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CCD79B" w14:textId="77777777" w:rsidR="0078261C" w:rsidRPr="0078261C" w:rsidRDefault="0078261C" w:rsidP="0078261C">
      <w:pPr>
        <w:pStyle w:val="42"/>
      </w:pPr>
      <w:bookmarkStart w:id="0" w:name="_Toc491162187"/>
      <w:bookmarkStart w:id="1" w:name="_Toc533520004"/>
      <w:r w:rsidRPr="0078261C">
        <w:rPr>
          <w:rFonts w:hint="eastAsia"/>
        </w:rPr>
        <w:t>概</w:t>
      </w:r>
      <w:r w:rsidRPr="0078261C">
        <w:t xml:space="preserve">  </w:t>
      </w:r>
      <w:r w:rsidRPr="0078261C">
        <w:rPr>
          <w:rFonts w:hint="eastAsia"/>
        </w:rPr>
        <w:t>述</w:t>
      </w:r>
      <w:bookmarkEnd w:id="0"/>
      <w:bookmarkEnd w:id="1"/>
    </w:p>
    <w:p w14:paraId="70785A74" w14:textId="77777777" w:rsidR="0078261C" w:rsidRPr="0078261C" w:rsidRDefault="0078261C" w:rsidP="0078261C">
      <w:pPr>
        <w:spacing w:line="360" w:lineRule="auto"/>
        <w:rPr>
          <w:b/>
          <w:sz w:val="24"/>
          <w:szCs w:val="22"/>
        </w:rPr>
      </w:pPr>
      <w:bookmarkStart w:id="2" w:name="_Toc414808617"/>
      <w:r w:rsidRPr="0078261C">
        <w:rPr>
          <w:rFonts w:hint="eastAsia"/>
          <w:b/>
          <w:sz w:val="24"/>
          <w:szCs w:val="22"/>
        </w:rPr>
        <w:t>任务由来：</w:t>
      </w:r>
    </w:p>
    <w:p w14:paraId="54330BCD" w14:textId="77777777" w:rsidR="0078261C" w:rsidRPr="0078261C" w:rsidRDefault="0078261C" w:rsidP="0078261C">
      <w:pPr>
        <w:pStyle w:val="2f6"/>
        <w:ind w:firstLine="480"/>
      </w:pPr>
      <w:r w:rsidRPr="0078261C">
        <w:rPr>
          <w:rFonts w:hint="eastAsia"/>
        </w:rPr>
        <w:t>重庆祥龙塑胶制品有限公司（以下简称“祥龙公司”）成立于</w:t>
      </w:r>
      <w:r w:rsidRPr="0078261C">
        <w:t>2003</w:t>
      </w:r>
      <w:r w:rsidRPr="0078261C">
        <w:rPr>
          <w:rFonts w:hint="eastAsia"/>
        </w:rPr>
        <w:t>年，系重庆睿立实业发展有限公司独资子公司（以下简称“睿立公司”），为重庆市重要汽车零部件企业，主要经营产品为汽车零部件、摩托车零部件、塑料制品等零配件，产品主要供长安、长安福特、力帆等企业使用。</w:t>
      </w:r>
    </w:p>
    <w:p w14:paraId="45589475" w14:textId="208DCE9E" w:rsidR="0078261C" w:rsidRPr="0078261C" w:rsidRDefault="0078261C" w:rsidP="0078261C">
      <w:pPr>
        <w:pStyle w:val="2f6"/>
        <w:ind w:firstLine="480"/>
      </w:pPr>
      <w:r w:rsidRPr="0078261C">
        <w:rPr>
          <w:rFonts w:hint="eastAsia"/>
        </w:rPr>
        <w:t>随着重庆汽配市场的迅猛发展，为抓住扩大市场的大好机会，提高企业核心竞争力，公司</w:t>
      </w:r>
      <w:r w:rsidRPr="0078261C">
        <w:rPr>
          <w:rFonts w:hint="eastAsia"/>
          <w:color w:val="FF0000"/>
        </w:rPr>
        <w:t>拟投资</w:t>
      </w:r>
      <w:r w:rsidR="00A3099F">
        <w:rPr>
          <w:rFonts w:hint="eastAsia"/>
          <w:color w:val="FF0000"/>
        </w:rPr>
        <w:t>231.13</w:t>
      </w:r>
      <w:r w:rsidRPr="0078261C">
        <w:rPr>
          <w:rFonts w:hint="eastAsia"/>
          <w:color w:val="FF0000"/>
        </w:rPr>
        <w:t>万元</w:t>
      </w:r>
      <w:r w:rsidRPr="0078261C">
        <w:rPr>
          <w:rFonts w:hint="eastAsia"/>
        </w:rPr>
        <w:t>，租赁重庆睿立实业发展有限公司</w:t>
      </w:r>
      <w:r w:rsidRPr="0078261C">
        <w:t>2</w:t>
      </w:r>
      <w:r w:rsidRPr="0078261C">
        <w:rPr>
          <w:rFonts w:hint="eastAsia"/>
        </w:rPr>
        <w:t>号厂房闲置区域，租赁的建筑面积约</w:t>
      </w:r>
      <w:r w:rsidR="00A3099F">
        <w:rPr>
          <w:rFonts w:hint="eastAsia"/>
        </w:rPr>
        <w:t>4182.9</w:t>
      </w:r>
      <w:r w:rsidRPr="0078261C">
        <w:t>m</w:t>
      </w:r>
      <w:r w:rsidRPr="0078261C">
        <w:rPr>
          <w:vertAlign w:val="superscript"/>
        </w:rPr>
        <w:t>2</w:t>
      </w:r>
      <w:r w:rsidRPr="0078261C">
        <w:rPr>
          <w:vertAlign w:val="superscript"/>
        </w:rPr>
        <w:softHyphen/>
      </w:r>
      <w:r w:rsidRPr="0078261C">
        <w:rPr>
          <w:rFonts w:hint="eastAsia"/>
        </w:rPr>
        <w:t>，建设</w:t>
      </w:r>
      <w:r w:rsidRPr="0078261C">
        <w:t>4</w:t>
      </w:r>
      <w:r w:rsidRPr="0078261C">
        <w:rPr>
          <w:rFonts w:hint="eastAsia"/>
        </w:rPr>
        <w:t>条喷漆线。项目建成投产达纲后，可年喷涂约</w:t>
      </w:r>
      <w:r w:rsidRPr="0078261C">
        <w:t>344</w:t>
      </w:r>
      <w:r w:rsidRPr="0078261C">
        <w:rPr>
          <w:rFonts w:hint="eastAsia"/>
        </w:rPr>
        <w:t>万件汽车零部件，</w:t>
      </w:r>
      <w:r w:rsidRPr="0078261C">
        <w:rPr>
          <w:rFonts w:hint="eastAsia"/>
          <w:color w:val="FF0000"/>
        </w:rPr>
        <w:t>年喷涂面积约</w:t>
      </w:r>
      <w:r w:rsidRPr="0078261C">
        <w:rPr>
          <w:color w:val="FF0000"/>
        </w:rPr>
        <w:t>14.2</w:t>
      </w:r>
      <w:r w:rsidRPr="0078261C">
        <w:rPr>
          <w:rFonts w:hint="eastAsia"/>
          <w:color w:val="FF0000"/>
        </w:rPr>
        <w:t>万</w:t>
      </w:r>
      <w:r w:rsidRPr="0078261C">
        <w:rPr>
          <w:color w:val="FF0000"/>
        </w:rPr>
        <w:t>m</w:t>
      </w:r>
      <w:r w:rsidRPr="0078261C">
        <w:rPr>
          <w:color w:val="FF0000"/>
          <w:vertAlign w:val="superscript"/>
        </w:rPr>
        <w:t>2</w:t>
      </w:r>
      <w:r w:rsidRPr="0078261C">
        <w:rPr>
          <w:rFonts w:hint="eastAsia"/>
        </w:rPr>
        <w:t>。</w:t>
      </w:r>
    </w:p>
    <w:p w14:paraId="7244364D" w14:textId="77777777" w:rsidR="0078261C" w:rsidRPr="0078261C" w:rsidRDefault="0078261C" w:rsidP="0078261C">
      <w:pPr>
        <w:pStyle w:val="2f6"/>
        <w:ind w:firstLine="480"/>
      </w:pPr>
      <w:r w:rsidRPr="0078261C">
        <w:rPr>
          <w:rFonts w:hint="eastAsia"/>
        </w:rPr>
        <w:t>根据现场踏勘的结果，目前该项目已开工建设，</w:t>
      </w:r>
      <w:r w:rsidRPr="0078261C">
        <w:rPr>
          <w:rFonts w:hint="eastAsia"/>
          <w:color w:val="FF0000"/>
        </w:rPr>
        <w:t>车间内设备已入场并处于调试阶段</w:t>
      </w:r>
      <w:r w:rsidRPr="0078261C">
        <w:rPr>
          <w:rFonts w:hint="eastAsia"/>
        </w:rPr>
        <w:t>。根据“重庆市北碚区环境行政执法支队行政处罚决定书（北碚环罚</w:t>
      </w:r>
      <w:r w:rsidRPr="0078261C">
        <w:t>[2018]179</w:t>
      </w:r>
      <w:r w:rsidRPr="0078261C">
        <w:rPr>
          <w:rFonts w:hint="eastAsia"/>
        </w:rPr>
        <w:t>号）”文件，该项目在未取得环境影响评价批准的情况下擅自于</w:t>
      </w:r>
      <w:r w:rsidRPr="0078261C">
        <w:rPr>
          <w:color w:val="FF0000"/>
        </w:rPr>
        <w:t>2018</w:t>
      </w:r>
      <w:r w:rsidRPr="0078261C">
        <w:rPr>
          <w:rFonts w:hint="eastAsia"/>
          <w:color w:val="FF0000"/>
        </w:rPr>
        <w:t>年</w:t>
      </w:r>
      <w:r w:rsidRPr="0078261C">
        <w:rPr>
          <w:color w:val="FF0000"/>
        </w:rPr>
        <w:t>8</w:t>
      </w:r>
      <w:r w:rsidRPr="0078261C">
        <w:rPr>
          <w:rFonts w:hint="eastAsia"/>
          <w:color w:val="FF0000"/>
        </w:rPr>
        <w:t>月</w:t>
      </w:r>
      <w:r w:rsidRPr="0078261C">
        <w:rPr>
          <w:color w:val="FF0000"/>
        </w:rPr>
        <w:t>8</w:t>
      </w:r>
      <w:r w:rsidRPr="0078261C">
        <w:rPr>
          <w:rFonts w:hint="eastAsia"/>
          <w:color w:val="FF0000"/>
        </w:rPr>
        <w:t>日</w:t>
      </w:r>
      <w:r w:rsidRPr="0078261C">
        <w:rPr>
          <w:rFonts w:hint="eastAsia"/>
        </w:rPr>
        <w:t>开工建设，并因“未批先建”这一违法事实，根据《中华人民共和国环境保护法》的规定，业主已接受了重庆市北碚区环境行政执法支队行政处罚，并于</w:t>
      </w:r>
      <w:r w:rsidRPr="0078261C">
        <w:t>2018</w:t>
      </w:r>
      <w:r w:rsidRPr="0078261C">
        <w:rPr>
          <w:rFonts w:hint="eastAsia"/>
        </w:rPr>
        <w:t>年缴纳了环保罚款。具体罚款记录详见附件。</w:t>
      </w:r>
    </w:p>
    <w:p w14:paraId="3DE41418" w14:textId="77777777" w:rsidR="0078261C" w:rsidRPr="0078261C" w:rsidRDefault="0078261C" w:rsidP="0078261C">
      <w:pPr>
        <w:spacing w:line="360" w:lineRule="auto"/>
        <w:jc w:val="left"/>
        <w:rPr>
          <w:b/>
          <w:sz w:val="24"/>
          <w:szCs w:val="22"/>
          <w:lang w:val="x-none"/>
        </w:rPr>
      </w:pPr>
      <w:r w:rsidRPr="0078261C">
        <w:rPr>
          <w:rFonts w:hint="eastAsia"/>
          <w:b/>
          <w:sz w:val="24"/>
          <w:szCs w:val="22"/>
          <w:lang w:val="x-none"/>
        </w:rPr>
        <w:t>环境影响评价的工作过程：</w:t>
      </w:r>
    </w:p>
    <w:p w14:paraId="71E3BAC0" w14:textId="77777777" w:rsidR="0078261C" w:rsidRPr="0078261C" w:rsidRDefault="0078261C" w:rsidP="0078261C">
      <w:pPr>
        <w:pStyle w:val="2f6"/>
        <w:ind w:firstLine="480"/>
      </w:pPr>
      <w:r w:rsidRPr="0078261C">
        <w:rPr>
          <w:rFonts w:hint="eastAsia"/>
        </w:rPr>
        <w:t>根据《中华人民共和国环境保护法》、《中华人民共和国环境评价法》、《建设项目环境保护管理条例》和《建设项目环境影响评价分类管理名录》中的有关规定，拟建项目应开展环境影响评价。重庆市久久环境影响评价有限公司（</w:t>
      </w:r>
      <w:proofErr w:type="gramStart"/>
      <w:r w:rsidRPr="0078261C">
        <w:rPr>
          <w:rFonts w:hint="eastAsia"/>
        </w:rPr>
        <w:t>国环评证乙</w:t>
      </w:r>
      <w:proofErr w:type="gramEnd"/>
      <w:r w:rsidRPr="0078261C">
        <w:rPr>
          <w:rFonts w:hint="eastAsia"/>
        </w:rPr>
        <w:t>字第</w:t>
      </w:r>
      <w:r w:rsidRPr="0078261C">
        <w:t>3126</w:t>
      </w:r>
      <w:r w:rsidRPr="0078261C">
        <w:rPr>
          <w:rFonts w:hint="eastAsia"/>
        </w:rPr>
        <w:t>号）受重庆祥龙塑胶制品有限公司委托承担该项目的环境影响评价工作。接受委托后，我公司组织专业技术人员对现场进行了多次实地踏勘和资料收集，在充分的现状调查、工程技术特征分析的基础上，严格按照国家、重庆市法律法规以及环境影响评价技术导则等技术要求，编制完成了《</w:t>
      </w:r>
      <w:r w:rsidRPr="0078261C">
        <w:rPr>
          <w:rFonts w:hint="eastAsia"/>
          <w:szCs w:val="21"/>
        </w:rPr>
        <w:t>重庆祥龙塑胶制品有限公司喷漆线生产项目</w:t>
      </w:r>
      <w:r w:rsidRPr="0078261C">
        <w:rPr>
          <w:rFonts w:hint="eastAsia"/>
        </w:rPr>
        <w:t>环境影响报告书》（报审版），特此呈报，审批后的报告将作为建设项目环境管理和设计的重要依据。</w:t>
      </w:r>
    </w:p>
    <w:p w14:paraId="48805661" w14:textId="77777777" w:rsidR="0078261C" w:rsidRPr="0078261C" w:rsidRDefault="0078261C" w:rsidP="0078261C">
      <w:pPr>
        <w:spacing w:line="360" w:lineRule="auto"/>
        <w:ind w:firstLineChars="200" w:firstLine="480"/>
        <w:jc w:val="left"/>
        <w:rPr>
          <w:sz w:val="24"/>
          <w:szCs w:val="22"/>
          <w:lang w:val="x-none"/>
        </w:rPr>
      </w:pPr>
      <w:r w:rsidRPr="0078261C">
        <w:rPr>
          <w:rFonts w:hint="eastAsia"/>
          <w:sz w:val="24"/>
          <w:szCs w:val="22"/>
          <w:lang w:val="x-none"/>
        </w:rPr>
        <w:t>在报告编制过程中得到重庆市北碚环境保护局、重庆市环境工程评估中心以及建设</w:t>
      </w:r>
      <w:r w:rsidRPr="0078261C">
        <w:rPr>
          <w:rFonts w:hint="eastAsia"/>
          <w:sz w:val="24"/>
          <w:szCs w:val="22"/>
          <w:lang w:val="x-none"/>
        </w:rPr>
        <w:lastRenderedPageBreak/>
        <w:t>单位等部门和单位的大力支持，在此一并感谢！</w:t>
      </w:r>
    </w:p>
    <w:p w14:paraId="7E7EA006" w14:textId="77777777" w:rsidR="0078261C" w:rsidRPr="0078261C" w:rsidRDefault="0078261C" w:rsidP="0078261C">
      <w:pPr>
        <w:spacing w:line="360" w:lineRule="auto"/>
        <w:jc w:val="left"/>
        <w:rPr>
          <w:b/>
          <w:sz w:val="24"/>
          <w:szCs w:val="22"/>
          <w:lang w:val="x-none"/>
        </w:rPr>
      </w:pPr>
      <w:r w:rsidRPr="0078261C">
        <w:rPr>
          <w:rFonts w:hint="eastAsia"/>
          <w:b/>
          <w:sz w:val="24"/>
          <w:szCs w:val="22"/>
          <w:lang w:val="x-none"/>
        </w:rPr>
        <w:t>分析判定相关情况：</w:t>
      </w:r>
    </w:p>
    <w:p w14:paraId="5ACE0FBF" w14:textId="77777777" w:rsidR="0078261C" w:rsidRPr="0078261C" w:rsidRDefault="0078261C" w:rsidP="0078261C">
      <w:pPr>
        <w:spacing w:line="360" w:lineRule="auto"/>
        <w:ind w:firstLineChars="200" w:firstLine="480"/>
        <w:jc w:val="left"/>
        <w:rPr>
          <w:sz w:val="24"/>
          <w:szCs w:val="22"/>
          <w:lang w:val="x-none"/>
        </w:rPr>
      </w:pPr>
      <w:r w:rsidRPr="0078261C">
        <w:rPr>
          <w:rFonts w:hint="eastAsia"/>
          <w:sz w:val="24"/>
          <w:szCs w:val="22"/>
          <w:lang w:val="x-none"/>
        </w:rPr>
        <w:t>（</w:t>
      </w:r>
      <w:r w:rsidRPr="0078261C">
        <w:rPr>
          <w:sz w:val="24"/>
          <w:szCs w:val="22"/>
          <w:lang w:val="x-none"/>
        </w:rPr>
        <w:t>1</w:t>
      </w:r>
      <w:r w:rsidRPr="0078261C">
        <w:rPr>
          <w:rFonts w:hint="eastAsia"/>
          <w:sz w:val="24"/>
          <w:szCs w:val="22"/>
          <w:lang w:val="x-none"/>
        </w:rPr>
        <w:t>）环</w:t>
      </w:r>
      <w:proofErr w:type="gramStart"/>
      <w:r w:rsidRPr="0078261C">
        <w:rPr>
          <w:rFonts w:hint="eastAsia"/>
          <w:sz w:val="24"/>
          <w:szCs w:val="22"/>
          <w:lang w:val="x-none"/>
        </w:rPr>
        <w:t>评相关</w:t>
      </w:r>
      <w:proofErr w:type="gramEnd"/>
      <w:r w:rsidRPr="0078261C">
        <w:rPr>
          <w:rFonts w:hint="eastAsia"/>
          <w:sz w:val="24"/>
          <w:szCs w:val="22"/>
          <w:lang w:val="x-none"/>
        </w:rPr>
        <w:t>规定</w:t>
      </w:r>
    </w:p>
    <w:p w14:paraId="2E3EFF1C" w14:textId="77777777" w:rsidR="0078261C" w:rsidRPr="0078261C" w:rsidRDefault="0078261C" w:rsidP="0078261C">
      <w:pPr>
        <w:pStyle w:val="2f6"/>
        <w:ind w:firstLine="480"/>
      </w:pPr>
      <w:r w:rsidRPr="0078261C">
        <w:rPr>
          <w:rFonts w:hint="eastAsia"/>
        </w:rPr>
        <w:t>根据《建设项目环境影响评价分类管理名录》（环境保护部令第</w:t>
      </w:r>
      <w:r w:rsidRPr="0078261C">
        <w:t xml:space="preserve">44 </w:t>
      </w:r>
      <w:r w:rsidRPr="0078261C">
        <w:rPr>
          <w:rFonts w:hint="eastAsia"/>
        </w:rPr>
        <w:t>号）和《关于修改</w:t>
      </w:r>
      <w:r w:rsidRPr="0078261C">
        <w:t>&lt;</w:t>
      </w:r>
      <w:r w:rsidRPr="0078261C">
        <w:rPr>
          <w:rFonts w:hint="eastAsia"/>
        </w:rPr>
        <w:t>建设项目环境影响评价分类管理名录</w:t>
      </w:r>
      <w:r w:rsidRPr="0078261C">
        <w:t>&gt;</w:t>
      </w:r>
      <w:r w:rsidRPr="0078261C">
        <w:rPr>
          <w:rFonts w:hint="eastAsia"/>
        </w:rPr>
        <w:t>部分内容的决定》（生态环境部令第</w:t>
      </w:r>
      <w:r w:rsidRPr="0078261C">
        <w:t>1</w:t>
      </w:r>
      <w:r w:rsidRPr="0078261C">
        <w:rPr>
          <w:rFonts w:hint="eastAsia"/>
        </w:rPr>
        <w:t>号）：二十五、汽车制造业，</w:t>
      </w:r>
      <w:r w:rsidRPr="0078261C">
        <w:t xml:space="preserve">71 </w:t>
      </w:r>
      <w:r w:rsidRPr="0078261C">
        <w:rPr>
          <w:rFonts w:hint="eastAsia"/>
        </w:rPr>
        <w:t>汽车制造中“应编制报告书包括整车制造（仅组装的除外）；发动机生产；有电镀或喷漆工艺且年用油性漆量（含稀释剂）</w:t>
      </w:r>
      <w:r w:rsidRPr="0078261C">
        <w:t>10</w:t>
      </w:r>
      <w:r w:rsidRPr="0078261C">
        <w:rPr>
          <w:rFonts w:hint="eastAsia"/>
        </w:rPr>
        <w:t>吨及以上的零部件生产”，以上内容应编制报告书。</w:t>
      </w:r>
    </w:p>
    <w:p w14:paraId="41CD9E27" w14:textId="401F9FE7" w:rsidR="0078261C" w:rsidRPr="0078261C" w:rsidRDefault="0078261C" w:rsidP="0078261C">
      <w:pPr>
        <w:pStyle w:val="2f6"/>
        <w:ind w:firstLine="480"/>
      </w:pPr>
      <w:r w:rsidRPr="0078261C">
        <w:rPr>
          <w:rFonts w:hint="eastAsia"/>
        </w:rPr>
        <w:t>本项目产品为汽车拉手、后视镜等汽车零部件，</w:t>
      </w:r>
      <w:r w:rsidRPr="0078261C">
        <w:rPr>
          <w:rFonts w:hint="eastAsia"/>
          <w:color w:val="FF0000"/>
        </w:rPr>
        <w:t>主要工艺为喷漆且年用</w:t>
      </w:r>
      <w:proofErr w:type="gramStart"/>
      <w:r w:rsidRPr="0078261C">
        <w:rPr>
          <w:rFonts w:hint="eastAsia"/>
          <w:color w:val="FF0000"/>
        </w:rPr>
        <w:t>油性漆量为</w:t>
      </w:r>
      <w:proofErr w:type="gramEnd"/>
      <w:r w:rsidR="00A3099F">
        <w:rPr>
          <w:rFonts w:hint="eastAsia"/>
          <w:color w:val="FF0000"/>
        </w:rPr>
        <w:t>83</w:t>
      </w:r>
      <w:r w:rsidRPr="0078261C">
        <w:rPr>
          <w:color w:val="FF0000"/>
        </w:rPr>
        <w:t>t</w:t>
      </w:r>
      <w:r w:rsidRPr="0078261C">
        <w:rPr>
          <w:rFonts w:hint="eastAsia"/>
        </w:rPr>
        <w:t>，因此本项目应编制报告书；根据《建设项目环境影响报告书（表）适用的评价范围类别规定》，本项目属冶金机电类别。</w:t>
      </w:r>
    </w:p>
    <w:p w14:paraId="083914DD" w14:textId="77777777" w:rsidR="0078261C" w:rsidRPr="0078261C" w:rsidRDefault="0078261C" w:rsidP="0078261C">
      <w:pPr>
        <w:pStyle w:val="2f6"/>
        <w:ind w:firstLine="480"/>
      </w:pPr>
      <w:r w:rsidRPr="0078261C">
        <w:rPr>
          <w:rFonts w:hint="eastAsia"/>
        </w:rPr>
        <w:t>（</w:t>
      </w:r>
      <w:r w:rsidRPr="0078261C">
        <w:t>2</w:t>
      </w:r>
      <w:r w:rsidRPr="0078261C">
        <w:rPr>
          <w:rFonts w:hint="eastAsia"/>
        </w:rPr>
        <w:t>）“三线一单”判定</w:t>
      </w:r>
    </w:p>
    <w:p w14:paraId="10E21BD5" w14:textId="176CBE5F" w:rsidR="0078261C" w:rsidRPr="0078261C" w:rsidRDefault="0078261C" w:rsidP="0078261C">
      <w:pPr>
        <w:pStyle w:val="2f6"/>
        <w:ind w:firstLine="480"/>
      </w:pPr>
      <w:r w:rsidRPr="0078261C">
        <w:rPr>
          <w:rFonts w:hint="eastAsia"/>
        </w:rPr>
        <w:t>本项目位于重庆市北碚区同兴工业园</w:t>
      </w:r>
      <w:r w:rsidRPr="0078261C">
        <w:rPr>
          <w:rFonts w:hint="eastAsia"/>
          <w:color w:val="FF0000"/>
        </w:rPr>
        <w:t>蔡家组团</w:t>
      </w:r>
      <w:r w:rsidRPr="0078261C">
        <w:rPr>
          <w:rFonts w:hint="eastAsia"/>
        </w:rPr>
        <w:t>内，根据《重庆市同兴工业园区</w:t>
      </w:r>
      <w:r w:rsidRPr="0078261C">
        <w:t>(</w:t>
      </w:r>
      <w:r w:rsidRPr="0078261C">
        <w:rPr>
          <w:rFonts w:hint="eastAsia"/>
        </w:rPr>
        <w:t>蔡家组团产业片区</w:t>
      </w:r>
      <w:r w:rsidRPr="0078261C">
        <w:t>)</w:t>
      </w:r>
      <w:r w:rsidRPr="0078261C">
        <w:rPr>
          <w:rFonts w:hint="eastAsia"/>
        </w:rPr>
        <w:t>规划环境影响跟踪评价报告书》，</w:t>
      </w:r>
      <w:r w:rsidRPr="0078261C">
        <w:rPr>
          <w:rFonts w:hint="eastAsia"/>
          <w:color w:val="FF0000"/>
        </w:rPr>
        <w:t>同兴工业园区不在</w:t>
      </w:r>
      <w:r w:rsidRPr="0078261C">
        <w:rPr>
          <w:color w:val="FF0000"/>
        </w:rPr>
        <w:t>“</w:t>
      </w:r>
      <w:r w:rsidRPr="0078261C">
        <w:rPr>
          <w:rFonts w:hint="eastAsia"/>
          <w:color w:val="FF0000"/>
        </w:rPr>
        <w:t>四山</w:t>
      </w:r>
      <w:r w:rsidRPr="0078261C">
        <w:rPr>
          <w:color w:val="FF0000"/>
        </w:rPr>
        <w:t>”</w:t>
      </w:r>
      <w:r w:rsidRPr="0078261C">
        <w:rPr>
          <w:rFonts w:hint="eastAsia"/>
          <w:color w:val="FF0000"/>
        </w:rPr>
        <w:t>明确的禁建区、重点控建区和一般控建区</w:t>
      </w:r>
      <w:proofErr w:type="gramStart"/>
      <w:r w:rsidRPr="0078261C">
        <w:rPr>
          <w:rFonts w:hint="eastAsia"/>
        </w:rPr>
        <w:t>”</w:t>
      </w:r>
      <w:proofErr w:type="gramEnd"/>
      <w:r w:rsidRPr="0078261C">
        <w:rPr>
          <w:rFonts w:hint="eastAsia"/>
        </w:rPr>
        <w:t>，而本项目位于同兴工业园蔡家组团重庆睿立实业发展有限公司现有厂区内，位于</w:t>
      </w:r>
      <w:r w:rsidR="00A3099F">
        <w:rPr>
          <w:rFonts w:hint="eastAsia"/>
        </w:rPr>
        <w:t>蔡家组团</w:t>
      </w:r>
      <w:r w:rsidR="00A3099F">
        <w:rPr>
          <w:rFonts w:hint="eastAsia"/>
          <w:color w:val="FF0000"/>
        </w:rPr>
        <w:t>C</w:t>
      </w:r>
      <w:r w:rsidR="00A3099F">
        <w:rPr>
          <w:rFonts w:hint="eastAsia"/>
          <w:color w:val="FF0000"/>
        </w:rPr>
        <w:t>分区内</w:t>
      </w:r>
      <w:r w:rsidRPr="0078261C">
        <w:rPr>
          <w:rFonts w:hint="eastAsia"/>
        </w:rPr>
        <w:t>，不在生态保护红线范围内；本项目所在区域环境质量较好，有一定的环境容量，同时本项目建成后产生的废水、废气、</w:t>
      </w:r>
      <w:proofErr w:type="gramStart"/>
      <w:r w:rsidRPr="0078261C">
        <w:rPr>
          <w:rFonts w:hint="eastAsia"/>
        </w:rPr>
        <w:t>固废等均</w:t>
      </w:r>
      <w:proofErr w:type="gramEnd"/>
      <w:r w:rsidRPr="0078261C">
        <w:rPr>
          <w:rFonts w:hint="eastAsia"/>
        </w:rPr>
        <w:t>采取了技术成熟工艺，经治理后可满足达标排放的要求，对区域环境影响较小，项目的建设不会改变区域环境质量底线；根据分析，项目主要利用水、电、天然气等清洁能源，没有突破资源利用上限；根据“重庆市同兴工业园区</w:t>
      </w:r>
      <w:r w:rsidRPr="0078261C">
        <w:t>(</w:t>
      </w:r>
      <w:r w:rsidRPr="0078261C">
        <w:rPr>
          <w:rFonts w:hint="eastAsia"/>
        </w:rPr>
        <w:t>蔡家组团产业片区</w:t>
      </w:r>
      <w:r w:rsidRPr="0078261C">
        <w:t>)</w:t>
      </w:r>
      <w:r w:rsidRPr="0078261C">
        <w:rPr>
          <w:rFonts w:hint="eastAsia"/>
        </w:rPr>
        <w:t>规划环境影响跟踪评价报告书”中，本项目属于汽车零部件行业，不在环境准入负面清单内。</w:t>
      </w:r>
    </w:p>
    <w:p w14:paraId="4D528109"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因此，本项目的建设符合“三线一单”的要求。</w:t>
      </w:r>
    </w:p>
    <w:p w14:paraId="712D1B1F" w14:textId="77777777" w:rsidR="0078261C" w:rsidRPr="0078261C" w:rsidRDefault="0078261C" w:rsidP="0078261C">
      <w:pPr>
        <w:spacing w:line="360" w:lineRule="auto"/>
        <w:jc w:val="left"/>
        <w:rPr>
          <w:b/>
          <w:sz w:val="24"/>
          <w:szCs w:val="22"/>
          <w:lang w:val="x-none"/>
        </w:rPr>
      </w:pPr>
      <w:r w:rsidRPr="0078261C">
        <w:rPr>
          <w:rFonts w:hint="eastAsia"/>
          <w:b/>
          <w:sz w:val="24"/>
          <w:szCs w:val="22"/>
          <w:lang w:val="x-none"/>
        </w:rPr>
        <w:t>关注的主要环境问题：</w:t>
      </w:r>
    </w:p>
    <w:p w14:paraId="6A7660D5" w14:textId="5A1566E5" w:rsidR="0078261C" w:rsidRPr="0078261C" w:rsidRDefault="0078261C" w:rsidP="0078261C">
      <w:pPr>
        <w:spacing w:line="360" w:lineRule="auto"/>
        <w:ind w:firstLineChars="200" w:firstLine="480"/>
        <w:jc w:val="left"/>
        <w:rPr>
          <w:sz w:val="24"/>
          <w:szCs w:val="22"/>
          <w:lang w:val="x-none"/>
        </w:rPr>
      </w:pPr>
      <w:r w:rsidRPr="0078261C">
        <w:rPr>
          <w:rFonts w:hint="eastAsia"/>
          <w:sz w:val="24"/>
          <w:szCs w:val="22"/>
          <w:lang w:val="x-none"/>
        </w:rPr>
        <w:t>项目环境影响评价关注的主要环境问题包括以下几个方面：①拟建项目产业政策符合性分析，分析项目的建设是否符合相关清洁生产的要求；②拟建项目大气、废水、噪声、固体废物等污染防治措施的有效性；③拟建项目运行中的环境风险及污染物排放总量；④明确厂址</w:t>
      </w:r>
      <w:r w:rsidR="00A3099F">
        <w:rPr>
          <w:rFonts w:hint="eastAsia"/>
          <w:sz w:val="24"/>
          <w:szCs w:val="22"/>
          <w:lang w:val="x-none"/>
        </w:rPr>
        <w:t>大气环境</w:t>
      </w:r>
      <w:r w:rsidRPr="0078261C">
        <w:rPr>
          <w:rFonts w:hint="eastAsia"/>
          <w:sz w:val="24"/>
          <w:szCs w:val="22"/>
          <w:lang w:val="x-none"/>
        </w:rPr>
        <w:t>防护距离，拟建项目厂区对地下水环境的影响等。</w:t>
      </w:r>
    </w:p>
    <w:p w14:paraId="5A6DACDC" w14:textId="77777777" w:rsidR="0078261C" w:rsidRPr="0078261C" w:rsidRDefault="0078261C" w:rsidP="0078261C">
      <w:pPr>
        <w:spacing w:line="360" w:lineRule="auto"/>
        <w:jc w:val="left"/>
        <w:rPr>
          <w:b/>
          <w:sz w:val="24"/>
          <w:szCs w:val="22"/>
          <w:lang w:val="x-none"/>
        </w:rPr>
      </w:pPr>
      <w:r w:rsidRPr="0078261C">
        <w:rPr>
          <w:rFonts w:hint="eastAsia"/>
          <w:b/>
          <w:sz w:val="24"/>
          <w:szCs w:val="22"/>
          <w:lang w:val="x-none"/>
        </w:rPr>
        <w:t>环境影响报告书主要结论：</w:t>
      </w:r>
    </w:p>
    <w:p w14:paraId="3C8D59D3" w14:textId="77777777" w:rsidR="0078261C" w:rsidRPr="0078261C" w:rsidRDefault="0078261C" w:rsidP="0078261C">
      <w:pPr>
        <w:spacing w:line="360" w:lineRule="auto"/>
        <w:ind w:firstLineChars="200" w:firstLine="480"/>
        <w:jc w:val="left"/>
        <w:rPr>
          <w:sz w:val="24"/>
          <w:szCs w:val="22"/>
          <w:lang w:val="x-none"/>
        </w:rPr>
      </w:pPr>
      <w:r w:rsidRPr="0078261C">
        <w:rPr>
          <w:rFonts w:hint="eastAsia"/>
          <w:sz w:val="24"/>
          <w:szCs w:val="22"/>
        </w:rPr>
        <w:t>本项目的建设符合国家、重庆的相关产业政策，符合重庆市及同兴工业</w:t>
      </w:r>
      <w:proofErr w:type="gramStart"/>
      <w:r w:rsidRPr="0078261C">
        <w:rPr>
          <w:rFonts w:hint="eastAsia"/>
          <w:sz w:val="24"/>
          <w:szCs w:val="22"/>
        </w:rPr>
        <w:t>园相关</w:t>
      </w:r>
      <w:proofErr w:type="gramEnd"/>
      <w:r w:rsidRPr="0078261C">
        <w:rPr>
          <w:rFonts w:hint="eastAsia"/>
          <w:sz w:val="24"/>
          <w:szCs w:val="22"/>
        </w:rPr>
        <w:t>规划，</w:t>
      </w:r>
      <w:r w:rsidRPr="0078261C">
        <w:rPr>
          <w:rFonts w:hint="eastAsia"/>
          <w:sz w:val="24"/>
          <w:szCs w:val="22"/>
        </w:rPr>
        <w:lastRenderedPageBreak/>
        <w:t>项目建成后，对优化北碚区的经济结构，促进地区经济发展以及带动相关产业的发展具有重要意义。建设项目采用了先进的工艺技术，清洁生产水平高，污染物通过治理有大幅削减，在采取和落实</w:t>
      </w:r>
      <w:proofErr w:type="gramStart"/>
      <w:r w:rsidRPr="0078261C">
        <w:rPr>
          <w:rFonts w:hint="eastAsia"/>
          <w:sz w:val="24"/>
          <w:szCs w:val="22"/>
        </w:rPr>
        <w:t>本评价</w:t>
      </w:r>
      <w:proofErr w:type="gramEnd"/>
      <w:r w:rsidRPr="0078261C">
        <w:rPr>
          <w:rFonts w:hint="eastAsia"/>
          <w:sz w:val="24"/>
          <w:szCs w:val="22"/>
        </w:rPr>
        <w:t>提出的各项污染防治措施后，工程建设带来的不利环境影响程度能得到减轻，区域环境功能不会发生改变，预测表明对</w:t>
      </w:r>
      <w:proofErr w:type="gramStart"/>
      <w:r w:rsidRPr="0078261C">
        <w:rPr>
          <w:rFonts w:hint="eastAsia"/>
          <w:sz w:val="24"/>
          <w:szCs w:val="22"/>
        </w:rPr>
        <w:t>评价区</w:t>
      </w:r>
      <w:proofErr w:type="gramEnd"/>
      <w:r w:rsidRPr="0078261C">
        <w:rPr>
          <w:rFonts w:hint="eastAsia"/>
          <w:sz w:val="24"/>
          <w:szCs w:val="22"/>
        </w:rPr>
        <w:t>的水、气、声环境影响较小，不会降低项目所在地的环境质量。</w:t>
      </w:r>
    </w:p>
    <w:p w14:paraId="15BBCEB1" w14:textId="77777777" w:rsidR="0078261C" w:rsidRPr="0078261C" w:rsidRDefault="0078261C" w:rsidP="0078261C">
      <w:pPr>
        <w:spacing w:line="360" w:lineRule="auto"/>
        <w:ind w:firstLineChars="200" w:firstLine="480"/>
        <w:jc w:val="left"/>
        <w:rPr>
          <w:sz w:val="24"/>
          <w:szCs w:val="22"/>
          <w:lang w:val="x-none"/>
        </w:rPr>
      </w:pPr>
      <w:r w:rsidRPr="0078261C">
        <w:rPr>
          <w:rFonts w:hint="eastAsia"/>
          <w:sz w:val="24"/>
          <w:szCs w:val="22"/>
          <w:lang w:val="x-none"/>
        </w:rPr>
        <w:t>从环境保护角度分析，该项目选址合理、建设可行。</w:t>
      </w:r>
    </w:p>
    <w:p w14:paraId="60F52A60" w14:textId="77777777" w:rsidR="0078261C" w:rsidRPr="0078261C" w:rsidRDefault="0078261C" w:rsidP="0078261C">
      <w:pPr>
        <w:spacing w:line="360" w:lineRule="auto"/>
        <w:ind w:firstLineChars="200" w:firstLine="480"/>
        <w:jc w:val="left"/>
        <w:rPr>
          <w:sz w:val="24"/>
          <w:szCs w:val="22"/>
          <w:lang w:val="x-none"/>
        </w:rPr>
      </w:pPr>
    </w:p>
    <w:bookmarkEnd w:id="2"/>
    <w:p w14:paraId="3867890E" w14:textId="77777777" w:rsidR="0078261C" w:rsidRPr="0078261C" w:rsidRDefault="0078261C" w:rsidP="0078261C">
      <w:pPr>
        <w:spacing w:line="360" w:lineRule="auto"/>
        <w:ind w:firstLineChars="200" w:firstLine="480"/>
        <w:jc w:val="left"/>
        <w:rPr>
          <w:kern w:val="0"/>
          <w:sz w:val="24"/>
        </w:rPr>
      </w:pPr>
    </w:p>
    <w:p w14:paraId="7701B24D" w14:textId="77777777" w:rsidR="0078261C" w:rsidRPr="0078261C" w:rsidRDefault="0078261C" w:rsidP="0078261C">
      <w:pPr>
        <w:widowControl/>
        <w:jc w:val="left"/>
        <w:rPr>
          <w:b/>
          <w:bCs/>
          <w:kern w:val="44"/>
          <w:sz w:val="44"/>
          <w:szCs w:val="44"/>
        </w:rPr>
      </w:pPr>
      <w:r w:rsidRPr="0078261C">
        <w:rPr>
          <w:kern w:val="0"/>
          <w:sz w:val="24"/>
          <w:szCs w:val="22"/>
        </w:rPr>
        <w:br w:type="page"/>
      </w:r>
      <w:bookmarkStart w:id="3" w:name="_Toc491162188"/>
      <w:bookmarkStart w:id="4" w:name="_Toc457808232"/>
      <w:bookmarkStart w:id="5" w:name="_Toc465777907"/>
      <w:bookmarkStart w:id="6" w:name="_Toc479690121"/>
    </w:p>
    <w:p w14:paraId="17223A79" w14:textId="77777777" w:rsidR="0078261C" w:rsidRPr="0078261C" w:rsidRDefault="0078261C" w:rsidP="0078261C">
      <w:pPr>
        <w:pStyle w:val="42"/>
      </w:pPr>
      <w:bookmarkStart w:id="7" w:name="_Toc533520005"/>
      <w:r w:rsidRPr="0078261C">
        <w:lastRenderedPageBreak/>
        <w:t>1</w:t>
      </w:r>
      <w:r w:rsidRPr="0078261C">
        <w:rPr>
          <w:rFonts w:hint="eastAsia"/>
        </w:rPr>
        <w:t>总则</w:t>
      </w:r>
      <w:bookmarkEnd w:id="3"/>
      <w:bookmarkEnd w:id="4"/>
      <w:bookmarkEnd w:id="5"/>
      <w:bookmarkEnd w:id="6"/>
      <w:bookmarkEnd w:id="7"/>
    </w:p>
    <w:p w14:paraId="1729E93C" w14:textId="77777777" w:rsidR="0078261C" w:rsidRPr="0078261C" w:rsidRDefault="0078261C" w:rsidP="0078261C">
      <w:pPr>
        <w:pStyle w:val="53"/>
      </w:pPr>
      <w:bookmarkStart w:id="8" w:name="_Toc491162189"/>
      <w:bookmarkStart w:id="9" w:name="_Toc417941477"/>
      <w:bookmarkStart w:id="10" w:name="_Toc313889209"/>
      <w:bookmarkStart w:id="11" w:name="_Toc395814327"/>
      <w:bookmarkStart w:id="12" w:name="_Toc303070852"/>
      <w:bookmarkStart w:id="13" w:name="_Toc457808233"/>
      <w:bookmarkStart w:id="14" w:name="_Toc414808618"/>
      <w:bookmarkStart w:id="15" w:name="_Toc246402695"/>
      <w:bookmarkStart w:id="16" w:name="_Toc339385647"/>
      <w:bookmarkStart w:id="17" w:name="_Toc465777908"/>
      <w:bookmarkStart w:id="18" w:name="_Toc479690122"/>
      <w:bookmarkStart w:id="19" w:name="_Toc533520006"/>
      <w:r w:rsidRPr="0078261C">
        <w:t xml:space="preserve">1.1 </w:t>
      </w:r>
      <w:r w:rsidRPr="0078261C">
        <w:rPr>
          <w:rFonts w:hint="eastAsia"/>
        </w:rPr>
        <w:t>评价目的</w:t>
      </w:r>
      <w:bookmarkEnd w:id="8"/>
      <w:bookmarkEnd w:id="9"/>
      <w:bookmarkEnd w:id="10"/>
      <w:bookmarkEnd w:id="11"/>
      <w:bookmarkEnd w:id="12"/>
      <w:bookmarkEnd w:id="13"/>
      <w:bookmarkEnd w:id="14"/>
      <w:bookmarkEnd w:id="15"/>
      <w:bookmarkEnd w:id="16"/>
      <w:bookmarkEnd w:id="17"/>
      <w:bookmarkEnd w:id="18"/>
      <w:bookmarkEnd w:id="19"/>
    </w:p>
    <w:p w14:paraId="3DE55BE5"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环境</w:t>
      </w:r>
      <w:r w:rsidRPr="0078261C">
        <w:rPr>
          <w:rFonts w:ascii="宋体" w:hAnsi="宋体" w:hint="eastAsia"/>
          <w:sz w:val="24"/>
          <w:szCs w:val="22"/>
        </w:rPr>
        <w:t>保护是我国的一项基本国策。根据公司“喷漆室项目”特点、性质、功能、规模、周围环境特征和城市发展规划，坚持“环境保护、预防为主的方针”和“以人为本建设节约型社会”的指导思想，从项目建设对环境的影响以及环境对项目的制约两方面开展工作，通过对项目所在区域自然环境、社会环境、生态环境、环境质量现状、城市规划等详细调查的基础上，根据国家和重庆市的环保法规、政策、条例和生态建设要求，充分利用区域已有的环境统计资料和现场调查资料，对本项目的环境影响进行全面的分析、评价，客观地反映项目在建设和运行过程中对环境的影响，提出切实可行的减缓不利影响的环境保护和污染防治措施，使污染物排放符合“总量控制”、“清洁生产”、“达标排放”的原则，最大限度地减少项目的污染物排放量，使本项目投入运营后产生的污染物排放总量控制在规定的范围内，促进当地经济、环境、社会三个效益的统一与协调发展。从环境保护角度对项目建设的合理性进行分析，明确结论意见，环境管理和环</w:t>
      </w:r>
      <w:r w:rsidRPr="0078261C">
        <w:rPr>
          <w:rFonts w:hint="eastAsia"/>
          <w:sz w:val="24"/>
          <w:szCs w:val="22"/>
        </w:rPr>
        <w:t>保验收提供科学依据，实现项目建设与环境保护的和谐统一。</w:t>
      </w:r>
    </w:p>
    <w:p w14:paraId="23032367"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本次评价工作的开展主要达到以下目的：</w:t>
      </w:r>
    </w:p>
    <w:p w14:paraId="4A71FDA2" w14:textId="77777777" w:rsidR="0078261C" w:rsidRPr="0078261C" w:rsidRDefault="0078261C" w:rsidP="0078261C">
      <w:pPr>
        <w:spacing w:line="360" w:lineRule="auto"/>
        <w:ind w:firstLineChars="200" w:firstLine="480"/>
        <w:jc w:val="left"/>
        <w:rPr>
          <w:sz w:val="24"/>
          <w:szCs w:val="22"/>
        </w:rPr>
      </w:pPr>
      <w:r w:rsidRPr="0078261C">
        <w:rPr>
          <w:rFonts w:ascii="宋体" w:hAnsi="宋体" w:hint="eastAsia"/>
          <w:sz w:val="24"/>
          <w:szCs w:val="22"/>
        </w:rPr>
        <w:t>⑴</w:t>
      </w:r>
      <w:r w:rsidRPr="0078261C">
        <w:rPr>
          <w:sz w:val="24"/>
          <w:szCs w:val="22"/>
        </w:rPr>
        <w:t xml:space="preserve"> </w:t>
      </w:r>
      <w:r w:rsidRPr="0078261C">
        <w:rPr>
          <w:rFonts w:hint="eastAsia"/>
          <w:sz w:val="24"/>
          <w:szCs w:val="22"/>
        </w:rPr>
        <w:t>通过对项目建设区域环境现状调查，分析项目建设区域环境的现状特征、主要环境问题及主要环境敏感点，确定工程建设的合理性与环境可行性。</w:t>
      </w:r>
    </w:p>
    <w:p w14:paraId="121C1A2E" w14:textId="77777777" w:rsidR="0078261C" w:rsidRPr="0078261C" w:rsidRDefault="0078261C" w:rsidP="0078261C">
      <w:pPr>
        <w:spacing w:line="360" w:lineRule="auto"/>
        <w:ind w:firstLineChars="200" w:firstLine="480"/>
        <w:jc w:val="left"/>
        <w:rPr>
          <w:sz w:val="24"/>
          <w:szCs w:val="22"/>
        </w:rPr>
      </w:pPr>
      <w:r w:rsidRPr="0078261C">
        <w:rPr>
          <w:rFonts w:ascii="宋体" w:hAnsi="宋体" w:hint="eastAsia"/>
          <w:sz w:val="24"/>
          <w:szCs w:val="22"/>
        </w:rPr>
        <w:t>⑵</w:t>
      </w:r>
      <w:r w:rsidRPr="0078261C">
        <w:rPr>
          <w:sz w:val="24"/>
          <w:szCs w:val="22"/>
        </w:rPr>
        <w:t xml:space="preserve"> </w:t>
      </w:r>
      <w:r w:rsidRPr="0078261C">
        <w:rPr>
          <w:rFonts w:hint="eastAsia"/>
          <w:sz w:val="24"/>
          <w:szCs w:val="22"/>
        </w:rPr>
        <w:t>根据本工程建设对区域环境影响的特征、分析预测与评价工程建设对环境的影响，并提出预防或减轻工程建设对环境不良影响的对策与措施。</w:t>
      </w:r>
    </w:p>
    <w:p w14:paraId="5B250085" w14:textId="77777777" w:rsidR="0078261C" w:rsidRPr="0078261C" w:rsidRDefault="0078261C" w:rsidP="0078261C">
      <w:pPr>
        <w:spacing w:line="360" w:lineRule="auto"/>
        <w:ind w:firstLineChars="200" w:firstLine="480"/>
        <w:jc w:val="left"/>
        <w:rPr>
          <w:sz w:val="24"/>
          <w:szCs w:val="22"/>
        </w:rPr>
      </w:pPr>
      <w:r w:rsidRPr="0078261C">
        <w:rPr>
          <w:rFonts w:ascii="宋体" w:hAnsi="宋体" w:hint="eastAsia"/>
          <w:sz w:val="24"/>
          <w:szCs w:val="22"/>
        </w:rPr>
        <w:t>⑶</w:t>
      </w:r>
      <w:r w:rsidRPr="0078261C">
        <w:rPr>
          <w:sz w:val="24"/>
          <w:szCs w:val="22"/>
        </w:rPr>
        <w:t xml:space="preserve"> </w:t>
      </w:r>
      <w:r w:rsidRPr="0078261C">
        <w:rPr>
          <w:rFonts w:hint="eastAsia"/>
          <w:sz w:val="24"/>
          <w:szCs w:val="22"/>
        </w:rPr>
        <w:t>根据工程建设的特征，提出环境监测与管理计划，同时通过对工程建设的环境经济损益分析，从环境保护的角度分析本工程建设的合理性与可行性。</w:t>
      </w:r>
    </w:p>
    <w:p w14:paraId="3591D5CB" w14:textId="77777777" w:rsidR="0078261C" w:rsidRPr="0078261C" w:rsidRDefault="0078261C" w:rsidP="0078261C">
      <w:pPr>
        <w:pStyle w:val="53"/>
      </w:pPr>
      <w:bookmarkStart w:id="20" w:name="_Toc491162190"/>
      <w:bookmarkStart w:id="21" w:name="_Toc246402696"/>
      <w:bookmarkStart w:id="22" w:name="_Toc414808619"/>
      <w:bookmarkStart w:id="23" w:name="_Toc417941478"/>
      <w:bookmarkStart w:id="24" w:name="_Toc339385648"/>
      <w:bookmarkStart w:id="25" w:name="_Toc395814328"/>
      <w:bookmarkStart w:id="26" w:name="_Toc303070853"/>
      <w:bookmarkStart w:id="27" w:name="_Toc313889210"/>
      <w:bookmarkStart w:id="28" w:name="_Toc457808234"/>
      <w:bookmarkStart w:id="29" w:name="_Toc465777909"/>
      <w:bookmarkStart w:id="30" w:name="_Toc479690123"/>
      <w:bookmarkStart w:id="31" w:name="_Toc533520007"/>
      <w:bookmarkStart w:id="32" w:name="_Toc133743862"/>
      <w:r w:rsidRPr="0078261C">
        <w:t xml:space="preserve">1.2 </w:t>
      </w:r>
      <w:r w:rsidRPr="0078261C">
        <w:rPr>
          <w:rFonts w:hint="eastAsia"/>
        </w:rPr>
        <w:t>编制依据</w:t>
      </w:r>
      <w:bookmarkEnd w:id="20"/>
      <w:bookmarkEnd w:id="21"/>
      <w:bookmarkEnd w:id="22"/>
      <w:bookmarkEnd w:id="23"/>
      <w:bookmarkEnd w:id="24"/>
      <w:bookmarkEnd w:id="25"/>
      <w:bookmarkEnd w:id="26"/>
      <w:bookmarkEnd w:id="27"/>
      <w:bookmarkEnd w:id="28"/>
      <w:bookmarkEnd w:id="29"/>
      <w:bookmarkEnd w:id="30"/>
      <w:bookmarkEnd w:id="31"/>
    </w:p>
    <w:p w14:paraId="36C3A0AB" w14:textId="77777777" w:rsidR="0078261C" w:rsidRPr="0078261C" w:rsidRDefault="0078261C" w:rsidP="0078261C">
      <w:pPr>
        <w:pStyle w:val="61"/>
      </w:pPr>
      <w:bookmarkStart w:id="33" w:name="_Toc465777910"/>
      <w:bookmarkStart w:id="34" w:name="_Toc465778079"/>
      <w:bookmarkEnd w:id="32"/>
      <w:r w:rsidRPr="0078261C">
        <w:t xml:space="preserve">1.2.1 </w:t>
      </w:r>
      <w:r w:rsidRPr="0078261C">
        <w:rPr>
          <w:rFonts w:hint="eastAsia"/>
        </w:rPr>
        <w:t>国家法律、法规及政策</w:t>
      </w:r>
      <w:bookmarkEnd w:id="33"/>
      <w:bookmarkEnd w:id="34"/>
    </w:p>
    <w:p w14:paraId="09F78462" w14:textId="77777777" w:rsidR="0078261C" w:rsidRPr="0078261C" w:rsidRDefault="0078261C" w:rsidP="0078261C">
      <w:pPr>
        <w:spacing w:line="360" w:lineRule="auto"/>
        <w:ind w:firstLineChars="200" w:firstLine="480"/>
        <w:jc w:val="left"/>
        <w:rPr>
          <w:sz w:val="24"/>
          <w:szCs w:val="22"/>
        </w:rPr>
      </w:pPr>
      <w:bookmarkStart w:id="35" w:name="_Toc133743863"/>
      <w:r w:rsidRPr="0078261C">
        <w:rPr>
          <w:rFonts w:ascii="宋体" w:hAnsi="宋体" w:hint="eastAsia"/>
          <w:sz w:val="24"/>
          <w:szCs w:val="22"/>
        </w:rPr>
        <w:t>⑴</w:t>
      </w:r>
      <w:r w:rsidRPr="0078261C">
        <w:rPr>
          <w:sz w:val="24"/>
          <w:szCs w:val="22"/>
        </w:rPr>
        <w:t xml:space="preserve"> </w:t>
      </w:r>
      <w:r w:rsidRPr="0078261C">
        <w:rPr>
          <w:rFonts w:hint="eastAsia"/>
          <w:sz w:val="24"/>
          <w:szCs w:val="22"/>
        </w:rPr>
        <w:t>《中华人民共和国环境保护法》</w:t>
      </w:r>
      <w:r w:rsidRPr="0078261C">
        <w:rPr>
          <w:sz w:val="24"/>
          <w:szCs w:val="22"/>
        </w:rPr>
        <w:t>(2014</w:t>
      </w:r>
      <w:r w:rsidRPr="0078261C">
        <w:rPr>
          <w:rFonts w:hint="eastAsia"/>
          <w:sz w:val="24"/>
          <w:szCs w:val="22"/>
        </w:rPr>
        <w:t>年修订</w:t>
      </w:r>
      <w:r w:rsidRPr="0078261C">
        <w:rPr>
          <w:sz w:val="24"/>
          <w:szCs w:val="22"/>
        </w:rPr>
        <w:t>)</w:t>
      </w:r>
      <w:r w:rsidRPr="0078261C">
        <w:rPr>
          <w:rFonts w:hint="eastAsia"/>
          <w:sz w:val="24"/>
          <w:szCs w:val="22"/>
        </w:rPr>
        <w:t>；</w:t>
      </w:r>
    </w:p>
    <w:p w14:paraId="779E6948" w14:textId="77777777" w:rsidR="0078261C" w:rsidRPr="0078261C" w:rsidRDefault="0078261C" w:rsidP="0078261C">
      <w:pPr>
        <w:spacing w:line="360" w:lineRule="auto"/>
        <w:ind w:firstLineChars="200" w:firstLine="480"/>
        <w:jc w:val="left"/>
        <w:rPr>
          <w:sz w:val="24"/>
          <w:szCs w:val="22"/>
        </w:rPr>
      </w:pPr>
      <w:r w:rsidRPr="0078261C">
        <w:rPr>
          <w:rFonts w:ascii="宋体" w:hAnsi="宋体" w:hint="eastAsia"/>
          <w:sz w:val="24"/>
          <w:szCs w:val="22"/>
        </w:rPr>
        <w:t>⑵</w:t>
      </w:r>
      <w:r w:rsidRPr="0078261C">
        <w:rPr>
          <w:sz w:val="24"/>
          <w:szCs w:val="22"/>
        </w:rPr>
        <w:t xml:space="preserve"> </w:t>
      </w:r>
      <w:r w:rsidRPr="0078261C">
        <w:rPr>
          <w:rFonts w:hint="eastAsia"/>
          <w:sz w:val="24"/>
          <w:szCs w:val="22"/>
        </w:rPr>
        <w:t>《中华人民共和国环境影响评价法》</w:t>
      </w:r>
      <w:r w:rsidRPr="0078261C">
        <w:rPr>
          <w:sz w:val="24"/>
          <w:szCs w:val="22"/>
        </w:rPr>
        <w:t>(2016</w:t>
      </w:r>
      <w:r w:rsidRPr="0078261C">
        <w:rPr>
          <w:rFonts w:hint="eastAsia"/>
          <w:sz w:val="24"/>
          <w:szCs w:val="22"/>
        </w:rPr>
        <w:t>年修订</w:t>
      </w:r>
      <w:r w:rsidRPr="0078261C">
        <w:rPr>
          <w:sz w:val="24"/>
          <w:szCs w:val="22"/>
        </w:rPr>
        <w:t>)</w:t>
      </w:r>
      <w:r w:rsidRPr="0078261C">
        <w:rPr>
          <w:rFonts w:hint="eastAsia"/>
          <w:sz w:val="24"/>
          <w:szCs w:val="22"/>
        </w:rPr>
        <w:t>；</w:t>
      </w:r>
    </w:p>
    <w:p w14:paraId="1339EC84" w14:textId="77777777" w:rsidR="0078261C" w:rsidRPr="0078261C" w:rsidRDefault="0078261C" w:rsidP="0078261C">
      <w:pPr>
        <w:spacing w:line="360" w:lineRule="auto"/>
        <w:ind w:firstLineChars="200" w:firstLine="480"/>
        <w:jc w:val="left"/>
        <w:rPr>
          <w:sz w:val="24"/>
          <w:szCs w:val="22"/>
        </w:rPr>
      </w:pPr>
      <w:r w:rsidRPr="0078261C">
        <w:rPr>
          <w:rFonts w:ascii="宋体" w:hAnsi="宋体" w:hint="eastAsia"/>
          <w:sz w:val="24"/>
          <w:szCs w:val="22"/>
        </w:rPr>
        <w:lastRenderedPageBreak/>
        <w:t>⑶</w:t>
      </w:r>
      <w:r w:rsidRPr="0078261C">
        <w:rPr>
          <w:sz w:val="24"/>
          <w:szCs w:val="22"/>
        </w:rPr>
        <w:t xml:space="preserve"> </w:t>
      </w:r>
      <w:r w:rsidRPr="0078261C">
        <w:rPr>
          <w:rFonts w:hint="eastAsia"/>
          <w:sz w:val="24"/>
          <w:szCs w:val="22"/>
        </w:rPr>
        <w:t>《中华人民共和国大气污染防治法》</w:t>
      </w:r>
      <w:r w:rsidRPr="0078261C">
        <w:rPr>
          <w:sz w:val="24"/>
          <w:szCs w:val="22"/>
        </w:rPr>
        <w:t>(2015</w:t>
      </w:r>
      <w:r w:rsidRPr="0078261C">
        <w:rPr>
          <w:rFonts w:hint="eastAsia"/>
          <w:sz w:val="24"/>
          <w:szCs w:val="22"/>
        </w:rPr>
        <w:t>年修订</w:t>
      </w:r>
      <w:r w:rsidRPr="0078261C">
        <w:rPr>
          <w:sz w:val="24"/>
          <w:szCs w:val="22"/>
        </w:rPr>
        <w:t>)</w:t>
      </w:r>
      <w:r w:rsidRPr="0078261C">
        <w:rPr>
          <w:rFonts w:hint="eastAsia"/>
          <w:sz w:val="24"/>
          <w:szCs w:val="22"/>
        </w:rPr>
        <w:t>；</w:t>
      </w:r>
    </w:p>
    <w:p w14:paraId="30333316" w14:textId="77777777" w:rsidR="0078261C" w:rsidRPr="0078261C" w:rsidRDefault="0078261C" w:rsidP="0078261C">
      <w:pPr>
        <w:spacing w:line="360" w:lineRule="auto"/>
        <w:ind w:firstLineChars="200" w:firstLine="480"/>
        <w:jc w:val="left"/>
        <w:rPr>
          <w:sz w:val="24"/>
          <w:szCs w:val="22"/>
        </w:rPr>
      </w:pPr>
      <w:r w:rsidRPr="0078261C">
        <w:rPr>
          <w:rFonts w:ascii="宋体" w:hAnsi="宋体" w:hint="eastAsia"/>
          <w:sz w:val="24"/>
          <w:szCs w:val="22"/>
        </w:rPr>
        <w:t>⑷</w:t>
      </w:r>
      <w:r w:rsidRPr="0078261C">
        <w:rPr>
          <w:sz w:val="24"/>
          <w:szCs w:val="22"/>
        </w:rPr>
        <w:t xml:space="preserve"> </w:t>
      </w:r>
      <w:r w:rsidRPr="0078261C">
        <w:rPr>
          <w:rFonts w:hint="eastAsia"/>
          <w:sz w:val="24"/>
          <w:szCs w:val="22"/>
        </w:rPr>
        <w:t>《中华人民共和国水污染防治法》</w:t>
      </w:r>
      <w:r w:rsidRPr="0078261C">
        <w:rPr>
          <w:sz w:val="24"/>
          <w:szCs w:val="22"/>
        </w:rPr>
        <w:t>(2017</w:t>
      </w:r>
      <w:r w:rsidRPr="0078261C">
        <w:rPr>
          <w:rFonts w:hint="eastAsia"/>
          <w:sz w:val="24"/>
          <w:szCs w:val="22"/>
        </w:rPr>
        <w:t>年修订</w:t>
      </w:r>
      <w:r w:rsidRPr="0078261C">
        <w:rPr>
          <w:sz w:val="24"/>
          <w:szCs w:val="22"/>
        </w:rPr>
        <w:t>)</w:t>
      </w:r>
      <w:r w:rsidRPr="0078261C">
        <w:rPr>
          <w:rFonts w:hint="eastAsia"/>
          <w:sz w:val="24"/>
          <w:szCs w:val="22"/>
        </w:rPr>
        <w:t>；</w:t>
      </w:r>
    </w:p>
    <w:p w14:paraId="373B9022" w14:textId="77777777" w:rsidR="0078261C" w:rsidRPr="0078261C" w:rsidRDefault="0078261C" w:rsidP="0078261C">
      <w:pPr>
        <w:spacing w:line="360" w:lineRule="auto"/>
        <w:ind w:firstLineChars="200" w:firstLine="480"/>
        <w:jc w:val="left"/>
        <w:rPr>
          <w:sz w:val="24"/>
          <w:szCs w:val="22"/>
        </w:rPr>
      </w:pPr>
      <w:r w:rsidRPr="0078261C">
        <w:rPr>
          <w:rFonts w:ascii="宋体" w:hAnsi="宋体" w:hint="eastAsia"/>
          <w:sz w:val="24"/>
          <w:szCs w:val="22"/>
        </w:rPr>
        <w:t>⑸</w:t>
      </w:r>
      <w:r w:rsidRPr="0078261C">
        <w:rPr>
          <w:sz w:val="24"/>
          <w:szCs w:val="22"/>
        </w:rPr>
        <w:t xml:space="preserve"> </w:t>
      </w:r>
      <w:r w:rsidRPr="0078261C">
        <w:rPr>
          <w:rFonts w:hint="eastAsia"/>
          <w:sz w:val="24"/>
          <w:szCs w:val="22"/>
        </w:rPr>
        <w:t>《中华人民共和国固体废物污染环境防治法》</w:t>
      </w:r>
      <w:r w:rsidRPr="0078261C">
        <w:rPr>
          <w:sz w:val="24"/>
          <w:szCs w:val="22"/>
        </w:rPr>
        <w:t>(2016</w:t>
      </w:r>
      <w:r w:rsidRPr="0078261C">
        <w:rPr>
          <w:rFonts w:hint="eastAsia"/>
          <w:sz w:val="24"/>
          <w:szCs w:val="22"/>
        </w:rPr>
        <w:t>年修订</w:t>
      </w:r>
      <w:r w:rsidRPr="0078261C">
        <w:rPr>
          <w:sz w:val="24"/>
          <w:szCs w:val="22"/>
        </w:rPr>
        <w:t>)</w:t>
      </w:r>
      <w:r w:rsidRPr="0078261C">
        <w:rPr>
          <w:rFonts w:hint="eastAsia"/>
          <w:sz w:val="24"/>
          <w:szCs w:val="22"/>
        </w:rPr>
        <w:t>；</w:t>
      </w:r>
      <w:r w:rsidRPr="0078261C">
        <w:rPr>
          <w:sz w:val="24"/>
          <w:szCs w:val="22"/>
        </w:rPr>
        <w:t xml:space="preserve"> </w:t>
      </w:r>
    </w:p>
    <w:p w14:paraId="03154A96" w14:textId="77777777" w:rsidR="0078261C" w:rsidRPr="0078261C" w:rsidRDefault="0078261C" w:rsidP="0078261C">
      <w:pPr>
        <w:spacing w:line="360" w:lineRule="auto"/>
        <w:ind w:firstLineChars="200" w:firstLine="480"/>
        <w:jc w:val="left"/>
        <w:rPr>
          <w:sz w:val="24"/>
          <w:szCs w:val="22"/>
        </w:rPr>
      </w:pPr>
      <w:r w:rsidRPr="0078261C">
        <w:rPr>
          <w:rFonts w:ascii="宋体" w:hAnsi="宋体" w:hint="eastAsia"/>
          <w:sz w:val="24"/>
          <w:szCs w:val="22"/>
        </w:rPr>
        <w:t>⑹</w:t>
      </w:r>
      <w:r w:rsidRPr="0078261C">
        <w:rPr>
          <w:sz w:val="24"/>
          <w:szCs w:val="22"/>
        </w:rPr>
        <w:t xml:space="preserve"> </w:t>
      </w:r>
      <w:r w:rsidRPr="0078261C">
        <w:rPr>
          <w:rFonts w:hint="eastAsia"/>
          <w:sz w:val="24"/>
          <w:szCs w:val="22"/>
        </w:rPr>
        <w:t>《中华人民共和国环境噪声污染防治法》</w:t>
      </w:r>
      <w:r w:rsidRPr="0078261C">
        <w:rPr>
          <w:sz w:val="24"/>
          <w:szCs w:val="22"/>
        </w:rPr>
        <w:t>(1996</w:t>
      </w:r>
      <w:r w:rsidRPr="0078261C">
        <w:rPr>
          <w:rFonts w:hint="eastAsia"/>
          <w:sz w:val="24"/>
          <w:szCs w:val="22"/>
        </w:rPr>
        <w:t>年修订</w:t>
      </w:r>
      <w:r w:rsidRPr="0078261C">
        <w:rPr>
          <w:sz w:val="24"/>
          <w:szCs w:val="22"/>
        </w:rPr>
        <w:t>)</w:t>
      </w:r>
      <w:r w:rsidRPr="0078261C">
        <w:rPr>
          <w:rFonts w:hint="eastAsia"/>
          <w:sz w:val="24"/>
          <w:szCs w:val="22"/>
        </w:rPr>
        <w:t>；</w:t>
      </w:r>
    </w:p>
    <w:p w14:paraId="62DB14FC" w14:textId="77777777" w:rsidR="0078261C" w:rsidRPr="0078261C" w:rsidRDefault="0078261C" w:rsidP="0078261C">
      <w:pPr>
        <w:spacing w:line="360" w:lineRule="auto"/>
        <w:ind w:firstLineChars="200" w:firstLine="480"/>
        <w:jc w:val="left"/>
        <w:rPr>
          <w:sz w:val="24"/>
          <w:szCs w:val="22"/>
        </w:rPr>
      </w:pPr>
      <w:r w:rsidRPr="0078261C">
        <w:rPr>
          <w:rFonts w:ascii="宋体" w:hAnsi="宋体" w:hint="eastAsia"/>
          <w:sz w:val="24"/>
          <w:szCs w:val="22"/>
        </w:rPr>
        <w:t>⑺</w:t>
      </w:r>
      <w:r w:rsidRPr="0078261C">
        <w:rPr>
          <w:sz w:val="24"/>
          <w:szCs w:val="22"/>
        </w:rPr>
        <w:t xml:space="preserve"> </w:t>
      </w:r>
      <w:r w:rsidRPr="0078261C">
        <w:rPr>
          <w:rFonts w:hint="eastAsia"/>
          <w:sz w:val="24"/>
          <w:szCs w:val="22"/>
        </w:rPr>
        <w:t>《中华人民共和国清洁生产促进法》（</w:t>
      </w:r>
      <w:r w:rsidRPr="0078261C">
        <w:rPr>
          <w:sz w:val="24"/>
          <w:szCs w:val="22"/>
        </w:rPr>
        <w:t>2012</w:t>
      </w:r>
      <w:r w:rsidRPr="0078261C">
        <w:rPr>
          <w:rFonts w:hint="eastAsia"/>
          <w:sz w:val="24"/>
          <w:szCs w:val="22"/>
        </w:rPr>
        <w:t>年修订）；</w:t>
      </w:r>
    </w:p>
    <w:p w14:paraId="09C1061B" w14:textId="77777777" w:rsidR="0078261C" w:rsidRPr="0078261C" w:rsidRDefault="0078261C" w:rsidP="0078261C">
      <w:pPr>
        <w:spacing w:line="360" w:lineRule="auto"/>
        <w:ind w:firstLineChars="200" w:firstLine="480"/>
        <w:jc w:val="left"/>
        <w:rPr>
          <w:sz w:val="24"/>
          <w:szCs w:val="22"/>
        </w:rPr>
      </w:pPr>
      <w:r w:rsidRPr="0078261C">
        <w:rPr>
          <w:rFonts w:ascii="宋体" w:hAnsi="宋体" w:hint="eastAsia"/>
          <w:sz w:val="24"/>
          <w:szCs w:val="22"/>
        </w:rPr>
        <w:t>⑻</w:t>
      </w:r>
      <w:r w:rsidRPr="0078261C">
        <w:rPr>
          <w:sz w:val="24"/>
          <w:szCs w:val="22"/>
        </w:rPr>
        <w:t xml:space="preserve"> </w:t>
      </w:r>
      <w:r w:rsidRPr="0078261C">
        <w:rPr>
          <w:rFonts w:hint="eastAsia"/>
          <w:sz w:val="24"/>
          <w:szCs w:val="22"/>
        </w:rPr>
        <w:t>《中华人民共和国水土保持法》</w:t>
      </w:r>
      <w:r w:rsidRPr="0078261C">
        <w:rPr>
          <w:sz w:val="24"/>
          <w:szCs w:val="22"/>
        </w:rPr>
        <w:t>(2010</w:t>
      </w:r>
      <w:r w:rsidRPr="0078261C">
        <w:rPr>
          <w:rFonts w:hint="eastAsia"/>
          <w:sz w:val="24"/>
          <w:szCs w:val="22"/>
        </w:rPr>
        <w:t>年修订</w:t>
      </w:r>
      <w:r w:rsidRPr="0078261C">
        <w:rPr>
          <w:sz w:val="24"/>
          <w:szCs w:val="22"/>
        </w:rPr>
        <w:t>)</w:t>
      </w:r>
      <w:r w:rsidRPr="0078261C">
        <w:rPr>
          <w:rFonts w:hint="eastAsia"/>
          <w:sz w:val="24"/>
          <w:szCs w:val="22"/>
        </w:rPr>
        <w:t>；</w:t>
      </w:r>
    </w:p>
    <w:p w14:paraId="4D13FC45" w14:textId="77777777" w:rsidR="0078261C" w:rsidRPr="0078261C" w:rsidRDefault="0078261C" w:rsidP="0078261C">
      <w:pPr>
        <w:spacing w:line="360" w:lineRule="auto"/>
        <w:ind w:firstLineChars="200" w:firstLine="480"/>
        <w:jc w:val="left"/>
        <w:rPr>
          <w:sz w:val="24"/>
          <w:szCs w:val="22"/>
        </w:rPr>
      </w:pPr>
      <w:r w:rsidRPr="0078261C">
        <w:rPr>
          <w:rFonts w:ascii="宋体" w:hAnsi="宋体" w:hint="eastAsia"/>
          <w:sz w:val="24"/>
          <w:szCs w:val="22"/>
        </w:rPr>
        <w:t>⑼</w:t>
      </w:r>
      <w:r w:rsidRPr="0078261C">
        <w:rPr>
          <w:sz w:val="24"/>
          <w:szCs w:val="22"/>
        </w:rPr>
        <w:t xml:space="preserve"> </w:t>
      </w:r>
      <w:r w:rsidRPr="0078261C">
        <w:rPr>
          <w:rFonts w:hint="eastAsia"/>
          <w:sz w:val="24"/>
          <w:szCs w:val="22"/>
        </w:rPr>
        <w:t>《中华人民共和国城乡规划法》</w:t>
      </w:r>
      <w:r w:rsidRPr="0078261C">
        <w:rPr>
          <w:sz w:val="24"/>
          <w:szCs w:val="22"/>
        </w:rPr>
        <w:t>(</w:t>
      </w:r>
      <w:r w:rsidRPr="0078261C">
        <w:rPr>
          <w:rFonts w:hint="eastAsia"/>
          <w:sz w:val="24"/>
          <w:szCs w:val="22"/>
        </w:rPr>
        <w:t>中华人民共和国主席令第</w:t>
      </w:r>
      <w:r w:rsidRPr="0078261C">
        <w:rPr>
          <w:sz w:val="24"/>
          <w:szCs w:val="22"/>
        </w:rPr>
        <w:t>74</w:t>
      </w:r>
      <w:r w:rsidRPr="0078261C">
        <w:rPr>
          <w:rFonts w:hint="eastAsia"/>
          <w:sz w:val="24"/>
          <w:szCs w:val="22"/>
        </w:rPr>
        <w:t>号</w:t>
      </w:r>
      <w:r w:rsidRPr="0078261C">
        <w:rPr>
          <w:sz w:val="24"/>
          <w:szCs w:val="22"/>
        </w:rPr>
        <w:t>)</w:t>
      </w:r>
      <w:r w:rsidRPr="0078261C">
        <w:rPr>
          <w:rFonts w:hint="eastAsia"/>
          <w:sz w:val="24"/>
          <w:szCs w:val="22"/>
        </w:rPr>
        <w:t>；</w:t>
      </w:r>
    </w:p>
    <w:p w14:paraId="12C1C154" w14:textId="77777777" w:rsidR="0078261C" w:rsidRPr="0078261C" w:rsidRDefault="0078261C" w:rsidP="0078261C">
      <w:pPr>
        <w:spacing w:line="360" w:lineRule="auto"/>
        <w:ind w:firstLineChars="200" w:firstLine="480"/>
        <w:jc w:val="left"/>
        <w:rPr>
          <w:sz w:val="24"/>
          <w:szCs w:val="22"/>
        </w:rPr>
      </w:pPr>
      <w:r w:rsidRPr="0078261C">
        <w:rPr>
          <w:rFonts w:ascii="宋体" w:hAnsi="宋体" w:hint="eastAsia"/>
          <w:sz w:val="24"/>
          <w:szCs w:val="22"/>
        </w:rPr>
        <w:t>⑽</w:t>
      </w:r>
      <w:r w:rsidRPr="0078261C">
        <w:rPr>
          <w:sz w:val="24"/>
          <w:szCs w:val="22"/>
        </w:rPr>
        <w:t xml:space="preserve"> </w:t>
      </w:r>
      <w:r w:rsidRPr="0078261C">
        <w:rPr>
          <w:rFonts w:hint="eastAsia"/>
          <w:sz w:val="24"/>
          <w:szCs w:val="22"/>
        </w:rPr>
        <w:t>《中华人民共和国水法》</w:t>
      </w:r>
      <w:r w:rsidRPr="0078261C">
        <w:rPr>
          <w:sz w:val="24"/>
          <w:szCs w:val="22"/>
        </w:rPr>
        <w:t>(2002</w:t>
      </w:r>
      <w:r w:rsidRPr="0078261C">
        <w:rPr>
          <w:rFonts w:hint="eastAsia"/>
          <w:sz w:val="24"/>
          <w:szCs w:val="22"/>
        </w:rPr>
        <w:t>年修订</w:t>
      </w:r>
      <w:r w:rsidRPr="0078261C">
        <w:rPr>
          <w:sz w:val="24"/>
          <w:szCs w:val="22"/>
        </w:rPr>
        <w:t>)</w:t>
      </w:r>
      <w:r w:rsidRPr="0078261C">
        <w:rPr>
          <w:rFonts w:hint="eastAsia"/>
          <w:sz w:val="24"/>
          <w:szCs w:val="22"/>
        </w:rPr>
        <w:t>；</w:t>
      </w:r>
    </w:p>
    <w:p w14:paraId="2E227A53" w14:textId="77777777" w:rsidR="0078261C" w:rsidRPr="0078261C" w:rsidRDefault="0078261C" w:rsidP="0078261C">
      <w:pPr>
        <w:spacing w:line="360" w:lineRule="auto"/>
        <w:ind w:firstLineChars="200" w:firstLine="480"/>
        <w:jc w:val="left"/>
        <w:rPr>
          <w:sz w:val="24"/>
          <w:szCs w:val="22"/>
        </w:rPr>
      </w:pPr>
      <w:r w:rsidRPr="0078261C">
        <w:rPr>
          <w:rFonts w:ascii="宋体" w:hAnsi="宋体" w:hint="eastAsia"/>
          <w:sz w:val="24"/>
          <w:szCs w:val="22"/>
        </w:rPr>
        <w:t>⑾</w:t>
      </w:r>
      <w:r w:rsidRPr="0078261C">
        <w:rPr>
          <w:sz w:val="24"/>
          <w:szCs w:val="22"/>
        </w:rPr>
        <w:t xml:space="preserve"> </w:t>
      </w:r>
      <w:r w:rsidRPr="0078261C">
        <w:rPr>
          <w:rFonts w:hint="eastAsia"/>
          <w:sz w:val="24"/>
          <w:szCs w:val="22"/>
        </w:rPr>
        <w:t>《中华人民共和国节约能源法》</w:t>
      </w:r>
      <w:r w:rsidRPr="0078261C">
        <w:rPr>
          <w:sz w:val="24"/>
          <w:szCs w:val="22"/>
        </w:rPr>
        <w:t>(2007</w:t>
      </w:r>
      <w:r w:rsidRPr="0078261C">
        <w:rPr>
          <w:rFonts w:hint="eastAsia"/>
          <w:sz w:val="24"/>
          <w:szCs w:val="22"/>
        </w:rPr>
        <w:t>年修订</w:t>
      </w:r>
      <w:r w:rsidRPr="0078261C">
        <w:rPr>
          <w:sz w:val="24"/>
          <w:szCs w:val="22"/>
        </w:rPr>
        <w:t>)</w:t>
      </w:r>
      <w:r w:rsidRPr="0078261C">
        <w:rPr>
          <w:rFonts w:hint="eastAsia"/>
          <w:sz w:val="24"/>
          <w:szCs w:val="22"/>
        </w:rPr>
        <w:t>；</w:t>
      </w:r>
    </w:p>
    <w:p w14:paraId="7BBB8E93" w14:textId="77777777" w:rsidR="0078261C" w:rsidRPr="0078261C" w:rsidRDefault="0078261C" w:rsidP="0078261C">
      <w:pPr>
        <w:spacing w:line="360" w:lineRule="auto"/>
        <w:ind w:firstLineChars="200" w:firstLine="480"/>
        <w:jc w:val="left"/>
        <w:rPr>
          <w:sz w:val="24"/>
          <w:szCs w:val="22"/>
        </w:rPr>
      </w:pPr>
      <w:r w:rsidRPr="0078261C">
        <w:rPr>
          <w:rFonts w:ascii="宋体" w:hAnsi="宋体" w:hint="eastAsia"/>
          <w:sz w:val="24"/>
          <w:szCs w:val="22"/>
        </w:rPr>
        <w:t>⑿</w:t>
      </w:r>
      <w:r w:rsidRPr="0078261C">
        <w:rPr>
          <w:sz w:val="24"/>
          <w:szCs w:val="22"/>
        </w:rPr>
        <w:t xml:space="preserve"> </w:t>
      </w:r>
      <w:r w:rsidRPr="0078261C">
        <w:rPr>
          <w:rFonts w:hint="eastAsia"/>
          <w:sz w:val="24"/>
          <w:szCs w:val="22"/>
        </w:rPr>
        <w:t>《全国地下水污染防治规划（</w:t>
      </w:r>
      <w:r w:rsidRPr="0078261C">
        <w:rPr>
          <w:sz w:val="24"/>
          <w:szCs w:val="22"/>
        </w:rPr>
        <w:t>2011-2020</w:t>
      </w:r>
      <w:r w:rsidRPr="0078261C">
        <w:rPr>
          <w:rFonts w:hint="eastAsia"/>
          <w:sz w:val="24"/>
          <w:szCs w:val="22"/>
        </w:rPr>
        <w:t>年）》（国函</w:t>
      </w:r>
      <w:r w:rsidRPr="0078261C">
        <w:rPr>
          <w:sz w:val="24"/>
          <w:szCs w:val="22"/>
        </w:rPr>
        <w:t>[2011]119</w:t>
      </w:r>
      <w:r w:rsidRPr="0078261C">
        <w:rPr>
          <w:rFonts w:hint="eastAsia"/>
          <w:sz w:val="24"/>
          <w:szCs w:val="22"/>
        </w:rPr>
        <w:t>号）；</w:t>
      </w:r>
    </w:p>
    <w:p w14:paraId="6559A818" w14:textId="77777777" w:rsidR="0078261C" w:rsidRPr="0078261C" w:rsidRDefault="0078261C" w:rsidP="0078261C">
      <w:pPr>
        <w:spacing w:line="360" w:lineRule="auto"/>
        <w:ind w:firstLineChars="200" w:firstLine="480"/>
        <w:jc w:val="left"/>
        <w:rPr>
          <w:spacing w:val="-44"/>
          <w:sz w:val="24"/>
          <w:szCs w:val="22"/>
        </w:rPr>
      </w:pPr>
      <w:r w:rsidRPr="0078261C">
        <w:rPr>
          <w:rFonts w:ascii="宋体" w:hAnsi="宋体" w:hint="eastAsia"/>
          <w:sz w:val="24"/>
          <w:szCs w:val="22"/>
        </w:rPr>
        <w:t>⒀</w:t>
      </w:r>
      <w:r w:rsidRPr="0078261C">
        <w:rPr>
          <w:sz w:val="24"/>
          <w:szCs w:val="22"/>
        </w:rPr>
        <w:t xml:space="preserve"> </w:t>
      </w:r>
      <w:r w:rsidRPr="0078261C">
        <w:rPr>
          <w:rFonts w:hint="eastAsia"/>
          <w:sz w:val="24"/>
          <w:szCs w:val="22"/>
        </w:rPr>
        <w:t>《长江三峡库区及上游水污染防治规划（修订本）》</w:t>
      </w:r>
      <w:r w:rsidRPr="0078261C">
        <w:rPr>
          <w:sz w:val="24"/>
          <w:szCs w:val="22"/>
        </w:rPr>
        <w:t>(</w:t>
      </w:r>
      <w:r w:rsidRPr="0078261C">
        <w:rPr>
          <w:rFonts w:hint="eastAsia"/>
          <w:sz w:val="24"/>
          <w:szCs w:val="22"/>
        </w:rPr>
        <w:t>环发</w:t>
      </w:r>
      <w:r w:rsidRPr="0078261C">
        <w:rPr>
          <w:sz w:val="24"/>
          <w:szCs w:val="22"/>
        </w:rPr>
        <w:t>[2008]16</w:t>
      </w:r>
      <w:r w:rsidRPr="0078261C">
        <w:rPr>
          <w:rFonts w:hint="eastAsia"/>
          <w:sz w:val="24"/>
          <w:szCs w:val="22"/>
        </w:rPr>
        <w:t>号</w:t>
      </w:r>
      <w:r w:rsidRPr="0078261C">
        <w:rPr>
          <w:sz w:val="24"/>
          <w:szCs w:val="22"/>
        </w:rPr>
        <w:t>)</w:t>
      </w:r>
      <w:r w:rsidRPr="0078261C">
        <w:rPr>
          <w:rFonts w:hint="eastAsia"/>
          <w:sz w:val="24"/>
          <w:szCs w:val="22"/>
        </w:rPr>
        <w:t>；</w:t>
      </w:r>
    </w:p>
    <w:p w14:paraId="3B9282F3" w14:textId="77777777" w:rsidR="0078261C" w:rsidRPr="0078261C" w:rsidRDefault="0078261C" w:rsidP="0078261C">
      <w:pPr>
        <w:spacing w:line="360" w:lineRule="auto"/>
        <w:ind w:firstLineChars="200" w:firstLine="480"/>
        <w:jc w:val="left"/>
        <w:rPr>
          <w:sz w:val="24"/>
          <w:szCs w:val="22"/>
        </w:rPr>
      </w:pPr>
      <w:r w:rsidRPr="0078261C">
        <w:rPr>
          <w:rFonts w:ascii="宋体" w:hAnsi="宋体" w:hint="eastAsia"/>
          <w:sz w:val="24"/>
          <w:szCs w:val="22"/>
        </w:rPr>
        <w:t>⒁</w:t>
      </w:r>
      <w:r w:rsidRPr="0078261C">
        <w:rPr>
          <w:sz w:val="24"/>
          <w:szCs w:val="22"/>
        </w:rPr>
        <w:t xml:space="preserve"> </w:t>
      </w:r>
      <w:r w:rsidRPr="0078261C">
        <w:rPr>
          <w:rFonts w:hint="eastAsia"/>
          <w:sz w:val="24"/>
          <w:szCs w:val="22"/>
        </w:rPr>
        <w:t>《环境影响评价公众参与暂行办法》</w:t>
      </w:r>
      <w:r w:rsidRPr="0078261C">
        <w:rPr>
          <w:sz w:val="24"/>
          <w:szCs w:val="22"/>
        </w:rPr>
        <w:t>(</w:t>
      </w:r>
      <w:r w:rsidRPr="0078261C">
        <w:rPr>
          <w:rFonts w:hint="eastAsia"/>
          <w:sz w:val="24"/>
          <w:szCs w:val="22"/>
        </w:rPr>
        <w:t>环发</w:t>
      </w:r>
      <w:r w:rsidRPr="0078261C">
        <w:rPr>
          <w:sz w:val="24"/>
          <w:szCs w:val="22"/>
        </w:rPr>
        <w:t>[2006]28</w:t>
      </w:r>
      <w:r w:rsidRPr="0078261C">
        <w:rPr>
          <w:rFonts w:hint="eastAsia"/>
          <w:sz w:val="24"/>
          <w:szCs w:val="22"/>
        </w:rPr>
        <w:t>号</w:t>
      </w:r>
      <w:r w:rsidRPr="0078261C">
        <w:rPr>
          <w:sz w:val="24"/>
          <w:szCs w:val="22"/>
        </w:rPr>
        <w:t>)</w:t>
      </w:r>
      <w:r w:rsidRPr="0078261C">
        <w:rPr>
          <w:rFonts w:hint="eastAsia"/>
          <w:sz w:val="24"/>
          <w:szCs w:val="22"/>
        </w:rPr>
        <w:t>；</w:t>
      </w:r>
    </w:p>
    <w:p w14:paraId="7EB68322" w14:textId="77777777" w:rsidR="0078261C" w:rsidRPr="0078261C" w:rsidRDefault="0078261C" w:rsidP="0078261C">
      <w:pPr>
        <w:spacing w:line="360" w:lineRule="auto"/>
        <w:ind w:firstLineChars="200" w:firstLine="480"/>
        <w:jc w:val="left"/>
        <w:rPr>
          <w:sz w:val="24"/>
          <w:szCs w:val="22"/>
        </w:rPr>
      </w:pPr>
      <w:r w:rsidRPr="0078261C">
        <w:rPr>
          <w:rFonts w:ascii="宋体" w:hAnsi="宋体" w:hint="eastAsia"/>
          <w:sz w:val="24"/>
          <w:szCs w:val="22"/>
        </w:rPr>
        <w:t>⒂</w:t>
      </w:r>
      <w:r w:rsidRPr="0078261C">
        <w:rPr>
          <w:sz w:val="24"/>
          <w:szCs w:val="22"/>
        </w:rPr>
        <w:t xml:space="preserve"> </w:t>
      </w:r>
      <w:r w:rsidRPr="0078261C">
        <w:rPr>
          <w:rFonts w:hint="eastAsia"/>
          <w:sz w:val="24"/>
          <w:szCs w:val="22"/>
        </w:rPr>
        <w:t>《国务院关于印发</w:t>
      </w:r>
      <w:r w:rsidRPr="0078261C">
        <w:rPr>
          <w:sz w:val="24"/>
          <w:szCs w:val="22"/>
        </w:rPr>
        <w:t>“</w:t>
      </w:r>
      <w:r w:rsidRPr="0078261C">
        <w:rPr>
          <w:rFonts w:hint="eastAsia"/>
          <w:sz w:val="24"/>
          <w:szCs w:val="22"/>
        </w:rPr>
        <w:t>十三五</w:t>
      </w:r>
      <w:r w:rsidRPr="0078261C">
        <w:rPr>
          <w:sz w:val="24"/>
          <w:szCs w:val="22"/>
        </w:rPr>
        <w:t>”</w:t>
      </w:r>
      <w:r w:rsidRPr="0078261C">
        <w:rPr>
          <w:rFonts w:hint="eastAsia"/>
          <w:sz w:val="24"/>
          <w:szCs w:val="22"/>
        </w:rPr>
        <w:t>生态环境保护规划的通知》（国发〔</w:t>
      </w:r>
      <w:r w:rsidRPr="0078261C">
        <w:rPr>
          <w:sz w:val="24"/>
          <w:szCs w:val="22"/>
        </w:rPr>
        <w:t>2016</w:t>
      </w:r>
      <w:r w:rsidRPr="0078261C">
        <w:rPr>
          <w:rFonts w:hint="eastAsia"/>
          <w:sz w:val="24"/>
          <w:szCs w:val="22"/>
        </w:rPr>
        <w:t>〕</w:t>
      </w:r>
      <w:r w:rsidRPr="0078261C">
        <w:rPr>
          <w:sz w:val="24"/>
          <w:szCs w:val="22"/>
        </w:rPr>
        <w:t>65</w:t>
      </w:r>
      <w:r w:rsidRPr="0078261C">
        <w:rPr>
          <w:rFonts w:hint="eastAsia"/>
          <w:sz w:val="24"/>
          <w:szCs w:val="22"/>
        </w:rPr>
        <w:t>号）；</w:t>
      </w:r>
    </w:p>
    <w:p w14:paraId="3AD1ADE8" w14:textId="77777777" w:rsidR="0078261C" w:rsidRPr="0078261C" w:rsidRDefault="0078261C" w:rsidP="0078261C">
      <w:pPr>
        <w:spacing w:line="360" w:lineRule="auto"/>
        <w:ind w:firstLineChars="200" w:firstLine="480"/>
        <w:jc w:val="left"/>
        <w:rPr>
          <w:sz w:val="24"/>
          <w:szCs w:val="22"/>
        </w:rPr>
      </w:pPr>
      <w:r w:rsidRPr="0078261C">
        <w:rPr>
          <w:rFonts w:ascii="宋体" w:hAnsi="宋体" w:hint="eastAsia"/>
          <w:sz w:val="24"/>
          <w:szCs w:val="22"/>
        </w:rPr>
        <w:t>⒃</w:t>
      </w:r>
      <w:r w:rsidRPr="0078261C">
        <w:rPr>
          <w:sz w:val="24"/>
          <w:szCs w:val="22"/>
        </w:rPr>
        <w:t xml:space="preserve"> </w:t>
      </w:r>
      <w:r w:rsidRPr="0078261C">
        <w:rPr>
          <w:rFonts w:hint="eastAsia"/>
          <w:sz w:val="24"/>
          <w:szCs w:val="22"/>
        </w:rPr>
        <w:t>《国务院办公厅转发环境保护部等部门关于推进大气污染联防联控工作改善区域空气质量指导意见的通知》（国办发</w:t>
      </w:r>
      <w:r w:rsidRPr="0078261C">
        <w:rPr>
          <w:sz w:val="24"/>
          <w:szCs w:val="22"/>
        </w:rPr>
        <w:t>[2010]33</w:t>
      </w:r>
      <w:r w:rsidRPr="0078261C">
        <w:rPr>
          <w:rFonts w:hint="eastAsia"/>
          <w:sz w:val="24"/>
          <w:szCs w:val="22"/>
        </w:rPr>
        <w:t>号）；</w:t>
      </w:r>
    </w:p>
    <w:p w14:paraId="19096F2E" w14:textId="77777777" w:rsidR="0078261C" w:rsidRPr="0078261C" w:rsidRDefault="0078261C" w:rsidP="0078261C">
      <w:pPr>
        <w:spacing w:line="360" w:lineRule="auto"/>
        <w:ind w:firstLineChars="200" w:firstLine="480"/>
        <w:jc w:val="left"/>
        <w:rPr>
          <w:sz w:val="24"/>
          <w:szCs w:val="22"/>
        </w:rPr>
      </w:pPr>
      <w:r w:rsidRPr="0078261C">
        <w:rPr>
          <w:rFonts w:ascii="宋体" w:hAnsi="宋体" w:hint="eastAsia"/>
          <w:sz w:val="24"/>
          <w:szCs w:val="22"/>
        </w:rPr>
        <w:t>⒄</w:t>
      </w:r>
      <w:r w:rsidRPr="0078261C">
        <w:rPr>
          <w:sz w:val="24"/>
          <w:szCs w:val="22"/>
        </w:rPr>
        <w:t xml:space="preserve"> </w:t>
      </w:r>
      <w:r w:rsidRPr="0078261C">
        <w:rPr>
          <w:rFonts w:hint="eastAsia"/>
          <w:sz w:val="24"/>
          <w:szCs w:val="22"/>
        </w:rPr>
        <w:t>《国务院关于印发大气污染防治行动计划的通知》（国发〔</w:t>
      </w:r>
      <w:r w:rsidRPr="0078261C">
        <w:rPr>
          <w:sz w:val="24"/>
          <w:szCs w:val="22"/>
        </w:rPr>
        <w:t>2013</w:t>
      </w:r>
      <w:r w:rsidRPr="0078261C">
        <w:rPr>
          <w:rFonts w:hint="eastAsia"/>
          <w:sz w:val="24"/>
          <w:szCs w:val="22"/>
        </w:rPr>
        <w:t>〕</w:t>
      </w:r>
      <w:r w:rsidRPr="0078261C">
        <w:rPr>
          <w:sz w:val="24"/>
          <w:szCs w:val="22"/>
        </w:rPr>
        <w:t>37</w:t>
      </w:r>
      <w:r w:rsidRPr="0078261C">
        <w:rPr>
          <w:rFonts w:hint="eastAsia"/>
          <w:sz w:val="24"/>
          <w:szCs w:val="22"/>
        </w:rPr>
        <w:t>号）；</w:t>
      </w:r>
    </w:p>
    <w:p w14:paraId="19FAFFA5" w14:textId="77777777" w:rsidR="0078261C" w:rsidRPr="0078261C" w:rsidRDefault="0078261C" w:rsidP="0078261C">
      <w:pPr>
        <w:spacing w:line="360" w:lineRule="auto"/>
        <w:ind w:firstLineChars="200" w:firstLine="480"/>
        <w:jc w:val="left"/>
        <w:rPr>
          <w:sz w:val="24"/>
          <w:szCs w:val="22"/>
        </w:rPr>
      </w:pPr>
      <w:r w:rsidRPr="0078261C">
        <w:rPr>
          <w:rFonts w:ascii="宋体" w:hAnsi="宋体" w:hint="eastAsia"/>
          <w:sz w:val="24"/>
          <w:szCs w:val="22"/>
        </w:rPr>
        <w:t>⒅</w:t>
      </w:r>
      <w:r w:rsidRPr="0078261C">
        <w:rPr>
          <w:sz w:val="24"/>
          <w:szCs w:val="22"/>
        </w:rPr>
        <w:t xml:space="preserve"> </w:t>
      </w:r>
      <w:r w:rsidRPr="0078261C">
        <w:rPr>
          <w:rFonts w:hint="eastAsia"/>
          <w:sz w:val="24"/>
          <w:szCs w:val="22"/>
        </w:rPr>
        <w:t>《国务院关于印发水污染防治行动计划的通知》（国发</w:t>
      </w:r>
      <w:r w:rsidRPr="0078261C">
        <w:rPr>
          <w:sz w:val="24"/>
          <w:szCs w:val="22"/>
        </w:rPr>
        <w:t>[2015]17</w:t>
      </w:r>
      <w:r w:rsidRPr="0078261C">
        <w:rPr>
          <w:rFonts w:hint="eastAsia"/>
          <w:sz w:val="24"/>
          <w:szCs w:val="22"/>
        </w:rPr>
        <w:t>号）；</w:t>
      </w:r>
    </w:p>
    <w:p w14:paraId="4D2E1ECE" w14:textId="77777777" w:rsidR="0078261C" w:rsidRPr="0078261C" w:rsidRDefault="0078261C" w:rsidP="0078261C">
      <w:pPr>
        <w:spacing w:line="360" w:lineRule="auto"/>
        <w:ind w:firstLineChars="200" w:firstLine="480"/>
        <w:jc w:val="left"/>
        <w:rPr>
          <w:sz w:val="24"/>
          <w:szCs w:val="22"/>
        </w:rPr>
      </w:pPr>
      <w:r w:rsidRPr="0078261C">
        <w:rPr>
          <w:rFonts w:ascii="宋体" w:hAnsi="宋体" w:hint="eastAsia"/>
          <w:sz w:val="24"/>
          <w:szCs w:val="22"/>
        </w:rPr>
        <w:t>⒆</w:t>
      </w:r>
      <w:r w:rsidRPr="0078261C">
        <w:rPr>
          <w:sz w:val="24"/>
          <w:szCs w:val="22"/>
        </w:rPr>
        <w:t xml:space="preserve"> </w:t>
      </w:r>
      <w:r w:rsidRPr="0078261C">
        <w:rPr>
          <w:rFonts w:hint="eastAsia"/>
          <w:sz w:val="24"/>
          <w:szCs w:val="22"/>
        </w:rPr>
        <w:t>《国务院关于印发全国主体功能区规划的通知》（国发〔</w:t>
      </w:r>
      <w:r w:rsidRPr="0078261C">
        <w:rPr>
          <w:sz w:val="24"/>
          <w:szCs w:val="22"/>
        </w:rPr>
        <w:t>2010</w:t>
      </w:r>
      <w:r w:rsidRPr="0078261C">
        <w:rPr>
          <w:rFonts w:hint="eastAsia"/>
          <w:sz w:val="24"/>
          <w:szCs w:val="22"/>
        </w:rPr>
        <w:t>〕</w:t>
      </w:r>
      <w:r w:rsidRPr="0078261C">
        <w:rPr>
          <w:sz w:val="24"/>
          <w:szCs w:val="22"/>
        </w:rPr>
        <w:t>46</w:t>
      </w:r>
      <w:r w:rsidRPr="0078261C">
        <w:rPr>
          <w:rFonts w:hint="eastAsia"/>
          <w:sz w:val="24"/>
          <w:szCs w:val="22"/>
        </w:rPr>
        <w:t>号）；</w:t>
      </w:r>
    </w:p>
    <w:p w14:paraId="7D6091B5" w14:textId="77777777" w:rsidR="0078261C" w:rsidRPr="0078261C" w:rsidRDefault="0078261C" w:rsidP="0078261C">
      <w:pPr>
        <w:spacing w:line="360" w:lineRule="auto"/>
        <w:ind w:firstLineChars="200" w:firstLine="480"/>
        <w:jc w:val="left"/>
        <w:rPr>
          <w:sz w:val="24"/>
          <w:szCs w:val="22"/>
        </w:rPr>
      </w:pPr>
      <w:r w:rsidRPr="0078261C">
        <w:rPr>
          <w:rFonts w:ascii="宋体" w:hAnsi="宋体" w:hint="eastAsia"/>
          <w:sz w:val="24"/>
          <w:szCs w:val="22"/>
        </w:rPr>
        <w:t>⒇</w:t>
      </w:r>
      <w:r w:rsidRPr="0078261C">
        <w:rPr>
          <w:sz w:val="24"/>
          <w:szCs w:val="22"/>
        </w:rPr>
        <w:t xml:space="preserve"> </w:t>
      </w:r>
      <w:r w:rsidRPr="0078261C">
        <w:rPr>
          <w:rFonts w:hint="eastAsia"/>
          <w:sz w:val="24"/>
          <w:szCs w:val="22"/>
        </w:rPr>
        <w:t>《国家发展改革委关于印发西部大开发</w:t>
      </w:r>
      <w:r w:rsidRPr="0078261C">
        <w:rPr>
          <w:sz w:val="24"/>
          <w:szCs w:val="22"/>
        </w:rPr>
        <w:t>“</w:t>
      </w:r>
      <w:r w:rsidRPr="0078261C">
        <w:rPr>
          <w:rFonts w:hint="eastAsia"/>
          <w:sz w:val="24"/>
          <w:szCs w:val="22"/>
        </w:rPr>
        <w:t>十三五</w:t>
      </w:r>
      <w:r w:rsidRPr="0078261C">
        <w:rPr>
          <w:sz w:val="24"/>
          <w:szCs w:val="22"/>
        </w:rPr>
        <w:t>”</w:t>
      </w:r>
      <w:r w:rsidRPr="0078261C">
        <w:rPr>
          <w:rFonts w:hint="eastAsia"/>
          <w:sz w:val="24"/>
          <w:szCs w:val="22"/>
        </w:rPr>
        <w:t>规划的通知》（</w:t>
      </w:r>
      <w:proofErr w:type="gramStart"/>
      <w:r w:rsidRPr="0078261C">
        <w:rPr>
          <w:rFonts w:hint="eastAsia"/>
          <w:sz w:val="24"/>
          <w:szCs w:val="22"/>
        </w:rPr>
        <w:t>发改西部</w:t>
      </w:r>
      <w:proofErr w:type="gramEnd"/>
      <w:r w:rsidRPr="0078261C">
        <w:rPr>
          <w:sz w:val="24"/>
          <w:szCs w:val="22"/>
        </w:rPr>
        <w:t>[2017]89</w:t>
      </w:r>
      <w:r w:rsidRPr="0078261C">
        <w:rPr>
          <w:rFonts w:hint="eastAsia"/>
          <w:sz w:val="24"/>
          <w:szCs w:val="22"/>
        </w:rPr>
        <w:t>号）；</w:t>
      </w:r>
    </w:p>
    <w:p w14:paraId="7CC2DAE4" w14:textId="77777777" w:rsidR="0078261C" w:rsidRPr="0078261C" w:rsidRDefault="0078261C" w:rsidP="0078261C">
      <w:pPr>
        <w:spacing w:line="360" w:lineRule="auto"/>
        <w:ind w:firstLineChars="200" w:firstLine="304"/>
        <w:jc w:val="left"/>
        <w:rPr>
          <w:sz w:val="24"/>
          <w:szCs w:val="22"/>
        </w:rPr>
      </w:pPr>
      <w:r w:rsidRPr="0078261C">
        <w:rPr>
          <w:spacing w:val="-44"/>
          <w:sz w:val="24"/>
          <w:szCs w:val="22"/>
        </w:rPr>
        <w:t xml:space="preserve">(21)   </w:t>
      </w:r>
      <w:r w:rsidRPr="0078261C">
        <w:rPr>
          <w:sz w:val="24"/>
          <w:szCs w:val="22"/>
        </w:rPr>
        <w:t xml:space="preserve"> </w:t>
      </w:r>
      <w:r w:rsidRPr="0078261C">
        <w:rPr>
          <w:rFonts w:hint="eastAsia"/>
          <w:sz w:val="24"/>
          <w:szCs w:val="22"/>
        </w:rPr>
        <w:t>《关于进一步加强环境影响评价管理防范环境风险的通知》（环发</w:t>
      </w:r>
      <w:r w:rsidRPr="0078261C">
        <w:rPr>
          <w:sz w:val="24"/>
          <w:szCs w:val="22"/>
        </w:rPr>
        <w:t>[2012]77</w:t>
      </w:r>
      <w:r w:rsidRPr="0078261C">
        <w:rPr>
          <w:rFonts w:hint="eastAsia"/>
          <w:sz w:val="24"/>
          <w:szCs w:val="22"/>
        </w:rPr>
        <w:t>号）；</w:t>
      </w:r>
    </w:p>
    <w:p w14:paraId="5A544CB2" w14:textId="77777777" w:rsidR="0078261C" w:rsidRPr="0078261C" w:rsidRDefault="0078261C" w:rsidP="0078261C">
      <w:pPr>
        <w:spacing w:line="360" w:lineRule="auto"/>
        <w:ind w:firstLineChars="200" w:firstLine="304"/>
        <w:jc w:val="left"/>
        <w:rPr>
          <w:sz w:val="24"/>
          <w:szCs w:val="22"/>
        </w:rPr>
      </w:pPr>
      <w:r w:rsidRPr="0078261C">
        <w:rPr>
          <w:spacing w:val="-44"/>
          <w:sz w:val="24"/>
          <w:szCs w:val="22"/>
        </w:rPr>
        <w:t xml:space="preserve">(22)     </w:t>
      </w:r>
      <w:r w:rsidRPr="0078261C">
        <w:rPr>
          <w:rFonts w:hint="eastAsia"/>
          <w:sz w:val="24"/>
          <w:szCs w:val="22"/>
        </w:rPr>
        <w:t>《关于切实加强风险防范严格环境影响评价管理的通知》（环发</w:t>
      </w:r>
      <w:r w:rsidRPr="0078261C">
        <w:rPr>
          <w:sz w:val="24"/>
          <w:szCs w:val="22"/>
        </w:rPr>
        <w:t>[2012]98</w:t>
      </w:r>
      <w:r w:rsidRPr="0078261C">
        <w:rPr>
          <w:rFonts w:hint="eastAsia"/>
          <w:sz w:val="24"/>
          <w:szCs w:val="22"/>
        </w:rPr>
        <w:t>号）；</w:t>
      </w:r>
    </w:p>
    <w:p w14:paraId="6F0F29D8" w14:textId="77777777" w:rsidR="0078261C" w:rsidRPr="0078261C" w:rsidRDefault="0078261C" w:rsidP="0078261C">
      <w:pPr>
        <w:spacing w:line="360" w:lineRule="auto"/>
        <w:ind w:firstLineChars="200" w:firstLine="304"/>
        <w:jc w:val="left"/>
        <w:rPr>
          <w:sz w:val="24"/>
          <w:szCs w:val="22"/>
        </w:rPr>
      </w:pPr>
      <w:r w:rsidRPr="0078261C">
        <w:rPr>
          <w:spacing w:val="-44"/>
          <w:sz w:val="24"/>
          <w:szCs w:val="22"/>
        </w:rPr>
        <w:t xml:space="preserve">(23)  </w:t>
      </w:r>
      <w:r w:rsidRPr="0078261C">
        <w:rPr>
          <w:rFonts w:hint="eastAsia"/>
          <w:sz w:val="24"/>
          <w:szCs w:val="22"/>
        </w:rPr>
        <w:t>《危险化学品安全管理条例》</w:t>
      </w:r>
      <w:r w:rsidRPr="0078261C">
        <w:rPr>
          <w:sz w:val="24"/>
          <w:szCs w:val="22"/>
        </w:rPr>
        <w:t>(</w:t>
      </w:r>
      <w:r w:rsidRPr="0078261C">
        <w:rPr>
          <w:rFonts w:hint="eastAsia"/>
          <w:sz w:val="24"/>
          <w:szCs w:val="22"/>
        </w:rPr>
        <w:t>中华人民共和国国务院令第</w:t>
      </w:r>
      <w:r w:rsidRPr="0078261C">
        <w:rPr>
          <w:sz w:val="24"/>
          <w:szCs w:val="22"/>
        </w:rPr>
        <w:t>591</w:t>
      </w:r>
      <w:r w:rsidRPr="0078261C">
        <w:rPr>
          <w:rFonts w:hint="eastAsia"/>
          <w:sz w:val="24"/>
          <w:szCs w:val="22"/>
        </w:rPr>
        <w:t>号</w:t>
      </w:r>
      <w:r w:rsidRPr="0078261C">
        <w:rPr>
          <w:sz w:val="24"/>
          <w:szCs w:val="22"/>
        </w:rPr>
        <w:t>)</w:t>
      </w:r>
      <w:r w:rsidRPr="0078261C">
        <w:rPr>
          <w:rFonts w:hint="eastAsia"/>
          <w:sz w:val="24"/>
          <w:szCs w:val="22"/>
        </w:rPr>
        <w:t>；</w:t>
      </w:r>
    </w:p>
    <w:p w14:paraId="33C533DD" w14:textId="77777777" w:rsidR="0078261C" w:rsidRPr="0078261C" w:rsidRDefault="0078261C" w:rsidP="0078261C">
      <w:pPr>
        <w:spacing w:line="360" w:lineRule="auto"/>
        <w:ind w:firstLineChars="200" w:firstLine="304"/>
        <w:jc w:val="left"/>
        <w:rPr>
          <w:sz w:val="24"/>
          <w:szCs w:val="22"/>
        </w:rPr>
      </w:pPr>
      <w:r w:rsidRPr="0078261C">
        <w:rPr>
          <w:spacing w:val="-44"/>
          <w:sz w:val="24"/>
          <w:szCs w:val="22"/>
        </w:rPr>
        <w:t xml:space="preserve">(24) </w:t>
      </w:r>
      <w:r w:rsidRPr="0078261C">
        <w:rPr>
          <w:rFonts w:hint="eastAsia"/>
          <w:sz w:val="24"/>
          <w:szCs w:val="22"/>
        </w:rPr>
        <w:t>《国家危险废物名录》</w:t>
      </w:r>
      <w:r w:rsidRPr="0078261C">
        <w:rPr>
          <w:sz w:val="24"/>
          <w:szCs w:val="22"/>
        </w:rPr>
        <w:t>(2016</w:t>
      </w:r>
      <w:r w:rsidRPr="0078261C">
        <w:rPr>
          <w:rFonts w:hint="eastAsia"/>
          <w:sz w:val="24"/>
          <w:szCs w:val="22"/>
        </w:rPr>
        <w:t>年</w:t>
      </w:r>
      <w:r w:rsidRPr="0078261C">
        <w:rPr>
          <w:sz w:val="24"/>
          <w:szCs w:val="22"/>
        </w:rPr>
        <w:t>8</w:t>
      </w:r>
      <w:r w:rsidRPr="0078261C">
        <w:rPr>
          <w:rFonts w:hint="eastAsia"/>
          <w:sz w:val="24"/>
          <w:szCs w:val="22"/>
        </w:rPr>
        <w:t>月</w:t>
      </w:r>
      <w:r w:rsidRPr="0078261C">
        <w:rPr>
          <w:sz w:val="24"/>
          <w:szCs w:val="22"/>
        </w:rPr>
        <w:t>1</w:t>
      </w:r>
      <w:r w:rsidRPr="0078261C">
        <w:rPr>
          <w:rFonts w:hint="eastAsia"/>
          <w:sz w:val="24"/>
          <w:szCs w:val="22"/>
        </w:rPr>
        <w:t>日实施</w:t>
      </w:r>
      <w:r w:rsidRPr="0078261C">
        <w:rPr>
          <w:sz w:val="24"/>
          <w:szCs w:val="22"/>
        </w:rPr>
        <w:t>)</w:t>
      </w:r>
      <w:r w:rsidRPr="0078261C">
        <w:rPr>
          <w:rFonts w:hint="eastAsia"/>
          <w:sz w:val="24"/>
          <w:szCs w:val="22"/>
        </w:rPr>
        <w:t>；</w:t>
      </w:r>
    </w:p>
    <w:p w14:paraId="2F636A72" w14:textId="77777777" w:rsidR="0078261C" w:rsidRPr="0078261C" w:rsidRDefault="0078261C" w:rsidP="0078261C">
      <w:pPr>
        <w:spacing w:line="360" w:lineRule="auto"/>
        <w:ind w:firstLineChars="200" w:firstLine="304"/>
        <w:jc w:val="left"/>
        <w:rPr>
          <w:sz w:val="24"/>
          <w:szCs w:val="22"/>
        </w:rPr>
      </w:pPr>
      <w:r w:rsidRPr="0078261C">
        <w:rPr>
          <w:spacing w:val="-44"/>
          <w:sz w:val="24"/>
          <w:szCs w:val="22"/>
        </w:rPr>
        <w:t xml:space="preserve">(25)   </w:t>
      </w:r>
      <w:r w:rsidRPr="0078261C">
        <w:rPr>
          <w:rFonts w:hint="eastAsia"/>
          <w:sz w:val="24"/>
          <w:szCs w:val="22"/>
        </w:rPr>
        <w:t>关于发布《一般工业固体废物贮存、处置场污染控制标准》（</w:t>
      </w:r>
      <w:r w:rsidRPr="0078261C">
        <w:rPr>
          <w:sz w:val="24"/>
          <w:szCs w:val="22"/>
        </w:rPr>
        <w:t>GB18599- 2001</w:t>
      </w:r>
      <w:r w:rsidRPr="0078261C">
        <w:rPr>
          <w:rFonts w:hint="eastAsia"/>
          <w:sz w:val="24"/>
          <w:szCs w:val="22"/>
        </w:rPr>
        <w:t>）等</w:t>
      </w:r>
      <w:r w:rsidRPr="0078261C">
        <w:rPr>
          <w:sz w:val="24"/>
          <w:szCs w:val="22"/>
        </w:rPr>
        <w:t>3</w:t>
      </w:r>
      <w:r w:rsidRPr="0078261C">
        <w:rPr>
          <w:rFonts w:hint="eastAsia"/>
          <w:sz w:val="24"/>
          <w:szCs w:val="22"/>
        </w:rPr>
        <w:t>项国家污染物控制标准修改单的公告（</w:t>
      </w:r>
      <w:r w:rsidRPr="0078261C">
        <w:rPr>
          <w:sz w:val="24"/>
          <w:szCs w:val="22"/>
        </w:rPr>
        <w:t>2013</w:t>
      </w:r>
      <w:r w:rsidRPr="0078261C">
        <w:rPr>
          <w:rFonts w:hint="eastAsia"/>
          <w:sz w:val="24"/>
          <w:szCs w:val="22"/>
        </w:rPr>
        <w:t>年</w:t>
      </w:r>
      <w:r w:rsidRPr="0078261C">
        <w:rPr>
          <w:sz w:val="24"/>
          <w:szCs w:val="22"/>
        </w:rPr>
        <w:t>6</w:t>
      </w:r>
      <w:r w:rsidRPr="0078261C">
        <w:rPr>
          <w:rFonts w:hint="eastAsia"/>
          <w:sz w:val="24"/>
          <w:szCs w:val="22"/>
        </w:rPr>
        <w:t>月</w:t>
      </w:r>
      <w:r w:rsidRPr="0078261C">
        <w:rPr>
          <w:sz w:val="24"/>
          <w:szCs w:val="22"/>
        </w:rPr>
        <w:t>8</w:t>
      </w:r>
      <w:r w:rsidRPr="0078261C">
        <w:rPr>
          <w:rFonts w:hint="eastAsia"/>
          <w:sz w:val="24"/>
          <w:szCs w:val="22"/>
        </w:rPr>
        <w:t>日）；</w:t>
      </w:r>
    </w:p>
    <w:p w14:paraId="13F763FE" w14:textId="77777777" w:rsidR="0078261C" w:rsidRPr="0078261C" w:rsidRDefault="0078261C" w:rsidP="0078261C">
      <w:pPr>
        <w:spacing w:line="360" w:lineRule="auto"/>
        <w:ind w:firstLineChars="200" w:firstLine="304"/>
        <w:jc w:val="left"/>
        <w:rPr>
          <w:sz w:val="24"/>
          <w:szCs w:val="22"/>
        </w:rPr>
      </w:pPr>
      <w:r w:rsidRPr="0078261C">
        <w:rPr>
          <w:spacing w:val="-44"/>
          <w:sz w:val="24"/>
          <w:szCs w:val="22"/>
        </w:rPr>
        <w:t xml:space="preserve">(26) </w:t>
      </w:r>
      <w:r w:rsidRPr="0078261C">
        <w:rPr>
          <w:rFonts w:hint="eastAsia"/>
          <w:sz w:val="24"/>
          <w:szCs w:val="22"/>
        </w:rPr>
        <w:t>《危险废物转移联单管理办法》</w:t>
      </w:r>
      <w:r w:rsidRPr="0078261C">
        <w:rPr>
          <w:sz w:val="24"/>
          <w:szCs w:val="22"/>
        </w:rPr>
        <w:t>(</w:t>
      </w:r>
      <w:r w:rsidRPr="0078261C">
        <w:rPr>
          <w:rFonts w:hint="eastAsia"/>
          <w:sz w:val="24"/>
          <w:szCs w:val="22"/>
        </w:rPr>
        <w:t>国家环保局令第</w:t>
      </w:r>
      <w:r w:rsidRPr="0078261C">
        <w:rPr>
          <w:sz w:val="24"/>
          <w:szCs w:val="22"/>
        </w:rPr>
        <w:t>5</w:t>
      </w:r>
      <w:r w:rsidRPr="0078261C">
        <w:rPr>
          <w:rFonts w:hint="eastAsia"/>
          <w:sz w:val="24"/>
          <w:szCs w:val="22"/>
        </w:rPr>
        <w:t>号</w:t>
      </w:r>
      <w:r w:rsidRPr="0078261C">
        <w:rPr>
          <w:sz w:val="24"/>
          <w:szCs w:val="22"/>
        </w:rPr>
        <w:t>)</w:t>
      </w:r>
      <w:r w:rsidRPr="0078261C">
        <w:rPr>
          <w:rFonts w:hint="eastAsia"/>
          <w:sz w:val="24"/>
          <w:szCs w:val="22"/>
        </w:rPr>
        <w:t>；</w:t>
      </w:r>
    </w:p>
    <w:p w14:paraId="14C3D32E" w14:textId="77777777" w:rsidR="0078261C" w:rsidRPr="0078261C" w:rsidRDefault="0078261C" w:rsidP="0078261C">
      <w:pPr>
        <w:spacing w:line="360" w:lineRule="auto"/>
        <w:ind w:firstLineChars="200" w:firstLine="304"/>
        <w:jc w:val="left"/>
        <w:rPr>
          <w:sz w:val="24"/>
          <w:szCs w:val="22"/>
        </w:rPr>
      </w:pPr>
      <w:r w:rsidRPr="0078261C">
        <w:rPr>
          <w:spacing w:val="-44"/>
          <w:sz w:val="24"/>
          <w:szCs w:val="22"/>
        </w:rPr>
        <w:t xml:space="preserve">(27) </w:t>
      </w:r>
      <w:r w:rsidRPr="0078261C">
        <w:rPr>
          <w:rFonts w:hint="eastAsia"/>
          <w:sz w:val="24"/>
          <w:szCs w:val="22"/>
        </w:rPr>
        <w:t>《建设项目环境环境影响评价分类管理名录》</w:t>
      </w:r>
      <w:r w:rsidRPr="0078261C">
        <w:rPr>
          <w:sz w:val="24"/>
          <w:szCs w:val="22"/>
        </w:rPr>
        <w:t>(</w:t>
      </w:r>
      <w:r w:rsidRPr="0078261C">
        <w:rPr>
          <w:rFonts w:hint="eastAsia"/>
          <w:sz w:val="24"/>
          <w:szCs w:val="22"/>
        </w:rPr>
        <w:t>环境保护部令第</w:t>
      </w:r>
      <w:r w:rsidRPr="0078261C">
        <w:rPr>
          <w:sz w:val="24"/>
          <w:szCs w:val="22"/>
        </w:rPr>
        <w:t>44</w:t>
      </w:r>
      <w:r w:rsidRPr="0078261C">
        <w:rPr>
          <w:rFonts w:hint="eastAsia"/>
          <w:sz w:val="24"/>
          <w:szCs w:val="22"/>
        </w:rPr>
        <w:t>号</w:t>
      </w:r>
      <w:r w:rsidRPr="0078261C">
        <w:rPr>
          <w:sz w:val="24"/>
          <w:szCs w:val="22"/>
        </w:rPr>
        <w:t>)</w:t>
      </w:r>
      <w:r w:rsidRPr="0078261C">
        <w:rPr>
          <w:rFonts w:hint="eastAsia"/>
          <w:sz w:val="24"/>
          <w:szCs w:val="22"/>
        </w:rPr>
        <w:t>；</w:t>
      </w:r>
    </w:p>
    <w:p w14:paraId="37893F43" w14:textId="77777777" w:rsidR="0078261C" w:rsidRPr="0078261C" w:rsidRDefault="0078261C" w:rsidP="0078261C">
      <w:pPr>
        <w:spacing w:line="360" w:lineRule="auto"/>
        <w:ind w:firstLineChars="200" w:firstLine="304"/>
        <w:jc w:val="left"/>
        <w:rPr>
          <w:spacing w:val="-44"/>
          <w:sz w:val="24"/>
          <w:szCs w:val="22"/>
        </w:rPr>
      </w:pPr>
      <w:r w:rsidRPr="0078261C">
        <w:rPr>
          <w:spacing w:val="-44"/>
          <w:sz w:val="24"/>
          <w:szCs w:val="22"/>
        </w:rPr>
        <w:t xml:space="preserve">(28)  </w:t>
      </w:r>
      <w:r w:rsidRPr="0078261C">
        <w:rPr>
          <w:rFonts w:hint="eastAsia"/>
          <w:sz w:val="24"/>
          <w:szCs w:val="22"/>
        </w:rPr>
        <w:t>《挥发性有机物（</w:t>
      </w:r>
      <w:r w:rsidRPr="0078261C">
        <w:rPr>
          <w:sz w:val="24"/>
          <w:szCs w:val="22"/>
        </w:rPr>
        <w:t>VOCs</w:t>
      </w:r>
      <w:r w:rsidRPr="0078261C">
        <w:rPr>
          <w:rFonts w:hint="eastAsia"/>
          <w:sz w:val="24"/>
          <w:szCs w:val="22"/>
        </w:rPr>
        <w:t>）污染防治技术政策》（环保部公告</w:t>
      </w:r>
      <w:r w:rsidRPr="0078261C">
        <w:rPr>
          <w:sz w:val="24"/>
          <w:szCs w:val="22"/>
        </w:rPr>
        <w:t>2013</w:t>
      </w:r>
      <w:r w:rsidRPr="0078261C">
        <w:rPr>
          <w:rFonts w:hint="eastAsia"/>
          <w:sz w:val="24"/>
          <w:szCs w:val="22"/>
        </w:rPr>
        <w:t>年</w:t>
      </w:r>
      <w:r w:rsidRPr="0078261C">
        <w:rPr>
          <w:sz w:val="24"/>
          <w:szCs w:val="22"/>
        </w:rPr>
        <w:t>31</w:t>
      </w:r>
      <w:r w:rsidRPr="0078261C">
        <w:rPr>
          <w:rFonts w:hint="eastAsia"/>
          <w:sz w:val="24"/>
          <w:szCs w:val="22"/>
        </w:rPr>
        <w:t>号）；</w:t>
      </w:r>
    </w:p>
    <w:p w14:paraId="274CC5FB" w14:textId="77777777" w:rsidR="0078261C" w:rsidRPr="0078261C" w:rsidRDefault="0078261C" w:rsidP="0078261C">
      <w:pPr>
        <w:spacing w:line="360" w:lineRule="auto"/>
        <w:ind w:firstLineChars="200" w:firstLine="304"/>
        <w:jc w:val="left"/>
        <w:rPr>
          <w:sz w:val="24"/>
          <w:szCs w:val="22"/>
        </w:rPr>
      </w:pPr>
      <w:r w:rsidRPr="0078261C">
        <w:rPr>
          <w:spacing w:val="-44"/>
          <w:sz w:val="24"/>
          <w:szCs w:val="22"/>
        </w:rPr>
        <w:lastRenderedPageBreak/>
        <w:t xml:space="preserve">(29)  </w:t>
      </w:r>
      <w:r w:rsidRPr="0078261C">
        <w:rPr>
          <w:sz w:val="24"/>
          <w:szCs w:val="22"/>
        </w:rPr>
        <w:t xml:space="preserve"> </w:t>
      </w:r>
      <w:r w:rsidRPr="0078261C">
        <w:rPr>
          <w:rFonts w:hint="eastAsia"/>
          <w:sz w:val="24"/>
          <w:szCs w:val="22"/>
        </w:rPr>
        <w:t>《国家发展改革委</w:t>
      </w:r>
      <w:r w:rsidRPr="0078261C">
        <w:rPr>
          <w:sz w:val="24"/>
          <w:szCs w:val="22"/>
        </w:rPr>
        <w:t xml:space="preserve"> </w:t>
      </w:r>
      <w:r w:rsidRPr="0078261C">
        <w:rPr>
          <w:rFonts w:hint="eastAsia"/>
          <w:sz w:val="24"/>
          <w:szCs w:val="22"/>
        </w:rPr>
        <w:t>环境保护部印发关于加强长江黄金水道环境污染防控治理的指导意见的通知》</w:t>
      </w:r>
      <w:r w:rsidRPr="0078261C">
        <w:rPr>
          <w:sz w:val="24"/>
          <w:szCs w:val="22"/>
        </w:rPr>
        <w:t>(</w:t>
      </w:r>
      <w:proofErr w:type="gramStart"/>
      <w:r w:rsidRPr="0078261C">
        <w:rPr>
          <w:rFonts w:hint="eastAsia"/>
          <w:sz w:val="24"/>
          <w:szCs w:val="22"/>
        </w:rPr>
        <w:t>发改环</w:t>
      </w:r>
      <w:proofErr w:type="gramEnd"/>
      <w:r w:rsidRPr="0078261C">
        <w:rPr>
          <w:rFonts w:hint="eastAsia"/>
          <w:sz w:val="24"/>
          <w:szCs w:val="22"/>
        </w:rPr>
        <w:t>资</w:t>
      </w:r>
      <w:r w:rsidRPr="0078261C">
        <w:rPr>
          <w:sz w:val="24"/>
          <w:szCs w:val="22"/>
        </w:rPr>
        <w:t>[2016]370</w:t>
      </w:r>
      <w:r w:rsidRPr="0078261C">
        <w:rPr>
          <w:rFonts w:hint="eastAsia"/>
          <w:sz w:val="24"/>
          <w:szCs w:val="22"/>
        </w:rPr>
        <w:t>号</w:t>
      </w:r>
      <w:r w:rsidRPr="0078261C">
        <w:rPr>
          <w:sz w:val="24"/>
          <w:szCs w:val="22"/>
        </w:rPr>
        <w:t>)</w:t>
      </w:r>
      <w:r w:rsidRPr="0078261C">
        <w:rPr>
          <w:rFonts w:hint="eastAsia"/>
          <w:sz w:val="24"/>
          <w:szCs w:val="22"/>
        </w:rPr>
        <w:t>。</w:t>
      </w:r>
    </w:p>
    <w:p w14:paraId="47540374" w14:textId="77777777" w:rsidR="0078261C" w:rsidRPr="0078261C" w:rsidRDefault="0078261C" w:rsidP="0078261C">
      <w:pPr>
        <w:spacing w:line="360" w:lineRule="auto"/>
        <w:ind w:firstLineChars="200" w:firstLine="304"/>
        <w:jc w:val="left"/>
        <w:rPr>
          <w:sz w:val="24"/>
          <w:szCs w:val="22"/>
        </w:rPr>
      </w:pPr>
      <w:r w:rsidRPr="0078261C">
        <w:rPr>
          <w:spacing w:val="-44"/>
          <w:sz w:val="24"/>
          <w:szCs w:val="22"/>
        </w:rPr>
        <w:t>(30)</w:t>
      </w:r>
      <w:r w:rsidRPr="0078261C">
        <w:rPr>
          <w:sz w:val="24"/>
          <w:szCs w:val="22"/>
        </w:rPr>
        <w:t xml:space="preserve"> </w:t>
      </w:r>
      <w:r w:rsidRPr="0078261C">
        <w:rPr>
          <w:rFonts w:hint="eastAsia"/>
          <w:sz w:val="24"/>
          <w:szCs w:val="22"/>
        </w:rPr>
        <w:t>《关于印发</w:t>
      </w:r>
      <w:r w:rsidRPr="0078261C">
        <w:rPr>
          <w:sz w:val="24"/>
          <w:szCs w:val="22"/>
        </w:rPr>
        <w:t>&lt;</w:t>
      </w:r>
      <w:r w:rsidRPr="0078261C">
        <w:rPr>
          <w:rFonts w:hint="eastAsia"/>
          <w:sz w:val="24"/>
          <w:szCs w:val="22"/>
        </w:rPr>
        <w:t>长江经济带生态环境保护规划</w:t>
      </w:r>
      <w:r w:rsidRPr="0078261C">
        <w:rPr>
          <w:sz w:val="24"/>
          <w:szCs w:val="22"/>
        </w:rPr>
        <w:t>&gt;</w:t>
      </w:r>
      <w:r w:rsidRPr="0078261C">
        <w:rPr>
          <w:rFonts w:hint="eastAsia"/>
          <w:sz w:val="24"/>
          <w:szCs w:val="22"/>
        </w:rPr>
        <w:t>的通知》（环</w:t>
      </w:r>
      <w:proofErr w:type="gramStart"/>
      <w:r w:rsidRPr="0078261C">
        <w:rPr>
          <w:rFonts w:hint="eastAsia"/>
          <w:sz w:val="24"/>
          <w:szCs w:val="22"/>
        </w:rPr>
        <w:t>规</w:t>
      </w:r>
      <w:proofErr w:type="gramEnd"/>
      <w:r w:rsidRPr="0078261C">
        <w:rPr>
          <w:rFonts w:hint="eastAsia"/>
          <w:sz w:val="24"/>
          <w:szCs w:val="22"/>
        </w:rPr>
        <w:t>财</w:t>
      </w:r>
      <w:r w:rsidRPr="0078261C">
        <w:rPr>
          <w:sz w:val="24"/>
          <w:szCs w:val="22"/>
        </w:rPr>
        <w:t>[2017]88</w:t>
      </w:r>
      <w:r w:rsidRPr="0078261C">
        <w:rPr>
          <w:rFonts w:hint="eastAsia"/>
          <w:sz w:val="24"/>
          <w:szCs w:val="22"/>
        </w:rPr>
        <w:t>号）；</w:t>
      </w:r>
    </w:p>
    <w:p w14:paraId="7D1547BD" w14:textId="77777777" w:rsidR="0078261C" w:rsidRPr="0078261C" w:rsidRDefault="0078261C" w:rsidP="0078261C">
      <w:pPr>
        <w:spacing w:line="360" w:lineRule="auto"/>
        <w:ind w:firstLineChars="200" w:firstLine="304"/>
        <w:jc w:val="left"/>
        <w:rPr>
          <w:sz w:val="24"/>
          <w:szCs w:val="22"/>
        </w:rPr>
      </w:pPr>
      <w:r w:rsidRPr="0078261C">
        <w:rPr>
          <w:spacing w:val="-44"/>
          <w:sz w:val="24"/>
          <w:szCs w:val="22"/>
        </w:rPr>
        <w:t>(31)</w:t>
      </w:r>
      <w:r w:rsidRPr="0078261C">
        <w:rPr>
          <w:rFonts w:hint="eastAsia"/>
          <w:sz w:val="24"/>
          <w:szCs w:val="22"/>
        </w:rPr>
        <w:t>《关于印发</w:t>
      </w:r>
      <w:r w:rsidRPr="0078261C">
        <w:rPr>
          <w:sz w:val="24"/>
          <w:szCs w:val="22"/>
        </w:rPr>
        <w:t>&lt;</w:t>
      </w:r>
      <w:r w:rsidRPr="0078261C">
        <w:rPr>
          <w:rFonts w:hint="eastAsia"/>
          <w:sz w:val="24"/>
          <w:szCs w:val="22"/>
        </w:rPr>
        <w:t>“十三五”挥发性有机物污染防治工作方案</w:t>
      </w:r>
      <w:r w:rsidRPr="0078261C">
        <w:rPr>
          <w:sz w:val="24"/>
          <w:szCs w:val="22"/>
        </w:rPr>
        <w:t>&gt;</w:t>
      </w:r>
      <w:r w:rsidRPr="0078261C">
        <w:rPr>
          <w:rFonts w:hint="eastAsia"/>
          <w:sz w:val="24"/>
          <w:szCs w:val="22"/>
        </w:rPr>
        <w:t>的通知》（环大气</w:t>
      </w:r>
      <w:r w:rsidRPr="0078261C">
        <w:rPr>
          <w:sz w:val="24"/>
          <w:szCs w:val="22"/>
        </w:rPr>
        <w:t>[2017]121</w:t>
      </w:r>
      <w:r w:rsidRPr="0078261C">
        <w:rPr>
          <w:rFonts w:hint="eastAsia"/>
          <w:sz w:val="24"/>
          <w:szCs w:val="22"/>
        </w:rPr>
        <w:t>号）；</w:t>
      </w:r>
    </w:p>
    <w:p w14:paraId="346E0C41" w14:textId="77777777" w:rsidR="0078261C" w:rsidRPr="0078261C" w:rsidRDefault="0078261C" w:rsidP="0078261C">
      <w:pPr>
        <w:spacing w:line="360" w:lineRule="auto"/>
        <w:ind w:firstLineChars="200" w:firstLine="304"/>
        <w:jc w:val="left"/>
        <w:rPr>
          <w:sz w:val="24"/>
          <w:szCs w:val="22"/>
        </w:rPr>
      </w:pPr>
      <w:r w:rsidRPr="0078261C">
        <w:rPr>
          <w:spacing w:val="-44"/>
          <w:sz w:val="24"/>
          <w:szCs w:val="22"/>
        </w:rPr>
        <w:t>(32)</w:t>
      </w:r>
      <w:r w:rsidRPr="0078261C">
        <w:rPr>
          <w:rFonts w:hint="eastAsia"/>
          <w:sz w:val="24"/>
          <w:szCs w:val="22"/>
        </w:rPr>
        <w:t>《环境保护部关于印发</w:t>
      </w:r>
      <w:r w:rsidRPr="0078261C">
        <w:rPr>
          <w:sz w:val="24"/>
          <w:szCs w:val="22"/>
        </w:rPr>
        <w:t>“</w:t>
      </w:r>
      <w:r w:rsidRPr="0078261C">
        <w:rPr>
          <w:rFonts w:hint="eastAsia"/>
          <w:sz w:val="24"/>
          <w:szCs w:val="22"/>
        </w:rPr>
        <w:t>十三五</w:t>
      </w:r>
      <w:r w:rsidRPr="0078261C">
        <w:rPr>
          <w:sz w:val="24"/>
          <w:szCs w:val="22"/>
        </w:rPr>
        <w:t>”</w:t>
      </w:r>
      <w:r w:rsidRPr="0078261C">
        <w:rPr>
          <w:rFonts w:hint="eastAsia"/>
          <w:sz w:val="24"/>
          <w:szCs w:val="22"/>
        </w:rPr>
        <w:t>环境影响评价改革实施方案的通知》（环评</w:t>
      </w:r>
      <w:r w:rsidRPr="0078261C">
        <w:rPr>
          <w:sz w:val="24"/>
          <w:szCs w:val="22"/>
        </w:rPr>
        <w:t>[2016]95</w:t>
      </w:r>
      <w:r w:rsidRPr="0078261C">
        <w:rPr>
          <w:rFonts w:hint="eastAsia"/>
          <w:sz w:val="24"/>
          <w:szCs w:val="22"/>
        </w:rPr>
        <w:t>号）。</w:t>
      </w:r>
    </w:p>
    <w:p w14:paraId="7CD8F758" w14:textId="77777777" w:rsidR="0078261C" w:rsidRPr="0078261C" w:rsidRDefault="0078261C" w:rsidP="0078261C">
      <w:pPr>
        <w:pStyle w:val="61"/>
      </w:pPr>
      <w:bookmarkStart w:id="36" w:name="_Toc465777911"/>
      <w:bookmarkStart w:id="37" w:name="_Toc465778080"/>
      <w:r w:rsidRPr="0078261C">
        <w:t xml:space="preserve">1.2.2 </w:t>
      </w:r>
      <w:r w:rsidRPr="0078261C">
        <w:rPr>
          <w:rFonts w:hint="eastAsia"/>
        </w:rPr>
        <w:t>地方法规及政策文件</w:t>
      </w:r>
      <w:bookmarkEnd w:id="35"/>
      <w:bookmarkEnd w:id="36"/>
      <w:bookmarkEnd w:id="37"/>
    </w:p>
    <w:p w14:paraId="2A95F417" w14:textId="77777777" w:rsidR="0078261C" w:rsidRPr="0078261C" w:rsidRDefault="0078261C" w:rsidP="0078261C">
      <w:pPr>
        <w:spacing w:line="360" w:lineRule="auto"/>
        <w:ind w:firstLineChars="200" w:firstLine="480"/>
        <w:jc w:val="left"/>
        <w:rPr>
          <w:sz w:val="24"/>
          <w:szCs w:val="22"/>
        </w:rPr>
      </w:pPr>
      <w:bookmarkStart w:id="38" w:name="_Toc133743864"/>
      <w:r w:rsidRPr="0078261C">
        <w:rPr>
          <w:rFonts w:hint="eastAsia"/>
          <w:sz w:val="24"/>
          <w:szCs w:val="22"/>
        </w:rPr>
        <w:t>⑴《重庆市环境保护条例》</w:t>
      </w:r>
      <w:r w:rsidRPr="0078261C">
        <w:rPr>
          <w:sz w:val="24"/>
          <w:szCs w:val="22"/>
        </w:rPr>
        <w:t>(2017</w:t>
      </w:r>
      <w:r w:rsidRPr="0078261C">
        <w:rPr>
          <w:rFonts w:hint="eastAsia"/>
          <w:sz w:val="24"/>
          <w:szCs w:val="22"/>
        </w:rPr>
        <w:t>年修订</w:t>
      </w:r>
      <w:r w:rsidRPr="0078261C">
        <w:rPr>
          <w:sz w:val="24"/>
          <w:szCs w:val="22"/>
        </w:rPr>
        <w:t>)</w:t>
      </w:r>
      <w:r w:rsidRPr="0078261C">
        <w:rPr>
          <w:rFonts w:hint="eastAsia"/>
          <w:sz w:val="24"/>
          <w:szCs w:val="22"/>
        </w:rPr>
        <w:t>；</w:t>
      </w:r>
    </w:p>
    <w:p w14:paraId="55C1D944"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⑵《重庆市环境噪声污染防治管理办法》</w:t>
      </w:r>
      <w:r w:rsidRPr="0078261C">
        <w:rPr>
          <w:sz w:val="24"/>
          <w:szCs w:val="22"/>
        </w:rPr>
        <w:t>(</w:t>
      </w:r>
      <w:r w:rsidRPr="0078261C">
        <w:rPr>
          <w:rFonts w:hint="eastAsia"/>
          <w:sz w:val="24"/>
          <w:szCs w:val="22"/>
        </w:rPr>
        <w:t>重庆市人民政府第</w:t>
      </w:r>
      <w:r w:rsidRPr="0078261C">
        <w:rPr>
          <w:sz w:val="24"/>
          <w:szCs w:val="22"/>
        </w:rPr>
        <w:t>270</w:t>
      </w:r>
      <w:r w:rsidRPr="0078261C">
        <w:rPr>
          <w:rFonts w:hint="eastAsia"/>
          <w:sz w:val="24"/>
          <w:szCs w:val="22"/>
        </w:rPr>
        <w:t>号令</w:t>
      </w:r>
      <w:r w:rsidRPr="0078261C">
        <w:rPr>
          <w:sz w:val="24"/>
          <w:szCs w:val="22"/>
        </w:rPr>
        <w:t>)</w:t>
      </w:r>
      <w:r w:rsidRPr="0078261C">
        <w:rPr>
          <w:rFonts w:hint="eastAsia"/>
          <w:sz w:val="24"/>
          <w:szCs w:val="22"/>
        </w:rPr>
        <w:t>；</w:t>
      </w:r>
    </w:p>
    <w:p w14:paraId="08B8E76A"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⑶《重庆市水资源管理条例（修订案）》（</w:t>
      </w:r>
      <w:r w:rsidRPr="0078261C">
        <w:rPr>
          <w:sz w:val="24"/>
          <w:szCs w:val="22"/>
        </w:rPr>
        <w:t>2003</w:t>
      </w:r>
      <w:r w:rsidRPr="0078261C">
        <w:rPr>
          <w:rFonts w:hint="eastAsia"/>
          <w:sz w:val="24"/>
          <w:szCs w:val="22"/>
        </w:rPr>
        <w:t>年</w:t>
      </w:r>
      <w:r w:rsidRPr="0078261C">
        <w:rPr>
          <w:sz w:val="24"/>
          <w:szCs w:val="22"/>
        </w:rPr>
        <w:t>11</w:t>
      </w:r>
      <w:r w:rsidRPr="0078261C">
        <w:rPr>
          <w:rFonts w:hint="eastAsia"/>
          <w:sz w:val="24"/>
          <w:szCs w:val="22"/>
        </w:rPr>
        <w:t>月）；</w:t>
      </w:r>
    </w:p>
    <w:p w14:paraId="38927B97"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⑷《重庆市大气污染防治条例》（</w:t>
      </w:r>
      <w:r w:rsidRPr="0078261C">
        <w:rPr>
          <w:sz w:val="24"/>
          <w:szCs w:val="22"/>
        </w:rPr>
        <w:t>2017</w:t>
      </w:r>
      <w:r w:rsidRPr="0078261C">
        <w:rPr>
          <w:rFonts w:hint="eastAsia"/>
          <w:sz w:val="24"/>
          <w:szCs w:val="22"/>
        </w:rPr>
        <w:t>年</w:t>
      </w:r>
      <w:r w:rsidRPr="0078261C">
        <w:rPr>
          <w:sz w:val="24"/>
          <w:szCs w:val="22"/>
        </w:rPr>
        <w:t>6</w:t>
      </w:r>
      <w:r w:rsidRPr="0078261C">
        <w:rPr>
          <w:rFonts w:hint="eastAsia"/>
          <w:sz w:val="24"/>
          <w:szCs w:val="22"/>
        </w:rPr>
        <w:t>月</w:t>
      </w:r>
      <w:r w:rsidRPr="0078261C">
        <w:rPr>
          <w:sz w:val="24"/>
          <w:szCs w:val="22"/>
        </w:rPr>
        <w:t>1</w:t>
      </w:r>
      <w:r w:rsidRPr="0078261C">
        <w:rPr>
          <w:rFonts w:hint="eastAsia"/>
          <w:sz w:val="24"/>
          <w:szCs w:val="22"/>
        </w:rPr>
        <w:t>日）；</w:t>
      </w:r>
    </w:p>
    <w:p w14:paraId="669C1E87"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⑸《重庆市区域环境噪声标准适用区域划分规定》</w:t>
      </w:r>
      <w:r w:rsidRPr="0078261C">
        <w:rPr>
          <w:sz w:val="24"/>
          <w:szCs w:val="22"/>
        </w:rPr>
        <w:t>(</w:t>
      </w:r>
      <w:proofErr w:type="gramStart"/>
      <w:r w:rsidRPr="0078261C">
        <w:rPr>
          <w:rFonts w:hint="eastAsia"/>
          <w:sz w:val="24"/>
          <w:szCs w:val="22"/>
        </w:rPr>
        <w:t>渝府发</w:t>
      </w:r>
      <w:proofErr w:type="gramEnd"/>
      <w:r w:rsidRPr="0078261C">
        <w:rPr>
          <w:sz w:val="24"/>
          <w:szCs w:val="22"/>
        </w:rPr>
        <w:t>[1998]90</w:t>
      </w:r>
      <w:r w:rsidRPr="0078261C">
        <w:rPr>
          <w:rFonts w:hint="eastAsia"/>
          <w:sz w:val="24"/>
          <w:szCs w:val="22"/>
        </w:rPr>
        <w:t>号</w:t>
      </w:r>
      <w:r w:rsidRPr="0078261C">
        <w:rPr>
          <w:sz w:val="24"/>
          <w:szCs w:val="22"/>
        </w:rPr>
        <w:t>)</w:t>
      </w:r>
      <w:r w:rsidRPr="0078261C">
        <w:rPr>
          <w:rFonts w:hint="eastAsia"/>
          <w:sz w:val="24"/>
          <w:szCs w:val="22"/>
        </w:rPr>
        <w:t>；</w:t>
      </w:r>
    </w:p>
    <w:p w14:paraId="0E4C169C"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⑹《重庆市环境保护局关于印发城市区域环境噪声标准适用区域划分规定调整方案的通知》（</w:t>
      </w:r>
      <w:proofErr w:type="gramStart"/>
      <w:r w:rsidRPr="0078261C">
        <w:rPr>
          <w:rFonts w:hint="eastAsia"/>
          <w:sz w:val="24"/>
          <w:szCs w:val="22"/>
        </w:rPr>
        <w:t>渝环发</w:t>
      </w:r>
      <w:proofErr w:type="gramEnd"/>
      <w:r w:rsidRPr="0078261C">
        <w:rPr>
          <w:sz w:val="24"/>
          <w:szCs w:val="22"/>
        </w:rPr>
        <w:t>[2007]39</w:t>
      </w:r>
      <w:r w:rsidRPr="0078261C">
        <w:rPr>
          <w:rFonts w:hint="eastAsia"/>
          <w:sz w:val="24"/>
          <w:szCs w:val="22"/>
        </w:rPr>
        <w:t>号）；</w:t>
      </w:r>
    </w:p>
    <w:p w14:paraId="180C11ED"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⑺《重庆市环境保护局关于修正城市区域环境噪声标准适用区域划分规定调整方案有关内容的通知》（</w:t>
      </w:r>
      <w:proofErr w:type="gramStart"/>
      <w:r w:rsidRPr="0078261C">
        <w:rPr>
          <w:rFonts w:hint="eastAsia"/>
          <w:sz w:val="24"/>
          <w:szCs w:val="22"/>
        </w:rPr>
        <w:t>渝环发</w:t>
      </w:r>
      <w:proofErr w:type="gramEnd"/>
      <w:r w:rsidRPr="0078261C">
        <w:rPr>
          <w:sz w:val="24"/>
          <w:szCs w:val="22"/>
        </w:rPr>
        <w:t>[2007]78</w:t>
      </w:r>
      <w:r w:rsidRPr="0078261C">
        <w:rPr>
          <w:rFonts w:hint="eastAsia"/>
          <w:sz w:val="24"/>
          <w:szCs w:val="22"/>
        </w:rPr>
        <w:t>号）；</w:t>
      </w:r>
    </w:p>
    <w:p w14:paraId="22186DDE"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⑻《重庆市环境保护局关于调整重庆市部分地表水域适用功能类别的通知》（</w:t>
      </w:r>
      <w:proofErr w:type="gramStart"/>
      <w:r w:rsidRPr="0078261C">
        <w:rPr>
          <w:rFonts w:hint="eastAsia"/>
          <w:sz w:val="24"/>
          <w:szCs w:val="22"/>
        </w:rPr>
        <w:t>渝环发</w:t>
      </w:r>
      <w:proofErr w:type="gramEnd"/>
      <w:r w:rsidRPr="0078261C">
        <w:rPr>
          <w:sz w:val="24"/>
          <w:szCs w:val="22"/>
        </w:rPr>
        <w:t>[2007]15</w:t>
      </w:r>
      <w:r w:rsidRPr="0078261C">
        <w:rPr>
          <w:rFonts w:hint="eastAsia"/>
          <w:sz w:val="24"/>
          <w:szCs w:val="22"/>
        </w:rPr>
        <w:t>号）；</w:t>
      </w:r>
    </w:p>
    <w:p w14:paraId="1E3B9D0A"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⑼《重庆市人民政府批转重庆市地表水环境功能类别调整方案的通知》（</w:t>
      </w:r>
      <w:proofErr w:type="gramStart"/>
      <w:r w:rsidRPr="0078261C">
        <w:rPr>
          <w:rFonts w:hint="eastAsia"/>
          <w:sz w:val="24"/>
          <w:szCs w:val="22"/>
        </w:rPr>
        <w:t>渝府发</w:t>
      </w:r>
      <w:proofErr w:type="gramEnd"/>
      <w:r w:rsidRPr="0078261C">
        <w:rPr>
          <w:sz w:val="24"/>
          <w:szCs w:val="22"/>
        </w:rPr>
        <w:t>[2012]4</w:t>
      </w:r>
      <w:r w:rsidRPr="0078261C">
        <w:rPr>
          <w:rFonts w:hint="eastAsia"/>
          <w:sz w:val="24"/>
          <w:szCs w:val="22"/>
        </w:rPr>
        <w:t>号）；</w:t>
      </w:r>
    </w:p>
    <w:p w14:paraId="700455BB"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⑽《重庆市人民政府关于印发重庆市环境空气质量功能区划分规定的通知》</w:t>
      </w:r>
      <w:r w:rsidRPr="0078261C">
        <w:rPr>
          <w:sz w:val="24"/>
          <w:szCs w:val="22"/>
        </w:rPr>
        <w:t>(</w:t>
      </w:r>
      <w:proofErr w:type="gramStart"/>
      <w:r w:rsidRPr="0078261C">
        <w:rPr>
          <w:rFonts w:hint="eastAsia"/>
          <w:sz w:val="24"/>
          <w:szCs w:val="22"/>
        </w:rPr>
        <w:t>渝府发</w:t>
      </w:r>
      <w:proofErr w:type="gramEnd"/>
      <w:r w:rsidRPr="0078261C">
        <w:rPr>
          <w:sz w:val="24"/>
          <w:szCs w:val="22"/>
        </w:rPr>
        <w:t>[2016]19</w:t>
      </w:r>
      <w:r w:rsidRPr="0078261C">
        <w:rPr>
          <w:rFonts w:hint="eastAsia"/>
          <w:sz w:val="24"/>
          <w:szCs w:val="22"/>
        </w:rPr>
        <w:t>号</w:t>
      </w:r>
      <w:r w:rsidRPr="0078261C">
        <w:rPr>
          <w:sz w:val="24"/>
          <w:szCs w:val="22"/>
        </w:rPr>
        <w:t>)</w:t>
      </w:r>
      <w:r w:rsidRPr="0078261C">
        <w:rPr>
          <w:rFonts w:hint="eastAsia"/>
          <w:sz w:val="24"/>
          <w:szCs w:val="22"/>
        </w:rPr>
        <w:t>；</w:t>
      </w:r>
    </w:p>
    <w:p w14:paraId="7159E39D"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⑾《重庆城乡总体规划（</w:t>
      </w:r>
      <w:r w:rsidRPr="0078261C">
        <w:rPr>
          <w:sz w:val="24"/>
          <w:szCs w:val="22"/>
        </w:rPr>
        <w:t>2007-2020</w:t>
      </w:r>
      <w:r w:rsidRPr="0078261C">
        <w:rPr>
          <w:rFonts w:hint="eastAsia"/>
          <w:sz w:val="24"/>
          <w:szCs w:val="22"/>
        </w:rPr>
        <w:t>）》及《国务院关于重庆市城乡总体规划的批复》</w:t>
      </w:r>
      <w:r w:rsidRPr="0078261C">
        <w:rPr>
          <w:sz w:val="24"/>
          <w:szCs w:val="22"/>
        </w:rPr>
        <w:t>(</w:t>
      </w:r>
      <w:r w:rsidRPr="0078261C">
        <w:rPr>
          <w:rFonts w:hint="eastAsia"/>
          <w:sz w:val="24"/>
          <w:szCs w:val="22"/>
        </w:rPr>
        <w:t>国函</w:t>
      </w:r>
      <w:r w:rsidRPr="0078261C">
        <w:rPr>
          <w:sz w:val="24"/>
          <w:szCs w:val="22"/>
        </w:rPr>
        <w:t>[2011]123</w:t>
      </w:r>
      <w:r w:rsidRPr="0078261C">
        <w:rPr>
          <w:rFonts w:hint="eastAsia"/>
          <w:sz w:val="24"/>
          <w:szCs w:val="22"/>
        </w:rPr>
        <w:t>号</w:t>
      </w:r>
      <w:r w:rsidRPr="0078261C">
        <w:rPr>
          <w:sz w:val="24"/>
          <w:szCs w:val="22"/>
        </w:rPr>
        <w:t>)</w:t>
      </w:r>
      <w:r w:rsidRPr="0078261C">
        <w:rPr>
          <w:rFonts w:hint="eastAsia"/>
          <w:sz w:val="24"/>
          <w:szCs w:val="22"/>
        </w:rPr>
        <w:t>；</w:t>
      </w:r>
    </w:p>
    <w:p w14:paraId="207DE178"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⑿《重庆市长江三峡水库库区及流域水污染防治条例》（</w:t>
      </w:r>
      <w:r w:rsidRPr="0078261C">
        <w:rPr>
          <w:sz w:val="24"/>
          <w:szCs w:val="22"/>
        </w:rPr>
        <w:t>2011</w:t>
      </w:r>
      <w:r w:rsidRPr="0078261C">
        <w:rPr>
          <w:rFonts w:hint="eastAsia"/>
          <w:sz w:val="24"/>
          <w:szCs w:val="22"/>
        </w:rPr>
        <w:t>年</w:t>
      </w:r>
      <w:r w:rsidRPr="0078261C">
        <w:rPr>
          <w:sz w:val="24"/>
          <w:szCs w:val="22"/>
        </w:rPr>
        <w:t>7</w:t>
      </w:r>
      <w:r w:rsidRPr="0078261C">
        <w:rPr>
          <w:rFonts w:hint="eastAsia"/>
          <w:sz w:val="24"/>
          <w:szCs w:val="22"/>
        </w:rPr>
        <w:t>月</w:t>
      </w:r>
      <w:r w:rsidRPr="0078261C">
        <w:rPr>
          <w:sz w:val="24"/>
          <w:szCs w:val="22"/>
        </w:rPr>
        <w:t>29</w:t>
      </w:r>
      <w:r w:rsidRPr="0078261C">
        <w:rPr>
          <w:rFonts w:hint="eastAsia"/>
          <w:sz w:val="24"/>
          <w:szCs w:val="22"/>
        </w:rPr>
        <w:t>日）；</w:t>
      </w:r>
    </w:p>
    <w:p w14:paraId="183F6D92"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⒀《重庆市人民政府关于印发重庆市生态文明建设</w:t>
      </w:r>
      <w:r w:rsidRPr="0078261C">
        <w:rPr>
          <w:sz w:val="24"/>
          <w:szCs w:val="22"/>
        </w:rPr>
        <w:t>“</w:t>
      </w:r>
      <w:r w:rsidRPr="0078261C">
        <w:rPr>
          <w:rFonts w:hint="eastAsia"/>
          <w:sz w:val="24"/>
          <w:szCs w:val="22"/>
        </w:rPr>
        <w:t>十三五</w:t>
      </w:r>
      <w:r w:rsidRPr="0078261C">
        <w:rPr>
          <w:sz w:val="24"/>
          <w:szCs w:val="22"/>
        </w:rPr>
        <w:t>”</w:t>
      </w:r>
      <w:r w:rsidRPr="0078261C">
        <w:rPr>
          <w:rFonts w:hint="eastAsia"/>
          <w:sz w:val="24"/>
          <w:szCs w:val="22"/>
        </w:rPr>
        <w:t>规划的通知》（</w:t>
      </w:r>
      <w:proofErr w:type="gramStart"/>
      <w:r w:rsidRPr="0078261C">
        <w:rPr>
          <w:rFonts w:hint="eastAsia"/>
          <w:sz w:val="24"/>
          <w:szCs w:val="22"/>
        </w:rPr>
        <w:t>渝府发</w:t>
      </w:r>
      <w:proofErr w:type="gramEnd"/>
      <w:r w:rsidRPr="0078261C">
        <w:rPr>
          <w:sz w:val="24"/>
          <w:szCs w:val="22"/>
        </w:rPr>
        <w:t>[2016]34</w:t>
      </w:r>
      <w:r w:rsidRPr="0078261C">
        <w:rPr>
          <w:rFonts w:hint="eastAsia"/>
          <w:sz w:val="24"/>
          <w:szCs w:val="22"/>
        </w:rPr>
        <w:t>号）；</w:t>
      </w:r>
    </w:p>
    <w:p w14:paraId="545B3DA0"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lastRenderedPageBreak/>
        <w:t>⒁《重庆市主城区尘污染防治办法》</w:t>
      </w:r>
      <w:r w:rsidRPr="0078261C">
        <w:rPr>
          <w:sz w:val="24"/>
          <w:szCs w:val="22"/>
        </w:rPr>
        <w:t>(</w:t>
      </w:r>
      <w:r w:rsidRPr="0078261C">
        <w:rPr>
          <w:rFonts w:hint="eastAsia"/>
          <w:sz w:val="24"/>
          <w:szCs w:val="22"/>
        </w:rPr>
        <w:t>重庆市人民政府令第</w:t>
      </w:r>
      <w:r w:rsidRPr="0078261C">
        <w:rPr>
          <w:sz w:val="24"/>
          <w:szCs w:val="22"/>
        </w:rPr>
        <w:t>272</w:t>
      </w:r>
      <w:r w:rsidRPr="0078261C">
        <w:rPr>
          <w:rFonts w:hint="eastAsia"/>
          <w:sz w:val="24"/>
          <w:szCs w:val="22"/>
        </w:rPr>
        <w:t>号</w:t>
      </w:r>
      <w:r w:rsidRPr="0078261C">
        <w:rPr>
          <w:sz w:val="24"/>
          <w:szCs w:val="22"/>
        </w:rPr>
        <w:t>)</w:t>
      </w:r>
      <w:r w:rsidRPr="0078261C">
        <w:rPr>
          <w:rFonts w:hint="eastAsia"/>
          <w:sz w:val="24"/>
          <w:szCs w:val="22"/>
        </w:rPr>
        <w:t>；</w:t>
      </w:r>
    </w:p>
    <w:p w14:paraId="4B57F6D2"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⒂《重庆市人民政府关于贯彻落实大气污染防治行动计划的实施意见》（</w:t>
      </w:r>
      <w:proofErr w:type="gramStart"/>
      <w:r w:rsidRPr="0078261C">
        <w:rPr>
          <w:rFonts w:hint="eastAsia"/>
          <w:sz w:val="24"/>
          <w:szCs w:val="22"/>
        </w:rPr>
        <w:t>渝府发</w:t>
      </w:r>
      <w:proofErr w:type="gramEnd"/>
      <w:r w:rsidRPr="0078261C">
        <w:rPr>
          <w:rFonts w:hint="eastAsia"/>
          <w:sz w:val="24"/>
          <w:szCs w:val="22"/>
        </w:rPr>
        <w:t>〔</w:t>
      </w:r>
      <w:r w:rsidRPr="0078261C">
        <w:rPr>
          <w:sz w:val="24"/>
          <w:szCs w:val="22"/>
        </w:rPr>
        <w:t>2013</w:t>
      </w:r>
      <w:r w:rsidRPr="0078261C">
        <w:rPr>
          <w:rFonts w:hint="eastAsia"/>
          <w:sz w:val="24"/>
          <w:szCs w:val="22"/>
        </w:rPr>
        <w:t>〕</w:t>
      </w:r>
      <w:r w:rsidRPr="0078261C">
        <w:rPr>
          <w:sz w:val="24"/>
          <w:szCs w:val="22"/>
        </w:rPr>
        <w:t>86</w:t>
      </w:r>
      <w:r w:rsidRPr="0078261C">
        <w:rPr>
          <w:rFonts w:hint="eastAsia"/>
          <w:sz w:val="24"/>
          <w:szCs w:val="22"/>
        </w:rPr>
        <w:t>号）；</w:t>
      </w:r>
    </w:p>
    <w:p w14:paraId="08A4AC03"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⒃《重庆市人民政府关于印发贯彻落实国务院水污染防治行动计划实施方案的通知》（</w:t>
      </w:r>
      <w:proofErr w:type="gramStart"/>
      <w:r w:rsidRPr="0078261C">
        <w:rPr>
          <w:rFonts w:hint="eastAsia"/>
          <w:sz w:val="24"/>
          <w:szCs w:val="22"/>
        </w:rPr>
        <w:t>渝府发</w:t>
      </w:r>
      <w:proofErr w:type="gramEnd"/>
      <w:r w:rsidRPr="0078261C">
        <w:rPr>
          <w:rFonts w:hint="eastAsia"/>
          <w:sz w:val="24"/>
          <w:szCs w:val="22"/>
        </w:rPr>
        <w:t>〔</w:t>
      </w:r>
      <w:r w:rsidRPr="0078261C">
        <w:rPr>
          <w:sz w:val="24"/>
          <w:szCs w:val="22"/>
        </w:rPr>
        <w:t>2015</w:t>
      </w:r>
      <w:r w:rsidRPr="0078261C">
        <w:rPr>
          <w:rFonts w:hint="eastAsia"/>
          <w:sz w:val="24"/>
          <w:szCs w:val="22"/>
        </w:rPr>
        <w:t>〕</w:t>
      </w:r>
      <w:r w:rsidRPr="0078261C">
        <w:rPr>
          <w:sz w:val="24"/>
          <w:szCs w:val="22"/>
        </w:rPr>
        <w:t>69</w:t>
      </w:r>
      <w:r w:rsidRPr="0078261C">
        <w:rPr>
          <w:rFonts w:hint="eastAsia"/>
          <w:sz w:val="24"/>
          <w:szCs w:val="22"/>
        </w:rPr>
        <w:t>号）；</w:t>
      </w:r>
    </w:p>
    <w:p w14:paraId="30679AC6"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⒄《重庆市环境保护局关于印发重庆市工业企业排污权有偿使用和交易工作实施细则（试行）的通知》（</w:t>
      </w:r>
      <w:proofErr w:type="gramStart"/>
      <w:r w:rsidRPr="0078261C">
        <w:rPr>
          <w:rFonts w:hint="eastAsia"/>
          <w:sz w:val="24"/>
          <w:szCs w:val="22"/>
        </w:rPr>
        <w:t>渝环发</w:t>
      </w:r>
      <w:proofErr w:type="gramEnd"/>
      <w:r w:rsidRPr="0078261C">
        <w:rPr>
          <w:sz w:val="24"/>
          <w:szCs w:val="22"/>
        </w:rPr>
        <w:t>[2015]45</w:t>
      </w:r>
      <w:r w:rsidRPr="0078261C">
        <w:rPr>
          <w:rFonts w:hint="eastAsia"/>
          <w:sz w:val="24"/>
          <w:szCs w:val="22"/>
        </w:rPr>
        <w:t>号）；</w:t>
      </w:r>
    </w:p>
    <w:p w14:paraId="11A973CD"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⒅《重庆市人民政府办公厅关于印发重庆市进一步推进排污权</w:t>
      </w:r>
      <w:r w:rsidRPr="0078261C">
        <w:rPr>
          <w:sz w:val="24"/>
          <w:szCs w:val="22"/>
        </w:rPr>
        <w:t>(</w:t>
      </w:r>
      <w:r w:rsidRPr="0078261C">
        <w:rPr>
          <w:rFonts w:hint="eastAsia"/>
          <w:sz w:val="24"/>
          <w:szCs w:val="22"/>
        </w:rPr>
        <w:t>污水、废气、垃圾</w:t>
      </w:r>
      <w:r w:rsidRPr="0078261C">
        <w:rPr>
          <w:sz w:val="24"/>
          <w:szCs w:val="22"/>
        </w:rPr>
        <w:t>)</w:t>
      </w:r>
      <w:r w:rsidRPr="0078261C">
        <w:rPr>
          <w:rFonts w:hint="eastAsia"/>
          <w:sz w:val="24"/>
          <w:szCs w:val="22"/>
        </w:rPr>
        <w:t>有偿使用和交易工作实施方案的通知》</w:t>
      </w:r>
      <w:r w:rsidRPr="0078261C">
        <w:rPr>
          <w:sz w:val="24"/>
          <w:szCs w:val="22"/>
        </w:rPr>
        <w:t>(</w:t>
      </w:r>
      <w:proofErr w:type="gramStart"/>
      <w:r w:rsidRPr="0078261C">
        <w:rPr>
          <w:rFonts w:hint="eastAsia"/>
          <w:sz w:val="24"/>
          <w:szCs w:val="22"/>
        </w:rPr>
        <w:t>渝府办</w:t>
      </w:r>
      <w:proofErr w:type="gramEnd"/>
      <w:r w:rsidRPr="0078261C">
        <w:rPr>
          <w:rFonts w:hint="eastAsia"/>
          <w:sz w:val="24"/>
          <w:szCs w:val="22"/>
        </w:rPr>
        <w:t>发</w:t>
      </w:r>
      <w:r w:rsidRPr="0078261C">
        <w:rPr>
          <w:sz w:val="24"/>
          <w:szCs w:val="22"/>
        </w:rPr>
        <w:t>[2014]178</w:t>
      </w:r>
      <w:r w:rsidRPr="0078261C">
        <w:rPr>
          <w:rFonts w:hint="eastAsia"/>
          <w:sz w:val="24"/>
          <w:szCs w:val="22"/>
        </w:rPr>
        <w:t>号</w:t>
      </w:r>
      <w:r w:rsidRPr="0078261C">
        <w:rPr>
          <w:sz w:val="24"/>
          <w:szCs w:val="22"/>
        </w:rPr>
        <w:t>)</w:t>
      </w:r>
      <w:r w:rsidRPr="0078261C">
        <w:rPr>
          <w:rFonts w:hint="eastAsia"/>
          <w:sz w:val="24"/>
          <w:szCs w:val="22"/>
        </w:rPr>
        <w:t>；</w:t>
      </w:r>
    </w:p>
    <w:p w14:paraId="2CCC3918"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⒆《重庆市环保局关于印发重庆市排污口规范化清理整治实施方案的通知》（</w:t>
      </w:r>
      <w:proofErr w:type="gramStart"/>
      <w:r w:rsidRPr="0078261C">
        <w:rPr>
          <w:rFonts w:hint="eastAsia"/>
          <w:sz w:val="24"/>
          <w:szCs w:val="22"/>
        </w:rPr>
        <w:t>渝环发</w:t>
      </w:r>
      <w:proofErr w:type="gramEnd"/>
      <w:r w:rsidRPr="0078261C">
        <w:rPr>
          <w:sz w:val="24"/>
          <w:szCs w:val="22"/>
        </w:rPr>
        <w:t>[2012]26</w:t>
      </w:r>
      <w:r w:rsidRPr="0078261C">
        <w:rPr>
          <w:rFonts w:hint="eastAsia"/>
          <w:sz w:val="24"/>
          <w:szCs w:val="22"/>
        </w:rPr>
        <w:t>号；</w:t>
      </w:r>
    </w:p>
    <w:p w14:paraId="31B71B58"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⒇《重庆市人民政府办公厅关于印发重庆市工业项目环境准入规定（修订）的通知》（</w:t>
      </w:r>
      <w:proofErr w:type="gramStart"/>
      <w:r w:rsidRPr="0078261C">
        <w:rPr>
          <w:rFonts w:hint="eastAsia"/>
          <w:sz w:val="24"/>
          <w:szCs w:val="22"/>
        </w:rPr>
        <w:t>渝办发</w:t>
      </w:r>
      <w:proofErr w:type="gramEnd"/>
      <w:r w:rsidRPr="0078261C">
        <w:rPr>
          <w:sz w:val="24"/>
          <w:szCs w:val="22"/>
        </w:rPr>
        <w:t>[2012]142</w:t>
      </w:r>
      <w:r w:rsidRPr="0078261C">
        <w:rPr>
          <w:rFonts w:hint="eastAsia"/>
          <w:sz w:val="24"/>
          <w:szCs w:val="22"/>
        </w:rPr>
        <w:t>号）；</w:t>
      </w:r>
    </w:p>
    <w:p w14:paraId="58A0DFB3" w14:textId="77777777" w:rsidR="0078261C" w:rsidRPr="0078261C" w:rsidRDefault="0078261C" w:rsidP="0078261C">
      <w:pPr>
        <w:spacing w:line="360" w:lineRule="auto"/>
        <w:ind w:firstLineChars="200" w:firstLine="480"/>
        <w:jc w:val="left"/>
        <w:rPr>
          <w:sz w:val="24"/>
          <w:szCs w:val="22"/>
        </w:rPr>
      </w:pPr>
      <w:r w:rsidRPr="0078261C">
        <w:rPr>
          <w:sz w:val="24"/>
          <w:szCs w:val="22"/>
        </w:rPr>
        <w:t>(21)</w:t>
      </w:r>
      <w:r w:rsidRPr="0078261C">
        <w:rPr>
          <w:rFonts w:hint="eastAsia"/>
          <w:sz w:val="24"/>
          <w:szCs w:val="22"/>
        </w:rPr>
        <w:t>《重庆市人民政府办公厅关于印发重庆市突发环境事件应急预案的通知》（</w:t>
      </w:r>
      <w:proofErr w:type="gramStart"/>
      <w:r w:rsidRPr="0078261C">
        <w:rPr>
          <w:rFonts w:hint="eastAsia"/>
          <w:sz w:val="24"/>
          <w:szCs w:val="22"/>
        </w:rPr>
        <w:t>渝府办法</w:t>
      </w:r>
      <w:proofErr w:type="gramEnd"/>
      <w:r w:rsidRPr="0078261C">
        <w:rPr>
          <w:sz w:val="24"/>
          <w:szCs w:val="22"/>
        </w:rPr>
        <w:t>[2016]22</w:t>
      </w:r>
      <w:r w:rsidRPr="0078261C">
        <w:rPr>
          <w:rFonts w:hint="eastAsia"/>
          <w:sz w:val="24"/>
          <w:szCs w:val="22"/>
        </w:rPr>
        <w:t>号）；</w:t>
      </w:r>
    </w:p>
    <w:p w14:paraId="2EB2C2F9" w14:textId="77777777" w:rsidR="0078261C" w:rsidRPr="0078261C" w:rsidRDefault="0078261C" w:rsidP="0078261C">
      <w:pPr>
        <w:spacing w:line="360" w:lineRule="auto"/>
        <w:ind w:firstLineChars="200" w:firstLine="480"/>
        <w:jc w:val="left"/>
        <w:rPr>
          <w:sz w:val="24"/>
          <w:szCs w:val="22"/>
        </w:rPr>
      </w:pPr>
      <w:r w:rsidRPr="0078261C">
        <w:rPr>
          <w:sz w:val="24"/>
          <w:szCs w:val="22"/>
        </w:rPr>
        <w:t>(22)</w:t>
      </w:r>
      <w:r w:rsidRPr="0078261C">
        <w:rPr>
          <w:rFonts w:hint="eastAsia"/>
          <w:sz w:val="24"/>
          <w:szCs w:val="22"/>
        </w:rPr>
        <w:t>《重庆市人民政府关于进一步深化投资体制改革的意见》（</w:t>
      </w:r>
      <w:proofErr w:type="gramStart"/>
      <w:r w:rsidRPr="0078261C">
        <w:rPr>
          <w:rFonts w:hint="eastAsia"/>
          <w:sz w:val="24"/>
          <w:szCs w:val="22"/>
        </w:rPr>
        <w:t>渝府发</w:t>
      </w:r>
      <w:proofErr w:type="gramEnd"/>
      <w:r w:rsidRPr="0078261C">
        <w:rPr>
          <w:rFonts w:hint="eastAsia"/>
          <w:sz w:val="24"/>
          <w:szCs w:val="22"/>
        </w:rPr>
        <w:t>〔</w:t>
      </w:r>
      <w:r w:rsidRPr="0078261C">
        <w:rPr>
          <w:sz w:val="24"/>
          <w:szCs w:val="22"/>
        </w:rPr>
        <w:t>2014</w:t>
      </w:r>
      <w:r w:rsidRPr="0078261C">
        <w:rPr>
          <w:rFonts w:hint="eastAsia"/>
          <w:sz w:val="24"/>
          <w:szCs w:val="22"/>
        </w:rPr>
        <w:t>〕</w:t>
      </w:r>
      <w:r w:rsidRPr="0078261C">
        <w:rPr>
          <w:sz w:val="24"/>
          <w:szCs w:val="22"/>
        </w:rPr>
        <w:t>24</w:t>
      </w:r>
      <w:r w:rsidRPr="0078261C">
        <w:rPr>
          <w:rFonts w:hint="eastAsia"/>
          <w:sz w:val="24"/>
          <w:szCs w:val="22"/>
        </w:rPr>
        <w:t>号）；</w:t>
      </w:r>
    </w:p>
    <w:p w14:paraId="1AEEA858" w14:textId="77777777" w:rsidR="0078261C" w:rsidRPr="0078261C" w:rsidRDefault="0078261C" w:rsidP="0078261C">
      <w:pPr>
        <w:spacing w:line="360" w:lineRule="auto"/>
        <w:ind w:firstLineChars="200" w:firstLine="480"/>
        <w:rPr>
          <w:sz w:val="24"/>
          <w:szCs w:val="20"/>
        </w:rPr>
      </w:pPr>
      <w:r w:rsidRPr="0078261C">
        <w:rPr>
          <w:sz w:val="24"/>
          <w:szCs w:val="20"/>
        </w:rPr>
        <w:t>(23)</w:t>
      </w:r>
      <w:r w:rsidRPr="0078261C">
        <w:rPr>
          <w:rFonts w:hint="eastAsia"/>
          <w:sz w:val="24"/>
          <w:szCs w:val="20"/>
        </w:rPr>
        <w:t>《重庆市发展和改革委员会关于印发重庆市产业投资准入工作手册的通知》（</w:t>
      </w:r>
      <w:proofErr w:type="gramStart"/>
      <w:r w:rsidRPr="0078261C">
        <w:rPr>
          <w:rFonts w:hint="eastAsia"/>
          <w:sz w:val="24"/>
          <w:szCs w:val="20"/>
        </w:rPr>
        <w:t>渝发改</w:t>
      </w:r>
      <w:proofErr w:type="gramEnd"/>
      <w:r w:rsidRPr="0078261C">
        <w:rPr>
          <w:rFonts w:hint="eastAsia"/>
          <w:sz w:val="24"/>
          <w:szCs w:val="20"/>
        </w:rPr>
        <w:t>投</w:t>
      </w:r>
      <w:r w:rsidRPr="0078261C">
        <w:rPr>
          <w:sz w:val="24"/>
          <w:szCs w:val="20"/>
        </w:rPr>
        <w:t>[2018]541</w:t>
      </w:r>
      <w:r w:rsidRPr="0078261C">
        <w:rPr>
          <w:rFonts w:hint="eastAsia"/>
          <w:sz w:val="24"/>
          <w:szCs w:val="20"/>
        </w:rPr>
        <w:t>号）。</w:t>
      </w:r>
    </w:p>
    <w:p w14:paraId="50BD024C" w14:textId="77777777" w:rsidR="0078261C" w:rsidRPr="0078261C" w:rsidRDefault="0078261C" w:rsidP="0078261C">
      <w:pPr>
        <w:pStyle w:val="61"/>
      </w:pPr>
      <w:bookmarkStart w:id="39" w:name="_Toc465777912"/>
      <w:bookmarkStart w:id="40" w:name="_Toc465778081"/>
      <w:r w:rsidRPr="0078261C">
        <w:t xml:space="preserve">1.2.3 </w:t>
      </w:r>
      <w:r w:rsidRPr="0078261C">
        <w:rPr>
          <w:rFonts w:hint="eastAsia"/>
        </w:rPr>
        <w:t>环境影响评价及相关文件</w:t>
      </w:r>
      <w:bookmarkEnd w:id="38"/>
      <w:bookmarkEnd w:id="39"/>
      <w:bookmarkEnd w:id="40"/>
    </w:p>
    <w:p w14:paraId="7E0DFEA3" w14:textId="77777777" w:rsidR="0078261C" w:rsidRPr="0078261C" w:rsidRDefault="0078261C" w:rsidP="0078261C">
      <w:pPr>
        <w:spacing w:line="360" w:lineRule="auto"/>
        <w:ind w:firstLineChars="200" w:firstLine="480"/>
        <w:jc w:val="left"/>
        <w:rPr>
          <w:rFonts w:ascii="宋体" w:hAnsi="宋体"/>
          <w:sz w:val="24"/>
          <w:szCs w:val="22"/>
          <w:lang w:val="x-none"/>
        </w:rPr>
      </w:pPr>
      <w:r w:rsidRPr="0078261C">
        <w:rPr>
          <w:rFonts w:ascii="宋体" w:hAnsi="宋体" w:hint="eastAsia"/>
          <w:sz w:val="24"/>
          <w:szCs w:val="22"/>
          <w:lang w:val="x-none"/>
        </w:rPr>
        <w:t>⑴《建设项目环境影响评价技术导则 总纲》HJ2.1-2016；</w:t>
      </w:r>
    </w:p>
    <w:p w14:paraId="79EEBC08" w14:textId="1C491E1B" w:rsidR="0078261C" w:rsidRPr="0078261C" w:rsidRDefault="0078261C" w:rsidP="0078261C">
      <w:pPr>
        <w:spacing w:line="360" w:lineRule="auto"/>
        <w:ind w:firstLineChars="200" w:firstLine="480"/>
        <w:jc w:val="left"/>
        <w:rPr>
          <w:rFonts w:ascii="宋体" w:hAnsi="宋体"/>
          <w:sz w:val="24"/>
          <w:szCs w:val="22"/>
          <w:lang w:val="x-none"/>
        </w:rPr>
      </w:pPr>
      <w:r w:rsidRPr="0078261C">
        <w:rPr>
          <w:rFonts w:ascii="宋体" w:hAnsi="宋体" w:hint="eastAsia"/>
          <w:sz w:val="24"/>
          <w:szCs w:val="22"/>
          <w:lang w:val="x-none"/>
        </w:rPr>
        <w:t>⑵《环境影响评价技术导则 大气环境》HJ2.2-20</w:t>
      </w:r>
      <w:r w:rsidR="00A3099F">
        <w:rPr>
          <w:rFonts w:ascii="宋体" w:hAnsi="宋体" w:hint="eastAsia"/>
          <w:sz w:val="24"/>
          <w:szCs w:val="22"/>
          <w:lang w:val="x-none"/>
        </w:rPr>
        <w:t>1</w:t>
      </w:r>
      <w:r w:rsidRPr="0078261C">
        <w:rPr>
          <w:rFonts w:ascii="宋体" w:hAnsi="宋体" w:hint="eastAsia"/>
          <w:sz w:val="24"/>
          <w:szCs w:val="22"/>
          <w:lang w:val="x-none"/>
        </w:rPr>
        <w:t>8；</w:t>
      </w:r>
    </w:p>
    <w:p w14:paraId="56B072AB" w14:textId="77777777" w:rsidR="0078261C" w:rsidRPr="0078261C" w:rsidRDefault="0078261C" w:rsidP="0078261C">
      <w:pPr>
        <w:spacing w:line="360" w:lineRule="auto"/>
        <w:ind w:firstLineChars="200" w:firstLine="480"/>
        <w:jc w:val="left"/>
        <w:rPr>
          <w:rFonts w:ascii="宋体" w:hAnsi="宋体"/>
          <w:sz w:val="24"/>
          <w:szCs w:val="22"/>
          <w:lang w:val="x-none"/>
        </w:rPr>
      </w:pPr>
      <w:r w:rsidRPr="0078261C">
        <w:rPr>
          <w:rFonts w:ascii="宋体" w:hAnsi="宋体" w:hint="eastAsia"/>
          <w:sz w:val="24"/>
          <w:szCs w:val="22"/>
          <w:lang w:val="x-none"/>
        </w:rPr>
        <w:t>⑶《环境影响评价技术导则 地面水环境》HJ/T2.3-93；</w:t>
      </w:r>
    </w:p>
    <w:p w14:paraId="4A2BFC63" w14:textId="77777777" w:rsidR="0078261C" w:rsidRPr="0078261C" w:rsidRDefault="0078261C" w:rsidP="0078261C">
      <w:pPr>
        <w:spacing w:line="360" w:lineRule="auto"/>
        <w:ind w:firstLineChars="200" w:firstLine="480"/>
        <w:jc w:val="left"/>
        <w:rPr>
          <w:rFonts w:ascii="宋体" w:hAnsi="宋体"/>
          <w:sz w:val="24"/>
          <w:szCs w:val="22"/>
          <w:lang w:val="x-none"/>
        </w:rPr>
      </w:pPr>
      <w:r w:rsidRPr="0078261C">
        <w:rPr>
          <w:rFonts w:ascii="宋体" w:hAnsi="宋体" w:hint="eastAsia"/>
          <w:sz w:val="24"/>
          <w:szCs w:val="22"/>
          <w:lang w:val="x-none"/>
        </w:rPr>
        <w:t>⑷《环境影响评价技术导则 声环境》HJ2.4-2009；</w:t>
      </w:r>
    </w:p>
    <w:p w14:paraId="147E3BE2" w14:textId="77777777" w:rsidR="0078261C" w:rsidRPr="0078261C" w:rsidRDefault="0078261C" w:rsidP="0078261C">
      <w:pPr>
        <w:spacing w:line="360" w:lineRule="auto"/>
        <w:ind w:firstLineChars="200" w:firstLine="480"/>
        <w:jc w:val="left"/>
        <w:rPr>
          <w:rFonts w:ascii="宋体" w:hAnsi="宋体"/>
          <w:sz w:val="24"/>
          <w:szCs w:val="22"/>
          <w:lang w:val="x-none"/>
        </w:rPr>
      </w:pPr>
      <w:r w:rsidRPr="0078261C">
        <w:rPr>
          <w:rFonts w:ascii="宋体" w:hAnsi="宋体" w:hint="eastAsia"/>
          <w:sz w:val="24"/>
          <w:szCs w:val="22"/>
          <w:lang w:val="x-none"/>
        </w:rPr>
        <w:t>⑸《建设项目环境风险评价技术导则》HJ/T169-2004；</w:t>
      </w:r>
    </w:p>
    <w:p w14:paraId="49CBFF61" w14:textId="77777777" w:rsidR="0078261C" w:rsidRPr="0078261C" w:rsidRDefault="0078261C" w:rsidP="0078261C">
      <w:pPr>
        <w:spacing w:line="360" w:lineRule="auto"/>
        <w:ind w:firstLineChars="200" w:firstLine="480"/>
        <w:jc w:val="left"/>
        <w:rPr>
          <w:rFonts w:ascii="宋体" w:hAnsi="宋体"/>
          <w:sz w:val="24"/>
          <w:szCs w:val="22"/>
          <w:lang w:val="x-none"/>
        </w:rPr>
      </w:pPr>
      <w:r w:rsidRPr="0078261C">
        <w:rPr>
          <w:rFonts w:ascii="宋体" w:hAnsi="宋体" w:hint="eastAsia"/>
          <w:sz w:val="24"/>
          <w:szCs w:val="22"/>
          <w:lang w:val="x-none"/>
        </w:rPr>
        <w:t>⑹《环境影响评价技术导则 生态影响》HJ19-2011；</w:t>
      </w:r>
    </w:p>
    <w:p w14:paraId="32110182" w14:textId="77777777" w:rsidR="0078261C" w:rsidRPr="0078261C" w:rsidRDefault="0078261C" w:rsidP="0078261C">
      <w:pPr>
        <w:spacing w:line="360" w:lineRule="auto"/>
        <w:ind w:firstLineChars="200" w:firstLine="480"/>
        <w:jc w:val="left"/>
        <w:rPr>
          <w:rFonts w:ascii="宋体" w:hAnsi="宋体"/>
          <w:sz w:val="24"/>
          <w:szCs w:val="22"/>
          <w:lang w:val="x-none"/>
        </w:rPr>
      </w:pPr>
      <w:r w:rsidRPr="0078261C">
        <w:rPr>
          <w:rFonts w:ascii="宋体" w:hAnsi="宋体" w:hint="eastAsia"/>
          <w:sz w:val="24"/>
          <w:szCs w:val="22"/>
          <w:lang w:val="x-none"/>
        </w:rPr>
        <w:t>⑺《环境影响评价技术导则 地下水环境》HJ610-2016。</w:t>
      </w:r>
    </w:p>
    <w:p w14:paraId="5173A6D3" w14:textId="77777777" w:rsidR="0078261C" w:rsidRPr="0078261C" w:rsidRDefault="0078261C" w:rsidP="0078261C">
      <w:pPr>
        <w:spacing w:line="360" w:lineRule="auto"/>
        <w:ind w:firstLineChars="200" w:firstLine="480"/>
        <w:jc w:val="left"/>
        <w:rPr>
          <w:sz w:val="24"/>
          <w:szCs w:val="22"/>
        </w:rPr>
      </w:pPr>
      <w:r w:rsidRPr="0078261C">
        <w:rPr>
          <w:rFonts w:ascii="宋体" w:hAnsi="宋体" w:hint="eastAsia"/>
          <w:sz w:val="24"/>
          <w:szCs w:val="22"/>
          <w:lang w:val="x-none"/>
        </w:rPr>
        <w:t>⑻《突发环境事件应急预案管理暂行办法》（环发[2010]113号）</w:t>
      </w:r>
      <w:r w:rsidRPr="0078261C">
        <w:rPr>
          <w:rFonts w:hint="eastAsia"/>
          <w:sz w:val="24"/>
          <w:szCs w:val="22"/>
        </w:rPr>
        <w:t>。</w:t>
      </w:r>
    </w:p>
    <w:p w14:paraId="5CD3DB3F" w14:textId="77777777" w:rsidR="0078261C" w:rsidRPr="0078261C" w:rsidRDefault="0078261C" w:rsidP="0078261C">
      <w:pPr>
        <w:pStyle w:val="61"/>
      </w:pPr>
      <w:bookmarkStart w:id="41" w:name="_Toc465777913"/>
      <w:bookmarkStart w:id="42" w:name="_Toc465778082"/>
      <w:r w:rsidRPr="0078261C">
        <w:lastRenderedPageBreak/>
        <w:t xml:space="preserve">1.2.4 </w:t>
      </w:r>
      <w:r w:rsidRPr="0078261C">
        <w:rPr>
          <w:rFonts w:hint="eastAsia"/>
        </w:rPr>
        <w:t>建设项目有关资料及文件</w:t>
      </w:r>
      <w:bookmarkEnd w:id="41"/>
      <w:bookmarkEnd w:id="42"/>
    </w:p>
    <w:p w14:paraId="468EDD9F"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⑴《重庆市同兴工业园区</w:t>
      </w:r>
      <w:r w:rsidRPr="0078261C">
        <w:rPr>
          <w:sz w:val="24"/>
          <w:szCs w:val="22"/>
        </w:rPr>
        <w:t>(</w:t>
      </w:r>
      <w:r w:rsidRPr="0078261C">
        <w:rPr>
          <w:rFonts w:hint="eastAsia"/>
          <w:sz w:val="24"/>
          <w:szCs w:val="22"/>
        </w:rPr>
        <w:t>蔡家组团产业片区</w:t>
      </w:r>
      <w:r w:rsidRPr="0078261C">
        <w:rPr>
          <w:sz w:val="24"/>
          <w:szCs w:val="22"/>
        </w:rPr>
        <w:t>)</w:t>
      </w:r>
      <w:r w:rsidRPr="0078261C">
        <w:rPr>
          <w:rFonts w:hint="eastAsia"/>
          <w:sz w:val="24"/>
          <w:szCs w:val="22"/>
        </w:rPr>
        <w:t>规划环境影响跟踪评价报告书》及其批复文件；</w:t>
      </w:r>
    </w:p>
    <w:p w14:paraId="71D8FF84" w14:textId="680A87F8" w:rsidR="0078261C" w:rsidRPr="0078261C" w:rsidRDefault="0078261C" w:rsidP="0078261C">
      <w:pPr>
        <w:spacing w:line="360" w:lineRule="auto"/>
        <w:ind w:firstLineChars="200" w:firstLine="480"/>
        <w:jc w:val="left"/>
        <w:rPr>
          <w:sz w:val="24"/>
          <w:szCs w:val="22"/>
        </w:rPr>
      </w:pPr>
      <w:r w:rsidRPr="0078261C">
        <w:rPr>
          <w:rFonts w:hint="eastAsia"/>
          <w:sz w:val="24"/>
          <w:szCs w:val="22"/>
        </w:rPr>
        <w:t>⑵</w:t>
      </w:r>
      <w:r w:rsidR="00A3099F" w:rsidRPr="0078261C">
        <w:rPr>
          <w:rFonts w:hint="eastAsia"/>
          <w:sz w:val="24"/>
          <w:szCs w:val="22"/>
        </w:rPr>
        <w:t>环境质量现状监测报告；</w:t>
      </w:r>
    </w:p>
    <w:p w14:paraId="2CCF543B" w14:textId="625F67D6" w:rsidR="0078261C" w:rsidRPr="0078261C" w:rsidRDefault="0078261C" w:rsidP="0078261C">
      <w:pPr>
        <w:spacing w:line="360" w:lineRule="auto"/>
        <w:ind w:firstLineChars="200" w:firstLine="480"/>
        <w:jc w:val="left"/>
        <w:rPr>
          <w:sz w:val="24"/>
          <w:szCs w:val="22"/>
        </w:rPr>
      </w:pPr>
      <w:r w:rsidRPr="0078261C">
        <w:rPr>
          <w:rFonts w:hint="eastAsia"/>
          <w:sz w:val="24"/>
          <w:szCs w:val="22"/>
        </w:rPr>
        <w:t>⑶</w:t>
      </w:r>
      <w:r w:rsidR="00A3099F" w:rsidRPr="0078261C">
        <w:rPr>
          <w:rFonts w:hint="eastAsia"/>
          <w:sz w:val="24"/>
          <w:szCs w:val="22"/>
        </w:rPr>
        <w:t>建设单位提供的其他相关技术资料。</w:t>
      </w:r>
    </w:p>
    <w:p w14:paraId="117C849C" w14:textId="77777777" w:rsidR="0078261C" w:rsidRPr="0078261C" w:rsidRDefault="0078261C" w:rsidP="0078261C">
      <w:pPr>
        <w:pStyle w:val="53"/>
      </w:pPr>
      <w:bookmarkStart w:id="43" w:name="_Toc491162191"/>
      <w:bookmarkStart w:id="44" w:name="_Toc457808235"/>
      <w:bookmarkStart w:id="45" w:name="_Toc465777914"/>
      <w:bookmarkStart w:id="46" w:name="_Toc479690124"/>
      <w:bookmarkStart w:id="47" w:name="_Toc533520008"/>
      <w:r w:rsidRPr="0078261C">
        <w:t xml:space="preserve">1.3 </w:t>
      </w:r>
      <w:r w:rsidRPr="0078261C">
        <w:rPr>
          <w:rFonts w:hint="eastAsia"/>
        </w:rPr>
        <w:t>评价原则及总体构思</w:t>
      </w:r>
      <w:bookmarkEnd w:id="43"/>
      <w:bookmarkEnd w:id="44"/>
      <w:bookmarkEnd w:id="45"/>
      <w:bookmarkEnd w:id="46"/>
      <w:bookmarkEnd w:id="47"/>
    </w:p>
    <w:p w14:paraId="70F81F39" w14:textId="77777777" w:rsidR="0078261C" w:rsidRPr="0078261C" w:rsidRDefault="0078261C" w:rsidP="0078261C">
      <w:pPr>
        <w:pStyle w:val="61"/>
      </w:pPr>
      <w:bookmarkStart w:id="48" w:name="_Toc150152120"/>
      <w:bookmarkStart w:id="49" w:name="_Toc465777915"/>
      <w:bookmarkStart w:id="50" w:name="_Toc465778084"/>
      <w:r w:rsidRPr="0078261C">
        <w:t xml:space="preserve">1.3.1 </w:t>
      </w:r>
      <w:r w:rsidRPr="0078261C">
        <w:rPr>
          <w:rFonts w:hint="eastAsia"/>
        </w:rPr>
        <w:t>评价原则</w:t>
      </w:r>
      <w:bookmarkEnd w:id="48"/>
      <w:bookmarkEnd w:id="49"/>
      <w:bookmarkEnd w:id="50"/>
    </w:p>
    <w:p w14:paraId="79D2C3A4" w14:textId="77777777" w:rsidR="0078261C" w:rsidRPr="0078261C" w:rsidRDefault="0078261C" w:rsidP="0078261C">
      <w:pPr>
        <w:spacing w:line="360" w:lineRule="auto"/>
        <w:ind w:firstLineChars="200" w:firstLine="480"/>
        <w:jc w:val="left"/>
        <w:rPr>
          <w:rFonts w:ascii="宋体" w:hAnsi="宋体"/>
          <w:sz w:val="24"/>
          <w:szCs w:val="22"/>
        </w:rPr>
      </w:pPr>
      <w:r w:rsidRPr="0078261C">
        <w:rPr>
          <w:rFonts w:hint="eastAsia"/>
          <w:sz w:val="24"/>
          <w:szCs w:val="22"/>
        </w:rPr>
        <w:t>拟建项目环境影响评价将本着客观、公开、公正的原则，结合拟建项目特点和周边环境特点，综合考虑项目在拟选场地实施后对区域地表水、环境空气、声环境、地下水环境等各种环境要素及其所构成的生态系统可能造成的影响，为决策提供科学依据</w:t>
      </w:r>
      <w:r w:rsidRPr="0078261C">
        <w:rPr>
          <w:rFonts w:ascii="宋体" w:hAnsi="宋体" w:hint="eastAsia"/>
          <w:sz w:val="24"/>
          <w:szCs w:val="22"/>
        </w:rPr>
        <w:t>。在具体的环境评价工作中，将遵循以下基本原则：</w:t>
      </w:r>
    </w:p>
    <w:p w14:paraId="25A86709" w14:textId="77777777" w:rsidR="0078261C" w:rsidRPr="0078261C" w:rsidRDefault="0078261C" w:rsidP="0078261C">
      <w:pPr>
        <w:spacing w:line="360" w:lineRule="auto"/>
        <w:ind w:firstLineChars="200" w:firstLine="480"/>
        <w:jc w:val="left"/>
        <w:rPr>
          <w:rFonts w:ascii="宋体" w:hAnsi="宋体"/>
          <w:sz w:val="24"/>
          <w:szCs w:val="22"/>
        </w:rPr>
      </w:pPr>
      <w:r w:rsidRPr="0078261C">
        <w:rPr>
          <w:rFonts w:ascii="宋体" w:hAnsi="宋体" w:hint="eastAsia"/>
          <w:sz w:val="24"/>
          <w:szCs w:val="22"/>
        </w:rPr>
        <w:t>⑴ 认真执行国家和重庆市的产业政策、环保政策和法规，满足各级环境保护部门和行业主管部门对建设项目环境保护方面的要求，确保项目建设与污染控制同步设施，在发展经济的同时保护好环境，实现可持续发展的目标。</w:t>
      </w:r>
    </w:p>
    <w:p w14:paraId="488592DE" w14:textId="77777777" w:rsidR="0078261C" w:rsidRPr="0078261C" w:rsidRDefault="0078261C" w:rsidP="0078261C">
      <w:pPr>
        <w:spacing w:line="360" w:lineRule="auto"/>
        <w:ind w:firstLineChars="200" w:firstLine="480"/>
        <w:jc w:val="left"/>
        <w:rPr>
          <w:sz w:val="24"/>
          <w:szCs w:val="22"/>
        </w:rPr>
      </w:pPr>
      <w:r w:rsidRPr="0078261C">
        <w:rPr>
          <w:rFonts w:ascii="宋体" w:hAnsi="宋体" w:hint="eastAsia"/>
          <w:sz w:val="24"/>
          <w:szCs w:val="22"/>
        </w:rPr>
        <w:t>⑵ 贯彻“污染物达标排放”和“总量控制”的要求，保护区域环境质量，符合区域功能区划、生态保护规划和城市发展总体规划</w:t>
      </w:r>
      <w:r w:rsidRPr="0078261C">
        <w:rPr>
          <w:rFonts w:hint="eastAsia"/>
          <w:sz w:val="24"/>
          <w:szCs w:val="22"/>
        </w:rPr>
        <w:t>；</w:t>
      </w:r>
    </w:p>
    <w:p w14:paraId="47603D3E"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⑶</w:t>
      </w:r>
      <w:r w:rsidRPr="0078261C">
        <w:rPr>
          <w:sz w:val="24"/>
          <w:szCs w:val="22"/>
        </w:rPr>
        <w:t xml:space="preserve"> </w:t>
      </w:r>
      <w:r w:rsidRPr="0078261C">
        <w:rPr>
          <w:rFonts w:hint="eastAsia"/>
          <w:sz w:val="24"/>
          <w:szCs w:val="22"/>
        </w:rPr>
        <w:t>贯彻</w:t>
      </w:r>
      <w:r w:rsidRPr="0078261C">
        <w:rPr>
          <w:sz w:val="24"/>
          <w:szCs w:val="22"/>
        </w:rPr>
        <w:t>“</w:t>
      </w:r>
      <w:r w:rsidRPr="0078261C">
        <w:rPr>
          <w:rFonts w:hint="eastAsia"/>
          <w:sz w:val="24"/>
          <w:szCs w:val="22"/>
        </w:rPr>
        <w:t>清洁生产</w:t>
      </w:r>
      <w:r w:rsidRPr="0078261C">
        <w:rPr>
          <w:sz w:val="24"/>
          <w:szCs w:val="22"/>
        </w:rPr>
        <w:t>”</w:t>
      </w:r>
      <w:r w:rsidRPr="0078261C">
        <w:rPr>
          <w:rFonts w:hint="eastAsia"/>
          <w:sz w:val="24"/>
          <w:szCs w:val="22"/>
        </w:rPr>
        <w:t>和</w:t>
      </w:r>
      <w:r w:rsidRPr="0078261C">
        <w:rPr>
          <w:sz w:val="24"/>
          <w:szCs w:val="22"/>
        </w:rPr>
        <w:t>“</w:t>
      </w:r>
      <w:r w:rsidRPr="0078261C">
        <w:rPr>
          <w:rFonts w:hint="eastAsia"/>
          <w:sz w:val="24"/>
          <w:szCs w:val="22"/>
        </w:rPr>
        <w:t>资源能源综合利用</w:t>
      </w:r>
      <w:r w:rsidRPr="0078261C">
        <w:rPr>
          <w:sz w:val="24"/>
          <w:szCs w:val="22"/>
        </w:rPr>
        <w:t>”</w:t>
      </w:r>
      <w:r w:rsidRPr="0078261C">
        <w:rPr>
          <w:rFonts w:hint="eastAsia"/>
          <w:sz w:val="24"/>
          <w:szCs w:val="22"/>
        </w:rPr>
        <w:t>的原则。</w:t>
      </w:r>
    </w:p>
    <w:p w14:paraId="521A5142" w14:textId="77777777" w:rsidR="0078261C" w:rsidRPr="0078261C" w:rsidRDefault="0078261C" w:rsidP="0078261C">
      <w:pPr>
        <w:pStyle w:val="61"/>
      </w:pPr>
      <w:bookmarkStart w:id="51" w:name="_Toc465777916"/>
      <w:bookmarkStart w:id="52" w:name="_Toc465778085"/>
      <w:r w:rsidRPr="0078261C">
        <w:t xml:space="preserve">1.3.2 </w:t>
      </w:r>
      <w:r w:rsidRPr="0078261C">
        <w:rPr>
          <w:rFonts w:hint="eastAsia"/>
        </w:rPr>
        <w:t>评价构思</w:t>
      </w:r>
      <w:bookmarkEnd w:id="51"/>
      <w:bookmarkEnd w:id="52"/>
    </w:p>
    <w:p w14:paraId="56AC33BB" w14:textId="77777777" w:rsidR="0078261C" w:rsidRPr="0078261C" w:rsidRDefault="0078261C" w:rsidP="0078261C">
      <w:pPr>
        <w:spacing w:line="360" w:lineRule="auto"/>
        <w:ind w:firstLineChars="200" w:firstLine="480"/>
        <w:jc w:val="left"/>
        <w:rPr>
          <w:sz w:val="24"/>
          <w:szCs w:val="22"/>
          <w:lang w:val="x-none"/>
        </w:rPr>
      </w:pPr>
      <w:r w:rsidRPr="0078261C">
        <w:rPr>
          <w:rFonts w:hint="eastAsia"/>
          <w:sz w:val="24"/>
          <w:szCs w:val="22"/>
        </w:rPr>
        <w:t>本项目为汽车零部件生产项目，主要生产工艺为喷涂，属于污染型项目。结合</w:t>
      </w:r>
      <w:r w:rsidRPr="0078261C">
        <w:rPr>
          <w:rFonts w:hint="eastAsia"/>
          <w:sz w:val="24"/>
          <w:szCs w:val="22"/>
          <w:lang w:val="x-none"/>
        </w:rPr>
        <w:t>项目特点和周边环境特点，本次评价总体构思如下：</w:t>
      </w:r>
    </w:p>
    <w:p w14:paraId="27497636"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⑴</w:t>
      </w:r>
      <w:r w:rsidRPr="0078261C">
        <w:rPr>
          <w:sz w:val="24"/>
          <w:szCs w:val="22"/>
        </w:rPr>
        <w:t xml:space="preserve"> </w:t>
      </w:r>
      <w:r w:rsidRPr="0078261C">
        <w:rPr>
          <w:rFonts w:hint="eastAsia"/>
          <w:sz w:val="24"/>
          <w:szCs w:val="22"/>
        </w:rPr>
        <w:t>针对拟建项目排污特点，评价以清洁生产、污染物达标排放和总量控制为纲，分析预测拟建项目建成后可能造成的环境影响，论证拟建项目全过程的污染控制水平和环保措施的经济技术可行性，科学、客观地评述拟建项目建设的环境可行性，为拟建项目设计、运行和环境管理提供科学依据。</w:t>
      </w:r>
    </w:p>
    <w:p w14:paraId="4848B0F6"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⑵</w:t>
      </w:r>
      <w:r w:rsidRPr="0078261C">
        <w:rPr>
          <w:sz w:val="24"/>
          <w:szCs w:val="22"/>
        </w:rPr>
        <w:t xml:space="preserve"> </w:t>
      </w:r>
      <w:r w:rsidRPr="0078261C">
        <w:rPr>
          <w:rFonts w:hint="eastAsia"/>
          <w:sz w:val="24"/>
          <w:szCs w:val="22"/>
        </w:rPr>
        <w:t>本项目租赁</w:t>
      </w:r>
      <w:proofErr w:type="gramStart"/>
      <w:r w:rsidRPr="0078261C">
        <w:rPr>
          <w:rFonts w:hint="eastAsia"/>
          <w:sz w:val="24"/>
          <w:szCs w:val="22"/>
        </w:rPr>
        <w:t>睿</w:t>
      </w:r>
      <w:proofErr w:type="gramEnd"/>
      <w:r w:rsidRPr="0078261C">
        <w:rPr>
          <w:rFonts w:hint="eastAsia"/>
          <w:sz w:val="24"/>
          <w:szCs w:val="22"/>
        </w:rPr>
        <w:t>立公司现有厂房空余位置作为生产车间，建设单位</w:t>
      </w:r>
      <w:r w:rsidRPr="0078261C">
        <w:rPr>
          <w:rFonts w:hAnsi="宋体" w:hint="eastAsia"/>
          <w:bCs/>
          <w:sz w:val="24"/>
          <w:szCs w:val="22"/>
        </w:rPr>
        <w:t>仅负责内部装修、电器布局和设备安装、调试等，并不涉及建构筑物的修建。同时</w:t>
      </w:r>
      <w:r w:rsidRPr="0078261C">
        <w:rPr>
          <w:rFonts w:hint="eastAsia"/>
          <w:sz w:val="24"/>
          <w:szCs w:val="22"/>
        </w:rPr>
        <w:t>鉴于项目目前已开</w:t>
      </w:r>
      <w:r w:rsidRPr="0078261C">
        <w:rPr>
          <w:rFonts w:hint="eastAsia"/>
          <w:sz w:val="24"/>
          <w:szCs w:val="22"/>
        </w:rPr>
        <w:lastRenderedPageBreak/>
        <w:t>工建设，项目后期施工主要是设备安装、调试等，因此本次评价将以营运期为主，简化拟建项目施工期的环境影响。</w:t>
      </w:r>
    </w:p>
    <w:p w14:paraId="27B9A1D0"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⑶</w:t>
      </w:r>
      <w:r w:rsidRPr="0078261C">
        <w:rPr>
          <w:sz w:val="24"/>
          <w:szCs w:val="22"/>
        </w:rPr>
        <w:t xml:space="preserve"> </w:t>
      </w:r>
      <w:r w:rsidRPr="0078261C">
        <w:rPr>
          <w:rFonts w:cs="宋体" w:hint="eastAsia"/>
          <w:bCs/>
          <w:kern w:val="0"/>
          <w:sz w:val="24"/>
        </w:rPr>
        <w:t>根据《环境影响评价技术导则—地下水环境》（</w:t>
      </w:r>
      <w:r w:rsidRPr="0078261C">
        <w:rPr>
          <w:rFonts w:cs="宋体"/>
          <w:bCs/>
          <w:kern w:val="0"/>
          <w:sz w:val="24"/>
        </w:rPr>
        <w:t>HJ610-2016</w:t>
      </w:r>
      <w:r w:rsidRPr="0078261C">
        <w:rPr>
          <w:rFonts w:cs="宋体" w:hint="eastAsia"/>
          <w:bCs/>
          <w:kern w:val="0"/>
          <w:sz w:val="24"/>
        </w:rPr>
        <w:t>）中地下水环境影响评价行业分类表，本项目属</w:t>
      </w:r>
      <w:r w:rsidRPr="0078261C">
        <w:rPr>
          <w:rFonts w:cs="宋体"/>
          <w:bCs/>
          <w:kern w:val="0"/>
          <w:sz w:val="24"/>
        </w:rPr>
        <w:t>III</w:t>
      </w:r>
      <w:r w:rsidRPr="0078261C">
        <w:rPr>
          <w:rFonts w:cs="宋体" w:hint="eastAsia"/>
          <w:bCs/>
          <w:kern w:val="0"/>
          <w:sz w:val="24"/>
        </w:rPr>
        <w:t>类项目，因此，本项目将引用园区跟踪评价地下水部分评价内容分析评价本项目的地下水环境影响。</w:t>
      </w:r>
    </w:p>
    <w:p w14:paraId="1781773D" w14:textId="77777777" w:rsidR="0078261C" w:rsidRPr="0078261C" w:rsidRDefault="0078261C" w:rsidP="0078261C">
      <w:pPr>
        <w:pStyle w:val="53"/>
      </w:pPr>
      <w:bookmarkStart w:id="53" w:name="_Toc248748447"/>
      <w:bookmarkStart w:id="54" w:name="_Toc256183354"/>
      <w:bookmarkStart w:id="55" w:name="_Toc292185299"/>
      <w:bookmarkStart w:id="56" w:name="_Toc262031557"/>
      <w:bookmarkStart w:id="57" w:name="_Toc491162192"/>
      <w:bookmarkStart w:id="58" w:name="_Toc457808236"/>
      <w:bookmarkStart w:id="59" w:name="_Toc373223211"/>
      <w:bookmarkStart w:id="60" w:name="_Toc417941480"/>
      <w:bookmarkStart w:id="61" w:name="_Toc407627234"/>
      <w:bookmarkStart w:id="62" w:name="_Toc465777917"/>
      <w:bookmarkStart w:id="63" w:name="_Toc479690125"/>
      <w:bookmarkStart w:id="64" w:name="_Toc533520009"/>
      <w:r w:rsidRPr="0078261C">
        <w:t xml:space="preserve">1.4 </w:t>
      </w:r>
      <w:bookmarkEnd w:id="53"/>
      <w:bookmarkEnd w:id="54"/>
      <w:bookmarkEnd w:id="55"/>
      <w:bookmarkEnd w:id="56"/>
      <w:r w:rsidRPr="0078261C">
        <w:rPr>
          <w:rFonts w:hint="eastAsia"/>
        </w:rPr>
        <w:t>环境影响识别</w:t>
      </w:r>
      <w:bookmarkEnd w:id="57"/>
      <w:bookmarkEnd w:id="58"/>
      <w:bookmarkEnd w:id="59"/>
      <w:bookmarkEnd w:id="60"/>
      <w:bookmarkEnd w:id="61"/>
      <w:bookmarkEnd w:id="62"/>
      <w:bookmarkEnd w:id="63"/>
      <w:bookmarkEnd w:id="64"/>
    </w:p>
    <w:p w14:paraId="5CC82E5C" w14:textId="77777777" w:rsidR="0078261C" w:rsidRPr="0078261C" w:rsidRDefault="0078261C" w:rsidP="0078261C">
      <w:pPr>
        <w:pStyle w:val="61"/>
      </w:pPr>
      <w:bookmarkStart w:id="65" w:name="_Toc465777918"/>
      <w:bookmarkStart w:id="66" w:name="_Toc465778087"/>
      <w:r w:rsidRPr="0078261C">
        <w:t xml:space="preserve">1.4.1 </w:t>
      </w:r>
      <w:r w:rsidRPr="0078261C">
        <w:rPr>
          <w:rFonts w:hint="eastAsia"/>
        </w:rPr>
        <w:t>环境要素识别</w:t>
      </w:r>
      <w:bookmarkEnd w:id="65"/>
      <w:bookmarkEnd w:id="66"/>
    </w:p>
    <w:p w14:paraId="06A7590A"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评价根据该工程建设特征、项目区域环境现状，识别本工程项目建设的环境影响因素及环境影响性质见表</w:t>
      </w:r>
      <w:r w:rsidRPr="0078261C">
        <w:rPr>
          <w:sz w:val="24"/>
          <w:szCs w:val="22"/>
        </w:rPr>
        <w:t>1.4-1</w:t>
      </w:r>
      <w:r w:rsidRPr="0078261C">
        <w:rPr>
          <w:rFonts w:hint="eastAsia"/>
          <w:sz w:val="24"/>
          <w:szCs w:val="22"/>
        </w:rPr>
        <w:t>、</w:t>
      </w:r>
      <w:r w:rsidRPr="0078261C">
        <w:rPr>
          <w:sz w:val="24"/>
          <w:szCs w:val="22"/>
        </w:rPr>
        <w:t>1.4-2</w:t>
      </w:r>
      <w:r w:rsidRPr="0078261C">
        <w:rPr>
          <w:rFonts w:hint="eastAsia"/>
          <w:sz w:val="24"/>
          <w:szCs w:val="22"/>
        </w:rPr>
        <w:t>。</w:t>
      </w:r>
    </w:p>
    <w:p w14:paraId="5D0F9166" w14:textId="77777777" w:rsidR="0078261C" w:rsidRPr="0078261C" w:rsidRDefault="0078261C" w:rsidP="0078261C">
      <w:pPr>
        <w:ind w:firstLineChars="200" w:firstLine="480"/>
        <w:jc w:val="left"/>
        <w:rPr>
          <w:sz w:val="24"/>
        </w:rPr>
      </w:pPr>
      <w:r w:rsidRPr="0078261C">
        <w:rPr>
          <w:rFonts w:hint="eastAsia"/>
          <w:sz w:val="24"/>
        </w:rPr>
        <w:t>表</w:t>
      </w:r>
      <w:r w:rsidRPr="0078261C">
        <w:rPr>
          <w:sz w:val="24"/>
        </w:rPr>
        <w:t xml:space="preserve">1.4-1             </w:t>
      </w:r>
      <w:r w:rsidRPr="0078261C">
        <w:rPr>
          <w:rFonts w:hint="eastAsia"/>
          <w:sz w:val="24"/>
        </w:rPr>
        <w:t>工程建设的环境影响要素分析</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99"/>
        <w:gridCol w:w="2485"/>
        <w:gridCol w:w="2602"/>
        <w:gridCol w:w="2600"/>
      </w:tblGrid>
      <w:tr w:rsidR="0078261C" w:rsidRPr="0078261C" w14:paraId="412E0350" w14:textId="77777777" w:rsidTr="0078261C">
        <w:trPr>
          <w:trHeight w:val="397"/>
          <w:jc w:val="center"/>
        </w:trPr>
        <w:tc>
          <w:tcPr>
            <w:tcW w:w="2199" w:type="pct"/>
            <w:gridSpan w:val="2"/>
            <w:tcBorders>
              <w:top w:val="single" w:sz="2" w:space="0" w:color="auto"/>
              <w:left w:val="single" w:sz="2" w:space="0" w:color="auto"/>
              <w:bottom w:val="single" w:sz="2" w:space="0" w:color="auto"/>
              <w:right w:val="single" w:sz="2" w:space="0" w:color="auto"/>
            </w:tcBorders>
            <w:vAlign w:val="center"/>
            <w:hideMark/>
          </w:tcPr>
          <w:p w14:paraId="3949DBCF" w14:textId="77777777" w:rsidR="0078261C" w:rsidRPr="0078261C" w:rsidRDefault="0078261C" w:rsidP="0078261C">
            <w:pPr>
              <w:jc w:val="center"/>
              <w:rPr>
                <w:rFonts w:cs="仿宋_GB2312"/>
                <w:kern w:val="44"/>
              </w:rPr>
            </w:pPr>
            <w:r w:rsidRPr="0078261C">
              <w:rPr>
                <w:rFonts w:cs="仿宋_GB2312" w:hint="eastAsia"/>
                <w:kern w:val="44"/>
              </w:rPr>
              <w:t>环境影响要素</w:t>
            </w:r>
          </w:p>
        </w:tc>
        <w:tc>
          <w:tcPr>
            <w:tcW w:w="1401" w:type="pct"/>
            <w:tcBorders>
              <w:top w:val="single" w:sz="2" w:space="0" w:color="auto"/>
              <w:left w:val="single" w:sz="2" w:space="0" w:color="auto"/>
              <w:bottom w:val="single" w:sz="2" w:space="0" w:color="auto"/>
              <w:right w:val="single" w:sz="2" w:space="0" w:color="auto"/>
            </w:tcBorders>
            <w:vAlign w:val="center"/>
            <w:hideMark/>
          </w:tcPr>
          <w:p w14:paraId="6182614C" w14:textId="77777777" w:rsidR="0078261C" w:rsidRPr="0078261C" w:rsidRDefault="0078261C" w:rsidP="0078261C">
            <w:pPr>
              <w:jc w:val="center"/>
              <w:rPr>
                <w:rFonts w:cs="仿宋_GB2312"/>
                <w:kern w:val="44"/>
              </w:rPr>
            </w:pPr>
            <w:r w:rsidRPr="0078261C">
              <w:rPr>
                <w:rFonts w:cs="仿宋_GB2312" w:hint="eastAsia"/>
                <w:kern w:val="44"/>
              </w:rPr>
              <w:t>施工期</w:t>
            </w:r>
          </w:p>
        </w:tc>
        <w:tc>
          <w:tcPr>
            <w:tcW w:w="1400" w:type="pct"/>
            <w:tcBorders>
              <w:top w:val="single" w:sz="2" w:space="0" w:color="auto"/>
              <w:left w:val="single" w:sz="2" w:space="0" w:color="auto"/>
              <w:bottom w:val="single" w:sz="2" w:space="0" w:color="auto"/>
              <w:right w:val="single" w:sz="2" w:space="0" w:color="auto"/>
            </w:tcBorders>
            <w:vAlign w:val="center"/>
            <w:hideMark/>
          </w:tcPr>
          <w:p w14:paraId="61DB9D4A" w14:textId="77777777" w:rsidR="0078261C" w:rsidRPr="0078261C" w:rsidRDefault="0078261C" w:rsidP="0078261C">
            <w:pPr>
              <w:jc w:val="center"/>
              <w:rPr>
                <w:rFonts w:cs="仿宋_GB2312"/>
                <w:kern w:val="44"/>
              </w:rPr>
            </w:pPr>
            <w:r w:rsidRPr="0078261C">
              <w:rPr>
                <w:rFonts w:cs="仿宋_GB2312" w:hint="eastAsia"/>
                <w:kern w:val="44"/>
              </w:rPr>
              <w:t>营运期</w:t>
            </w:r>
          </w:p>
        </w:tc>
      </w:tr>
      <w:tr w:rsidR="0078261C" w:rsidRPr="0078261C" w14:paraId="602F754C" w14:textId="77777777" w:rsidTr="0078261C">
        <w:trPr>
          <w:trHeight w:val="397"/>
          <w:jc w:val="center"/>
        </w:trPr>
        <w:tc>
          <w:tcPr>
            <w:tcW w:w="861" w:type="pct"/>
            <w:vMerge w:val="restart"/>
            <w:tcBorders>
              <w:top w:val="single" w:sz="2" w:space="0" w:color="auto"/>
              <w:left w:val="single" w:sz="2" w:space="0" w:color="auto"/>
              <w:bottom w:val="single" w:sz="2" w:space="0" w:color="auto"/>
              <w:right w:val="single" w:sz="2" w:space="0" w:color="auto"/>
            </w:tcBorders>
            <w:vAlign w:val="center"/>
            <w:hideMark/>
          </w:tcPr>
          <w:p w14:paraId="1D41EF54" w14:textId="77777777" w:rsidR="0078261C" w:rsidRPr="0078261C" w:rsidRDefault="0078261C" w:rsidP="0078261C">
            <w:pPr>
              <w:jc w:val="center"/>
              <w:rPr>
                <w:rFonts w:cs="仿宋_GB2312"/>
                <w:kern w:val="44"/>
              </w:rPr>
            </w:pPr>
            <w:r w:rsidRPr="0078261C">
              <w:rPr>
                <w:rFonts w:cs="仿宋_GB2312" w:hint="eastAsia"/>
                <w:kern w:val="44"/>
              </w:rPr>
              <w:t>自然环境</w:t>
            </w:r>
          </w:p>
        </w:tc>
        <w:tc>
          <w:tcPr>
            <w:tcW w:w="1338" w:type="pct"/>
            <w:tcBorders>
              <w:top w:val="single" w:sz="2" w:space="0" w:color="auto"/>
              <w:left w:val="single" w:sz="2" w:space="0" w:color="auto"/>
              <w:bottom w:val="single" w:sz="2" w:space="0" w:color="auto"/>
              <w:right w:val="single" w:sz="2" w:space="0" w:color="auto"/>
            </w:tcBorders>
            <w:vAlign w:val="center"/>
            <w:hideMark/>
          </w:tcPr>
          <w:p w14:paraId="05872623" w14:textId="77777777" w:rsidR="0078261C" w:rsidRPr="0078261C" w:rsidRDefault="0078261C" w:rsidP="0078261C">
            <w:pPr>
              <w:jc w:val="center"/>
              <w:rPr>
                <w:rFonts w:cs="仿宋_GB2312"/>
                <w:kern w:val="44"/>
              </w:rPr>
            </w:pPr>
            <w:r w:rsidRPr="0078261C">
              <w:rPr>
                <w:rFonts w:cs="仿宋_GB2312" w:hint="eastAsia"/>
                <w:kern w:val="44"/>
              </w:rPr>
              <w:t>环境空气</w:t>
            </w:r>
          </w:p>
        </w:tc>
        <w:tc>
          <w:tcPr>
            <w:tcW w:w="1401" w:type="pct"/>
            <w:tcBorders>
              <w:top w:val="single" w:sz="2" w:space="0" w:color="auto"/>
              <w:left w:val="single" w:sz="2" w:space="0" w:color="auto"/>
              <w:bottom w:val="single" w:sz="2" w:space="0" w:color="auto"/>
              <w:right w:val="single" w:sz="2" w:space="0" w:color="auto"/>
            </w:tcBorders>
            <w:vAlign w:val="center"/>
            <w:hideMark/>
          </w:tcPr>
          <w:p w14:paraId="2CCEBE2B" w14:textId="77777777" w:rsidR="0078261C" w:rsidRPr="0078261C" w:rsidRDefault="0078261C" w:rsidP="0078261C">
            <w:pPr>
              <w:jc w:val="center"/>
              <w:rPr>
                <w:rFonts w:cs="仿宋_GB2312"/>
                <w:kern w:val="44"/>
              </w:rPr>
            </w:pPr>
            <w:r w:rsidRPr="0078261C">
              <w:rPr>
                <w:rFonts w:cs="仿宋_GB2312"/>
                <w:kern w:val="44"/>
              </w:rPr>
              <w:t>-1</w:t>
            </w:r>
          </w:p>
        </w:tc>
        <w:tc>
          <w:tcPr>
            <w:tcW w:w="1400" w:type="pct"/>
            <w:tcBorders>
              <w:top w:val="single" w:sz="2" w:space="0" w:color="auto"/>
              <w:left w:val="single" w:sz="2" w:space="0" w:color="auto"/>
              <w:bottom w:val="single" w:sz="2" w:space="0" w:color="auto"/>
              <w:right w:val="single" w:sz="2" w:space="0" w:color="auto"/>
            </w:tcBorders>
            <w:vAlign w:val="center"/>
            <w:hideMark/>
          </w:tcPr>
          <w:p w14:paraId="12624CF8" w14:textId="77777777" w:rsidR="0078261C" w:rsidRPr="0078261C" w:rsidRDefault="0078261C" w:rsidP="0078261C">
            <w:pPr>
              <w:jc w:val="center"/>
              <w:rPr>
                <w:rFonts w:cs="仿宋_GB2312"/>
                <w:kern w:val="44"/>
              </w:rPr>
            </w:pPr>
            <w:r w:rsidRPr="0078261C">
              <w:rPr>
                <w:rFonts w:cs="仿宋_GB2312"/>
                <w:kern w:val="44"/>
              </w:rPr>
              <w:t>-2</w:t>
            </w:r>
          </w:p>
        </w:tc>
      </w:tr>
      <w:tr w:rsidR="0078261C" w:rsidRPr="0078261C" w14:paraId="5B0DD380" w14:textId="77777777" w:rsidTr="0078261C">
        <w:trPr>
          <w:trHeight w:val="39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17B3CF16" w14:textId="77777777" w:rsidR="0078261C" w:rsidRPr="0078261C" w:rsidRDefault="0078261C" w:rsidP="0078261C">
            <w:pPr>
              <w:widowControl/>
              <w:jc w:val="left"/>
              <w:rPr>
                <w:rFonts w:cs="仿宋_GB2312"/>
                <w:kern w:val="44"/>
              </w:rPr>
            </w:pPr>
          </w:p>
        </w:tc>
        <w:tc>
          <w:tcPr>
            <w:tcW w:w="1338" w:type="pct"/>
            <w:tcBorders>
              <w:top w:val="single" w:sz="2" w:space="0" w:color="auto"/>
              <w:left w:val="single" w:sz="2" w:space="0" w:color="auto"/>
              <w:bottom w:val="single" w:sz="2" w:space="0" w:color="auto"/>
              <w:right w:val="single" w:sz="2" w:space="0" w:color="auto"/>
            </w:tcBorders>
            <w:vAlign w:val="center"/>
            <w:hideMark/>
          </w:tcPr>
          <w:p w14:paraId="681C36BD" w14:textId="77777777" w:rsidR="0078261C" w:rsidRPr="0078261C" w:rsidRDefault="0078261C" w:rsidP="0078261C">
            <w:pPr>
              <w:jc w:val="center"/>
              <w:rPr>
                <w:rFonts w:cs="仿宋_GB2312"/>
                <w:kern w:val="44"/>
              </w:rPr>
            </w:pPr>
            <w:r w:rsidRPr="0078261C">
              <w:rPr>
                <w:rFonts w:cs="仿宋_GB2312" w:hint="eastAsia"/>
                <w:kern w:val="44"/>
              </w:rPr>
              <w:t>地表水水质</w:t>
            </w:r>
          </w:p>
        </w:tc>
        <w:tc>
          <w:tcPr>
            <w:tcW w:w="1401" w:type="pct"/>
            <w:tcBorders>
              <w:top w:val="single" w:sz="2" w:space="0" w:color="auto"/>
              <w:left w:val="single" w:sz="2" w:space="0" w:color="auto"/>
              <w:bottom w:val="single" w:sz="2" w:space="0" w:color="auto"/>
              <w:right w:val="single" w:sz="2" w:space="0" w:color="auto"/>
            </w:tcBorders>
            <w:vAlign w:val="center"/>
            <w:hideMark/>
          </w:tcPr>
          <w:p w14:paraId="1D6CCFE5" w14:textId="77777777" w:rsidR="0078261C" w:rsidRPr="0078261C" w:rsidRDefault="0078261C" w:rsidP="0078261C">
            <w:pPr>
              <w:jc w:val="center"/>
              <w:rPr>
                <w:rFonts w:cs="仿宋_GB2312"/>
                <w:kern w:val="44"/>
              </w:rPr>
            </w:pPr>
            <w:r w:rsidRPr="0078261C">
              <w:rPr>
                <w:rFonts w:cs="仿宋_GB2312"/>
                <w:kern w:val="44"/>
              </w:rPr>
              <w:t>-1</w:t>
            </w:r>
          </w:p>
        </w:tc>
        <w:tc>
          <w:tcPr>
            <w:tcW w:w="1400" w:type="pct"/>
            <w:tcBorders>
              <w:top w:val="single" w:sz="2" w:space="0" w:color="auto"/>
              <w:left w:val="single" w:sz="2" w:space="0" w:color="auto"/>
              <w:bottom w:val="single" w:sz="2" w:space="0" w:color="auto"/>
              <w:right w:val="single" w:sz="2" w:space="0" w:color="auto"/>
            </w:tcBorders>
            <w:vAlign w:val="center"/>
            <w:hideMark/>
          </w:tcPr>
          <w:p w14:paraId="727058DC" w14:textId="77777777" w:rsidR="0078261C" w:rsidRPr="0078261C" w:rsidRDefault="0078261C" w:rsidP="0078261C">
            <w:pPr>
              <w:jc w:val="center"/>
              <w:rPr>
                <w:rFonts w:cs="仿宋_GB2312"/>
                <w:kern w:val="44"/>
              </w:rPr>
            </w:pPr>
            <w:r w:rsidRPr="0078261C">
              <w:rPr>
                <w:rFonts w:cs="仿宋_GB2312"/>
                <w:kern w:val="44"/>
              </w:rPr>
              <w:t>-1</w:t>
            </w:r>
          </w:p>
        </w:tc>
      </w:tr>
      <w:tr w:rsidR="0078261C" w:rsidRPr="0078261C" w14:paraId="3963C3BD" w14:textId="77777777" w:rsidTr="0078261C">
        <w:trPr>
          <w:trHeight w:val="39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3C77BEC6" w14:textId="77777777" w:rsidR="0078261C" w:rsidRPr="0078261C" w:rsidRDefault="0078261C" w:rsidP="0078261C">
            <w:pPr>
              <w:widowControl/>
              <w:jc w:val="left"/>
              <w:rPr>
                <w:rFonts w:cs="仿宋_GB2312"/>
                <w:kern w:val="44"/>
              </w:rPr>
            </w:pPr>
          </w:p>
        </w:tc>
        <w:tc>
          <w:tcPr>
            <w:tcW w:w="1338" w:type="pct"/>
            <w:tcBorders>
              <w:top w:val="single" w:sz="2" w:space="0" w:color="auto"/>
              <w:left w:val="single" w:sz="2" w:space="0" w:color="auto"/>
              <w:bottom w:val="single" w:sz="2" w:space="0" w:color="auto"/>
              <w:right w:val="single" w:sz="2" w:space="0" w:color="auto"/>
            </w:tcBorders>
            <w:vAlign w:val="center"/>
            <w:hideMark/>
          </w:tcPr>
          <w:p w14:paraId="58DE93A3" w14:textId="77777777" w:rsidR="0078261C" w:rsidRPr="0078261C" w:rsidRDefault="0078261C" w:rsidP="0078261C">
            <w:pPr>
              <w:jc w:val="center"/>
              <w:rPr>
                <w:rFonts w:cs="仿宋_GB2312"/>
                <w:kern w:val="44"/>
              </w:rPr>
            </w:pPr>
            <w:r w:rsidRPr="0078261C">
              <w:rPr>
                <w:rFonts w:cs="仿宋_GB2312" w:hint="eastAsia"/>
                <w:kern w:val="44"/>
              </w:rPr>
              <w:t>地下水</w:t>
            </w:r>
          </w:p>
        </w:tc>
        <w:tc>
          <w:tcPr>
            <w:tcW w:w="1401" w:type="pct"/>
            <w:tcBorders>
              <w:top w:val="single" w:sz="2" w:space="0" w:color="auto"/>
              <w:left w:val="single" w:sz="2" w:space="0" w:color="auto"/>
              <w:bottom w:val="single" w:sz="2" w:space="0" w:color="auto"/>
              <w:right w:val="single" w:sz="2" w:space="0" w:color="auto"/>
            </w:tcBorders>
            <w:vAlign w:val="center"/>
            <w:hideMark/>
          </w:tcPr>
          <w:p w14:paraId="6DD2A8A8" w14:textId="77777777" w:rsidR="0078261C" w:rsidRPr="0078261C" w:rsidRDefault="0078261C" w:rsidP="0078261C">
            <w:pPr>
              <w:jc w:val="center"/>
              <w:rPr>
                <w:rFonts w:cs="仿宋_GB2312"/>
                <w:kern w:val="44"/>
              </w:rPr>
            </w:pPr>
            <w:r w:rsidRPr="0078261C">
              <w:rPr>
                <w:rFonts w:cs="仿宋_GB2312"/>
                <w:kern w:val="44"/>
              </w:rPr>
              <w:t>-1</w:t>
            </w:r>
          </w:p>
        </w:tc>
        <w:tc>
          <w:tcPr>
            <w:tcW w:w="1400" w:type="pct"/>
            <w:tcBorders>
              <w:top w:val="single" w:sz="2" w:space="0" w:color="auto"/>
              <w:left w:val="single" w:sz="2" w:space="0" w:color="auto"/>
              <w:bottom w:val="single" w:sz="2" w:space="0" w:color="auto"/>
              <w:right w:val="single" w:sz="2" w:space="0" w:color="auto"/>
            </w:tcBorders>
            <w:vAlign w:val="center"/>
            <w:hideMark/>
          </w:tcPr>
          <w:p w14:paraId="459D2A12" w14:textId="77777777" w:rsidR="0078261C" w:rsidRPr="0078261C" w:rsidRDefault="0078261C" w:rsidP="0078261C">
            <w:pPr>
              <w:jc w:val="center"/>
              <w:rPr>
                <w:rFonts w:cs="仿宋_GB2312"/>
                <w:kern w:val="44"/>
              </w:rPr>
            </w:pPr>
            <w:r w:rsidRPr="0078261C">
              <w:rPr>
                <w:rFonts w:cs="仿宋_GB2312"/>
                <w:kern w:val="44"/>
              </w:rPr>
              <w:t>-1</w:t>
            </w:r>
          </w:p>
        </w:tc>
      </w:tr>
      <w:tr w:rsidR="0078261C" w:rsidRPr="0078261C" w14:paraId="08862418" w14:textId="77777777" w:rsidTr="0078261C">
        <w:trPr>
          <w:trHeight w:val="39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43590346" w14:textId="77777777" w:rsidR="0078261C" w:rsidRPr="0078261C" w:rsidRDefault="0078261C" w:rsidP="0078261C">
            <w:pPr>
              <w:widowControl/>
              <w:jc w:val="left"/>
              <w:rPr>
                <w:rFonts w:cs="仿宋_GB2312"/>
                <w:kern w:val="44"/>
              </w:rPr>
            </w:pPr>
          </w:p>
        </w:tc>
        <w:tc>
          <w:tcPr>
            <w:tcW w:w="1338" w:type="pct"/>
            <w:tcBorders>
              <w:top w:val="single" w:sz="2" w:space="0" w:color="auto"/>
              <w:left w:val="single" w:sz="2" w:space="0" w:color="auto"/>
              <w:bottom w:val="single" w:sz="2" w:space="0" w:color="auto"/>
              <w:right w:val="single" w:sz="2" w:space="0" w:color="auto"/>
            </w:tcBorders>
            <w:vAlign w:val="center"/>
            <w:hideMark/>
          </w:tcPr>
          <w:p w14:paraId="48DF778F" w14:textId="77777777" w:rsidR="0078261C" w:rsidRPr="0078261C" w:rsidRDefault="0078261C" w:rsidP="0078261C">
            <w:pPr>
              <w:jc w:val="center"/>
              <w:rPr>
                <w:rFonts w:cs="仿宋_GB2312"/>
                <w:kern w:val="44"/>
              </w:rPr>
            </w:pPr>
            <w:r w:rsidRPr="0078261C">
              <w:rPr>
                <w:rFonts w:cs="仿宋_GB2312" w:hint="eastAsia"/>
                <w:kern w:val="44"/>
              </w:rPr>
              <w:t>环境噪声</w:t>
            </w:r>
          </w:p>
        </w:tc>
        <w:tc>
          <w:tcPr>
            <w:tcW w:w="1401" w:type="pct"/>
            <w:tcBorders>
              <w:top w:val="single" w:sz="2" w:space="0" w:color="auto"/>
              <w:left w:val="single" w:sz="2" w:space="0" w:color="auto"/>
              <w:bottom w:val="single" w:sz="2" w:space="0" w:color="auto"/>
              <w:right w:val="single" w:sz="2" w:space="0" w:color="auto"/>
            </w:tcBorders>
            <w:vAlign w:val="center"/>
            <w:hideMark/>
          </w:tcPr>
          <w:p w14:paraId="3FFA8EB4" w14:textId="77777777" w:rsidR="0078261C" w:rsidRPr="0078261C" w:rsidRDefault="0078261C" w:rsidP="0078261C">
            <w:pPr>
              <w:jc w:val="center"/>
              <w:rPr>
                <w:rFonts w:cs="仿宋_GB2312"/>
                <w:kern w:val="44"/>
              </w:rPr>
            </w:pPr>
            <w:r w:rsidRPr="0078261C">
              <w:rPr>
                <w:rFonts w:cs="仿宋_GB2312"/>
                <w:kern w:val="44"/>
              </w:rPr>
              <w:t>-2</w:t>
            </w:r>
          </w:p>
        </w:tc>
        <w:tc>
          <w:tcPr>
            <w:tcW w:w="1400" w:type="pct"/>
            <w:tcBorders>
              <w:top w:val="single" w:sz="2" w:space="0" w:color="auto"/>
              <w:left w:val="single" w:sz="2" w:space="0" w:color="auto"/>
              <w:bottom w:val="single" w:sz="2" w:space="0" w:color="auto"/>
              <w:right w:val="single" w:sz="2" w:space="0" w:color="auto"/>
            </w:tcBorders>
            <w:vAlign w:val="center"/>
            <w:hideMark/>
          </w:tcPr>
          <w:p w14:paraId="0A415C7F" w14:textId="77777777" w:rsidR="0078261C" w:rsidRPr="0078261C" w:rsidRDefault="0078261C" w:rsidP="0078261C">
            <w:pPr>
              <w:jc w:val="center"/>
              <w:rPr>
                <w:rFonts w:cs="仿宋_GB2312"/>
                <w:kern w:val="44"/>
              </w:rPr>
            </w:pPr>
            <w:r w:rsidRPr="0078261C">
              <w:rPr>
                <w:rFonts w:cs="仿宋_GB2312"/>
                <w:kern w:val="44"/>
              </w:rPr>
              <w:t>-1</w:t>
            </w:r>
          </w:p>
        </w:tc>
      </w:tr>
      <w:tr w:rsidR="0078261C" w:rsidRPr="0078261C" w14:paraId="4598849F" w14:textId="77777777" w:rsidTr="0078261C">
        <w:trPr>
          <w:trHeight w:val="39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1D2369CA" w14:textId="77777777" w:rsidR="0078261C" w:rsidRPr="0078261C" w:rsidRDefault="0078261C" w:rsidP="0078261C">
            <w:pPr>
              <w:widowControl/>
              <w:jc w:val="left"/>
              <w:rPr>
                <w:rFonts w:cs="仿宋_GB2312"/>
                <w:kern w:val="44"/>
              </w:rPr>
            </w:pPr>
          </w:p>
        </w:tc>
        <w:tc>
          <w:tcPr>
            <w:tcW w:w="1338" w:type="pct"/>
            <w:tcBorders>
              <w:top w:val="single" w:sz="2" w:space="0" w:color="auto"/>
              <w:left w:val="single" w:sz="2" w:space="0" w:color="auto"/>
              <w:bottom w:val="single" w:sz="2" w:space="0" w:color="auto"/>
              <w:right w:val="single" w:sz="2" w:space="0" w:color="auto"/>
            </w:tcBorders>
            <w:vAlign w:val="center"/>
            <w:hideMark/>
          </w:tcPr>
          <w:p w14:paraId="729E1F48" w14:textId="77777777" w:rsidR="0078261C" w:rsidRPr="0078261C" w:rsidRDefault="0078261C" w:rsidP="0078261C">
            <w:pPr>
              <w:jc w:val="center"/>
              <w:rPr>
                <w:rFonts w:cs="仿宋_GB2312"/>
                <w:kern w:val="44"/>
              </w:rPr>
            </w:pPr>
            <w:r w:rsidRPr="0078261C">
              <w:rPr>
                <w:rFonts w:cs="仿宋_GB2312" w:hint="eastAsia"/>
                <w:kern w:val="44"/>
              </w:rPr>
              <w:t>土壤</w:t>
            </w:r>
          </w:p>
        </w:tc>
        <w:tc>
          <w:tcPr>
            <w:tcW w:w="1401" w:type="pct"/>
            <w:tcBorders>
              <w:top w:val="single" w:sz="2" w:space="0" w:color="auto"/>
              <w:left w:val="single" w:sz="2" w:space="0" w:color="auto"/>
              <w:bottom w:val="single" w:sz="2" w:space="0" w:color="auto"/>
              <w:right w:val="single" w:sz="2" w:space="0" w:color="auto"/>
            </w:tcBorders>
            <w:vAlign w:val="center"/>
            <w:hideMark/>
          </w:tcPr>
          <w:p w14:paraId="3722F023" w14:textId="77777777" w:rsidR="0078261C" w:rsidRPr="0078261C" w:rsidRDefault="0078261C" w:rsidP="0078261C">
            <w:pPr>
              <w:jc w:val="center"/>
              <w:rPr>
                <w:rFonts w:cs="仿宋_GB2312"/>
                <w:kern w:val="44"/>
              </w:rPr>
            </w:pPr>
            <w:r w:rsidRPr="0078261C">
              <w:rPr>
                <w:rFonts w:cs="仿宋_GB2312"/>
                <w:kern w:val="44"/>
              </w:rPr>
              <w:t>-1</w:t>
            </w:r>
          </w:p>
        </w:tc>
        <w:tc>
          <w:tcPr>
            <w:tcW w:w="1400" w:type="pct"/>
            <w:tcBorders>
              <w:top w:val="single" w:sz="2" w:space="0" w:color="auto"/>
              <w:left w:val="single" w:sz="2" w:space="0" w:color="auto"/>
              <w:bottom w:val="single" w:sz="2" w:space="0" w:color="auto"/>
              <w:right w:val="single" w:sz="2" w:space="0" w:color="auto"/>
            </w:tcBorders>
            <w:vAlign w:val="center"/>
            <w:hideMark/>
          </w:tcPr>
          <w:p w14:paraId="5263469B" w14:textId="77777777" w:rsidR="0078261C" w:rsidRPr="0078261C" w:rsidRDefault="0078261C" w:rsidP="0078261C">
            <w:pPr>
              <w:jc w:val="center"/>
              <w:rPr>
                <w:rFonts w:cs="仿宋_GB2312"/>
                <w:kern w:val="44"/>
              </w:rPr>
            </w:pPr>
            <w:r w:rsidRPr="0078261C">
              <w:rPr>
                <w:rFonts w:cs="仿宋_GB2312"/>
                <w:kern w:val="44"/>
              </w:rPr>
              <w:t>-1</w:t>
            </w:r>
          </w:p>
        </w:tc>
      </w:tr>
    </w:tbl>
    <w:p w14:paraId="07249936" w14:textId="77777777" w:rsidR="0078261C" w:rsidRPr="0078261C" w:rsidRDefault="0078261C" w:rsidP="0078261C">
      <w:pPr>
        <w:jc w:val="left"/>
        <w:rPr>
          <w:rFonts w:cs="仿宋_GB2312"/>
          <w:kern w:val="44"/>
        </w:rPr>
      </w:pPr>
      <w:r w:rsidRPr="0078261C">
        <w:rPr>
          <w:rFonts w:cs="仿宋_GB2312" w:hint="eastAsia"/>
          <w:kern w:val="44"/>
        </w:rPr>
        <w:t>注：</w:t>
      </w:r>
      <w:r w:rsidRPr="0078261C">
        <w:rPr>
          <w:rFonts w:cs="仿宋_GB2312"/>
          <w:kern w:val="44"/>
        </w:rPr>
        <w:t>“-”</w:t>
      </w:r>
      <w:r w:rsidRPr="0078261C">
        <w:rPr>
          <w:rFonts w:cs="仿宋_GB2312" w:hint="eastAsia"/>
          <w:kern w:val="44"/>
        </w:rPr>
        <w:t>表示不利影响，</w:t>
      </w:r>
      <w:r w:rsidRPr="0078261C">
        <w:rPr>
          <w:rFonts w:cs="仿宋_GB2312"/>
          <w:kern w:val="44"/>
        </w:rPr>
        <w:t>“+”</w:t>
      </w:r>
      <w:r w:rsidRPr="0078261C">
        <w:rPr>
          <w:rFonts w:cs="仿宋_GB2312" w:hint="eastAsia"/>
          <w:kern w:val="44"/>
        </w:rPr>
        <w:t>表示有利影响，数字大小表示影响程度。</w:t>
      </w:r>
    </w:p>
    <w:p w14:paraId="2216711B" w14:textId="77777777" w:rsidR="0078261C" w:rsidRPr="0078261C" w:rsidRDefault="0078261C" w:rsidP="0078261C">
      <w:pPr>
        <w:spacing w:beforeLines="50" w:before="120" w:line="360" w:lineRule="auto"/>
        <w:ind w:firstLineChars="200" w:firstLine="480"/>
        <w:jc w:val="left"/>
        <w:rPr>
          <w:sz w:val="24"/>
          <w:szCs w:val="22"/>
        </w:rPr>
      </w:pPr>
      <w:r w:rsidRPr="0078261C">
        <w:rPr>
          <w:sz w:val="24"/>
          <w:szCs w:val="22"/>
        </w:rPr>
        <w:t>1</w:t>
      </w:r>
      <w:r w:rsidRPr="0078261C">
        <w:rPr>
          <w:rFonts w:hint="eastAsia"/>
          <w:sz w:val="24"/>
          <w:szCs w:val="22"/>
        </w:rPr>
        <w:t>表示轻微影响，</w:t>
      </w:r>
      <w:r w:rsidRPr="0078261C">
        <w:rPr>
          <w:sz w:val="24"/>
          <w:szCs w:val="22"/>
        </w:rPr>
        <w:t>2</w:t>
      </w:r>
      <w:r w:rsidRPr="0078261C">
        <w:rPr>
          <w:rFonts w:hint="eastAsia"/>
          <w:sz w:val="24"/>
          <w:szCs w:val="22"/>
        </w:rPr>
        <w:t>表示可接受影响，</w:t>
      </w:r>
      <w:r w:rsidRPr="0078261C">
        <w:rPr>
          <w:sz w:val="24"/>
          <w:szCs w:val="22"/>
        </w:rPr>
        <w:t>3</w:t>
      </w:r>
      <w:r w:rsidRPr="0078261C">
        <w:rPr>
          <w:rFonts w:hint="eastAsia"/>
          <w:sz w:val="24"/>
          <w:szCs w:val="22"/>
        </w:rPr>
        <w:t>表示中等影响，</w:t>
      </w:r>
      <w:r w:rsidRPr="0078261C">
        <w:rPr>
          <w:sz w:val="24"/>
          <w:szCs w:val="22"/>
        </w:rPr>
        <w:t>4</w:t>
      </w:r>
      <w:r w:rsidRPr="0078261C">
        <w:rPr>
          <w:rFonts w:hint="eastAsia"/>
          <w:sz w:val="24"/>
          <w:szCs w:val="22"/>
        </w:rPr>
        <w:t>表示较大影响，</w:t>
      </w:r>
      <w:r w:rsidRPr="0078261C">
        <w:rPr>
          <w:sz w:val="24"/>
          <w:szCs w:val="22"/>
        </w:rPr>
        <w:t>5</w:t>
      </w:r>
      <w:r w:rsidRPr="0078261C">
        <w:rPr>
          <w:rFonts w:hint="eastAsia"/>
          <w:sz w:val="24"/>
          <w:szCs w:val="22"/>
        </w:rPr>
        <w:t>表示重大影响。</w:t>
      </w:r>
    </w:p>
    <w:p w14:paraId="51FDCD08" w14:textId="77777777" w:rsidR="0078261C" w:rsidRPr="0078261C" w:rsidRDefault="0078261C" w:rsidP="0078261C">
      <w:pPr>
        <w:ind w:firstLineChars="200" w:firstLine="480"/>
        <w:jc w:val="left"/>
        <w:rPr>
          <w:sz w:val="24"/>
        </w:rPr>
      </w:pPr>
      <w:r w:rsidRPr="0078261C">
        <w:rPr>
          <w:rFonts w:hint="eastAsia"/>
          <w:sz w:val="24"/>
        </w:rPr>
        <w:t>表</w:t>
      </w:r>
      <w:r w:rsidRPr="0078261C">
        <w:rPr>
          <w:sz w:val="24"/>
        </w:rPr>
        <w:t xml:space="preserve">1.4-2           </w:t>
      </w:r>
      <w:r w:rsidRPr="0078261C">
        <w:rPr>
          <w:rFonts w:hint="eastAsia"/>
          <w:sz w:val="24"/>
        </w:rPr>
        <w:t>工程建设的环境影响性质因素分析</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0"/>
        <w:gridCol w:w="675"/>
        <w:gridCol w:w="678"/>
        <w:gridCol w:w="680"/>
        <w:gridCol w:w="680"/>
        <w:gridCol w:w="680"/>
        <w:gridCol w:w="683"/>
        <w:gridCol w:w="680"/>
        <w:gridCol w:w="680"/>
        <w:gridCol w:w="680"/>
        <w:gridCol w:w="680"/>
        <w:gridCol w:w="680"/>
        <w:gridCol w:w="680"/>
      </w:tblGrid>
      <w:tr w:rsidR="0078261C" w:rsidRPr="0078261C" w14:paraId="0053CCEC" w14:textId="77777777" w:rsidTr="0078261C">
        <w:trPr>
          <w:trHeight w:val="397"/>
          <w:jc w:val="center"/>
        </w:trPr>
        <w:tc>
          <w:tcPr>
            <w:tcW w:w="609" w:type="pct"/>
            <w:vMerge w:val="restart"/>
            <w:tcBorders>
              <w:top w:val="single" w:sz="2" w:space="0" w:color="auto"/>
              <w:left w:val="single" w:sz="2" w:space="0" w:color="auto"/>
              <w:bottom w:val="single" w:sz="2" w:space="0" w:color="auto"/>
              <w:right w:val="single" w:sz="2" w:space="0" w:color="auto"/>
            </w:tcBorders>
            <w:vAlign w:val="center"/>
            <w:hideMark/>
          </w:tcPr>
          <w:p w14:paraId="10AF9CE7" w14:textId="77777777" w:rsidR="0078261C" w:rsidRPr="0078261C" w:rsidRDefault="0078261C" w:rsidP="0078261C">
            <w:pPr>
              <w:jc w:val="center"/>
              <w:rPr>
                <w:rFonts w:cs="仿宋_GB2312"/>
                <w:kern w:val="44"/>
              </w:rPr>
            </w:pPr>
            <w:r w:rsidRPr="0078261C">
              <w:rPr>
                <w:rFonts w:cs="仿宋_GB2312" w:hint="eastAsia"/>
                <w:kern w:val="44"/>
              </w:rPr>
              <w:t>环境</w:t>
            </w:r>
          </w:p>
          <w:p w14:paraId="3C22FA19" w14:textId="77777777" w:rsidR="0078261C" w:rsidRPr="0078261C" w:rsidRDefault="0078261C" w:rsidP="0078261C">
            <w:pPr>
              <w:jc w:val="center"/>
              <w:rPr>
                <w:rFonts w:cs="仿宋_GB2312"/>
                <w:kern w:val="44"/>
              </w:rPr>
            </w:pPr>
            <w:r w:rsidRPr="0078261C">
              <w:rPr>
                <w:rFonts w:cs="仿宋_GB2312" w:hint="eastAsia"/>
                <w:kern w:val="44"/>
              </w:rPr>
              <w:t>影响</w:t>
            </w:r>
          </w:p>
          <w:p w14:paraId="24E1630E" w14:textId="77777777" w:rsidR="0078261C" w:rsidRPr="0078261C" w:rsidRDefault="0078261C" w:rsidP="0078261C">
            <w:pPr>
              <w:jc w:val="center"/>
              <w:rPr>
                <w:rFonts w:cs="仿宋_GB2312"/>
                <w:kern w:val="44"/>
              </w:rPr>
            </w:pPr>
            <w:r w:rsidRPr="0078261C">
              <w:rPr>
                <w:rFonts w:cs="仿宋_GB2312" w:hint="eastAsia"/>
                <w:kern w:val="44"/>
              </w:rPr>
              <w:t>因素</w:t>
            </w:r>
          </w:p>
        </w:tc>
        <w:tc>
          <w:tcPr>
            <w:tcW w:w="2195" w:type="pct"/>
            <w:gridSpan w:val="6"/>
            <w:tcBorders>
              <w:top w:val="single" w:sz="2" w:space="0" w:color="auto"/>
              <w:left w:val="single" w:sz="2" w:space="0" w:color="auto"/>
              <w:bottom w:val="single" w:sz="2" w:space="0" w:color="auto"/>
              <w:right w:val="single" w:sz="2" w:space="0" w:color="auto"/>
            </w:tcBorders>
            <w:vAlign w:val="center"/>
            <w:hideMark/>
          </w:tcPr>
          <w:p w14:paraId="75A1DEFC" w14:textId="77777777" w:rsidR="0078261C" w:rsidRPr="0078261C" w:rsidRDefault="0078261C" w:rsidP="0078261C">
            <w:pPr>
              <w:jc w:val="center"/>
              <w:rPr>
                <w:rFonts w:cs="仿宋_GB2312"/>
                <w:kern w:val="44"/>
              </w:rPr>
            </w:pPr>
            <w:r w:rsidRPr="0078261C">
              <w:rPr>
                <w:rFonts w:cs="仿宋_GB2312" w:hint="eastAsia"/>
                <w:kern w:val="44"/>
              </w:rPr>
              <w:t>施工期</w:t>
            </w:r>
          </w:p>
        </w:tc>
        <w:tc>
          <w:tcPr>
            <w:tcW w:w="2196" w:type="pct"/>
            <w:gridSpan w:val="6"/>
            <w:tcBorders>
              <w:top w:val="single" w:sz="2" w:space="0" w:color="auto"/>
              <w:left w:val="single" w:sz="2" w:space="0" w:color="auto"/>
              <w:bottom w:val="single" w:sz="2" w:space="0" w:color="auto"/>
              <w:right w:val="single" w:sz="2" w:space="0" w:color="auto"/>
            </w:tcBorders>
            <w:vAlign w:val="center"/>
            <w:hideMark/>
          </w:tcPr>
          <w:p w14:paraId="5DF44DA6" w14:textId="77777777" w:rsidR="0078261C" w:rsidRPr="0078261C" w:rsidRDefault="0078261C" w:rsidP="0078261C">
            <w:pPr>
              <w:jc w:val="center"/>
              <w:rPr>
                <w:rFonts w:cs="仿宋_GB2312"/>
                <w:kern w:val="44"/>
              </w:rPr>
            </w:pPr>
            <w:r w:rsidRPr="0078261C">
              <w:rPr>
                <w:rFonts w:cs="仿宋_GB2312" w:hint="eastAsia"/>
                <w:kern w:val="44"/>
              </w:rPr>
              <w:t>运行期</w:t>
            </w:r>
          </w:p>
        </w:tc>
      </w:tr>
      <w:tr w:rsidR="0078261C" w:rsidRPr="0078261C" w14:paraId="12F3373F" w14:textId="77777777" w:rsidTr="0078261C">
        <w:trPr>
          <w:trHeight w:val="39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29E937A0" w14:textId="77777777" w:rsidR="0078261C" w:rsidRPr="0078261C" w:rsidRDefault="0078261C" w:rsidP="0078261C">
            <w:pPr>
              <w:widowControl/>
              <w:jc w:val="left"/>
              <w:rPr>
                <w:rFonts w:cs="仿宋_GB2312"/>
                <w:kern w:val="44"/>
              </w:rPr>
            </w:pPr>
          </w:p>
        </w:tc>
        <w:tc>
          <w:tcPr>
            <w:tcW w:w="364" w:type="pct"/>
            <w:tcBorders>
              <w:top w:val="single" w:sz="2" w:space="0" w:color="auto"/>
              <w:left w:val="single" w:sz="2" w:space="0" w:color="auto"/>
              <w:bottom w:val="single" w:sz="2" w:space="0" w:color="auto"/>
              <w:right w:val="single" w:sz="2" w:space="0" w:color="auto"/>
            </w:tcBorders>
            <w:vAlign w:val="center"/>
            <w:hideMark/>
          </w:tcPr>
          <w:p w14:paraId="7307D050" w14:textId="77777777" w:rsidR="0078261C" w:rsidRPr="0078261C" w:rsidRDefault="0078261C" w:rsidP="0078261C">
            <w:pPr>
              <w:jc w:val="center"/>
              <w:rPr>
                <w:rFonts w:cs="仿宋_GB2312"/>
                <w:kern w:val="44"/>
              </w:rPr>
            </w:pPr>
            <w:r w:rsidRPr="0078261C">
              <w:rPr>
                <w:rFonts w:cs="仿宋_GB2312" w:hint="eastAsia"/>
                <w:kern w:val="44"/>
              </w:rPr>
              <w:t>短期</w:t>
            </w:r>
          </w:p>
          <w:p w14:paraId="0DCF7777" w14:textId="77777777" w:rsidR="0078261C" w:rsidRPr="0078261C" w:rsidRDefault="0078261C" w:rsidP="0078261C">
            <w:pPr>
              <w:jc w:val="center"/>
              <w:rPr>
                <w:rFonts w:cs="仿宋_GB2312"/>
                <w:kern w:val="44"/>
              </w:rPr>
            </w:pPr>
            <w:r w:rsidRPr="0078261C">
              <w:rPr>
                <w:rFonts w:cs="仿宋_GB2312" w:hint="eastAsia"/>
                <w:kern w:val="44"/>
              </w:rPr>
              <w:t>影响</w:t>
            </w:r>
          </w:p>
        </w:tc>
        <w:tc>
          <w:tcPr>
            <w:tcW w:w="365" w:type="pct"/>
            <w:tcBorders>
              <w:top w:val="single" w:sz="2" w:space="0" w:color="auto"/>
              <w:left w:val="single" w:sz="2" w:space="0" w:color="auto"/>
              <w:bottom w:val="single" w:sz="2" w:space="0" w:color="auto"/>
              <w:right w:val="single" w:sz="2" w:space="0" w:color="auto"/>
            </w:tcBorders>
            <w:vAlign w:val="center"/>
            <w:hideMark/>
          </w:tcPr>
          <w:p w14:paraId="6B26C102" w14:textId="77777777" w:rsidR="0078261C" w:rsidRPr="0078261C" w:rsidRDefault="0078261C" w:rsidP="0078261C">
            <w:pPr>
              <w:jc w:val="center"/>
              <w:rPr>
                <w:rFonts w:cs="仿宋_GB2312"/>
                <w:kern w:val="44"/>
              </w:rPr>
            </w:pPr>
            <w:r w:rsidRPr="0078261C">
              <w:rPr>
                <w:rFonts w:cs="仿宋_GB2312" w:hint="eastAsia"/>
                <w:kern w:val="44"/>
              </w:rPr>
              <w:t>长期</w:t>
            </w:r>
          </w:p>
          <w:p w14:paraId="48C74D15" w14:textId="77777777" w:rsidR="0078261C" w:rsidRPr="0078261C" w:rsidRDefault="0078261C" w:rsidP="0078261C">
            <w:pPr>
              <w:jc w:val="center"/>
              <w:rPr>
                <w:rFonts w:cs="仿宋_GB2312"/>
                <w:kern w:val="44"/>
              </w:rPr>
            </w:pPr>
            <w:r w:rsidRPr="0078261C">
              <w:rPr>
                <w:rFonts w:cs="仿宋_GB2312" w:hint="eastAsia"/>
                <w:kern w:val="44"/>
              </w:rPr>
              <w:t>影响</w:t>
            </w:r>
          </w:p>
        </w:tc>
        <w:tc>
          <w:tcPr>
            <w:tcW w:w="366" w:type="pct"/>
            <w:tcBorders>
              <w:top w:val="single" w:sz="2" w:space="0" w:color="auto"/>
              <w:left w:val="single" w:sz="2" w:space="0" w:color="auto"/>
              <w:bottom w:val="single" w:sz="2" w:space="0" w:color="auto"/>
              <w:right w:val="single" w:sz="2" w:space="0" w:color="auto"/>
            </w:tcBorders>
            <w:vAlign w:val="center"/>
            <w:hideMark/>
          </w:tcPr>
          <w:p w14:paraId="20E4F2ED" w14:textId="77777777" w:rsidR="0078261C" w:rsidRPr="0078261C" w:rsidRDefault="0078261C" w:rsidP="0078261C">
            <w:pPr>
              <w:jc w:val="center"/>
              <w:rPr>
                <w:rFonts w:cs="仿宋_GB2312"/>
                <w:kern w:val="44"/>
              </w:rPr>
            </w:pPr>
            <w:r w:rsidRPr="0078261C">
              <w:rPr>
                <w:rFonts w:cs="仿宋_GB2312" w:hint="eastAsia"/>
                <w:kern w:val="44"/>
              </w:rPr>
              <w:t>可逆</w:t>
            </w:r>
          </w:p>
          <w:p w14:paraId="0A482ED7" w14:textId="77777777" w:rsidR="0078261C" w:rsidRPr="0078261C" w:rsidRDefault="0078261C" w:rsidP="0078261C">
            <w:pPr>
              <w:jc w:val="center"/>
              <w:rPr>
                <w:rFonts w:cs="仿宋_GB2312"/>
                <w:kern w:val="44"/>
              </w:rPr>
            </w:pPr>
            <w:r w:rsidRPr="0078261C">
              <w:rPr>
                <w:rFonts w:cs="仿宋_GB2312" w:hint="eastAsia"/>
                <w:kern w:val="44"/>
              </w:rPr>
              <w:t>影响</w:t>
            </w:r>
          </w:p>
        </w:tc>
        <w:tc>
          <w:tcPr>
            <w:tcW w:w="366" w:type="pct"/>
            <w:tcBorders>
              <w:top w:val="single" w:sz="2" w:space="0" w:color="auto"/>
              <w:left w:val="single" w:sz="2" w:space="0" w:color="auto"/>
              <w:bottom w:val="single" w:sz="2" w:space="0" w:color="auto"/>
              <w:right w:val="single" w:sz="2" w:space="0" w:color="auto"/>
            </w:tcBorders>
            <w:vAlign w:val="center"/>
            <w:hideMark/>
          </w:tcPr>
          <w:p w14:paraId="0E399F30" w14:textId="77777777" w:rsidR="0078261C" w:rsidRPr="0078261C" w:rsidRDefault="0078261C" w:rsidP="0078261C">
            <w:pPr>
              <w:jc w:val="center"/>
              <w:rPr>
                <w:rFonts w:cs="仿宋_GB2312"/>
                <w:spacing w:val="-20"/>
                <w:w w:val="90"/>
                <w:kern w:val="44"/>
              </w:rPr>
            </w:pPr>
            <w:r w:rsidRPr="0078261C">
              <w:rPr>
                <w:rFonts w:cs="仿宋_GB2312" w:hint="eastAsia"/>
                <w:spacing w:val="-20"/>
                <w:w w:val="90"/>
                <w:kern w:val="44"/>
              </w:rPr>
              <w:t>不可逆</w:t>
            </w:r>
          </w:p>
          <w:p w14:paraId="539CA6F0" w14:textId="77777777" w:rsidR="0078261C" w:rsidRPr="0078261C" w:rsidRDefault="0078261C" w:rsidP="0078261C">
            <w:pPr>
              <w:jc w:val="center"/>
              <w:rPr>
                <w:rFonts w:cs="仿宋_GB2312"/>
                <w:kern w:val="44"/>
              </w:rPr>
            </w:pPr>
            <w:r w:rsidRPr="0078261C">
              <w:rPr>
                <w:rFonts w:cs="仿宋_GB2312" w:hint="eastAsia"/>
                <w:kern w:val="44"/>
              </w:rPr>
              <w:t>影响</w:t>
            </w:r>
          </w:p>
        </w:tc>
        <w:tc>
          <w:tcPr>
            <w:tcW w:w="366" w:type="pct"/>
            <w:tcBorders>
              <w:top w:val="single" w:sz="2" w:space="0" w:color="auto"/>
              <w:left w:val="single" w:sz="2" w:space="0" w:color="auto"/>
              <w:bottom w:val="single" w:sz="2" w:space="0" w:color="auto"/>
              <w:right w:val="single" w:sz="2" w:space="0" w:color="auto"/>
            </w:tcBorders>
            <w:vAlign w:val="center"/>
            <w:hideMark/>
          </w:tcPr>
          <w:p w14:paraId="3BBD2F5D" w14:textId="77777777" w:rsidR="0078261C" w:rsidRPr="0078261C" w:rsidRDefault="0078261C" w:rsidP="0078261C">
            <w:pPr>
              <w:jc w:val="center"/>
              <w:rPr>
                <w:rFonts w:cs="仿宋_GB2312"/>
                <w:kern w:val="44"/>
              </w:rPr>
            </w:pPr>
            <w:r w:rsidRPr="0078261C">
              <w:rPr>
                <w:rFonts w:cs="仿宋_GB2312" w:hint="eastAsia"/>
                <w:kern w:val="44"/>
              </w:rPr>
              <w:t>直接</w:t>
            </w:r>
          </w:p>
          <w:p w14:paraId="63CEC505" w14:textId="77777777" w:rsidR="0078261C" w:rsidRPr="0078261C" w:rsidRDefault="0078261C" w:rsidP="0078261C">
            <w:pPr>
              <w:jc w:val="center"/>
              <w:rPr>
                <w:rFonts w:cs="仿宋_GB2312"/>
                <w:kern w:val="44"/>
              </w:rPr>
            </w:pPr>
            <w:r w:rsidRPr="0078261C">
              <w:rPr>
                <w:rFonts w:cs="仿宋_GB2312" w:hint="eastAsia"/>
                <w:kern w:val="44"/>
              </w:rPr>
              <w:t>影响</w:t>
            </w:r>
          </w:p>
        </w:tc>
        <w:tc>
          <w:tcPr>
            <w:tcW w:w="367" w:type="pct"/>
            <w:tcBorders>
              <w:top w:val="single" w:sz="2" w:space="0" w:color="auto"/>
              <w:left w:val="single" w:sz="2" w:space="0" w:color="auto"/>
              <w:bottom w:val="single" w:sz="2" w:space="0" w:color="auto"/>
              <w:right w:val="single" w:sz="2" w:space="0" w:color="auto"/>
            </w:tcBorders>
            <w:vAlign w:val="center"/>
            <w:hideMark/>
          </w:tcPr>
          <w:p w14:paraId="0E69408A" w14:textId="77777777" w:rsidR="0078261C" w:rsidRPr="0078261C" w:rsidRDefault="0078261C" w:rsidP="0078261C">
            <w:pPr>
              <w:jc w:val="center"/>
              <w:rPr>
                <w:rFonts w:cs="仿宋_GB2312"/>
                <w:kern w:val="44"/>
              </w:rPr>
            </w:pPr>
            <w:r w:rsidRPr="0078261C">
              <w:rPr>
                <w:rFonts w:cs="仿宋_GB2312" w:hint="eastAsia"/>
                <w:kern w:val="44"/>
              </w:rPr>
              <w:t>间接</w:t>
            </w:r>
          </w:p>
          <w:p w14:paraId="76DD9AF0" w14:textId="77777777" w:rsidR="0078261C" w:rsidRPr="0078261C" w:rsidRDefault="0078261C" w:rsidP="0078261C">
            <w:pPr>
              <w:jc w:val="center"/>
              <w:rPr>
                <w:rFonts w:cs="仿宋_GB2312"/>
                <w:kern w:val="44"/>
              </w:rPr>
            </w:pPr>
            <w:r w:rsidRPr="0078261C">
              <w:rPr>
                <w:rFonts w:cs="仿宋_GB2312" w:hint="eastAsia"/>
                <w:kern w:val="44"/>
              </w:rPr>
              <w:t>影响</w:t>
            </w:r>
          </w:p>
        </w:tc>
        <w:tc>
          <w:tcPr>
            <w:tcW w:w="366" w:type="pct"/>
            <w:tcBorders>
              <w:top w:val="single" w:sz="2" w:space="0" w:color="auto"/>
              <w:left w:val="single" w:sz="2" w:space="0" w:color="auto"/>
              <w:bottom w:val="single" w:sz="2" w:space="0" w:color="auto"/>
              <w:right w:val="single" w:sz="2" w:space="0" w:color="auto"/>
            </w:tcBorders>
            <w:vAlign w:val="center"/>
            <w:hideMark/>
          </w:tcPr>
          <w:p w14:paraId="2E8DDADB" w14:textId="77777777" w:rsidR="0078261C" w:rsidRPr="0078261C" w:rsidRDefault="0078261C" w:rsidP="0078261C">
            <w:pPr>
              <w:jc w:val="center"/>
              <w:rPr>
                <w:rFonts w:cs="仿宋_GB2312"/>
                <w:kern w:val="44"/>
              </w:rPr>
            </w:pPr>
            <w:r w:rsidRPr="0078261C">
              <w:rPr>
                <w:rFonts w:cs="仿宋_GB2312" w:hint="eastAsia"/>
                <w:kern w:val="44"/>
              </w:rPr>
              <w:t>短期影响</w:t>
            </w:r>
          </w:p>
        </w:tc>
        <w:tc>
          <w:tcPr>
            <w:tcW w:w="366" w:type="pct"/>
            <w:tcBorders>
              <w:top w:val="single" w:sz="2" w:space="0" w:color="auto"/>
              <w:left w:val="single" w:sz="2" w:space="0" w:color="auto"/>
              <w:bottom w:val="single" w:sz="2" w:space="0" w:color="auto"/>
              <w:right w:val="single" w:sz="2" w:space="0" w:color="auto"/>
            </w:tcBorders>
            <w:vAlign w:val="center"/>
            <w:hideMark/>
          </w:tcPr>
          <w:p w14:paraId="1311CC2B" w14:textId="77777777" w:rsidR="0078261C" w:rsidRPr="0078261C" w:rsidRDefault="0078261C" w:rsidP="0078261C">
            <w:pPr>
              <w:jc w:val="center"/>
              <w:rPr>
                <w:rFonts w:cs="仿宋_GB2312"/>
                <w:kern w:val="44"/>
              </w:rPr>
            </w:pPr>
            <w:r w:rsidRPr="0078261C">
              <w:rPr>
                <w:rFonts w:cs="仿宋_GB2312" w:hint="eastAsia"/>
                <w:kern w:val="44"/>
              </w:rPr>
              <w:t>长期</w:t>
            </w:r>
          </w:p>
          <w:p w14:paraId="2CD24179" w14:textId="77777777" w:rsidR="0078261C" w:rsidRPr="0078261C" w:rsidRDefault="0078261C" w:rsidP="0078261C">
            <w:pPr>
              <w:jc w:val="center"/>
              <w:rPr>
                <w:rFonts w:cs="仿宋_GB2312"/>
                <w:kern w:val="44"/>
              </w:rPr>
            </w:pPr>
            <w:r w:rsidRPr="0078261C">
              <w:rPr>
                <w:rFonts w:cs="仿宋_GB2312" w:hint="eastAsia"/>
                <w:kern w:val="44"/>
              </w:rPr>
              <w:t>影响</w:t>
            </w:r>
          </w:p>
        </w:tc>
        <w:tc>
          <w:tcPr>
            <w:tcW w:w="366" w:type="pct"/>
            <w:tcBorders>
              <w:top w:val="single" w:sz="2" w:space="0" w:color="auto"/>
              <w:left w:val="single" w:sz="2" w:space="0" w:color="auto"/>
              <w:bottom w:val="single" w:sz="2" w:space="0" w:color="auto"/>
              <w:right w:val="single" w:sz="2" w:space="0" w:color="auto"/>
            </w:tcBorders>
            <w:vAlign w:val="center"/>
            <w:hideMark/>
          </w:tcPr>
          <w:p w14:paraId="19268D1C" w14:textId="77777777" w:rsidR="0078261C" w:rsidRPr="0078261C" w:rsidRDefault="0078261C" w:rsidP="0078261C">
            <w:pPr>
              <w:jc w:val="center"/>
              <w:rPr>
                <w:rFonts w:cs="仿宋_GB2312"/>
                <w:kern w:val="44"/>
              </w:rPr>
            </w:pPr>
            <w:r w:rsidRPr="0078261C">
              <w:rPr>
                <w:rFonts w:cs="仿宋_GB2312" w:hint="eastAsia"/>
                <w:kern w:val="44"/>
              </w:rPr>
              <w:t>可逆</w:t>
            </w:r>
          </w:p>
          <w:p w14:paraId="77002FF4" w14:textId="77777777" w:rsidR="0078261C" w:rsidRPr="0078261C" w:rsidRDefault="0078261C" w:rsidP="0078261C">
            <w:pPr>
              <w:jc w:val="center"/>
              <w:rPr>
                <w:rFonts w:cs="仿宋_GB2312"/>
                <w:kern w:val="44"/>
              </w:rPr>
            </w:pPr>
            <w:r w:rsidRPr="0078261C">
              <w:rPr>
                <w:rFonts w:cs="仿宋_GB2312" w:hint="eastAsia"/>
                <w:kern w:val="44"/>
              </w:rPr>
              <w:t>影响</w:t>
            </w:r>
          </w:p>
        </w:tc>
        <w:tc>
          <w:tcPr>
            <w:tcW w:w="366" w:type="pct"/>
            <w:tcBorders>
              <w:top w:val="single" w:sz="2" w:space="0" w:color="auto"/>
              <w:left w:val="single" w:sz="2" w:space="0" w:color="auto"/>
              <w:bottom w:val="single" w:sz="2" w:space="0" w:color="auto"/>
              <w:right w:val="single" w:sz="2" w:space="0" w:color="auto"/>
            </w:tcBorders>
            <w:vAlign w:val="center"/>
            <w:hideMark/>
          </w:tcPr>
          <w:p w14:paraId="5D3C9A1A" w14:textId="77777777" w:rsidR="0078261C" w:rsidRPr="0078261C" w:rsidRDefault="0078261C" w:rsidP="0078261C">
            <w:pPr>
              <w:jc w:val="center"/>
              <w:rPr>
                <w:rFonts w:cs="仿宋_GB2312"/>
                <w:kern w:val="44"/>
              </w:rPr>
            </w:pPr>
            <w:r w:rsidRPr="0078261C">
              <w:rPr>
                <w:rFonts w:cs="仿宋_GB2312" w:hint="eastAsia"/>
                <w:spacing w:val="-20"/>
                <w:w w:val="90"/>
                <w:kern w:val="44"/>
              </w:rPr>
              <w:t>不可逆</w:t>
            </w:r>
          </w:p>
          <w:p w14:paraId="78F0B806" w14:textId="77777777" w:rsidR="0078261C" w:rsidRPr="0078261C" w:rsidRDefault="0078261C" w:rsidP="0078261C">
            <w:pPr>
              <w:jc w:val="center"/>
              <w:rPr>
                <w:rFonts w:cs="仿宋_GB2312"/>
                <w:kern w:val="44"/>
              </w:rPr>
            </w:pPr>
            <w:r w:rsidRPr="0078261C">
              <w:rPr>
                <w:rFonts w:cs="仿宋_GB2312" w:hint="eastAsia"/>
                <w:kern w:val="44"/>
              </w:rPr>
              <w:t>影响</w:t>
            </w:r>
          </w:p>
        </w:tc>
        <w:tc>
          <w:tcPr>
            <w:tcW w:w="366" w:type="pct"/>
            <w:tcBorders>
              <w:top w:val="single" w:sz="2" w:space="0" w:color="auto"/>
              <w:left w:val="single" w:sz="2" w:space="0" w:color="auto"/>
              <w:bottom w:val="single" w:sz="2" w:space="0" w:color="auto"/>
              <w:right w:val="single" w:sz="2" w:space="0" w:color="auto"/>
            </w:tcBorders>
            <w:vAlign w:val="center"/>
            <w:hideMark/>
          </w:tcPr>
          <w:p w14:paraId="45D0C38D" w14:textId="77777777" w:rsidR="0078261C" w:rsidRPr="0078261C" w:rsidRDefault="0078261C" w:rsidP="0078261C">
            <w:pPr>
              <w:jc w:val="center"/>
              <w:rPr>
                <w:rFonts w:cs="仿宋_GB2312"/>
                <w:kern w:val="44"/>
              </w:rPr>
            </w:pPr>
            <w:r w:rsidRPr="0078261C">
              <w:rPr>
                <w:rFonts w:cs="仿宋_GB2312" w:hint="eastAsia"/>
                <w:kern w:val="44"/>
              </w:rPr>
              <w:t>直接</w:t>
            </w:r>
          </w:p>
          <w:p w14:paraId="74EADE59" w14:textId="77777777" w:rsidR="0078261C" w:rsidRPr="0078261C" w:rsidRDefault="0078261C" w:rsidP="0078261C">
            <w:pPr>
              <w:jc w:val="center"/>
              <w:rPr>
                <w:rFonts w:cs="仿宋_GB2312"/>
                <w:kern w:val="44"/>
              </w:rPr>
            </w:pPr>
            <w:r w:rsidRPr="0078261C">
              <w:rPr>
                <w:rFonts w:cs="仿宋_GB2312" w:hint="eastAsia"/>
                <w:kern w:val="44"/>
              </w:rPr>
              <w:t>影响</w:t>
            </w:r>
          </w:p>
        </w:tc>
        <w:tc>
          <w:tcPr>
            <w:tcW w:w="365" w:type="pct"/>
            <w:tcBorders>
              <w:top w:val="single" w:sz="2" w:space="0" w:color="auto"/>
              <w:left w:val="single" w:sz="2" w:space="0" w:color="auto"/>
              <w:bottom w:val="single" w:sz="2" w:space="0" w:color="auto"/>
              <w:right w:val="single" w:sz="2" w:space="0" w:color="auto"/>
            </w:tcBorders>
            <w:vAlign w:val="center"/>
            <w:hideMark/>
          </w:tcPr>
          <w:p w14:paraId="7160EC46" w14:textId="77777777" w:rsidR="0078261C" w:rsidRPr="0078261C" w:rsidRDefault="0078261C" w:rsidP="0078261C">
            <w:pPr>
              <w:jc w:val="center"/>
              <w:rPr>
                <w:rFonts w:cs="仿宋_GB2312"/>
                <w:kern w:val="44"/>
              </w:rPr>
            </w:pPr>
            <w:r w:rsidRPr="0078261C">
              <w:rPr>
                <w:rFonts w:cs="仿宋_GB2312" w:hint="eastAsia"/>
                <w:kern w:val="44"/>
              </w:rPr>
              <w:t>间接</w:t>
            </w:r>
          </w:p>
          <w:p w14:paraId="2E552182" w14:textId="77777777" w:rsidR="0078261C" w:rsidRPr="0078261C" w:rsidRDefault="0078261C" w:rsidP="0078261C">
            <w:pPr>
              <w:jc w:val="center"/>
              <w:rPr>
                <w:rFonts w:cs="仿宋_GB2312"/>
                <w:kern w:val="44"/>
              </w:rPr>
            </w:pPr>
            <w:r w:rsidRPr="0078261C">
              <w:rPr>
                <w:rFonts w:cs="仿宋_GB2312" w:hint="eastAsia"/>
                <w:kern w:val="44"/>
              </w:rPr>
              <w:t>影响</w:t>
            </w:r>
          </w:p>
        </w:tc>
      </w:tr>
      <w:tr w:rsidR="0078261C" w:rsidRPr="0078261C" w14:paraId="4F243014" w14:textId="77777777" w:rsidTr="0078261C">
        <w:trPr>
          <w:trHeight w:val="397"/>
          <w:jc w:val="center"/>
        </w:trPr>
        <w:tc>
          <w:tcPr>
            <w:tcW w:w="609" w:type="pct"/>
            <w:tcBorders>
              <w:top w:val="single" w:sz="2" w:space="0" w:color="auto"/>
              <w:left w:val="single" w:sz="2" w:space="0" w:color="auto"/>
              <w:bottom w:val="single" w:sz="2" w:space="0" w:color="auto"/>
              <w:right w:val="single" w:sz="2" w:space="0" w:color="auto"/>
            </w:tcBorders>
            <w:vAlign w:val="center"/>
            <w:hideMark/>
          </w:tcPr>
          <w:p w14:paraId="179B1626" w14:textId="77777777" w:rsidR="0078261C" w:rsidRPr="0078261C" w:rsidRDefault="0078261C" w:rsidP="0078261C">
            <w:pPr>
              <w:jc w:val="center"/>
              <w:rPr>
                <w:rFonts w:cs="仿宋_GB2312"/>
                <w:kern w:val="44"/>
              </w:rPr>
            </w:pPr>
            <w:r w:rsidRPr="0078261C">
              <w:rPr>
                <w:rFonts w:cs="仿宋_GB2312" w:hint="eastAsia"/>
                <w:kern w:val="44"/>
              </w:rPr>
              <w:t>环境空气</w:t>
            </w:r>
          </w:p>
        </w:tc>
        <w:tc>
          <w:tcPr>
            <w:tcW w:w="364" w:type="pct"/>
            <w:tcBorders>
              <w:top w:val="single" w:sz="2" w:space="0" w:color="auto"/>
              <w:left w:val="single" w:sz="2" w:space="0" w:color="auto"/>
              <w:bottom w:val="single" w:sz="2" w:space="0" w:color="auto"/>
              <w:right w:val="single" w:sz="2" w:space="0" w:color="auto"/>
            </w:tcBorders>
            <w:vAlign w:val="center"/>
            <w:hideMark/>
          </w:tcPr>
          <w:p w14:paraId="33AD745D" w14:textId="77777777" w:rsidR="0078261C" w:rsidRPr="0078261C" w:rsidRDefault="0078261C" w:rsidP="0078261C">
            <w:pPr>
              <w:jc w:val="center"/>
              <w:rPr>
                <w:rFonts w:cs="仿宋_GB2312"/>
                <w:kern w:val="44"/>
              </w:rPr>
            </w:pPr>
            <w:r w:rsidRPr="0078261C">
              <w:rPr>
                <w:rFonts w:cs="仿宋_GB2312"/>
                <w:kern w:val="44"/>
              </w:rPr>
              <w:t>√</w:t>
            </w:r>
          </w:p>
        </w:tc>
        <w:tc>
          <w:tcPr>
            <w:tcW w:w="365" w:type="pct"/>
            <w:tcBorders>
              <w:top w:val="single" w:sz="2" w:space="0" w:color="auto"/>
              <w:left w:val="single" w:sz="2" w:space="0" w:color="auto"/>
              <w:bottom w:val="single" w:sz="2" w:space="0" w:color="auto"/>
              <w:right w:val="single" w:sz="2" w:space="0" w:color="auto"/>
            </w:tcBorders>
            <w:vAlign w:val="center"/>
          </w:tcPr>
          <w:p w14:paraId="2055F558" w14:textId="77777777" w:rsidR="0078261C" w:rsidRPr="0078261C" w:rsidRDefault="0078261C" w:rsidP="0078261C">
            <w:pPr>
              <w:jc w:val="center"/>
              <w:rPr>
                <w:rFonts w:cs="仿宋_GB2312"/>
                <w:kern w:val="44"/>
              </w:rPr>
            </w:pPr>
          </w:p>
        </w:tc>
        <w:tc>
          <w:tcPr>
            <w:tcW w:w="366" w:type="pct"/>
            <w:tcBorders>
              <w:top w:val="single" w:sz="2" w:space="0" w:color="auto"/>
              <w:left w:val="single" w:sz="2" w:space="0" w:color="auto"/>
              <w:bottom w:val="single" w:sz="2" w:space="0" w:color="auto"/>
              <w:right w:val="single" w:sz="2" w:space="0" w:color="auto"/>
            </w:tcBorders>
            <w:vAlign w:val="center"/>
            <w:hideMark/>
          </w:tcPr>
          <w:p w14:paraId="1CB1F77B" w14:textId="77777777" w:rsidR="0078261C" w:rsidRPr="0078261C" w:rsidRDefault="0078261C" w:rsidP="0078261C">
            <w:pPr>
              <w:jc w:val="center"/>
              <w:rPr>
                <w:rFonts w:cs="仿宋_GB2312"/>
                <w:kern w:val="44"/>
              </w:rPr>
            </w:pPr>
            <w:r w:rsidRPr="0078261C">
              <w:rPr>
                <w:rFonts w:cs="仿宋_GB2312"/>
                <w:kern w:val="44"/>
              </w:rPr>
              <w:t>√</w:t>
            </w:r>
          </w:p>
        </w:tc>
        <w:tc>
          <w:tcPr>
            <w:tcW w:w="366" w:type="pct"/>
            <w:tcBorders>
              <w:top w:val="single" w:sz="2" w:space="0" w:color="auto"/>
              <w:left w:val="single" w:sz="2" w:space="0" w:color="auto"/>
              <w:bottom w:val="single" w:sz="2" w:space="0" w:color="auto"/>
              <w:right w:val="single" w:sz="2" w:space="0" w:color="auto"/>
            </w:tcBorders>
            <w:vAlign w:val="center"/>
          </w:tcPr>
          <w:p w14:paraId="726FDA3C" w14:textId="77777777" w:rsidR="0078261C" w:rsidRPr="0078261C" w:rsidRDefault="0078261C" w:rsidP="0078261C">
            <w:pPr>
              <w:jc w:val="center"/>
              <w:rPr>
                <w:rFonts w:cs="仿宋_GB2312"/>
                <w:kern w:val="44"/>
              </w:rPr>
            </w:pPr>
          </w:p>
        </w:tc>
        <w:tc>
          <w:tcPr>
            <w:tcW w:w="366" w:type="pct"/>
            <w:tcBorders>
              <w:top w:val="single" w:sz="2" w:space="0" w:color="auto"/>
              <w:left w:val="single" w:sz="2" w:space="0" w:color="auto"/>
              <w:bottom w:val="single" w:sz="2" w:space="0" w:color="auto"/>
              <w:right w:val="single" w:sz="2" w:space="0" w:color="auto"/>
            </w:tcBorders>
            <w:vAlign w:val="center"/>
            <w:hideMark/>
          </w:tcPr>
          <w:p w14:paraId="4814249C" w14:textId="77777777" w:rsidR="0078261C" w:rsidRPr="0078261C" w:rsidRDefault="0078261C" w:rsidP="0078261C">
            <w:pPr>
              <w:jc w:val="center"/>
              <w:rPr>
                <w:rFonts w:cs="仿宋_GB2312"/>
                <w:kern w:val="44"/>
              </w:rPr>
            </w:pPr>
            <w:r w:rsidRPr="0078261C">
              <w:rPr>
                <w:rFonts w:cs="仿宋_GB2312"/>
                <w:kern w:val="44"/>
              </w:rPr>
              <w:t>√</w:t>
            </w:r>
          </w:p>
        </w:tc>
        <w:tc>
          <w:tcPr>
            <w:tcW w:w="367" w:type="pct"/>
            <w:tcBorders>
              <w:top w:val="single" w:sz="2" w:space="0" w:color="auto"/>
              <w:left w:val="single" w:sz="2" w:space="0" w:color="auto"/>
              <w:bottom w:val="single" w:sz="2" w:space="0" w:color="auto"/>
              <w:right w:val="single" w:sz="2" w:space="0" w:color="auto"/>
            </w:tcBorders>
            <w:vAlign w:val="center"/>
          </w:tcPr>
          <w:p w14:paraId="47CD5567" w14:textId="77777777" w:rsidR="0078261C" w:rsidRPr="0078261C" w:rsidRDefault="0078261C" w:rsidP="0078261C">
            <w:pPr>
              <w:jc w:val="center"/>
              <w:rPr>
                <w:rFonts w:cs="仿宋_GB2312"/>
                <w:kern w:val="44"/>
              </w:rPr>
            </w:pPr>
          </w:p>
        </w:tc>
        <w:tc>
          <w:tcPr>
            <w:tcW w:w="366" w:type="pct"/>
            <w:tcBorders>
              <w:top w:val="single" w:sz="2" w:space="0" w:color="auto"/>
              <w:left w:val="single" w:sz="2" w:space="0" w:color="auto"/>
              <w:bottom w:val="single" w:sz="2" w:space="0" w:color="auto"/>
              <w:right w:val="single" w:sz="2" w:space="0" w:color="auto"/>
            </w:tcBorders>
            <w:vAlign w:val="center"/>
          </w:tcPr>
          <w:p w14:paraId="2B523D5E" w14:textId="77777777" w:rsidR="0078261C" w:rsidRPr="0078261C" w:rsidRDefault="0078261C" w:rsidP="0078261C">
            <w:pPr>
              <w:jc w:val="center"/>
              <w:rPr>
                <w:rFonts w:cs="仿宋_GB2312"/>
                <w:kern w:val="44"/>
              </w:rPr>
            </w:pPr>
          </w:p>
        </w:tc>
        <w:tc>
          <w:tcPr>
            <w:tcW w:w="366" w:type="pct"/>
            <w:tcBorders>
              <w:top w:val="single" w:sz="2" w:space="0" w:color="auto"/>
              <w:left w:val="single" w:sz="2" w:space="0" w:color="auto"/>
              <w:bottom w:val="single" w:sz="2" w:space="0" w:color="auto"/>
              <w:right w:val="single" w:sz="2" w:space="0" w:color="auto"/>
            </w:tcBorders>
            <w:vAlign w:val="center"/>
            <w:hideMark/>
          </w:tcPr>
          <w:p w14:paraId="0D08F6AC" w14:textId="77777777" w:rsidR="0078261C" w:rsidRPr="0078261C" w:rsidRDefault="0078261C" w:rsidP="0078261C">
            <w:pPr>
              <w:jc w:val="center"/>
              <w:rPr>
                <w:rFonts w:cs="仿宋_GB2312"/>
                <w:kern w:val="44"/>
              </w:rPr>
            </w:pPr>
            <w:r w:rsidRPr="0078261C">
              <w:rPr>
                <w:rFonts w:cs="仿宋_GB2312"/>
                <w:kern w:val="44"/>
              </w:rPr>
              <w:t>√</w:t>
            </w:r>
          </w:p>
        </w:tc>
        <w:tc>
          <w:tcPr>
            <w:tcW w:w="366" w:type="pct"/>
            <w:tcBorders>
              <w:top w:val="single" w:sz="2" w:space="0" w:color="auto"/>
              <w:left w:val="single" w:sz="2" w:space="0" w:color="auto"/>
              <w:bottom w:val="single" w:sz="2" w:space="0" w:color="auto"/>
              <w:right w:val="single" w:sz="2" w:space="0" w:color="auto"/>
            </w:tcBorders>
            <w:vAlign w:val="center"/>
          </w:tcPr>
          <w:p w14:paraId="2BEBEED1" w14:textId="77777777" w:rsidR="0078261C" w:rsidRPr="0078261C" w:rsidRDefault="0078261C" w:rsidP="0078261C">
            <w:pPr>
              <w:jc w:val="center"/>
              <w:rPr>
                <w:rFonts w:cs="仿宋_GB2312"/>
                <w:kern w:val="44"/>
              </w:rPr>
            </w:pPr>
          </w:p>
        </w:tc>
        <w:tc>
          <w:tcPr>
            <w:tcW w:w="366" w:type="pct"/>
            <w:tcBorders>
              <w:top w:val="single" w:sz="2" w:space="0" w:color="auto"/>
              <w:left w:val="single" w:sz="2" w:space="0" w:color="auto"/>
              <w:bottom w:val="single" w:sz="2" w:space="0" w:color="auto"/>
              <w:right w:val="single" w:sz="2" w:space="0" w:color="auto"/>
            </w:tcBorders>
            <w:vAlign w:val="center"/>
            <w:hideMark/>
          </w:tcPr>
          <w:p w14:paraId="15358299" w14:textId="77777777" w:rsidR="0078261C" w:rsidRPr="0078261C" w:rsidRDefault="0078261C" w:rsidP="0078261C">
            <w:pPr>
              <w:jc w:val="center"/>
              <w:rPr>
                <w:rFonts w:cs="仿宋_GB2312"/>
                <w:kern w:val="44"/>
              </w:rPr>
            </w:pPr>
            <w:r w:rsidRPr="0078261C">
              <w:rPr>
                <w:rFonts w:cs="仿宋_GB2312"/>
                <w:kern w:val="44"/>
              </w:rPr>
              <w:t>√</w:t>
            </w:r>
          </w:p>
        </w:tc>
        <w:tc>
          <w:tcPr>
            <w:tcW w:w="366" w:type="pct"/>
            <w:tcBorders>
              <w:top w:val="single" w:sz="2" w:space="0" w:color="auto"/>
              <w:left w:val="single" w:sz="2" w:space="0" w:color="auto"/>
              <w:bottom w:val="single" w:sz="2" w:space="0" w:color="auto"/>
              <w:right w:val="single" w:sz="2" w:space="0" w:color="auto"/>
            </w:tcBorders>
            <w:vAlign w:val="center"/>
            <w:hideMark/>
          </w:tcPr>
          <w:p w14:paraId="40DFE3AD" w14:textId="77777777" w:rsidR="0078261C" w:rsidRPr="0078261C" w:rsidRDefault="0078261C" w:rsidP="0078261C">
            <w:pPr>
              <w:jc w:val="center"/>
              <w:rPr>
                <w:rFonts w:cs="仿宋_GB2312"/>
                <w:kern w:val="44"/>
              </w:rPr>
            </w:pPr>
            <w:r w:rsidRPr="0078261C">
              <w:rPr>
                <w:rFonts w:cs="仿宋_GB2312"/>
                <w:kern w:val="44"/>
              </w:rPr>
              <w:t>√</w:t>
            </w:r>
          </w:p>
        </w:tc>
        <w:tc>
          <w:tcPr>
            <w:tcW w:w="365" w:type="pct"/>
            <w:tcBorders>
              <w:top w:val="single" w:sz="2" w:space="0" w:color="auto"/>
              <w:left w:val="single" w:sz="2" w:space="0" w:color="auto"/>
              <w:bottom w:val="single" w:sz="2" w:space="0" w:color="auto"/>
              <w:right w:val="single" w:sz="2" w:space="0" w:color="auto"/>
            </w:tcBorders>
            <w:vAlign w:val="center"/>
          </w:tcPr>
          <w:p w14:paraId="682E313F" w14:textId="77777777" w:rsidR="0078261C" w:rsidRPr="0078261C" w:rsidRDefault="0078261C" w:rsidP="0078261C">
            <w:pPr>
              <w:jc w:val="center"/>
              <w:rPr>
                <w:rFonts w:cs="仿宋_GB2312"/>
                <w:kern w:val="44"/>
              </w:rPr>
            </w:pPr>
          </w:p>
        </w:tc>
      </w:tr>
      <w:tr w:rsidR="0078261C" w:rsidRPr="0078261C" w14:paraId="3EC99437" w14:textId="77777777" w:rsidTr="0078261C">
        <w:trPr>
          <w:trHeight w:val="397"/>
          <w:jc w:val="center"/>
        </w:trPr>
        <w:tc>
          <w:tcPr>
            <w:tcW w:w="609" w:type="pct"/>
            <w:tcBorders>
              <w:top w:val="single" w:sz="2" w:space="0" w:color="auto"/>
              <w:left w:val="single" w:sz="2" w:space="0" w:color="auto"/>
              <w:bottom w:val="single" w:sz="2" w:space="0" w:color="auto"/>
              <w:right w:val="single" w:sz="2" w:space="0" w:color="auto"/>
            </w:tcBorders>
            <w:vAlign w:val="center"/>
            <w:hideMark/>
          </w:tcPr>
          <w:p w14:paraId="3A554236" w14:textId="77777777" w:rsidR="0078261C" w:rsidRPr="0078261C" w:rsidRDefault="0078261C" w:rsidP="0078261C">
            <w:pPr>
              <w:jc w:val="center"/>
              <w:rPr>
                <w:rFonts w:cs="仿宋_GB2312"/>
                <w:kern w:val="44"/>
              </w:rPr>
            </w:pPr>
            <w:r w:rsidRPr="0078261C">
              <w:rPr>
                <w:rFonts w:cs="仿宋_GB2312" w:hint="eastAsia"/>
                <w:kern w:val="44"/>
              </w:rPr>
              <w:t>地表水</w:t>
            </w:r>
          </w:p>
        </w:tc>
        <w:tc>
          <w:tcPr>
            <w:tcW w:w="364" w:type="pct"/>
            <w:tcBorders>
              <w:top w:val="single" w:sz="2" w:space="0" w:color="auto"/>
              <w:left w:val="single" w:sz="2" w:space="0" w:color="auto"/>
              <w:bottom w:val="single" w:sz="2" w:space="0" w:color="auto"/>
              <w:right w:val="single" w:sz="2" w:space="0" w:color="auto"/>
            </w:tcBorders>
            <w:vAlign w:val="center"/>
            <w:hideMark/>
          </w:tcPr>
          <w:p w14:paraId="73D9EE60" w14:textId="77777777" w:rsidR="0078261C" w:rsidRPr="0078261C" w:rsidRDefault="0078261C" w:rsidP="0078261C">
            <w:pPr>
              <w:jc w:val="center"/>
              <w:rPr>
                <w:rFonts w:cs="仿宋_GB2312"/>
                <w:kern w:val="44"/>
              </w:rPr>
            </w:pPr>
            <w:r w:rsidRPr="0078261C">
              <w:rPr>
                <w:rFonts w:cs="仿宋_GB2312"/>
                <w:kern w:val="44"/>
              </w:rPr>
              <w:t>√</w:t>
            </w:r>
          </w:p>
        </w:tc>
        <w:tc>
          <w:tcPr>
            <w:tcW w:w="365" w:type="pct"/>
            <w:tcBorders>
              <w:top w:val="single" w:sz="2" w:space="0" w:color="auto"/>
              <w:left w:val="single" w:sz="2" w:space="0" w:color="auto"/>
              <w:bottom w:val="single" w:sz="2" w:space="0" w:color="auto"/>
              <w:right w:val="single" w:sz="2" w:space="0" w:color="auto"/>
            </w:tcBorders>
            <w:vAlign w:val="center"/>
          </w:tcPr>
          <w:p w14:paraId="0A9AD423" w14:textId="77777777" w:rsidR="0078261C" w:rsidRPr="0078261C" w:rsidRDefault="0078261C" w:rsidP="0078261C">
            <w:pPr>
              <w:jc w:val="center"/>
              <w:rPr>
                <w:rFonts w:cs="仿宋_GB2312"/>
                <w:kern w:val="44"/>
              </w:rPr>
            </w:pPr>
          </w:p>
        </w:tc>
        <w:tc>
          <w:tcPr>
            <w:tcW w:w="366" w:type="pct"/>
            <w:tcBorders>
              <w:top w:val="single" w:sz="2" w:space="0" w:color="auto"/>
              <w:left w:val="single" w:sz="2" w:space="0" w:color="auto"/>
              <w:bottom w:val="single" w:sz="2" w:space="0" w:color="auto"/>
              <w:right w:val="single" w:sz="2" w:space="0" w:color="auto"/>
            </w:tcBorders>
            <w:vAlign w:val="center"/>
            <w:hideMark/>
          </w:tcPr>
          <w:p w14:paraId="70C8EE8C" w14:textId="77777777" w:rsidR="0078261C" w:rsidRPr="0078261C" w:rsidRDefault="0078261C" w:rsidP="0078261C">
            <w:pPr>
              <w:jc w:val="center"/>
              <w:rPr>
                <w:rFonts w:cs="仿宋_GB2312"/>
                <w:kern w:val="44"/>
              </w:rPr>
            </w:pPr>
            <w:r w:rsidRPr="0078261C">
              <w:rPr>
                <w:rFonts w:cs="仿宋_GB2312"/>
                <w:kern w:val="44"/>
              </w:rPr>
              <w:t>√</w:t>
            </w:r>
          </w:p>
        </w:tc>
        <w:tc>
          <w:tcPr>
            <w:tcW w:w="366" w:type="pct"/>
            <w:tcBorders>
              <w:top w:val="single" w:sz="2" w:space="0" w:color="auto"/>
              <w:left w:val="single" w:sz="2" w:space="0" w:color="auto"/>
              <w:bottom w:val="single" w:sz="2" w:space="0" w:color="auto"/>
              <w:right w:val="single" w:sz="2" w:space="0" w:color="auto"/>
            </w:tcBorders>
            <w:vAlign w:val="center"/>
          </w:tcPr>
          <w:p w14:paraId="677454A9" w14:textId="77777777" w:rsidR="0078261C" w:rsidRPr="0078261C" w:rsidRDefault="0078261C" w:rsidP="0078261C">
            <w:pPr>
              <w:jc w:val="center"/>
              <w:rPr>
                <w:rFonts w:cs="仿宋_GB2312"/>
                <w:kern w:val="44"/>
              </w:rPr>
            </w:pPr>
          </w:p>
        </w:tc>
        <w:tc>
          <w:tcPr>
            <w:tcW w:w="366" w:type="pct"/>
            <w:tcBorders>
              <w:top w:val="single" w:sz="2" w:space="0" w:color="auto"/>
              <w:left w:val="single" w:sz="2" w:space="0" w:color="auto"/>
              <w:bottom w:val="single" w:sz="2" w:space="0" w:color="auto"/>
              <w:right w:val="single" w:sz="2" w:space="0" w:color="auto"/>
            </w:tcBorders>
            <w:vAlign w:val="center"/>
            <w:hideMark/>
          </w:tcPr>
          <w:p w14:paraId="74E0D57F" w14:textId="77777777" w:rsidR="0078261C" w:rsidRPr="0078261C" w:rsidRDefault="0078261C" w:rsidP="0078261C">
            <w:pPr>
              <w:jc w:val="center"/>
              <w:rPr>
                <w:rFonts w:cs="仿宋_GB2312"/>
                <w:kern w:val="44"/>
              </w:rPr>
            </w:pPr>
            <w:r w:rsidRPr="0078261C">
              <w:rPr>
                <w:rFonts w:cs="仿宋_GB2312"/>
                <w:kern w:val="44"/>
              </w:rPr>
              <w:t>√</w:t>
            </w:r>
          </w:p>
        </w:tc>
        <w:tc>
          <w:tcPr>
            <w:tcW w:w="367" w:type="pct"/>
            <w:tcBorders>
              <w:top w:val="single" w:sz="2" w:space="0" w:color="auto"/>
              <w:left w:val="single" w:sz="2" w:space="0" w:color="auto"/>
              <w:bottom w:val="single" w:sz="2" w:space="0" w:color="auto"/>
              <w:right w:val="single" w:sz="2" w:space="0" w:color="auto"/>
            </w:tcBorders>
            <w:vAlign w:val="center"/>
          </w:tcPr>
          <w:p w14:paraId="706B5DDF" w14:textId="77777777" w:rsidR="0078261C" w:rsidRPr="0078261C" w:rsidRDefault="0078261C" w:rsidP="0078261C">
            <w:pPr>
              <w:jc w:val="center"/>
              <w:rPr>
                <w:rFonts w:cs="仿宋_GB2312"/>
                <w:kern w:val="44"/>
              </w:rPr>
            </w:pPr>
          </w:p>
        </w:tc>
        <w:tc>
          <w:tcPr>
            <w:tcW w:w="366" w:type="pct"/>
            <w:tcBorders>
              <w:top w:val="single" w:sz="2" w:space="0" w:color="auto"/>
              <w:left w:val="single" w:sz="2" w:space="0" w:color="auto"/>
              <w:bottom w:val="single" w:sz="2" w:space="0" w:color="auto"/>
              <w:right w:val="single" w:sz="2" w:space="0" w:color="auto"/>
            </w:tcBorders>
            <w:vAlign w:val="center"/>
          </w:tcPr>
          <w:p w14:paraId="61FD3410" w14:textId="77777777" w:rsidR="0078261C" w:rsidRPr="0078261C" w:rsidRDefault="0078261C" w:rsidP="0078261C">
            <w:pPr>
              <w:jc w:val="center"/>
              <w:rPr>
                <w:rFonts w:cs="仿宋_GB2312"/>
                <w:kern w:val="44"/>
              </w:rPr>
            </w:pPr>
          </w:p>
        </w:tc>
        <w:tc>
          <w:tcPr>
            <w:tcW w:w="366" w:type="pct"/>
            <w:tcBorders>
              <w:top w:val="single" w:sz="2" w:space="0" w:color="auto"/>
              <w:left w:val="single" w:sz="2" w:space="0" w:color="auto"/>
              <w:bottom w:val="single" w:sz="2" w:space="0" w:color="auto"/>
              <w:right w:val="single" w:sz="2" w:space="0" w:color="auto"/>
            </w:tcBorders>
            <w:vAlign w:val="center"/>
            <w:hideMark/>
          </w:tcPr>
          <w:p w14:paraId="49C333FC" w14:textId="77777777" w:rsidR="0078261C" w:rsidRPr="0078261C" w:rsidRDefault="0078261C" w:rsidP="0078261C">
            <w:pPr>
              <w:jc w:val="center"/>
              <w:rPr>
                <w:rFonts w:cs="仿宋_GB2312"/>
                <w:kern w:val="44"/>
              </w:rPr>
            </w:pPr>
            <w:r w:rsidRPr="0078261C">
              <w:rPr>
                <w:rFonts w:cs="仿宋_GB2312"/>
                <w:kern w:val="44"/>
              </w:rPr>
              <w:t>√</w:t>
            </w:r>
          </w:p>
        </w:tc>
        <w:tc>
          <w:tcPr>
            <w:tcW w:w="366" w:type="pct"/>
            <w:tcBorders>
              <w:top w:val="single" w:sz="2" w:space="0" w:color="auto"/>
              <w:left w:val="single" w:sz="2" w:space="0" w:color="auto"/>
              <w:bottom w:val="single" w:sz="2" w:space="0" w:color="auto"/>
              <w:right w:val="single" w:sz="2" w:space="0" w:color="auto"/>
            </w:tcBorders>
            <w:vAlign w:val="center"/>
            <w:hideMark/>
          </w:tcPr>
          <w:p w14:paraId="60AE3325" w14:textId="77777777" w:rsidR="0078261C" w:rsidRPr="0078261C" w:rsidRDefault="0078261C" w:rsidP="0078261C">
            <w:pPr>
              <w:jc w:val="center"/>
              <w:rPr>
                <w:rFonts w:cs="仿宋_GB2312"/>
                <w:kern w:val="44"/>
              </w:rPr>
            </w:pPr>
            <w:r w:rsidRPr="0078261C">
              <w:rPr>
                <w:rFonts w:cs="仿宋_GB2312"/>
                <w:kern w:val="44"/>
              </w:rPr>
              <w:t>√</w:t>
            </w:r>
          </w:p>
        </w:tc>
        <w:tc>
          <w:tcPr>
            <w:tcW w:w="366" w:type="pct"/>
            <w:tcBorders>
              <w:top w:val="single" w:sz="2" w:space="0" w:color="auto"/>
              <w:left w:val="single" w:sz="2" w:space="0" w:color="auto"/>
              <w:bottom w:val="single" w:sz="2" w:space="0" w:color="auto"/>
              <w:right w:val="single" w:sz="2" w:space="0" w:color="auto"/>
            </w:tcBorders>
            <w:vAlign w:val="center"/>
          </w:tcPr>
          <w:p w14:paraId="15ED022A" w14:textId="77777777" w:rsidR="0078261C" w:rsidRPr="0078261C" w:rsidRDefault="0078261C" w:rsidP="0078261C">
            <w:pPr>
              <w:jc w:val="center"/>
              <w:rPr>
                <w:rFonts w:cs="仿宋_GB2312"/>
                <w:kern w:val="44"/>
              </w:rPr>
            </w:pPr>
          </w:p>
        </w:tc>
        <w:tc>
          <w:tcPr>
            <w:tcW w:w="366" w:type="pct"/>
            <w:tcBorders>
              <w:top w:val="single" w:sz="2" w:space="0" w:color="auto"/>
              <w:left w:val="single" w:sz="2" w:space="0" w:color="auto"/>
              <w:bottom w:val="single" w:sz="2" w:space="0" w:color="auto"/>
              <w:right w:val="single" w:sz="2" w:space="0" w:color="auto"/>
            </w:tcBorders>
            <w:vAlign w:val="center"/>
          </w:tcPr>
          <w:p w14:paraId="4078B211" w14:textId="77777777" w:rsidR="0078261C" w:rsidRPr="0078261C" w:rsidRDefault="0078261C" w:rsidP="0078261C">
            <w:pPr>
              <w:jc w:val="center"/>
              <w:rPr>
                <w:rFonts w:cs="仿宋_GB2312"/>
                <w:kern w:val="44"/>
              </w:rPr>
            </w:pPr>
          </w:p>
        </w:tc>
        <w:tc>
          <w:tcPr>
            <w:tcW w:w="365" w:type="pct"/>
            <w:tcBorders>
              <w:top w:val="single" w:sz="2" w:space="0" w:color="auto"/>
              <w:left w:val="single" w:sz="2" w:space="0" w:color="auto"/>
              <w:bottom w:val="single" w:sz="2" w:space="0" w:color="auto"/>
              <w:right w:val="single" w:sz="2" w:space="0" w:color="auto"/>
            </w:tcBorders>
            <w:vAlign w:val="center"/>
            <w:hideMark/>
          </w:tcPr>
          <w:p w14:paraId="7154017A" w14:textId="77777777" w:rsidR="0078261C" w:rsidRPr="0078261C" w:rsidRDefault="0078261C" w:rsidP="0078261C">
            <w:pPr>
              <w:jc w:val="center"/>
              <w:rPr>
                <w:rFonts w:cs="仿宋_GB2312"/>
                <w:kern w:val="44"/>
              </w:rPr>
            </w:pPr>
            <w:r w:rsidRPr="0078261C">
              <w:rPr>
                <w:rFonts w:cs="仿宋_GB2312"/>
                <w:kern w:val="44"/>
              </w:rPr>
              <w:t>√</w:t>
            </w:r>
          </w:p>
        </w:tc>
      </w:tr>
      <w:tr w:rsidR="0078261C" w:rsidRPr="0078261C" w14:paraId="4908F688" w14:textId="77777777" w:rsidTr="0078261C">
        <w:trPr>
          <w:trHeight w:val="397"/>
          <w:jc w:val="center"/>
        </w:trPr>
        <w:tc>
          <w:tcPr>
            <w:tcW w:w="609" w:type="pct"/>
            <w:tcBorders>
              <w:top w:val="single" w:sz="2" w:space="0" w:color="auto"/>
              <w:left w:val="single" w:sz="2" w:space="0" w:color="auto"/>
              <w:bottom w:val="single" w:sz="2" w:space="0" w:color="auto"/>
              <w:right w:val="single" w:sz="2" w:space="0" w:color="auto"/>
            </w:tcBorders>
            <w:vAlign w:val="center"/>
            <w:hideMark/>
          </w:tcPr>
          <w:p w14:paraId="5647D53A" w14:textId="77777777" w:rsidR="0078261C" w:rsidRPr="0078261C" w:rsidRDefault="0078261C" w:rsidP="0078261C">
            <w:pPr>
              <w:jc w:val="center"/>
              <w:rPr>
                <w:rFonts w:cs="仿宋_GB2312"/>
                <w:kern w:val="44"/>
              </w:rPr>
            </w:pPr>
            <w:r w:rsidRPr="0078261C">
              <w:rPr>
                <w:rFonts w:cs="仿宋_GB2312" w:hint="eastAsia"/>
                <w:kern w:val="44"/>
              </w:rPr>
              <w:t>环境噪声</w:t>
            </w:r>
          </w:p>
        </w:tc>
        <w:tc>
          <w:tcPr>
            <w:tcW w:w="364" w:type="pct"/>
            <w:tcBorders>
              <w:top w:val="single" w:sz="2" w:space="0" w:color="auto"/>
              <w:left w:val="single" w:sz="2" w:space="0" w:color="auto"/>
              <w:bottom w:val="single" w:sz="2" w:space="0" w:color="auto"/>
              <w:right w:val="single" w:sz="2" w:space="0" w:color="auto"/>
            </w:tcBorders>
            <w:vAlign w:val="center"/>
            <w:hideMark/>
          </w:tcPr>
          <w:p w14:paraId="1CCBE458" w14:textId="77777777" w:rsidR="0078261C" w:rsidRPr="0078261C" w:rsidRDefault="0078261C" w:rsidP="0078261C">
            <w:pPr>
              <w:jc w:val="center"/>
              <w:rPr>
                <w:rFonts w:cs="仿宋_GB2312"/>
                <w:kern w:val="44"/>
              </w:rPr>
            </w:pPr>
            <w:r w:rsidRPr="0078261C">
              <w:rPr>
                <w:rFonts w:cs="仿宋_GB2312"/>
                <w:kern w:val="44"/>
              </w:rPr>
              <w:t>√</w:t>
            </w:r>
          </w:p>
        </w:tc>
        <w:tc>
          <w:tcPr>
            <w:tcW w:w="365" w:type="pct"/>
            <w:tcBorders>
              <w:top w:val="single" w:sz="2" w:space="0" w:color="auto"/>
              <w:left w:val="single" w:sz="2" w:space="0" w:color="auto"/>
              <w:bottom w:val="single" w:sz="2" w:space="0" w:color="auto"/>
              <w:right w:val="single" w:sz="2" w:space="0" w:color="auto"/>
            </w:tcBorders>
            <w:vAlign w:val="center"/>
          </w:tcPr>
          <w:p w14:paraId="5503C861" w14:textId="77777777" w:rsidR="0078261C" w:rsidRPr="0078261C" w:rsidRDefault="0078261C" w:rsidP="0078261C">
            <w:pPr>
              <w:jc w:val="center"/>
              <w:rPr>
                <w:rFonts w:cs="仿宋_GB2312"/>
                <w:kern w:val="44"/>
              </w:rPr>
            </w:pPr>
          </w:p>
        </w:tc>
        <w:tc>
          <w:tcPr>
            <w:tcW w:w="366" w:type="pct"/>
            <w:tcBorders>
              <w:top w:val="single" w:sz="2" w:space="0" w:color="auto"/>
              <w:left w:val="single" w:sz="2" w:space="0" w:color="auto"/>
              <w:bottom w:val="single" w:sz="2" w:space="0" w:color="auto"/>
              <w:right w:val="single" w:sz="2" w:space="0" w:color="auto"/>
            </w:tcBorders>
            <w:vAlign w:val="center"/>
            <w:hideMark/>
          </w:tcPr>
          <w:p w14:paraId="0D2B04DD" w14:textId="77777777" w:rsidR="0078261C" w:rsidRPr="0078261C" w:rsidRDefault="0078261C" w:rsidP="0078261C">
            <w:pPr>
              <w:jc w:val="center"/>
              <w:rPr>
                <w:rFonts w:cs="仿宋_GB2312"/>
                <w:kern w:val="44"/>
              </w:rPr>
            </w:pPr>
            <w:r w:rsidRPr="0078261C">
              <w:rPr>
                <w:rFonts w:cs="仿宋_GB2312"/>
                <w:kern w:val="44"/>
              </w:rPr>
              <w:t>√</w:t>
            </w:r>
          </w:p>
        </w:tc>
        <w:tc>
          <w:tcPr>
            <w:tcW w:w="366" w:type="pct"/>
            <w:tcBorders>
              <w:top w:val="single" w:sz="2" w:space="0" w:color="auto"/>
              <w:left w:val="single" w:sz="2" w:space="0" w:color="auto"/>
              <w:bottom w:val="single" w:sz="2" w:space="0" w:color="auto"/>
              <w:right w:val="single" w:sz="2" w:space="0" w:color="auto"/>
            </w:tcBorders>
            <w:vAlign w:val="center"/>
          </w:tcPr>
          <w:p w14:paraId="46663AAC" w14:textId="77777777" w:rsidR="0078261C" w:rsidRPr="0078261C" w:rsidRDefault="0078261C" w:rsidP="0078261C">
            <w:pPr>
              <w:jc w:val="center"/>
              <w:rPr>
                <w:rFonts w:cs="仿宋_GB2312"/>
                <w:kern w:val="44"/>
              </w:rPr>
            </w:pPr>
          </w:p>
        </w:tc>
        <w:tc>
          <w:tcPr>
            <w:tcW w:w="366" w:type="pct"/>
            <w:tcBorders>
              <w:top w:val="single" w:sz="2" w:space="0" w:color="auto"/>
              <w:left w:val="single" w:sz="2" w:space="0" w:color="auto"/>
              <w:bottom w:val="single" w:sz="2" w:space="0" w:color="auto"/>
              <w:right w:val="single" w:sz="2" w:space="0" w:color="auto"/>
            </w:tcBorders>
            <w:vAlign w:val="center"/>
            <w:hideMark/>
          </w:tcPr>
          <w:p w14:paraId="5AE5AEA7" w14:textId="77777777" w:rsidR="0078261C" w:rsidRPr="0078261C" w:rsidRDefault="0078261C" w:rsidP="0078261C">
            <w:pPr>
              <w:jc w:val="center"/>
              <w:rPr>
                <w:rFonts w:cs="仿宋_GB2312"/>
                <w:kern w:val="44"/>
              </w:rPr>
            </w:pPr>
            <w:r w:rsidRPr="0078261C">
              <w:rPr>
                <w:rFonts w:cs="仿宋_GB2312"/>
                <w:kern w:val="44"/>
              </w:rPr>
              <w:t>√</w:t>
            </w:r>
          </w:p>
        </w:tc>
        <w:tc>
          <w:tcPr>
            <w:tcW w:w="367" w:type="pct"/>
            <w:tcBorders>
              <w:top w:val="single" w:sz="2" w:space="0" w:color="auto"/>
              <w:left w:val="single" w:sz="2" w:space="0" w:color="auto"/>
              <w:bottom w:val="single" w:sz="2" w:space="0" w:color="auto"/>
              <w:right w:val="single" w:sz="2" w:space="0" w:color="auto"/>
            </w:tcBorders>
            <w:vAlign w:val="center"/>
          </w:tcPr>
          <w:p w14:paraId="386A1229" w14:textId="77777777" w:rsidR="0078261C" w:rsidRPr="0078261C" w:rsidRDefault="0078261C" w:rsidP="0078261C">
            <w:pPr>
              <w:jc w:val="center"/>
              <w:rPr>
                <w:rFonts w:cs="仿宋_GB2312"/>
                <w:kern w:val="44"/>
              </w:rPr>
            </w:pPr>
          </w:p>
        </w:tc>
        <w:tc>
          <w:tcPr>
            <w:tcW w:w="366" w:type="pct"/>
            <w:tcBorders>
              <w:top w:val="single" w:sz="2" w:space="0" w:color="auto"/>
              <w:left w:val="single" w:sz="2" w:space="0" w:color="auto"/>
              <w:bottom w:val="single" w:sz="2" w:space="0" w:color="auto"/>
              <w:right w:val="single" w:sz="2" w:space="0" w:color="auto"/>
            </w:tcBorders>
            <w:vAlign w:val="center"/>
          </w:tcPr>
          <w:p w14:paraId="58479266" w14:textId="77777777" w:rsidR="0078261C" w:rsidRPr="0078261C" w:rsidRDefault="0078261C" w:rsidP="0078261C">
            <w:pPr>
              <w:jc w:val="center"/>
              <w:rPr>
                <w:rFonts w:cs="仿宋_GB2312"/>
                <w:kern w:val="44"/>
              </w:rPr>
            </w:pPr>
          </w:p>
        </w:tc>
        <w:tc>
          <w:tcPr>
            <w:tcW w:w="366" w:type="pct"/>
            <w:tcBorders>
              <w:top w:val="single" w:sz="2" w:space="0" w:color="auto"/>
              <w:left w:val="single" w:sz="2" w:space="0" w:color="auto"/>
              <w:bottom w:val="single" w:sz="2" w:space="0" w:color="auto"/>
              <w:right w:val="single" w:sz="2" w:space="0" w:color="auto"/>
            </w:tcBorders>
            <w:vAlign w:val="center"/>
            <w:hideMark/>
          </w:tcPr>
          <w:p w14:paraId="4CC83549" w14:textId="77777777" w:rsidR="0078261C" w:rsidRPr="0078261C" w:rsidRDefault="0078261C" w:rsidP="0078261C">
            <w:pPr>
              <w:jc w:val="center"/>
              <w:rPr>
                <w:rFonts w:cs="仿宋_GB2312"/>
                <w:kern w:val="44"/>
              </w:rPr>
            </w:pPr>
            <w:r w:rsidRPr="0078261C">
              <w:rPr>
                <w:rFonts w:cs="仿宋_GB2312"/>
                <w:kern w:val="44"/>
              </w:rPr>
              <w:t>√</w:t>
            </w:r>
          </w:p>
        </w:tc>
        <w:tc>
          <w:tcPr>
            <w:tcW w:w="366" w:type="pct"/>
            <w:tcBorders>
              <w:top w:val="single" w:sz="2" w:space="0" w:color="auto"/>
              <w:left w:val="single" w:sz="2" w:space="0" w:color="auto"/>
              <w:bottom w:val="single" w:sz="2" w:space="0" w:color="auto"/>
              <w:right w:val="single" w:sz="2" w:space="0" w:color="auto"/>
            </w:tcBorders>
            <w:vAlign w:val="center"/>
          </w:tcPr>
          <w:p w14:paraId="37B11061" w14:textId="77777777" w:rsidR="0078261C" w:rsidRPr="0078261C" w:rsidRDefault="0078261C" w:rsidP="0078261C">
            <w:pPr>
              <w:jc w:val="center"/>
              <w:rPr>
                <w:rFonts w:cs="仿宋_GB2312"/>
                <w:kern w:val="44"/>
              </w:rPr>
            </w:pPr>
          </w:p>
        </w:tc>
        <w:tc>
          <w:tcPr>
            <w:tcW w:w="366" w:type="pct"/>
            <w:tcBorders>
              <w:top w:val="single" w:sz="2" w:space="0" w:color="auto"/>
              <w:left w:val="single" w:sz="2" w:space="0" w:color="auto"/>
              <w:bottom w:val="single" w:sz="2" w:space="0" w:color="auto"/>
              <w:right w:val="single" w:sz="2" w:space="0" w:color="auto"/>
            </w:tcBorders>
            <w:vAlign w:val="center"/>
            <w:hideMark/>
          </w:tcPr>
          <w:p w14:paraId="1ECE316E" w14:textId="77777777" w:rsidR="0078261C" w:rsidRPr="0078261C" w:rsidRDefault="0078261C" w:rsidP="0078261C">
            <w:pPr>
              <w:jc w:val="center"/>
              <w:rPr>
                <w:rFonts w:cs="仿宋_GB2312"/>
                <w:kern w:val="44"/>
              </w:rPr>
            </w:pPr>
            <w:r w:rsidRPr="0078261C">
              <w:rPr>
                <w:rFonts w:cs="仿宋_GB2312"/>
                <w:kern w:val="44"/>
              </w:rPr>
              <w:t>√</w:t>
            </w:r>
          </w:p>
        </w:tc>
        <w:tc>
          <w:tcPr>
            <w:tcW w:w="366" w:type="pct"/>
            <w:tcBorders>
              <w:top w:val="single" w:sz="2" w:space="0" w:color="auto"/>
              <w:left w:val="single" w:sz="2" w:space="0" w:color="auto"/>
              <w:bottom w:val="single" w:sz="2" w:space="0" w:color="auto"/>
              <w:right w:val="single" w:sz="2" w:space="0" w:color="auto"/>
            </w:tcBorders>
            <w:vAlign w:val="center"/>
            <w:hideMark/>
          </w:tcPr>
          <w:p w14:paraId="674B1AC8" w14:textId="77777777" w:rsidR="0078261C" w:rsidRPr="0078261C" w:rsidRDefault="0078261C" w:rsidP="0078261C">
            <w:pPr>
              <w:jc w:val="center"/>
              <w:rPr>
                <w:rFonts w:cs="仿宋_GB2312"/>
                <w:kern w:val="44"/>
              </w:rPr>
            </w:pPr>
            <w:r w:rsidRPr="0078261C">
              <w:rPr>
                <w:rFonts w:cs="仿宋_GB2312"/>
                <w:kern w:val="44"/>
              </w:rPr>
              <w:t>√</w:t>
            </w:r>
          </w:p>
        </w:tc>
        <w:tc>
          <w:tcPr>
            <w:tcW w:w="365" w:type="pct"/>
            <w:tcBorders>
              <w:top w:val="single" w:sz="2" w:space="0" w:color="auto"/>
              <w:left w:val="single" w:sz="2" w:space="0" w:color="auto"/>
              <w:bottom w:val="single" w:sz="2" w:space="0" w:color="auto"/>
              <w:right w:val="single" w:sz="2" w:space="0" w:color="auto"/>
            </w:tcBorders>
            <w:vAlign w:val="center"/>
          </w:tcPr>
          <w:p w14:paraId="474F51FB" w14:textId="77777777" w:rsidR="0078261C" w:rsidRPr="0078261C" w:rsidRDefault="0078261C" w:rsidP="0078261C">
            <w:pPr>
              <w:jc w:val="center"/>
              <w:rPr>
                <w:rFonts w:cs="仿宋_GB2312"/>
                <w:kern w:val="44"/>
              </w:rPr>
            </w:pPr>
          </w:p>
        </w:tc>
      </w:tr>
      <w:tr w:rsidR="0078261C" w:rsidRPr="0078261C" w14:paraId="5081D585" w14:textId="77777777" w:rsidTr="0078261C">
        <w:trPr>
          <w:trHeight w:val="397"/>
          <w:jc w:val="center"/>
        </w:trPr>
        <w:tc>
          <w:tcPr>
            <w:tcW w:w="609" w:type="pct"/>
            <w:tcBorders>
              <w:top w:val="single" w:sz="2" w:space="0" w:color="auto"/>
              <w:left w:val="single" w:sz="2" w:space="0" w:color="auto"/>
              <w:bottom w:val="single" w:sz="2" w:space="0" w:color="auto"/>
              <w:right w:val="single" w:sz="2" w:space="0" w:color="auto"/>
            </w:tcBorders>
            <w:vAlign w:val="center"/>
            <w:hideMark/>
          </w:tcPr>
          <w:p w14:paraId="77E68BE8" w14:textId="77777777" w:rsidR="0078261C" w:rsidRPr="0078261C" w:rsidRDefault="0078261C" w:rsidP="0078261C">
            <w:pPr>
              <w:jc w:val="center"/>
              <w:rPr>
                <w:rFonts w:cs="仿宋_GB2312"/>
                <w:kern w:val="44"/>
              </w:rPr>
            </w:pPr>
            <w:r w:rsidRPr="0078261C">
              <w:rPr>
                <w:rFonts w:cs="仿宋_GB2312" w:hint="eastAsia"/>
                <w:kern w:val="44"/>
              </w:rPr>
              <w:t>地下水</w:t>
            </w:r>
          </w:p>
        </w:tc>
        <w:tc>
          <w:tcPr>
            <w:tcW w:w="364" w:type="pct"/>
            <w:tcBorders>
              <w:top w:val="single" w:sz="2" w:space="0" w:color="auto"/>
              <w:left w:val="single" w:sz="2" w:space="0" w:color="auto"/>
              <w:bottom w:val="single" w:sz="2" w:space="0" w:color="auto"/>
              <w:right w:val="single" w:sz="2" w:space="0" w:color="auto"/>
            </w:tcBorders>
            <w:vAlign w:val="center"/>
            <w:hideMark/>
          </w:tcPr>
          <w:p w14:paraId="62922E94" w14:textId="77777777" w:rsidR="0078261C" w:rsidRPr="0078261C" w:rsidRDefault="0078261C" w:rsidP="0078261C">
            <w:pPr>
              <w:jc w:val="center"/>
              <w:rPr>
                <w:rFonts w:cs="仿宋_GB2312"/>
                <w:kern w:val="44"/>
              </w:rPr>
            </w:pPr>
            <w:r w:rsidRPr="0078261C">
              <w:rPr>
                <w:rFonts w:cs="仿宋_GB2312"/>
                <w:kern w:val="44"/>
              </w:rPr>
              <w:t>√</w:t>
            </w:r>
          </w:p>
        </w:tc>
        <w:tc>
          <w:tcPr>
            <w:tcW w:w="365" w:type="pct"/>
            <w:tcBorders>
              <w:top w:val="single" w:sz="2" w:space="0" w:color="auto"/>
              <w:left w:val="single" w:sz="2" w:space="0" w:color="auto"/>
              <w:bottom w:val="single" w:sz="2" w:space="0" w:color="auto"/>
              <w:right w:val="single" w:sz="2" w:space="0" w:color="auto"/>
            </w:tcBorders>
            <w:vAlign w:val="center"/>
          </w:tcPr>
          <w:p w14:paraId="1D11C1CE" w14:textId="77777777" w:rsidR="0078261C" w:rsidRPr="0078261C" w:rsidRDefault="0078261C" w:rsidP="0078261C">
            <w:pPr>
              <w:jc w:val="center"/>
              <w:rPr>
                <w:rFonts w:cs="仿宋_GB2312"/>
                <w:kern w:val="44"/>
              </w:rPr>
            </w:pPr>
          </w:p>
        </w:tc>
        <w:tc>
          <w:tcPr>
            <w:tcW w:w="366" w:type="pct"/>
            <w:tcBorders>
              <w:top w:val="single" w:sz="2" w:space="0" w:color="auto"/>
              <w:left w:val="single" w:sz="2" w:space="0" w:color="auto"/>
              <w:bottom w:val="single" w:sz="2" w:space="0" w:color="auto"/>
              <w:right w:val="single" w:sz="2" w:space="0" w:color="auto"/>
            </w:tcBorders>
            <w:vAlign w:val="center"/>
            <w:hideMark/>
          </w:tcPr>
          <w:p w14:paraId="4D44ADBD" w14:textId="77777777" w:rsidR="0078261C" w:rsidRPr="0078261C" w:rsidRDefault="0078261C" w:rsidP="0078261C">
            <w:pPr>
              <w:jc w:val="center"/>
              <w:rPr>
                <w:rFonts w:cs="仿宋_GB2312"/>
                <w:kern w:val="44"/>
              </w:rPr>
            </w:pPr>
            <w:r w:rsidRPr="0078261C">
              <w:rPr>
                <w:rFonts w:cs="仿宋_GB2312"/>
                <w:kern w:val="44"/>
              </w:rPr>
              <w:t>√</w:t>
            </w:r>
          </w:p>
        </w:tc>
        <w:tc>
          <w:tcPr>
            <w:tcW w:w="366" w:type="pct"/>
            <w:tcBorders>
              <w:top w:val="single" w:sz="2" w:space="0" w:color="auto"/>
              <w:left w:val="single" w:sz="2" w:space="0" w:color="auto"/>
              <w:bottom w:val="single" w:sz="2" w:space="0" w:color="auto"/>
              <w:right w:val="single" w:sz="2" w:space="0" w:color="auto"/>
            </w:tcBorders>
            <w:vAlign w:val="center"/>
          </w:tcPr>
          <w:p w14:paraId="5ECA0473" w14:textId="77777777" w:rsidR="0078261C" w:rsidRPr="0078261C" w:rsidRDefault="0078261C" w:rsidP="0078261C">
            <w:pPr>
              <w:jc w:val="center"/>
              <w:rPr>
                <w:rFonts w:cs="仿宋_GB2312"/>
                <w:kern w:val="44"/>
              </w:rPr>
            </w:pPr>
          </w:p>
        </w:tc>
        <w:tc>
          <w:tcPr>
            <w:tcW w:w="366" w:type="pct"/>
            <w:tcBorders>
              <w:top w:val="single" w:sz="2" w:space="0" w:color="auto"/>
              <w:left w:val="single" w:sz="2" w:space="0" w:color="auto"/>
              <w:bottom w:val="single" w:sz="2" w:space="0" w:color="auto"/>
              <w:right w:val="single" w:sz="2" w:space="0" w:color="auto"/>
            </w:tcBorders>
            <w:vAlign w:val="center"/>
          </w:tcPr>
          <w:p w14:paraId="071992FC" w14:textId="77777777" w:rsidR="0078261C" w:rsidRPr="0078261C" w:rsidRDefault="0078261C" w:rsidP="0078261C">
            <w:pPr>
              <w:jc w:val="center"/>
              <w:rPr>
                <w:rFonts w:cs="仿宋_GB2312"/>
                <w:kern w:val="44"/>
              </w:rPr>
            </w:pPr>
          </w:p>
        </w:tc>
        <w:tc>
          <w:tcPr>
            <w:tcW w:w="367" w:type="pct"/>
            <w:tcBorders>
              <w:top w:val="single" w:sz="2" w:space="0" w:color="auto"/>
              <w:left w:val="single" w:sz="2" w:space="0" w:color="auto"/>
              <w:bottom w:val="single" w:sz="2" w:space="0" w:color="auto"/>
              <w:right w:val="single" w:sz="2" w:space="0" w:color="auto"/>
            </w:tcBorders>
            <w:vAlign w:val="center"/>
            <w:hideMark/>
          </w:tcPr>
          <w:p w14:paraId="7B2893E7" w14:textId="77777777" w:rsidR="0078261C" w:rsidRPr="0078261C" w:rsidRDefault="0078261C" w:rsidP="0078261C">
            <w:pPr>
              <w:jc w:val="center"/>
              <w:rPr>
                <w:rFonts w:cs="仿宋_GB2312"/>
                <w:kern w:val="44"/>
              </w:rPr>
            </w:pPr>
            <w:r w:rsidRPr="0078261C">
              <w:rPr>
                <w:rFonts w:cs="仿宋_GB2312"/>
                <w:kern w:val="44"/>
              </w:rPr>
              <w:t>√</w:t>
            </w:r>
          </w:p>
        </w:tc>
        <w:tc>
          <w:tcPr>
            <w:tcW w:w="366" w:type="pct"/>
            <w:tcBorders>
              <w:top w:val="single" w:sz="2" w:space="0" w:color="auto"/>
              <w:left w:val="single" w:sz="2" w:space="0" w:color="auto"/>
              <w:bottom w:val="single" w:sz="2" w:space="0" w:color="auto"/>
              <w:right w:val="single" w:sz="2" w:space="0" w:color="auto"/>
            </w:tcBorders>
            <w:vAlign w:val="center"/>
          </w:tcPr>
          <w:p w14:paraId="5EBEF443" w14:textId="77777777" w:rsidR="0078261C" w:rsidRPr="0078261C" w:rsidRDefault="0078261C" w:rsidP="0078261C">
            <w:pPr>
              <w:jc w:val="center"/>
              <w:rPr>
                <w:rFonts w:cs="仿宋_GB2312"/>
                <w:kern w:val="44"/>
              </w:rPr>
            </w:pPr>
          </w:p>
        </w:tc>
        <w:tc>
          <w:tcPr>
            <w:tcW w:w="366" w:type="pct"/>
            <w:tcBorders>
              <w:top w:val="single" w:sz="2" w:space="0" w:color="auto"/>
              <w:left w:val="single" w:sz="2" w:space="0" w:color="auto"/>
              <w:bottom w:val="single" w:sz="2" w:space="0" w:color="auto"/>
              <w:right w:val="single" w:sz="2" w:space="0" w:color="auto"/>
            </w:tcBorders>
            <w:vAlign w:val="center"/>
            <w:hideMark/>
          </w:tcPr>
          <w:p w14:paraId="5EAD8508" w14:textId="77777777" w:rsidR="0078261C" w:rsidRPr="0078261C" w:rsidRDefault="0078261C" w:rsidP="0078261C">
            <w:pPr>
              <w:jc w:val="center"/>
              <w:rPr>
                <w:rFonts w:cs="仿宋_GB2312"/>
                <w:kern w:val="44"/>
              </w:rPr>
            </w:pPr>
            <w:r w:rsidRPr="0078261C">
              <w:rPr>
                <w:rFonts w:cs="仿宋_GB2312"/>
                <w:kern w:val="44"/>
              </w:rPr>
              <w:t>√</w:t>
            </w:r>
          </w:p>
        </w:tc>
        <w:tc>
          <w:tcPr>
            <w:tcW w:w="366" w:type="pct"/>
            <w:tcBorders>
              <w:top w:val="single" w:sz="2" w:space="0" w:color="auto"/>
              <w:left w:val="single" w:sz="2" w:space="0" w:color="auto"/>
              <w:bottom w:val="single" w:sz="2" w:space="0" w:color="auto"/>
              <w:right w:val="single" w:sz="2" w:space="0" w:color="auto"/>
            </w:tcBorders>
            <w:vAlign w:val="center"/>
          </w:tcPr>
          <w:p w14:paraId="41D563D1" w14:textId="77777777" w:rsidR="0078261C" w:rsidRPr="0078261C" w:rsidRDefault="0078261C" w:rsidP="0078261C">
            <w:pPr>
              <w:jc w:val="center"/>
              <w:rPr>
                <w:rFonts w:cs="仿宋_GB2312"/>
                <w:kern w:val="44"/>
              </w:rPr>
            </w:pPr>
          </w:p>
        </w:tc>
        <w:tc>
          <w:tcPr>
            <w:tcW w:w="366" w:type="pct"/>
            <w:tcBorders>
              <w:top w:val="single" w:sz="2" w:space="0" w:color="auto"/>
              <w:left w:val="single" w:sz="2" w:space="0" w:color="auto"/>
              <w:bottom w:val="single" w:sz="2" w:space="0" w:color="auto"/>
              <w:right w:val="single" w:sz="2" w:space="0" w:color="auto"/>
            </w:tcBorders>
            <w:vAlign w:val="center"/>
          </w:tcPr>
          <w:p w14:paraId="32630F96" w14:textId="77777777" w:rsidR="0078261C" w:rsidRPr="0078261C" w:rsidRDefault="0078261C" w:rsidP="0078261C">
            <w:pPr>
              <w:jc w:val="center"/>
              <w:rPr>
                <w:rFonts w:cs="仿宋_GB2312"/>
                <w:kern w:val="44"/>
              </w:rPr>
            </w:pPr>
          </w:p>
        </w:tc>
        <w:tc>
          <w:tcPr>
            <w:tcW w:w="366" w:type="pct"/>
            <w:tcBorders>
              <w:top w:val="single" w:sz="2" w:space="0" w:color="auto"/>
              <w:left w:val="single" w:sz="2" w:space="0" w:color="auto"/>
              <w:bottom w:val="single" w:sz="2" w:space="0" w:color="auto"/>
              <w:right w:val="single" w:sz="2" w:space="0" w:color="auto"/>
            </w:tcBorders>
            <w:vAlign w:val="center"/>
          </w:tcPr>
          <w:p w14:paraId="1D59ABFC" w14:textId="77777777" w:rsidR="0078261C" w:rsidRPr="0078261C" w:rsidRDefault="0078261C" w:rsidP="0078261C">
            <w:pPr>
              <w:jc w:val="center"/>
              <w:rPr>
                <w:rFonts w:cs="仿宋_GB2312"/>
                <w:kern w:val="44"/>
              </w:rPr>
            </w:pPr>
          </w:p>
        </w:tc>
        <w:tc>
          <w:tcPr>
            <w:tcW w:w="365" w:type="pct"/>
            <w:tcBorders>
              <w:top w:val="single" w:sz="2" w:space="0" w:color="auto"/>
              <w:left w:val="single" w:sz="2" w:space="0" w:color="auto"/>
              <w:bottom w:val="single" w:sz="2" w:space="0" w:color="auto"/>
              <w:right w:val="single" w:sz="2" w:space="0" w:color="auto"/>
            </w:tcBorders>
            <w:vAlign w:val="center"/>
            <w:hideMark/>
          </w:tcPr>
          <w:p w14:paraId="1427A8C2" w14:textId="77777777" w:rsidR="0078261C" w:rsidRPr="0078261C" w:rsidRDefault="0078261C" w:rsidP="0078261C">
            <w:pPr>
              <w:jc w:val="center"/>
              <w:rPr>
                <w:rFonts w:cs="仿宋_GB2312"/>
                <w:kern w:val="44"/>
              </w:rPr>
            </w:pPr>
            <w:r w:rsidRPr="0078261C">
              <w:rPr>
                <w:rFonts w:cs="仿宋_GB2312"/>
                <w:kern w:val="44"/>
              </w:rPr>
              <w:t>√</w:t>
            </w:r>
          </w:p>
        </w:tc>
      </w:tr>
      <w:tr w:rsidR="0078261C" w:rsidRPr="0078261C" w14:paraId="0200AB89" w14:textId="77777777" w:rsidTr="0078261C">
        <w:trPr>
          <w:trHeight w:val="397"/>
          <w:jc w:val="center"/>
        </w:trPr>
        <w:tc>
          <w:tcPr>
            <w:tcW w:w="609" w:type="pct"/>
            <w:tcBorders>
              <w:top w:val="single" w:sz="2" w:space="0" w:color="auto"/>
              <w:left w:val="single" w:sz="2" w:space="0" w:color="auto"/>
              <w:bottom w:val="single" w:sz="2" w:space="0" w:color="auto"/>
              <w:right w:val="single" w:sz="2" w:space="0" w:color="auto"/>
            </w:tcBorders>
            <w:vAlign w:val="center"/>
            <w:hideMark/>
          </w:tcPr>
          <w:p w14:paraId="1FE92E41" w14:textId="77777777" w:rsidR="0078261C" w:rsidRPr="0078261C" w:rsidRDefault="0078261C" w:rsidP="0078261C">
            <w:pPr>
              <w:jc w:val="center"/>
              <w:rPr>
                <w:rFonts w:cs="仿宋_GB2312"/>
                <w:kern w:val="44"/>
              </w:rPr>
            </w:pPr>
            <w:r w:rsidRPr="0078261C">
              <w:rPr>
                <w:rFonts w:cs="仿宋_GB2312" w:hint="eastAsia"/>
                <w:kern w:val="44"/>
              </w:rPr>
              <w:t>土壤</w:t>
            </w:r>
          </w:p>
        </w:tc>
        <w:tc>
          <w:tcPr>
            <w:tcW w:w="364" w:type="pct"/>
            <w:tcBorders>
              <w:top w:val="single" w:sz="2" w:space="0" w:color="auto"/>
              <w:left w:val="single" w:sz="2" w:space="0" w:color="auto"/>
              <w:bottom w:val="single" w:sz="2" w:space="0" w:color="auto"/>
              <w:right w:val="single" w:sz="2" w:space="0" w:color="auto"/>
            </w:tcBorders>
            <w:vAlign w:val="center"/>
          </w:tcPr>
          <w:p w14:paraId="4FA02C69" w14:textId="77777777" w:rsidR="0078261C" w:rsidRPr="0078261C" w:rsidRDefault="0078261C" w:rsidP="0078261C">
            <w:pPr>
              <w:jc w:val="center"/>
              <w:rPr>
                <w:rFonts w:cs="仿宋_GB2312"/>
                <w:kern w:val="44"/>
              </w:rPr>
            </w:pPr>
          </w:p>
        </w:tc>
        <w:tc>
          <w:tcPr>
            <w:tcW w:w="365" w:type="pct"/>
            <w:tcBorders>
              <w:top w:val="single" w:sz="2" w:space="0" w:color="auto"/>
              <w:left w:val="single" w:sz="2" w:space="0" w:color="auto"/>
              <w:bottom w:val="single" w:sz="2" w:space="0" w:color="auto"/>
              <w:right w:val="single" w:sz="2" w:space="0" w:color="auto"/>
            </w:tcBorders>
            <w:vAlign w:val="center"/>
            <w:hideMark/>
          </w:tcPr>
          <w:p w14:paraId="4ED485D8" w14:textId="77777777" w:rsidR="0078261C" w:rsidRPr="0078261C" w:rsidRDefault="0078261C" w:rsidP="0078261C">
            <w:pPr>
              <w:jc w:val="center"/>
              <w:rPr>
                <w:rFonts w:cs="仿宋_GB2312"/>
                <w:kern w:val="44"/>
              </w:rPr>
            </w:pPr>
            <w:r w:rsidRPr="0078261C">
              <w:rPr>
                <w:rFonts w:cs="仿宋_GB2312"/>
                <w:kern w:val="44"/>
              </w:rPr>
              <w:t>√</w:t>
            </w:r>
          </w:p>
        </w:tc>
        <w:tc>
          <w:tcPr>
            <w:tcW w:w="366" w:type="pct"/>
            <w:tcBorders>
              <w:top w:val="single" w:sz="2" w:space="0" w:color="auto"/>
              <w:left w:val="single" w:sz="2" w:space="0" w:color="auto"/>
              <w:bottom w:val="single" w:sz="2" w:space="0" w:color="auto"/>
              <w:right w:val="single" w:sz="2" w:space="0" w:color="auto"/>
            </w:tcBorders>
            <w:vAlign w:val="center"/>
          </w:tcPr>
          <w:p w14:paraId="4A1F972B" w14:textId="77777777" w:rsidR="0078261C" w:rsidRPr="0078261C" w:rsidRDefault="0078261C" w:rsidP="0078261C">
            <w:pPr>
              <w:jc w:val="center"/>
              <w:rPr>
                <w:rFonts w:cs="仿宋_GB2312"/>
                <w:kern w:val="44"/>
              </w:rPr>
            </w:pPr>
          </w:p>
        </w:tc>
        <w:tc>
          <w:tcPr>
            <w:tcW w:w="366" w:type="pct"/>
            <w:tcBorders>
              <w:top w:val="single" w:sz="2" w:space="0" w:color="auto"/>
              <w:left w:val="single" w:sz="2" w:space="0" w:color="auto"/>
              <w:bottom w:val="single" w:sz="2" w:space="0" w:color="auto"/>
              <w:right w:val="single" w:sz="2" w:space="0" w:color="auto"/>
            </w:tcBorders>
            <w:vAlign w:val="center"/>
            <w:hideMark/>
          </w:tcPr>
          <w:p w14:paraId="38F73572" w14:textId="77777777" w:rsidR="0078261C" w:rsidRPr="0078261C" w:rsidRDefault="0078261C" w:rsidP="0078261C">
            <w:pPr>
              <w:jc w:val="center"/>
              <w:rPr>
                <w:rFonts w:cs="仿宋_GB2312"/>
                <w:kern w:val="44"/>
              </w:rPr>
            </w:pPr>
            <w:r w:rsidRPr="0078261C">
              <w:rPr>
                <w:rFonts w:cs="仿宋_GB2312"/>
                <w:kern w:val="44"/>
              </w:rPr>
              <w:t>√</w:t>
            </w:r>
          </w:p>
        </w:tc>
        <w:tc>
          <w:tcPr>
            <w:tcW w:w="366" w:type="pct"/>
            <w:tcBorders>
              <w:top w:val="single" w:sz="2" w:space="0" w:color="auto"/>
              <w:left w:val="single" w:sz="2" w:space="0" w:color="auto"/>
              <w:bottom w:val="single" w:sz="2" w:space="0" w:color="auto"/>
              <w:right w:val="single" w:sz="2" w:space="0" w:color="auto"/>
            </w:tcBorders>
            <w:vAlign w:val="center"/>
          </w:tcPr>
          <w:p w14:paraId="7ECA34AC" w14:textId="77777777" w:rsidR="0078261C" w:rsidRPr="0078261C" w:rsidRDefault="0078261C" w:rsidP="0078261C">
            <w:pPr>
              <w:jc w:val="center"/>
              <w:rPr>
                <w:rFonts w:cs="仿宋_GB2312"/>
                <w:kern w:val="44"/>
              </w:rPr>
            </w:pPr>
          </w:p>
        </w:tc>
        <w:tc>
          <w:tcPr>
            <w:tcW w:w="367" w:type="pct"/>
            <w:tcBorders>
              <w:top w:val="single" w:sz="2" w:space="0" w:color="auto"/>
              <w:left w:val="single" w:sz="2" w:space="0" w:color="auto"/>
              <w:bottom w:val="single" w:sz="2" w:space="0" w:color="auto"/>
              <w:right w:val="single" w:sz="2" w:space="0" w:color="auto"/>
            </w:tcBorders>
            <w:vAlign w:val="center"/>
          </w:tcPr>
          <w:p w14:paraId="2E5397A8" w14:textId="77777777" w:rsidR="0078261C" w:rsidRPr="0078261C" w:rsidRDefault="0078261C" w:rsidP="0078261C">
            <w:pPr>
              <w:jc w:val="center"/>
              <w:rPr>
                <w:rFonts w:cs="仿宋_GB2312"/>
                <w:kern w:val="44"/>
              </w:rPr>
            </w:pPr>
          </w:p>
        </w:tc>
        <w:tc>
          <w:tcPr>
            <w:tcW w:w="366" w:type="pct"/>
            <w:tcBorders>
              <w:top w:val="single" w:sz="2" w:space="0" w:color="auto"/>
              <w:left w:val="single" w:sz="2" w:space="0" w:color="auto"/>
              <w:bottom w:val="single" w:sz="2" w:space="0" w:color="auto"/>
              <w:right w:val="single" w:sz="2" w:space="0" w:color="auto"/>
            </w:tcBorders>
            <w:vAlign w:val="center"/>
          </w:tcPr>
          <w:p w14:paraId="57EDD488" w14:textId="77777777" w:rsidR="0078261C" w:rsidRPr="0078261C" w:rsidRDefault="0078261C" w:rsidP="0078261C">
            <w:pPr>
              <w:jc w:val="center"/>
              <w:rPr>
                <w:rFonts w:cs="仿宋_GB2312"/>
                <w:kern w:val="44"/>
              </w:rPr>
            </w:pPr>
          </w:p>
        </w:tc>
        <w:tc>
          <w:tcPr>
            <w:tcW w:w="366" w:type="pct"/>
            <w:tcBorders>
              <w:top w:val="single" w:sz="2" w:space="0" w:color="auto"/>
              <w:left w:val="single" w:sz="2" w:space="0" w:color="auto"/>
              <w:bottom w:val="single" w:sz="2" w:space="0" w:color="auto"/>
              <w:right w:val="single" w:sz="2" w:space="0" w:color="auto"/>
            </w:tcBorders>
            <w:vAlign w:val="center"/>
            <w:hideMark/>
          </w:tcPr>
          <w:p w14:paraId="59FF50B4" w14:textId="77777777" w:rsidR="0078261C" w:rsidRPr="0078261C" w:rsidRDefault="0078261C" w:rsidP="0078261C">
            <w:pPr>
              <w:jc w:val="center"/>
              <w:rPr>
                <w:rFonts w:cs="仿宋_GB2312"/>
                <w:kern w:val="44"/>
              </w:rPr>
            </w:pPr>
            <w:r w:rsidRPr="0078261C">
              <w:rPr>
                <w:rFonts w:cs="仿宋_GB2312"/>
                <w:kern w:val="44"/>
              </w:rPr>
              <w:t>√</w:t>
            </w:r>
          </w:p>
        </w:tc>
        <w:tc>
          <w:tcPr>
            <w:tcW w:w="366" w:type="pct"/>
            <w:tcBorders>
              <w:top w:val="single" w:sz="2" w:space="0" w:color="auto"/>
              <w:left w:val="single" w:sz="2" w:space="0" w:color="auto"/>
              <w:bottom w:val="single" w:sz="2" w:space="0" w:color="auto"/>
              <w:right w:val="single" w:sz="2" w:space="0" w:color="auto"/>
            </w:tcBorders>
            <w:vAlign w:val="center"/>
          </w:tcPr>
          <w:p w14:paraId="32C7E76D" w14:textId="77777777" w:rsidR="0078261C" w:rsidRPr="0078261C" w:rsidRDefault="0078261C" w:rsidP="0078261C">
            <w:pPr>
              <w:jc w:val="center"/>
              <w:rPr>
                <w:rFonts w:cs="仿宋_GB2312"/>
                <w:kern w:val="44"/>
              </w:rPr>
            </w:pPr>
          </w:p>
        </w:tc>
        <w:tc>
          <w:tcPr>
            <w:tcW w:w="366" w:type="pct"/>
            <w:tcBorders>
              <w:top w:val="single" w:sz="2" w:space="0" w:color="auto"/>
              <w:left w:val="single" w:sz="2" w:space="0" w:color="auto"/>
              <w:bottom w:val="single" w:sz="2" w:space="0" w:color="auto"/>
              <w:right w:val="single" w:sz="2" w:space="0" w:color="auto"/>
            </w:tcBorders>
            <w:vAlign w:val="center"/>
          </w:tcPr>
          <w:p w14:paraId="3A0618DD" w14:textId="77777777" w:rsidR="0078261C" w:rsidRPr="0078261C" w:rsidRDefault="0078261C" w:rsidP="0078261C">
            <w:pPr>
              <w:jc w:val="center"/>
              <w:rPr>
                <w:rFonts w:cs="仿宋_GB2312"/>
                <w:kern w:val="44"/>
              </w:rPr>
            </w:pPr>
          </w:p>
        </w:tc>
        <w:tc>
          <w:tcPr>
            <w:tcW w:w="366" w:type="pct"/>
            <w:tcBorders>
              <w:top w:val="single" w:sz="2" w:space="0" w:color="auto"/>
              <w:left w:val="single" w:sz="2" w:space="0" w:color="auto"/>
              <w:bottom w:val="single" w:sz="2" w:space="0" w:color="auto"/>
              <w:right w:val="single" w:sz="2" w:space="0" w:color="auto"/>
            </w:tcBorders>
            <w:vAlign w:val="center"/>
          </w:tcPr>
          <w:p w14:paraId="16F4AF14" w14:textId="77777777" w:rsidR="0078261C" w:rsidRPr="0078261C" w:rsidRDefault="0078261C" w:rsidP="0078261C">
            <w:pPr>
              <w:jc w:val="center"/>
              <w:rPr>
                <w:rFonts w:cs="仿宋_GB2312"/>
                <w:kern w:val="44"/>
              </w:rPr>
            </w:pPr>
          </w:p>
        </w:tc>
        <w:tc>
          <w:tcPr>
            <w:tcW w:w="365" w:type="pct"/>
            <w:tcBorders>
              <w:top w:val="single" w:sz="2" w:space="0" w:color="auto"/>
              <w:left w:val="single" w:sz="2" w:space="0" w:color="auto"/>
              <w:bottom w:val="single" w:sz="2" w:space="0" w:color="auto"/>
              <w:right w:val="single" w:sz="2" w:space="0" w:color="auto"/>
            </w:tcBorders>
            <w:vAlign w:val="center"/>
          </w:tcPr>
          <w:p w14:paraId="43ED4F1C" w14:textId="77777777" w:rsidR="0078261C" w:rsidRPr="0078261C" w:rsidRDefault="0078261C" w:rsidP="0078261C">
            <w:pPr>
              <w:jc w:val="center"/>
              <w:rPr>
                <w:rFonts w:cs="仿宋_GB2312"/>
                <w:kern w:val="44"/>
              </w:rPr>
            </w:pPr>
          </w:p>
        </w:tc>
      </w:tr>
      <w:tr w:rsidR="0078261C" w:rsidRPr="0078261C" w14:paraId="384FF0FB" w14:textId="77777777" w:rsidTr="0078261C">
        <w:trPr>
          <w:trHeight w:val="397"/>
          <w:jc w:val="center"/>
        </w:trPr>
        <w:tc>
          <w:tcPr>
            <w:tcW w:w="609" w:type="pct"/>
            <w:tcBorders>
              <w:top w:val="single" w:sz="2" w:space="0" w:color="auto"/>
              <w:left w:val="single" w:sz="2" w:space="0" w:color="auto"/>
              <w:bottom w:val="single" w:sz="2" w:space="0" w:color="auto"/>
              <w:right w:val="single" w:sz="2" w:space="0" w:color="auto"/>
            </w:tcBorders>
            <w:vAlign w:val="center"/>
            <w:hideMark/>
          </w:tcPr>
          <w:p w14:paraId="6EC14962" w14:textId="77777777" w:rsidR="0078261C" w:rsidRPr="0078261C" w:rsidRDefault="0078261C" w:rsidP="0078261C">
            <w:pPr>
              <w:jc w:val="center"/>
              <w:rPr>
                <w:rFonts w:cs="仿宋_GB2312"/>
                <w:kern w:val="44"/>
              </w:rPr>
            </w:pPr>
            <w:r w:rsidRPr="0078261C">
              <w:rPr>
                <w:rFonts w:cs="仿宋_GB2312" w:hint="eastAsia"/>
                <w:kern w:val="44"/>
              </w:rPr>
              <w:t>水土流失</w:t>
            </w:r>
          </w:p>
        </w:tc>
        <w:tc>
          <w:tcPr>
            <w:tcW w:w="364" w:type="pct"/>
            <w:tcBorders>
              <w:top w:val="single" w:sz="2" w:space="0" w:color="auto"/>
              <w:left w:val="single" w:sz="2" w:space="0" w:color="auto"/>
              <w:bottom w:val="single" w:sz="2" w:space="0" w:color="auto"/>
              <w:right w:val="single" w:sz="2" w:space="0" w:color="auto"/>
            </w:tcBorders>
            <w:vAlign w:val="center"/>
            <w:hideMark/>
          </w:tcPr>
          <w:p w14:paraId="082931AA" w14:textId="77777777" w:rsidR="0078261C" w:rsidRPr="0078261C" w:rsidRDefault="0078261C" w:rsidP="0078261C">
            <w:pPr>
              <w:jc w:val="center"/>
              <w:rPr>
                <w:rFonts w:cs="仿宋_GB2312"/>
                <w:kern w:val="44"/>
              </w:rPr>
            </w:pPr>
            <w:r w:rsidRPr="0078261C">
              <w:rPr>
                <w:rFonts w:cs="仿宋_GB2312"/>
                <w:kern w:val="44"/>
              </w:rPr>
              <w:t>√</w:t>
            </w:r>
          </w:p>
        </w:tc>
        <w:tc>
          <w:tcPr>
            <w:tcW w:w="365" w:type="pct"/>
            <w:tcBorders>
              <w:top w:val="single" w:sz="2" w:space="0" w:color="auto"/>
              <w:left w:val="single" w:sz="2" w:space="0" w:color="auto"/>
              <w:bottom w:val="single" w:sz="2" w:space="0" w:color="auto"/>
              <w:right w:val="single" w:sz="2" w:space="0" w:color="auto"/>
            </w:tcBorders>
            <w:vAlign w:val="center"/>
          </w:tcPr>
          <w:p w14:paraId="2F62F0F2" w14:textId="77777777" w:rsidR="0078261C" w:rsidRPr="0078261C" w:rsidRDefault="0078261C" w:rsidP="0078261C">
            <w:pPr>
              <w:jc w:val="center"/>
              <w:rPr>
                <w:rFonts w:cs="仿宋_GB2312"/>
                <w:kern w:val="44"/>
              </w:rPr>
            </w:pPr>
          </w:p>
        </w:tc>
        <w:tc>
          <w:tcPr>
            <w:tcW w:w="366" w:type="pct"/>
            <w:tcBorders>
              <w:top w:val="single" w:sz="2" w:space="0" w:color="auto"/>
              <w:left w:val="single" w:sz="2" w:space="0" w:color="auto"/>
              <w:bottom w:val="single" w:sz="2" w:space="0" w:color="auto"/>
              <w:right w:val="single" w:sz="2" w:space="0" w:color="auto"/>
            </w:tcBorders>
            <w:vAlign w:val="center"/>
          </w:tcPr>
          <w:p w14:paraId="01C23182" w14:textId="77777777" w:rsidR="0078261C" w:rsidRPr="0078261C" w:rsidRDefault="0078261C" w:rsidP="0078261C">
            <w:pPr>
              <w:jc w:val="center"/>
              <w:rPr>
                <w:rFonts w:cs="仿宋_GB2312"/>
                <w:kern w:val="44"/>
              </w:rPr>
            </w:pPr>
          </w:p>
        </w:tc>
        <w:tc>
          <w:tcPr>
            <w:tcW w:w="366" w:type="pct"/>
            <w:tcBorders>
              <w:top w:val="single" w:sz="2" w:space="0" w:color="auto"/>
              <w:left w:val="single" w:sz="2" w:space="0" w:color="auto"/>
              <w:bottom w:val="single" w:sz="2" w:space="0" w:color="auto"/>
              <w:right w:val="single" w:sz="2" w:space="0" w:color="auto"/>
            </w:tcBorders>
            <w:vAlign w:val="center"/>
            <w:hideMark/>
          </w:tcPr>
          <w:p w14:paraId="11F2078B" w14:textId="77777777" w:rsidR="0078261C" w:rsidRPr="0078261C" w:rsidRDefault="0078261C" w:rsidP="0078261C">
            <w:pPr>
              <w:jc w:val="center"/>
              <w:rPr>
                <w:rFonts w:cs="仿宋_GB2312"/>
                <w:kern w:val="44"/>
              </w:rPr>
            </w:pPr>
            <w:r w:rsidRPr="0078261C">
              <w:rPr>
                <w:rFonts w:cs="仿宋_GB2312"/>
                <w:kern w:val="44"/>
              </w:rPr>
              <w:t>√</w:t>
            </w:r>
          </w:p>
        </w:tc>
        <w:tc>
          <w:tcPr>
            <w:tcW w:w="366" w:type="pct"/>
            <w:tcBorders>
              <w:top w:val="single" w:sz="2" w:space="0" w:color="auto"/>
              <w:left w:val="single" w:sz="2" w:space="0" w:color="auto"/>
              <w:bottom w:val="single" w:sz="2" w:space="0" w:color="auto"/>
              <w:right w:val="single" w:sz="2" w:space="0" w:color="auto"/>
            </w:tcBorders>
            <w:vAlign w:val="center"/>
            <w:hideMark/>
          </w:tcPr>
          <w:p w14:paraId="0D1825A2" w14:textId="77777777" w:rsidR="0078261C" w:rsidRPr="0078261C" w:rsidRDefault="0078261C" w:rsidP="0078261C">
            <w:pPr>
              <w:jc w:val="center"/>
              <w:rPr>
                <w:rFonts w:cs="仿宋_GB2312"/>
                <w:kern w:val="44"/>
              </w:rPr>
            </w:pPr>
            <w:r w:rsidRPr="0078261C">
              <w:rPr>
                <w:rFonts w:cs="仿宋_GB2312"/>
                <w:kern w:val="44"/>
              </w:rPr>
              <w:t>√</w:t>
            </w:r>
          </w:p>
        </w:tc>
        <w:tc>
          <w:tcPr>
            <w:tcW w:w="367" w:type="pct"/>
            <w:tcBorders>
              <w:top w:val="single" w:sz="2" w:space="0" w:color="auto"/>
              <w:left w:val="single" w:sz="2" w:space="0" w:color="auto"/>
              <w:bottom w:val="single" w:sz="2" w:space="0" w:color="auto"/>
              <w:right w:val="single" w:sz="2" w:space="0" w:color="auto"/>
            </w:tcBorders>
            <w:vAlign w:val="center"/>
          </w:tcPr>
          <w:p w14:paraId="726882ED" w14:textId="77777777" w:rsidR="0078261C" w:rsidRPr="0078261C" w:rsidRDefault="0078261C" w:rsidP="0078261C">
            <w:pPr>
              <w:jc w:val="center"/>
              <w:rPr>
                <w:rFonts w:cs="仿宋_GB2312"/>
                <w:kern w:val="44"/>
              </w:rPr>
            </w:pPr>
          </w:p>
        </w:tc>
        <w:tc>
          <w:tcPr>
            <w:tcW w:w="366" w:type="pct"/>
            <w:tcBorders>
              <w:top w:val="single" w:sz="2" w:space="0" w:color="auto"/>
              <w:left w:val="single" w:sz="2" w:space="0" w:color="auto"/>
              <w:bottom w:val="single" w:sz="2" w:space="0" w:color="auto"/>
              <w:right w:val="single" w:sz="2" w:space="0" w:color="auto"/>
            </w:tcBorders>
            <w:vAlign w:val="center"/>
          </w:tcPr>
          <w:p w14:paraId="2E73BE74" w14:textId="77777777" w:rsidR="0078261C" w:rsidRPr="0078261C" w:rsidRDefault="0078261C" w:rsidP="0078261C">
            <w:pPr>
              <w:jc w:val="center"/>
              <w:rPr>
                <w:rFonts w:cs="仿宋_GB2312"/>
                <w:kern w:val="44"/>
              </w:rPr>
            </w:pPr>
          </w:p>
        </w:tc>
        <w:tc>
          <w:tcPr>
            <w:tcW w:w="366" w:type="pct"/>
            <w:tcBorders>
              <w:top w:val="single" w:sz="2" w:space="0" w:color="auto"/>
              <w:left w:val="single" w:sz="2" w:space="0" w:color="auto"/>
              <w:bottom w:val="single" w:sz="2" w:space="0" w:color="auto"/>
              <w:right w:val="single" w:sz="2" w:space="0" w:color="auto"/>
            </w:tcBorders>
            <w:vAlign w:val="center"/>
            <w:hideMark/>
          </w:tcPr>
          <w:p w14:paraId="295E2176" w14:textId="77777777" w:rsidR="0078261C" w:rsidRPr="0078261C" w:rsidRDefault="0078261C" w:rsidP="0078261C">
            <w:pPr>
              <w:jc w:val="center"/>
              <w:rPr>
                <w:rFonts w:cs="仿宋_GB2312"/>
                <w:kern w:val="44"/>
              </w:rPr>
            </w:pPr>
            <w:r w:rsidRPr="0078261C">
              <w:rPr>
                <w:rFonts w:cs="仿宋_GB2312"/>
                <w:kern w:val="44"/>
              </w:rPr>
              <w:t>√</w:t>
            </w:r>
          </w:p>
        </w:tc>
        <w:tc>
          <w:tcPr>
            <w:tcW w:w="366" w:type="pct"/>
            <w:tcBorders>
              <w:top w:val="single" w:sz="2" w:space="0" w:color="auto"/>
              <w:left w:val="single" w:sz="2" w:space="0" w:color="auto"/>
              <w:bottom w:val="single" w:sz="2" w:space="0" w:color="auto"/>
              <w:right w:val="single" w:sz="2" w:space="0" w:color="auto"/>
            </w:tcBorders>
            <w:vAlign w:val="center"/>
            <w:hideMark/>
          </w:tcPr>
          <w:p w14:paraId="1B3683FC" w14:textId="77777777" w:rsidR="0078261C" w:rsidRPr="0078261C" w:rsidRDefault="0078261C" w:rsidP="0078261C">
            <w:pPr>
              <w:jc w:val="center"/>
              <w:rPr>
                <w:rFonts w:cs="仿宋_GB2312"/>
                <w:kern w:val="44"/>
              </w:rPr>
            </w:pPr>
            <w:r w:rsidRPr="0078261C">
              <w:rPr>
                <w:rFonts w:cs="仿宋_GB2312"/>
                <w:kern w:val="44"/>
              </w:rPr>
              <w:t>√</w:t>
            </w:r>
          </w:p>
        </w:tc>
        <w:tc>
          <w:tcPr>
            <w:tcW w:w="366" w:type="pct"/>
            <w:tcBorders>
              <w:top w:val="single" w:sz="2" w:space="0" w:color="auto"/>
              <w:left w:val="single" w:sz="2" w:space="0" w:color="auto"/>
              <w:bottom w:val="single" w:sz="2" w:space="0" w:color="auto"/>
              <w:right w:val="single" w:sz="2" w:space="0" w:color="auto"/>
            </w:tcBorders>
            <w:vAlign w:val="center"/>
          </w:tcPr>
          <w:p w14:paraId="15722567" w14:textId="77777777" w:rsidR="0078261C" w:rsidRPr="0078261C" w:rsidRDefault="0078261C" w:rsidP="0078261C">
            <w:pPr>
              <w:jc w:val="center"/>
              <w:rPr>
                <w:rFonts w:cs="仿宋_GB2312"/>
                <w:kern w:val="44"/>
              </w:rPr>
            </w:pPr>
          </w:p>
        </w:tc>
        <w:tc>
          <w:tcPr>
            <w:tcW w:w="366" w:type="pct"/>
            <w:tcBorders>
              <w:top w:val="single" w:sz="2" w:space="0" w:color="auto"/>
              <w:left w:val="single" w:sz="2" w:space="0" w:color="auto"/>
              <w:bottom w:val="single" w:sz="2" w:space="0" w:color="auto"/>
              <w:right w:val="single" w:sz="2" w:space="0" w:color="auto"/>
            </w:tcBorders>
            <w:vAlign w:val="center"/>
          </w:tcPr>
          <w:p w14:paraId="5711A580" w14:textId="77777777" w:rsidR="0078261C" w:rsidRPr="0078261C" w:rsidRDefault="0078261C" w:rsidP="0078261C">
            <w:pPr>
              <w:jc w:val="center"/>
              <w:rPr>
                <w:rFonts w:cs="仿宋_GB2312"/>
                <w:kern w:val="44"/>
              </w:rPr>
            </w:pPr>
          </w:p>
        </w:tc>
        <w:tc>
          <w:tcPr>
            <w:tcW w:w="365" w:type="pct"/>
            <w:tcBorders>
              <w:top w:val="single" w:sz="2" w:space="0" w:color="auto"/>
              <w:left w:val="single" w:sz="2" w:space="0" w:color="auto"/>
              <w:bottom w:val="single" w:sz="2" w:space="0" w:color="auto"/>
              <w:right w:val="single" w:sz="2" w:space="0" w:color="auto"/>
            </w:tcBorders>
            <w:vAlign w:val="center"/>
            <w:hideMark/>
          </w:tcPr>
          <w:p w14:paraId="5B070B78" w14:textId="77777777" w:rsidR="0078261C" w:rsidRPr="0078261C" w:rsidRDefault="0078261C" w:rsidP="0078261C">
            <w:pPr>
              <w:jc w:val="center"/>
              <w:rPr>
                <w:rFonts w:cs="仿宋_GB2312"/>
                <w:kern w:val="44"/>
              </w:rPr>
            </w:pPr>
            <w:r w:rsidRPr="0078261C">
              <w:rPr>
                <w:rFonts w:cs="仿宋_GB2312"/>
                <w:kern w:val="44"/>
              </w:rPr>
              <w:t>√</w:t>
            </w:r>
          </w:p>
        </w:tc>
      </w:tr>
    </w:tbl>
    <w:p w14:paraId="6DDCA6B8" w14:textId="77777777" w:rsidR="0078261C" w:rsidRPr="0078261C" w:rsidRDefault="0078261C" w:rsidP="0078261C">
      <w:pPr>
        <w:widowControl/>
        <w:tabs>
          <w:tab w:val="left" w:pos="2550"/>
          <w:tab w:val="left" w:pos="2975"/>
          <w:tab w:val="center" w:pos="4573"/>
          <w:tab w:val="left" w:pos="4675"/>
          <w:tab w:val="left" w:pos="5950"/>
        </w:tabs>
        <w:spacing w:line="360" w:lineRule="auto"/>
        <w:ind w:firstLineChars="200" w:firstLine="420"/>
        <w:jc w:val="left"/>
        <w:rPr>
          <w:kern w:val="0"/>
          <w:szCs w:val="21"/>
        </w:rPr>
      </w:pPr>
      <w:r w:rsidRPr="0078261C">
        <w:rPr>
          <w:rFonts w:hint="eastAsia"/>
          <w:kern w:val="0"/>
          <w:szCs w:val="21"/>
        </w:rPr>
        <w:t>注：表中</w:t>
      </w:r>
      <w:r w:rsidRPr="0078261C">
        <w:rPr>
          <w:kern w:val="0"/>
          <w:szCs w:val="21"/>
        </w:rPr>
        <w:t>“√”</w:t>
      </w:r>
      <w:r w:rsidRPr="0078261C">
        <w:rPr>
          <w:rFonts w:hint="eastAsia"/>
          <w:kern w:val="0"/>
          <w:szCs w:val="21"/>
        </w:rPr>
        <w:t>表示有关联作用。</w:t>
      </w:r>
    </w:p>
    <w:p w14:paraId="44F4E35E" w14:textId="77777777" w:rsidR="0078261C" w:rsidRPr="0078261C" w:rsidRDefault="0078261C" w:rsidP="0078261C">
      <w:pPr>
        <w:pStyle w:val="61"/>
      </w:pPr>
      <w:bookmarkStart w:id="67" w:name="_Toc153001750"/>
      <w:bookmarkStart w:id="68" w:name="_Toc153001396"/>
      <w:bookmarkStart w:id="69" w:name="_Toc153620013"/>
      <w:bookmarkStart w:id="70" w:name="_Toc153658350"/>
      <w:bookmarkStart w:id="71" w:name="_Toc153714774"/>
      <w:bookmarkStart w:id="72" w:name="_Toc160453700"/>
      <w:bookmarkStart w:id="73" w:name="_Toc182739750"/>
      <w:bookmarkStart w:id="74" w:name="_Toc262031646"/>
      <w:bookmarkStart w:id="75" w:name="_Toc291082023"/>
      <w:bookmarkStart w:id="76" w:name="_Toc146896382"/>
      <w:bookmarkStart w:id="77" w:name="_Toc146903030"/>
      <w:bookmarkStart w:id="78" w:name="_Toc465777919"/>
      <w:bookmarkStart w:id="79" w:name="_Toc465778088"/>
      <w:bookmarkStart w:id="80" w:name="_Toc376718317"/>
      <w:bookmarkStart w:id="81" w:name="_Toc376727515"/>
      <w:bookmarkStart w:id="82" w:name="_Toc33946635"/>
      <w:bookmarkStart w:id="83" w:name="_Toc35415832"/>
      <w:r w:rsidRPr="0078261C">
        <w:lastRenderedPageBreak/>
        <w:t xml:space="preserve">1.4.2 </w:t>
      </w:r>
      <w:r w:rsidRPr="0078261C">
        <w:rPr>
          <w:rFonts w:hint="eastAsia"/>
        </w:rPr>
        <w:t>环境影响评价因子识别</w:t>
      </w:r>
      <w:bookmarkEnd w:id="67"/>
      <w:bookmarkEnd w:id="68"/>
      <w:bookmarkEnd w:id="69"/>
      <w:bookmarkEnd w:id="70"/>
      <w:bookmarkEnd w:id="71"/>
      <w:bookmarkEnd w:id="72"/>
      <w:bookmarkEnd w:id="73"/>
      <w:bookmarkEnd w:id="74"/>
      <w:bookmarkEnd w:id="75"/>
      <w:bookmarkEnd w:id="76"/>
      <w:bookmarkEnd w:id="77"/>
      <w:bookmarkEnd w:id="78"/>
      <w:bookmarkEnd w:id="79"/>
    </w:p>
    <w:bookmarkEnd w:id="80"/>
    <w:bookmarkEnd w:id="81"/>
    <w:bookmarkEnd w:id="82"/>
    <w:bookmarkEnd w:id="83"/>
    <w:p w14:paraId="01C37707"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根据项目的建设内容和开发建设特征，环境影响评价因子如表</w:t>
      </w:r>
      <w:r w:rsidRPr="0078261C">
        <w:rPr>
          <w:sz w:val="24"/>
          <w:szCs w:val="22"/>
        </w:rPr>
        <w:t>1.4-3</w:t>
      </w:r>
      <w:r w:rsidRPr="0078261C">
        <w:rPr>
          <w:rFonts w:hint="eastAsia"/>
          <w:sz w:val="24"/>
          <w:szCs w:val="22"/>
        </w:rPr>
        <w:t>所示。</w:t>
      </w:r>
    </w:p>
    <w:p w14:paraId="42B9EDE8" w14:textId="77777777" w:rsidR="0078261C" w:rsidRPr="0078261C" w:rsidRDefault="0078261C" w:rsidP="0078261C">
      <w:pPr>
        <w:ind w:firstLineChars="200" w:firstLine="480"/>
        <w:jc w:val="left"/>
        <w:rPr>
          <w:sz w:val="24"/>
        </w:rPr>
      </w:pPr>
      <w:r w:rsidRPr="0078261C">
        <w:rPr>
          <w:rFonts w:hint="eastAsia"/>
          <w:sz w:val="24"/>
        </w:rPr>
        <w:t>表</w:t>
      </w:r>
      <w:r w:rsidRPr="0078261C">
        <w:rPr>
          <w:sz w:val="24"/>
        </w:rPr>
        <w:t xml:space="preserve">1.4-3            </w:t>
      </w:r>
      <w:r w:rsidRPr="0078261C">
        <w:rPr>
          <w:rFonts w:hint="eastAsia"/>
          <w:sz w:val="24"/>
        </w:rPr>
        <w:t>环境影响评价因子一览表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01"/>
        <w:gridCol w:w="2580"/>
        <w:gridCol w:w="5605"/>
      </w:tblGrid>
      <w:tr w:rsidR="0078261C" w:rsidRPr="0078261C" w14:paraId="7FC9E382" w14:textId="77777777" w:rsidTr="0078261C">
        <w:trPr>
          <w:trHeight w:val="397"/>
          <w:jc w:val="center"/>
        </w:trPr>
        <w:tc>
          <w:tcPr>
            <w:tcW w:w="593" w:type="pct"/>
            <w:tcBorders>
              <w:top w:val="single" w:sz="2" w:space="0" w:color="auto"/>
              <w:left w:val="single" w:sz="2" w:space="0" w:color="auto"/>
              <w:bottom w:val="single" w:sz="2" w:space="0" w:color="auto"/>
              <w:right w:val="single" w:sz="2" w:space="0" w:color="auto"/>
            </w:tcBorders>
            <w:vAlign w:val="center"/>
            <w:hideMark/>
          </w:tcPr>
          <w:p w14:paraId="71E8B71F" w14:textId="77777777" w:rsidR="0078261C" w:rsidRPr="0078261C" w:rsidRDefault="0078261C" w:rsidP="0078261C">
            <w:pPr>
              <w:jc w:val="center"/>
              <w:rPr>
                <w:rFonts w:cs="仿宋_GB2312"/>
                <w:kern w:val="44"/>
              </w:rPr>
            </w:pPr>
            <w:r w:rsidRPr="0078261C">
              <w:rPr>
                <w:rFonts w:cs="仿宋_GB2312" w:hint="eastAsia"/>
                <w:kern w:val="44"/>
              </w:rPr>
              <w:t>类</w:t>
            </w:r>
            <w:r w:rsidRPr="0078261C">
              <w:rPr>
                <w:rFonts w:cs="仿宋_GB2312"/>
                <w:kern w:val="44"/>
              </w:rPr>
              <w:t xml:space="preserve">    </w:t>
            </w:r>
            <w:r w:rsidRPr="0078261C">
              <w:rPr>
                <w:rFonts w:cs="仿宋_GB2312" w:hint="eastAsia"/>
                <w:kern w:val="44"/>
              </w:rPr>
              <w:t>别</w:t>
            </w:r>
          </w:p>
        </w:tc>
        <w:tc>
          <w:tcPr>
            <w:tcW w:w="1389" w:type="pct"/>
            <w:tcBorders>
              <w:top w:val="single" w:sz="2" w:space="0" w:color="auto"/>
              <w:left w:val="single" w:sz="2" w:space="0" w:color="auto"/>
              <w:bottom w:val="single" w:sz="2" w:space="0" w:color="auto"/>
              <w:right w:val="single" w:sz="2" w:space="0" w:color="auto"/>
            </w:tcBorders>
            <w:vAlign w:val="center"/>
            <w:hideMark/>
          </w:tcPr>
          <w:p w14:paraId="07C608F1" w14:textId="77777777" w:rsidR="0078261C" w:rsidRPr="0078261C" w:rsidRDefault="0078261C" w:rsidP="0078261C">
            <w:pPr>
              <w:jc w:val="center"/>
              <w:rPr>
                <w:rFonts w:cs="仿宋_GB2312"/>
                <w:kern w:val="44"/>
              </w:rPr>
            </w:pPr>
            <w:r w:rsidRPr="0078261C">
              <w:rPr>
                <w:rFonts w:cs="仿宋_GB2312" w:hint="eastAsia"/>
                <w:kern w:val="44"/>
              </w:rPr>
              <w:t>要</w:t>
            </w:r>
            <w:r w:rsidRPr="0078261C">
              <w:rPr>
                <w:rFonts w:cs="仿宋_GB2312"/>
                <w:kern w:val="44"/>
              </w:rPr>
              <w:t xml:space="preserve">    </w:t>
            </w:r>
            <w:r w:rsidRPr="0078261C">
              <w:rPr>
                <w:rFonts w:cs="仿宋_GB2312" w:hint="eastAsia"/>
                <w:kern w:val="44"/>
              </w:rPr>
              <w:t>素</w:t>
            </w:r>
          </w:p>
        </w:tc>
        <w:tc>
          <w:tcPr>
            <w:tcW w:w="3018" w:type="pct"/>
            <w:tcBorders>
              <w:top w:val="single" w:sz="2" w:space="0" w:color="auto"/>
              <w:left w:val="single" w:sz="2" w:space="0" w:color="auto"/>
              <w:bottom w:val="single" w:sz="2" w:space="0" w:color="auto"/>
              <w:right w:val="single" w:sz="2" w:space="0" w:color="auto"/>
            </w:tcBorders>
            <w:vAlign w:val="center"/>
            <w:hideMark/>
          </w:tcPr>
          <w:p w14:paraId="5351AF96" w14:textId="77777777" w:rsidR="0078261C" w:rsidRPr="0078261C" w:rsidRDefault="0078261C" w:rsidP="0078261C">
            <w:pPr>
              <w:jc w:val="center"/>
              <w:rPr>
                <w:rFonts w:cs="仿宋_GB2312"/>
                <w:kern w:val="44"/>
              </w:rPr>
            </w:pPr>
            <w:r w:rsidRPr="0078261C">
              <w:rPr>
                <w:rFonts w:cs="仿宋_GB2312" w:hint="eastAsia"/>
                <w:kern w:val="44"/>
              </w:rPr>
              <w:t>评价因子</w:t>
            </w:r>
          </w:p>
        </w:tc>
      </w:tr>
      <w:tr w:rsidR="0078261C" w:rsidRPr="0078261C" w14:paraId="599BC009" w14:textId="77777777" w:rsidTr="0078261C">
        <w:trPr>
          <w:trHeight w:val="397"/>
          <w:jc w:val="center"/>
        </w:trPr>
        <w:tc>
          <w:tcPr>
            <w:tcW w:w="593" w:type="pct"/>
            <w:vMerge w:val="restart"/>
            <w:tcBorders>
              <w:top w:val="single" w:sz="2" w:space="0" w:color="auto"/>
              <w:left w:val="single" w:sz="2" w:space="0" w:color="auto"/>
              <w:bottom w:val="single" w:sz="2" w:space="0" w:color="auto"/>
              <w:right w:val="single" w:sz="2" w:space="0" w:color="auto"/>
            </w:tcBorders>
            <w:vAlign w:val="center"/>
            <w:hideMark/>
          </w:tcPr>
          <w:p w14:paraId="7F29E025" w14:textId="77777777" w:rsidR="0078261C" w:rsidRPr="0078261C" w:rsidRDefault="0078261C" w:rsidP="0078261C">
            <w:pPr>
              <w:jc w:val="center"/>
              <w:rPr>
                <w:rFonts w:cs="仿宋_GB2312"/>
                <w:kern w:val="44"/>
              </w:rPr>
            </w:pPr>
            <w:r w:rsidRPr="0078261C">
              <w:rPr>
                <w:rFonts w:cs="仿宋_GB2312" w:hint="eastAsia"/>
                <w:kern w:val="44"/>
              </w:rPr>
              <w:t>环境质量现状评价</w:t>
            </w:r>
          </w:p>
        </w:tc>
        <w:tc>
          <w:tcPr>
            <w:tcW w:w="1389" w:type="pct"/>
            <w:tcBorders>
              <w:top w:val="single" w:sz="2" w:space="0" w:color="auto"/>
              <w:left w:val="single" w:sz="2" w:space="0" w:color="auto"/>
              <w:bottom w:val="single" w:sz="2" w:space="0" w:color="auto"/>
              <w:right w:val="single" w:sz="2" w:space="0" w:color="auto"/>
            </w:tcBorders>
            <w:vAlign w:val="center"/>
            <w:hideMark/>
          </w:tcPr>
          <w:p w14:paraId="0488D744" w14:textId="77777777" w:rsidR="0078261C" w:rsidRPr="0078261C" w:rsidRDefault="0078261C" w:rsidP="0078261C">
            <w:pPr>
              <w:jc w:val="center"/>
              <w:rPr>
                <w:rFonts w:cs="仿宋_GB2312"/>
                <w:kern w:val="44"/>
              </w:rPr>
            </w:pPr>
            <w:r w:rsidRPr="0078261C">
              <w:rPr>
                <w:rFonts w:cs="仿宋_GB2312" w:hint="eastAsia"/>
                <w:kern w:val="44"/>
              </w:rPr>
              <w:t>环境空气质量现状</w:t>
            </w:r>
          </w:p>
        </w:tc>
        <w:tc>
          <w:tcPr>
            <w:tcW w:w="3018" w:type="pct"/>
            <w:tcBorders>
              <w:top w:val="single" w:sz="2" w:space="0" w:color="auto"/>
              <w:left w:val="single" w:sz="2" w:space="0" w:color="auto"/>
              <w:bottom w:val="single" w:sz="2" w:space="0" w:color="auto"/>
              <w:right w:val="single" w:sz="2" w:space="0" w:color="auto"/>
            </w:tcBorders>
            <w:vAlign w:val="center"/>
            <w:hideMark/>
          </w:tcPr>
          <w:p w14:paraId="10B70DDE" w14:textId="5A7F4367" w:rsidR="0078261C" w:rsidRPr="0078261C" w:rsidRDefault="0078261C" w:rsidP="00A3099F">
            <w:pPr>
              <w:jc w:val="center"/>
              <w:rPr>
                <w:rFonts w:cs="仿宋_GB2312"/>
                <w:kern w:val="44"/>
              </w:rPr>
            </w:pPr>
            <w:r w:rsidRPr="0078261C">
              <w:rPr>
                <w:rFonts w:cs="仿宋_GB2312"/>
                <w:kern w:val="44"/>
              </w:rPr>
              <w:t>SO</w:t>
            </w:r>
            <w:r w:rsidRPr="0078261C">
              <w:rPr>
                <w:rFonts w:cs="仿宋_GB2312"/>
                <w:kern w:val="44"/>
                <w:vertAlign w:val="subscript"/>
              </w:rPr>
              <w:t>2</w:t>
            </w:r>
            <w:r w:rsidRPr="0078261C">
              <w:rPr>
                <w:rFonts w:cs="仿宋_GB2312" w:hint="eastAsia"/>
                <w:kern w:val="44"/>
                <w:lang w:val="zh-CN"/>
              </w:rPr>
              <w:t>、</w:t>
            </w:r>
            <w:r w:rsidRPr="0078261C">
              <w:rPr>
                <w:rFonts w:cs="仿宋_GB2312"/>
                <w:kern w:val="44"/>
              </w:rPr>
              <w:t>NO</w:t>
            </w:r>
            <w:r w:rsidRPr="0078261C">
              <w:rPr>
                <w:rFonts w:cs="仿宋_GB2312"/>
                <w:kern w:val="44"/>
                <w:vertAlign w:val="subscript"/>
              </w:rPr>
              <w:t>2</w:t>
            </w:r>
            <w:r w:rsidRPr="0078261C">
              <w:rPr>
                <w:rFonts w:cs="仿宋_GB2312" w:hint="eastAsia"/>
                <w:kern w:val="44"/>
                <w:lang w:val="zh-CN"/>
              </w:rPr>
              <w:t>、</w:t>
            </w:r>
            <w:r w:rsidRPr="0078261C">
              <w:rPr>
                <w:rFonts w:cs="仿宋_GB2312"/>
                <w:kern w:val="44"/>
              </w:rPr>
              <w:t>PM</w:t>
            </w:r>
            <w:r w:rsidRPr="0078261C">
              <w:rPr>
                <w:rFonts w:cs="仿宋_GB2312"/>
                <w:kern w:val="44"/>
                <w:vertAlign w:val="subscript"/>
              </w:rPr>
              <w:t>10</w:t>
            </w:r>
            <w:r w:rsidRPr="0078261C">
              <w:rPr>
                <w:rFonts w:cs="仿宋_GB2312" w:hint="eastAsia"/>
                <w:kern w:val="44"/>
              </w:rPr>
              <w:t>、</w:t>
            </w:r>
            <w:r w:rsidRPr="0078261C">
              <w:rPr>
                <w:rFonts w:cs="仿宋_GB2312"/>
                <w:kern w:val="44"/>
              </w:rPr>
              <w:t>PM</w:t>
            </w:r>
            <w:r w:rsidRPr="0078261C">
              <w:rPr>
                <w:rFonts w:cs="仿宋_GB2312"/>
                <w:kern w:val="44"/>
                <w:vertAlign w:val="subscript"/>
              </w:rPr>
              <w:t>2.5</w:t>
            </w:r>
            <w:r w:rsidRPr="0078261C">
              <w:rPr>
                <w:rFonts w:cs="仿宋_GB2312" w:hint="eastAsia"/>
                <w:kern w:val="44"/>
              </w:rPr>
              <w:t>、二甲苯、非甲烷总烃</w:t>
            </w:r>
          </w:p>
        </w:tc>
      </w:tr>
      <w:tr w:rsidR="0078261C" w:rsidRPr="0078261C" w14:paraId="47BB3441" w14:textId="77777777" w:rsidTr="0078261C">
        <w:trPr>
          <w:trHeight w:val="39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4722F090" w14:textId="77777777" w:rsidR="0078261C" w:rsidRPr="0078261C" w:rsidRDefault="0078261C" w:rsidP="0078261C">
            <w:pPr>
              <w:widowControl/>
              <w:jc w:val="left"/>
              <w:rPr>
                <w:rFonts w:cs="仿宋_GB2312"/>
                <w:kern w:val="44"/>
              </w:rPr>
            </w:pPr>
          </w:p>
        </w:tc>
        <w:tc>
          <w:tcPr>
            <w:tcW w:w="1389" w:type="pct"/>
            <w:tcBorders>
              <w:top w:val="single" w:sz="2" w:space="0" w:color="auto"/>
              <w:left w:val="single" w:sz="2" w:space="0" w:color="auto"/>
              <w:bottom w:val="single" w:sz="2" w:space="0" w:color="auto"/>
              <w:right w:val="single" w:sz="2" w:space="0" w:color="auto"/>
            </w:tcBorders>
            <w:vAlign w:val="center"/>
            <w:hideMark/>
          </w:tcPr>
          <w:p w14:paraId="22738F3E" w14:textId="77777777" w:rsidR="0078261C" w:rsidRPr="0078261C" w:rsidRDefault="0078261C" w:rsidP="0078261C">
            <w:pPr>
              <w:jc w:val="center"/>
              <w:rPr>
                <w:rFonts w:cs="仿宋_GB2312"/>
                <w:kern w:val="44"/>
              </w:rPr>
            </w:pPr>
            <w:r w:rsidRPr="0078261C">
              <w:rPr>
                <w:rFonts w:cs="仿宋_GB2312" w:hint="eastAsia"/>
                <w:kern w:val="44"/>
              </w:rPr>
              <w:t>地表水环境质量现状</w:t>
            </w:r>
          </w:p>
        </w:tc>
        <w:tc>
          <w:tcPr>
            <w:tcW w:w="3018" w:type="pct"/>
            <w:tcBorders>
              <w:top w:val="single" w:sz="2" w:space="0" w:color="auto"/>
              <w:left w:val="single" w:sz="2" w:space="0" w:color="auto"/>
              <w:bottom w:val="single" w:sz="2" w:space="0" w:color="auto"/>
              <w:right w:val="single" w:sz="2" w:space="0" w:color="auto"/>
            </w:tcBorders>
            <w:vAlign w:val="center"/>
            <w:hideMark/>
          </w:tcPr>
          <w:p w14:paraId="464B0993" w14:textId="4E38287C" w:rsidR="0078261C" w:rsidRPr="0078261C" w:rsidRDefault="00A3099F" w:rsidP="0078261C">
            <w:pPr>
              <w:jc w:val="center"/>
              <w:rPr>
                <w:rFonts w:cs="仿宋_GB2312"/>
                <w:kern w:val="44"/>
              </w:rPr>
            </w:pPr>
            <w:r w:rsidRPr="002F62E0">
              <w:t>pH</w:t>
            </w:r>
            <w:r w:rsidRPr="002F62E0">
              <w:rPr>
                <w:rFonts w:hint="eastAsia"/>
              </w:rPr>
              <w:t>、</w:t>
            </w:r>
            <w:r w:rsidRPr="002F62E0">
              <w:t>DO</w:t>
            </w:r>
            <w:r w:rsidRPr="002F62E0">
              <w:rPr>
                <w:rFonts w:hint="eastAsia"/>
              </w:rPr>
              <w:t>、</w:t>
            </w:r>
            <w:r w:rsidRPr="002F62E0">
              <w:t>COD</w:t>
            </w:r>
            <w:r w:rsidRPr="002F62E0">
              <w:rPr>
                <w:rFonts w:hint="eastAsia"/>
              </w:rPr>
              <w:t>、</w:t>
            </w:r>
            <w:r w:rsidRPr="002F62E0">
              <w:t>BOD</w:t>
            </w:r>
            <w:r w:rsidRPr="002F62E0">
              <w:rPr>
                <w:vertAlign w:val="subscript"/>
              </w:rPr>
              <w:t>5</w:t>
            </w:r>
            <w:r w:rsidRPr="002F62E0">
              <w:rPr>
                <w:rFonts w:hint="eastAsia"/>
              </w:rPr>
              <w:t>、石油类、氨氮、总磷、</w:t>
            </w:r>
            <w:r w:rsidRPr="002F62E0">
              <w:t>LAS</w:t>
            </w:r>
            <w:r w:rsidRPr="002F62E0">
              <w:rPr>
                <w:rFonts w:hint="eastAsia"/>
              </w:rPr>
              <w:t>、锌、镍、粪大肠菌群</w:t>
            </w:r>
          </w:p>
        </w:tc>
      </w:tr>
      <w:tr w:rsidR="0078261C" w:rsidRPr="0078261C" w14:paraId="0ABECB52" w14:textId="77777777" w:rsidTr="0078261C">
        <w:trPr>
          <w:trHeight w:val="39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73D07202" w14:textId="77777777" w:rsidR="0078261C" w:rsidRPr="0078261C" w:rsidRDefault="0078261C" w:rsidP="0078261C">
            <w:pPr>
              <w:widowControl/>
              <w:jc w:val="left"/>
              <w:rPr>
                <w:rFonts w:cs="仿宋_GB2312"/>
                <w:kern w:val="44"/>
              </w:rPr>
            </w:pPr>
          </w:p>
        </w:tc>
        <w:tc>
          <w:tcPr>
            <w:tcW w:w="1389" w:type="pct"/>
            <w:tcBorders>
              <w:top w:val="single" w:sz="2" w:space="0" w:color="auto"/>
              <w:left w:val="single" w:sz="2" w:space="0" w:color="auto"/>
              <w:bottom w:val="single" w:sz="2" w:space="0" w:color="auto"/>
              <w:right w:val="single" w:sz="2" w:space="0" w:color="auto"/>
            </w:tcBorders>
            <w:vAlign w:val="center"/>
            <w:hideMark/>
          </w:tcPr>
          <w:p w14:paraId="1EB2B31C" w14:textId="77777777" w:rsidR="0078261C" w:rsidRPr="0078261C" w:rsidRDefault="0078261C" w:rsidP="0078261C">
            <w:pPr>
              <w:jc w:val="center"/>
              <w:rPr>
                <w:rFonts w:cs="仿宋_GB2312"/>
                <w:kern w:val="44"/>
              </w:rPr>
            </w:pPr>
            <w:r w:rsidRPr="0078261C">
              <w:rPr>
                <w:rFonts w:cs="仿宋_GB2312" w:hint="eastAsia"/>
                <w:kern w:val="44"/>
              </w:rPr>
              <w:t>地下水环境质量现状</w:t>
            </w:r>
          </w:p>
        </w:tc>
        <w:tc>
          <w:tcPr>
            <w:tcW w:w="3018" w:type="pct"/>
            <w:tcBorders>
              <w:top w:val="single" w:sz="2" w:space="0" w:color="auto"/>
              <w:left w:val="single" w:sz="2" w:space="0" w:color="auto"/>
              <w:bottom w:val="single" w:sz="2" w:space="0" w:color="auto"/>
              <w:right w:val="single" w:sz="2" w:space="0" w:color="auto"/>
            </w:tcBorders>
            <w:vAlign w:val="center"/>
            <w:hideMark/>
          </w:tcPr>
          <w:p w14:paraId="488E00BA" w14:textId="77777777" w:rsidR="0078261C" w:rsidRPr="0078261C" w:rsidRDefault="0078261C" w:rsidP="0078261C">
            <w:pPr>
              <w:jc w:val="center"/>
              <w:rPr>
                <w:rFonts w:cs="仿宋_GB2312"/>
                <w:kern w:val="44"/>
              </w:rPr>
            </w:pPr>
            <w:r w:rsidRPr="0078261C">
              <w:rPr>
                <w:rFonts w:cs="仿宋_GB2312"/>
                <w:kern w:val="44"/>
              </w:rPr>
              <w:t>Ni</w:t>
            </w:r>
            <w:r w:rsidRPr="0078261C">
              <w:rPr>
                <w:rFonts w:cs="仿宋_GB2312" w:hint="eastAsia"/>
                <w:kern w:val="44"/>
              </w:rPr>
              <w:t>、</w:t>
            </w:r>
            <w:r w:rsidRPr="0078261C">
              <w:rPr>
                <w:rFonts w:cs="仿宋_GB2312"/>
                <w:kern w:val="44"/>
              </w:rPr>
              <w:t>K</w:t>
            </w:r>
            <w:r w:rsidRPr="0078261C">
              <w:rPr>
                <w:rFonts w:cs="仿宋_GB2312"/>
                <w:kern w:val="44"/>
                <w:vertAlign w:val="superscript"/>
              </w:rPr>
              <w:t>+</w:t>
            </w:r>
            <w:r w:rsidRPr="0078261C">
              <w:rPr>
                <w:rFonts w:cs="仿宋_GB2312" w:hint="eastAsia"/>
                <w:kern w:val="44"/>
              </w:rPr>
              <w:t>、</w:t>
            </w:r>
            <w:r w:rsidRPr="0078261C">
              <w:rPr>
                <w:rFonts w:cs="仿宋_GB2312"/>
                <w:kern w:val="44"/>
              </w:rPr>
              <w:t>Na</w:t>
            </w:r>
            <w:r w:rsidRPr="0078261C">
              <w:rPr>
                <w:rFonts w:cs="仿宋_GB2312"/>
                <w:kern w:val="44"/>
                <w:vertAlign w:val="superscript"/>
              </w:rPr>
              <w:t>+</w:t>
            </w:r>
            <w:r w:rsidRPr="0078261C">
              <w:rPr>
                <w:rFonts w:cs="仿宋_GB2312" w:hint="eastAsia"/>
                <w:kern w:val="44"/>
              </w:rPr>
              <w:t>、</w:t>
            </w:r>
            <w:r w:rsidRPr="0078261C">
              <w:rPr>
                <w:rFonts w:cs="仿宋_GB2312"/>
                <w:kern w:val="44"/>
              </w:rPr>
              <w:t>Ca</w:t>
            </w:r>
            <w:r w:rsidRPr="0078261C">
              <w:rPr>
                <w:rFonts w:cs="仿宋_GB2312"/>
                <w:kern w:val="44"/>
                <w:vertAlign w:val="superscript"/>
              </w:rPr>
              <w:t>2+</w:t>
            </w:r>
            <w:r w:rsidRPr="0078261C">
              <w:rPr>
                <w:rFonts w:cs="仿宋_GB2312" w:hint="eastAsia"/>
                <w:kern w:val="44"/>
              </w:rPr>
              <w:t>、</w:t>
            </w:r>
            <w:r w:rsidRPr="0078261C">
              <w:rPr>
                <w:rFonts w:cs="仿宋_GB2312"/>
                <w:kern w:val="44"/>
              </w:rPr>
              <w:t>Mg</w:t>
            </w:r>
            <w:r w:rsidRPr="0078261C">
              <w:rPr>
                <w:rFonts w:cs="仿宋_GB2312"/>
                <w:kern w:val="44"/>
                <w:vertAlign w:val="superscript"/>
              </w:rPr>
              <w:t>2+</w:t>
            </w:r>
            <w:r w:rsidRPr="0078261C">
              <w:rPr>
                <w:rFonts w:cs="仿宋_GB2312" w:hint="eastAsia"/>
                <w:kern w:val="44"/>
              </w:rPr>
              <w:t>、</w:t>
            </w:r>
            <w:r w:rsidRPr="0078261C">
              <w:rPr>
                <w:rFonts w:cs="仿宋_GB2312"/>
                <w:kern w:val="44"/>
              </w:rPr>
              <w:t>SO</w:t>
            </w:r>
            <w:r w:rsidRPr="0078261C">
              <w:rPr>
                <w:rFonts w:cs="仿宋_GB2312"/>
                <w:kern w:val="44"/>
                <w:vertAlign w:val="subscript"/>
              </w:rPr>
              <w:t>4</w:t>
            </w:r>
            <w:r w:rsidRPr="0078261C">
              <w:rPr>
                <w:rFonts w:cs="仿宋_GB2312"/>
                <w:kern w:val="44"/>
                <w:vertAlign w:val="superscript"/>
              </w:rPr>
              <w:t>2-</w:t>
            </w:r>
            <w:r w:rsidRPr="0078261C">
              <w:rPr>
                <w:rFonts w:cs="仿宋_GB2312" w:hint="eastAsia"/>
                <w:kern w:val="44"/>
              </w:rPr>
              <w:t>、</w:t>
            </w:r>
            <w:r w:rsidRPr="0078261C">
              <w:rPr>
                <w:rFonts w:cs="仿宋_GB2312"/>
                <w:kern w:val="44"/>
              </w:rPr>
              <w:t>HCO</w:t>
            </w:r>
            <w:r w:rsidRPr="0078261C">
              <w:rPr>
                <w:rFonts w:cs="仿宋_GB2312"/>
                <w:kern w:val="44"/>
                <w:vertAlign w:val="subscript"/>
              </w:rPr>
              <w:t>3</w:t>
            </w:r>
            <w:r w:rsidRPr="0078261C">
              <w:rPr>
                <w:rFonts w:cs="仿宋_GB2312"/>
                <w:kern w:val="44"/>
              </w:rPr>
              <w:t>-</w:t>
            </w:r>
            <w:r w:rsidRPr="0078261C">
              <w:rPr>
                <w:rFonts w:cs="仿宋_GB2312" w:hint="eastAsia"/>
                <w:kern w:val="44"/>
              </w:rPr>
              <w:t>、</w:t>
            </w:r>
            <w:r w:rsidRPr="0078261C">
              <w:rPr>
                <w:rFonts w:cs="仿宋_GB2312"/>
                <w:kern w:val="44"/>
              </w:rPr>
              <w:t>pH</w:t>
            </w:r>
            <w:r w:rsidRPr="0078261C">
              <w:rPr>
                <w:rFonts w:cs="仿宋_GB2312" w:hint="eastAsia"/>
                <w:kern w:val="44"/>
              </w:rPr>
              <w:t>、高锰酸盐指数、氨氮、硫酸盐、硝酸盐、氯化物、铅、锌、六价铬、铜、镉、砷、汞、石油类、总硬度、亚硝酸盐、氟化物</w:t>
            </w:r>
          </w:p>
        </w:tc>
      </w:tr>
      <w:tr w:rsidR="0078261C" w:rsidRPr="0078261C" w14:paraId="0C6BFD9D" w14:textId="77777777" w:rsidTr="0078261C">
        <w:trPr>
          <w:trHeight w:val="39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548AC3E8" w14:textId="77777777" w:rsidR="0078261C" w:rsidRPr="0078261C" w:rsidRDefault="0078261C" w:rsidP="0078261C">
            <w:pPr>
              <w:widowControl/>
              <w:jc w:val="left"/>
              <w:rPr>
                <w:rFonts w:cs="仿宋_GB2312"/>
                <w:kern w:val="44"/>
              </w:rPr>
            </w:pPr>
          </w:p>
        </w:tc>
        <w:tc>
          <w:tcPr>
            <w:tcW w:w="1389" w:type="pct"/>
            <w:tcBorders>
              <w:top w:val="single" w:sz="2" w:space="0" w:color="auto"/>
              <w:left w:val="single" w:sz="2" w:space="0" w:color="auto"/>
              <w:bottom w:val="single" w:sz="2" w:space="0" w:color="auto"/>
              <w:right w:val="single" w:sz="2" w:space="0" w:color="auto"/>
            </w:tcBorders>
            <w:vAlign w:val="center"/>
            <w:hideMark/>
          </w:tcPr>
          <w:p w14:paraId="6A8A812E" w14:textId="77777777" w:rsidR="0078261C" w:rsidRPr="0078261C" w:rsidRDefault="0078261C" w:rsidP="0078261C">
            <w:pPr>
              <w:jc w:val="center"/>
              <w:rPr>
                <w:rFonts w:cs="仿宋_GB2312"/>
                <w:kern w:val="44"/>
              </w:rPr>
            </w:pPr>
            <w:r w:rsidRPr="0078261C">
              <w:rPr>
                <w:rFonts w:cs="仿宋_GB2312" w:hint="eastAsia"/>
                <w:kern w:val="44"/>
              </w:rPr>
              <w:t>环境噪声质量现状</w:t>
            </w:r>
          </w:p>
        </w:tc>
        <w:tc>
          <w:tcPr>
            <w:tcW w:w="3018" w:type="pct"/>
            <w:tcBorders>
              <w:top w:val="single" w:sz="2" w:space="0" w:color="auto"/>
              <w:left w:val="single" w:sz="2" w:space="0" w:color="auto"/>
              <w:bottom w:val="single" w:sz="2" w:space="0" w:color="auto"/>
              <w:right w:val="single" w:sz="2" w:space="0" w:color="auto"/>
            </w:tcBorders>
            <w:vAlign w:val="center"/>
            <w:hideMark/>
          </w:tcPr>
          <w:p w14:paraId="5E8AC31C" w14:textId="77777777" w:rsidR="0078261C" w:rsidRPr="0078261C" w:rsidRDefault="0078261C" w:rsidP="0078261C">
            <w:pPr>
              <w:jc w:val="center"/>
              <w:rPr>
                <w:rFonts w:cs="仿宋_GB2312"/>
                <w:kern w:val="44"/>
              </w:rPr>
            </w:pPr>
            <w:r w:rsidRPr="0078261C">
              <w:rPr>
                <w:rFonts w:cs="仿宋_GB2312" w:hint="eastAsia"/>
                <w:kern w:val="44"/>
              </w:rPr>
              <w:t>等效连续</w:t>
            </w:r>
            <w:r w:rsidRPr="0078261C">
              <w:rPr>
                <w:rFonts w:cs="仿宋_GB2312"/>
                <w:kern w:val="44"/>
              </w:rPr>
              <w:t>A</w:t>
            </w:r>
            <w:r w:rsidRPr="0078261C">
              <w:rPr>
                <w:rFonts w:cs="仿宋_GB2312" w:hint="eastAsia"/>
                <w:kern w:val="44"/>
              </w:rPr>
              <w:t>声级</w:t>
            </w:r>
          </w:p>
        </w:tc>
      </w:tr>
      <w:tr w:rsidR="0078261C" w:rsidRPr="0078261C" w14:paraId="07A98125" w14:textId="77777777" w:rsidTr="0078261C">
        <w:trPr>
          <w:trHeight w:val="397"/>
          <w:jc w:val="center"/>
        </w:trPr>
        <w:tc>
          <w:tcPr>
            <w:tcW w:w="593" w:type="pct"/>
            <w:vMerge w:val="restart"/>
            <w:tcBorders>
              <w:top w:val="single" w:sz="2" w:space="0" w:color="auto"/>
              <w:left w:val="single" w:sz="2" w:space="0" w:color="auto"/>
              <w:bottom w:val="single" w:sz="2" w:space="0" w:color="auto"/>
              <w:right w:val="single" w:sz="2" w:space="0" w:color="auto"/>
            </w:tcBorders>
            <w:vAlign w:val="center"/>
            <w:hideMark/>
          </w:tcPr>
          <w:p w14:paraId="25ED2DDA" w14:textId="77777777" w:rsidR="0078261C" w:rsidRPr="0078261C" w:rsidRDefault="0078261C" w:rsidP="0078261C">
            <w:pPr>
              <w:jc w:val="center"/>
              <w:rPr>
                <w:rFonts w:cs="仿宋_GB2312"/>
                <w:kern w:val="44"/>
              </w:rPr>
            </w:pPr>
            <w:r w:rsidRPr="0078261C">
              <w:rPr>
                <w:rFonts w:cs="仿宋_GB2312" w:hint="eastAsia"/>
                <w:kern w:val="44"/>
              </w:rPr>
              <w:t>环境影响评价</w:t>
            </w:r>
          </w:p>
        </w:tc>
        <w:tc>
          <w:tcPr>
            <w:tcW w:w="1389" w:type="pct"/>
            <w:tcBorders>
              <w:top w:val="single" w:sz="2" w:space="0" w:color="auto"/>
              <w:left w:val="single" w:sz="2" w:space="0" w:color="auto"/>
              <w:bottom w:val="single" w:sz="2" w:space="0" w:color="auto"/>
              <w:right w:val="single" w:sz="2" w:space="0" w:color="auto"/>
            </w:tcBorders>
            <w:vAlign w:val="center"/>
            <w:hideMark/>
          </w:tcPr>
          <w:p w14:paraId="1704D86B" w14:textId="77777777" w:rsidR="0078261C" w:rsidRPr="0078261C" w:rsidRDefault="0078261C" w:rsidP="0078261C">
            <w:pPr>
              <w:jc w:val="center"/>
              <w:rPr>
                <w:rFonts w:cs="仿宋_GB2312"/>
                <w:kern w:val="44"/>
              </w:rPr>
            </w:pPr>
            <w:r w:rsidRPr="0078261C">
              <w:rPr>
                <w:rFonts w:cs="仿宋_GB2312" w:hint="eastAsia"/>
                <w:kern w:val="44"/>
              </w:rPr>
              <w:t>大气</w:t>
            </w:r>
          </w:p>
        </w:tc>
        <w:tc>
          <w:tcPr>
            <w:tcW w:w="3018" w:type="pct"/>
            <w:tcBorders>
              <w:top w:val="single" w:sz="2" w:space="0" w:color="auto"/>
              <w:left w:val="single" w:sz="2" w:space="0" w:color="auto"/>
              <w:bottom w:val="single" w:sz="2" w:space="0" w:color="auto"/>
              <w:right w:val="single" w:sz="2" w:space="0" w:color="auto"/>
            </w:tcBorders>
            <w:vAlign w:val="center"/>
            <w:hideMark/>
          </w:tcPr>
          <w:p w14:paraId="2FEF3AA4" w14:textId="77777777" w:rsidR="0078261C" w:rsidRPr="0078261C" w:rsidRDefault="0078261C" w:rsidP="0078261C">
            <w:pPr>
              <w:jc w:val="center"/>
              <w:rPr>
                <w:rFonts w:cs="仿宋_GB2312"/>
                <w:kern w:val="44"/>
              </w:rPr>
            </w:pPr>
            <w:r w:rsidRPr="0078261C">
              <w:rPr>
                <w:rFonts w:cs="仿宋_GB2312" w:hint="eastAsia"/>
                <w:kern w:val="44"/>
              </w:rPr>
              <w:t>颗粒物、二甲苯、非甲烷总烃</w:t>
            </w:r>
          </w:p>
        </w:tc>
      </w:tr>
      <w:tr w:rsidR="0078261C" w:rsidRPr="0078261C" w14:paraId="574CBB8A" w14:textId="77777777" w:rsidTr="0078261C">
        <w:trPr>
          <w:trHeight w:val="39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0CCC1A92" w14:textId="77777777" w:rsidR="0078261C" w:rsidRPr="0078261C" w:rsidRDefault="0078261C" w:rsidP="0078261C">
            <w:pPr>
              <w:widowControl/>
              <w:jc w:val="left"/>
              <w:rPr>
                <w:rFonts w:cs="仿宋_GB2312"/>
                <w:kern w:val="44"/>
              </w:rPr>
            </w:pPr>
          </w:p>
        </w:tc>
        <w:tc>
          <w:tcPr>
            <w:tcW w:w="1389" w:type="pct"/>
            <w:tcBorders>
              <w:top w:val="single" w:sz="2" w:space="0" w:color="auto"/>
              <w:left w:val="single" w:sz="2" w:space="0" w:color="auto"/>
              <w:bottom w:val="single" w:sz="2" w:space="0" w:color="auto"/>
              <w:right w:val="single" w:sz="2" w:space="0" w:color="auto"/>
            </w:tcBorders>
            <w:vAlign w:val="center"/>
            <w:hideMark/>
          </w:tcPr>
          <w:p w14:paraId="0D241A60" w14:textId="77777777" w:rsidR="0078261C" w:rsidRPr="0078261C" w:rsidRDefault="0078261C" w:rsidP="0078261C">
            <w:pPr>
              <w:jc w:val="center"/>
              <w:rPr>
                <w:rFonts w:cs="仿宋_GB2312"/>
                <w:kern w:val="44"/>
              </w:rPr>
            </w:pPr>
            <w:r w:rsidRPr="0078261C">
              <w:rPr>
                <w:rFonts w:cs="仿宋_GB2312" w:hint="eastAsia"/>
                <w:kern w:val="44"/>
              </w:rPr>
              <w:t>地表水</w:t>
            </w:r>
          </w:p>
        </w:tc>
        <w:tc>
          <w:tcPr>
            <w:tcW w:w="3018" w:type="pct"/>
            <w:tcBorders>
              <w:top w:val="single" w:sz="2" w:space="0" w:color="auto"/>
              <w:left w:val="single" w:sz="2" w:space="0" w:color="auto"/>
              <w:bottom w:val="single" w:sz="2" w:space="0" w:color="auto"/>
              <w:right w:val="single" w:sz="2" w:space="0" w:color="auto"/>
            </w:tcBorders>
            <w:vAlign w:val="center"/>
            <w:hideMark/>
          </w:tcPr>
          <w:p w14:paraId="3D14855B" w14:textId="77777777" w:rsidR="0078261C" w:rsidRPr="0078261C" w:rsidRDefault="0078261C" w:rsidP="0078261C">
            <w:pPr>
              <w:jc w:val="center"/>
              <w:rPr>
                <w:rFonts w:cs="仿宋_GB2312"/>
                <w:kern w:val="44"/>
              </w:rPr>
            </w:pPr>
            <w:r w:rsidRPr="0078261C">
              <w:rPr>
                <w:rFonts w:cs="仿宋_GB2312"/>
                <w:kern w:val="44"/>
              </w:rPr>
              <w:t>pH</w:t>
            </w:r>
            <w:r w:rsidRPr="0078261C">
              <w:rPr>
                <w:rFonts w:cs="仿宋_GB2312" w:hint="eastAsia"/>
                <w:kern w:val="44"/>
              </w:rPr>
              <w:t>、</w:t>
            </w:r>
            <w:r w:rsidRPr="0078261C">
              <w:rPr>
                <w:rFonts w:cs="仿宋_GB2312"/>
                <w:kern w:val="44"/>
              </w:rPr>
              <w:t>COD</w:t>
            </w:r>
            <w:r w:rsidRPr="0078261C">
              <w:rPr>
                <w:rFonts w:cs="仿宋_GB2312" w:hint="eastAsia"/>
                <w:kern w:val="44"/>
              </w:rPr>
              <w:t>、</w:t>
            </w:r>
            <w:r w:rsidRPr="0078261C">
              <w:rPr>
                <w:rFonts w:cs="仿宋_GB2312"/>
                <w:kern w:val="44"/>
              </w:rPr>
              <w:t>SS</w:t>
            </w:r>
            <w:r w:rsidRPr="0078261C">
              <w:rPr>
                <w:rFonts w:cs="仿宋_GB2312" w:hint="eastAsia"/>
                <w:kern w:val="44"/>
              </w:rPr>
              <w:t>、</w:t>
            </w:r>
            <w:r w:rsidRPr="0078261C">
              <w:rPr>
                <w:rFonts w:cs="仿宋_GB2312"/>
                <w:kern w:val="44"/>
              </w:rPr>
              <w:t>NH</w:t>
            </w:r>
            <w:r w:rsidRPr="0078261C">
              <w:rPr>
                <w:rFonts w:cs="仿宋_GB2312"/>
                <w:kern w:val="44"/>
                <w:vertAlign w:val="subscript"/>
              </w:rPr>
              <w:t>3</w:t>
            </w:r>
            <w:r w:rsidRPr="0078261C">
              <w:rPr>
                <w:rFonts w:cs="仿宋_GB2312"/>
                <w:kern w:val="44"/>
              </w:rPr>
              <w:t xml:space="preserve">-N </w:t>
            </w:r>
          </w:p>
        </w:tc>
      </w:tr>
      <w:tr w:rsidR="0078261C" w:rsidRPr="0078261C" w14:paraId="34B1D411" w14:textId="77777777" w:rsidTr="0078261C">
        <w:trPr>
          <w:trHeight w:val="39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35C381EA" w14:textId="77777777" w:rsidR="0078261C" w:rsidRPr="0078261C" w:rsidRDefault="0078261C" w:rsidP="0078261C">
            <w:pPr>
              <w:widowControl/>
              <w:jc w:val="left"/>
              <w:rPr>
                <w:rFonts w:cs="仿宋_GB2312"/>
                <w:kern w:val="44"/>
              </w:rPr>
            </w:pPr>
          </w:p>
        </w:tc>
        <w:tc>
          <w:tcPr>
            <w:tcW w:w="1389" w:type="pct"/>
            <w:tcBorders>
              <w:top w:val="single" w:sz="2" w:space="0" w:color="auto"/>
              <w:left w:val="single" w:sz="2" w:space="0" w:color="auto"/>
              <w:bottom w:val="single" w:sz="2" w:space="0" w:color="auto"/>
              <w:right w:val="single" w:sz="2" w:space="0" w:color="auto"/>
            </w:tcBorders>
            <w:vAlign w:val="center"/>
            <w:hideMark/>
          </w:tcPr>
          <w:p w14:paraId="285BAD40" w14:textId="77777777" w:rsidR="0078261C" w:rsidRPr="0078261C" w:rsidRDefault="0078261C" w:rsidP="0078261C">
            <w:pPr>
              <w:jc w:val="center"/>
              <w:rPr>
                <w:rFonts w:cs="仿宋_GB2312"/>
                <w:kern w:val="44"/>
              </w:rPr>
            </w:pPr>
            <w:r w:rsidRPr="0078261C">
              <w:rPr>
                <w:rFonts w:cs="仿宋_GB2312" w:hint="eastAsia"/>
                <w:kern w:val="44"/>
              </w:rPr>
              <w:t>地下水</w:t>
            </w:r>
          </w:p>
        </w:tc>
        <w:tc>
          <w:tcPr>
            <w:tcW w:w="3018" w:type="pct"/>
            <w:tcBorders>
              <w:top w:val="single" w:sz="2" w:space="0" w:color="auto"/>
              <w:left w:val="single" w:sz="2" w:space="0" w:color="auto"/>
              <w:bottom w:val="single" w:sz="2" w:space="0" w:color="auto"/>
              <w:right w:val="single" w:sz="2" w:space="0" w:color="auto"/>
            </w:tcBorders>
            <w:vAlign w:val="center"/>
            <w:hideMark/>
          </w:tcPr>
          <w:p w14:paraId="60122F6A" w14:textId="77777777" w:rsidR="0078261C" w:rsidRPr="0078261C" w:rsidRDefault="0078261C" w:rsidP="0078261C">
            <w:pPr>
              <w:jc w:val="center"/>
              <w:rPr>
                <w:rFonts w:cs="仿宋_GB2312"/>
                <w:kern w:val="44"/>
              </w:rPr>
            </w:pPr>
            <w:r w:rsidRPr="0078261C">
              <w:rPr>
                <w:rFonts w:cs="仿宋_GB2312"/>
                <w:kern w:val="44"/>
              </w:rPr>
              <w:t>COD</w:t>
            </w:r>
            <w:r w:rsidRPr="0078261C">
              <w:rPr>
                <w:rFonts w:cs="仿宋_GB2312" w:hint="eastAsia"/>
                <w:kern w:val="44"/>
              </w:rPr>
              <w:t>、</w:t>
            </w:r>
            <w:r w:rsidRPr="0078261C">
              <w:rPr>
                <w:rFonts w:cs="仿宋_GB2312"/>
                <w:kern w:val="44"/>
              </w:rPr>
              <w:t>NH</w:t>
            </w:r>
            <w:r w:rsidRPr="0078261C">
              <w:rPr>
                <w:rFonts w:cs="仿宋_GB2312"/>
                <w:kern w:val="44"/>
                <w:vertAlign w:val="subscript"/>
              </w:rPr>
              <w:t>3</w:t>
            </w:r>
            <w:r w:rsidRPr="0078261C">
              <w:rPr>
                <w:rFonts w:cs="仿宋_GB2312"/>
                <w:kern w:val="44"/>
              </w:rPr>
              <w:t>-N</w:t>
            </w:r>
          </w:p>
        </w:tc>
      </w:tr>
      <w:tr w:rsidR="0078261C" w:rsidRPr="0078261C" w14:paraId="4120659B" w14:textId="77777777" w:rsidTr="0078261C">
        <w:trPr>
          <w:trHeight w:val="39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252172DC" w14:textId="77777777" w:rsidR="0078261C" w:rsidRPr="0078261C" w:rsidRDefault="0078261C" w:rsidP="0078261C">
            <w:pPr>
              <w:widowControl/>
              <w:jc w:val="left"/>
              <w:rPr>
                <w:rFonts w:cs="仿宋_GB2312"/>
                <w:kern w:val="44"/>
              </w:rPr>
            </w:pPr>
          </w:p>
        </w:tc>
        <w:tc>
          <w:tcPr>
            <w:tcW w:w="1389" w:type="pct"/>
            <w:tcBorders>
              <w:top w:val="single" w:sz="2" w:space="0" w:color="auto"/>
              <w:left w:val="single" w:sz="2" w:space="0" w:color="auto"/>
              <w:bottom w:val="single" w:sz="2" w:space="0" w:color="auto"/>
              <w:right w:val="single" w:sz="2" w:space="0" w:color="auto"/>
            </w:tcBorders>
            <w:vAlign w:val="center"/>
            <w:hideMark/>
          </w:tcPr>
          <w:p w14:paraId="0F401DDE" w14:textId="77777777" w:rsidR="0078261C" w:rsidRPr="0078261C" w:rsidRDefault="0078261C" w:rsidP="0078261C">
            <w:pPr>
              <w:jc w:val="center"/>
              <w:rPr>
                <w:rFonts w:cs="仿宋_GB2312"/>
                <w:kern w:val="44"/>
              </w:rPr>
            </w:pPr>
            <w:r w:rsidRPr="0078261C">
              <w:rPr>
                <w:rFonts w:cs="仿宋_GB2312" w:hint="eastAsia"/>
                <w:kern w:val="44"/>
              </w:rPr>
              <w:t>固体废物</w:t>
            </w:r>
          </w:p>
        </w:tc>
        <w:tc>
          <w:tcPr>
            <w:tcW w:w="3018" w:type="pct"/>
            <w:tcBorders>
              <w:top w:val="single" w:sz="2" w:space="0" w:color="auto"/>
              <w:left w:val="single" w:sz="2" w:space="0" w:color="auto"/>
              <w:bottom w:val="single" w:sz="2" w:space="0" w:color="auto"/>
              <w:right w:val="single" w:sz="2" w:space="0" w:color="auto"/>
            </w:tcBorders>
            <w:vAlign w:val="center"/>
            <w:hideMark/>
          </w:tcPr>
          <w:p w14:paraId="29C68D1D" w14:textId="77777777" w:rsidR="0078261C" w:rsidRPr="0078261C" w:rsidRDefault="0078261C" w:rsidP="0078261C">
            <w:pPr>
              <w:jc w:val="center"/>
              <w:rPr>
                <w:rFonts w:cs="仿宋_GB2312"/>
                <w:kern w:val="44"/>
              </w:rPr>
            </w:pPr>
            <w:r w:rsidRPr="0078261C">
              <w:rPr>
                <w:rFonts w:cs="仿宋_GB2312" w:hint="eastAsia"/>
                <w:kern w:val="44"/>
              </w:rPr>
              <w:t>生产固废（一般工业固废、危险废物）、生活垃圾</w:t>
            </w:r>
          </w:p>
        </w:tc>
      </w:tr>
      <w:tr w:rsidR="0078261C" w:rsidRPr="0078261C" w14:paraId="749ED0A8" w14:textId="77777777" w:rsidTr="0078261C">
        <w:trPr>
          <w:trHeight w:val="39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12E6BD82" w14:textId="77777777" w:rsidR="0078261C" w:rsidRPr="0078261C" w:rsidRDefault="0078261C" w:rsidP="0078261C">
            <w:pPr>
              <w:widowControl/>
              <w:jc w:val="left"/>
              <w:rPr>
                <w:rFonts w:cs="仿宋_GB2312"/>
                <w:kern w:val="44"/>
              </w:rPr>
            </w:pPr>
          </w:p>
        </w:tc>
        <w:tc>
          <w:tcPr>
            <w:tcW w:w="1389" w:type="pct"/>
            <w:tcBorders>
              <w:top w:val="single" w:sz="2" w:space="0" w:color="auto"/>
              <w:left w:val="single" w:sz="2" w:space="0" w:color="auto"/>
              <w:bottom w:val="single" w:sz="2" w:space="0" w:color="auto"/>
              <w:right w:val="single" w:sz="2" w:space="0" w:color="auto"/>
            </w:tcBorders>
            <w:vAlign w:val="center"/>
            <w:hideMark/>
          </w:tcPr>
          <w:p w14:paraId="3900E1AB" w14:textId="77777777" w:rsidR="0078261C" w:rsidRPr="0078261C" w:rsidRDefault="0078261C" w:rsidP="0078261C">
            <w:pPr>
              <w:jc w:val="center"/>
              <w:rPr>
                <w:rFonts w:cs="仿宋_GB2312"/>
                <w:kern w:val="44"/>
              </w:rPr>
            </w:pPr>
            <w:r w:rsidRPr="0078261C">
              <w:rPr>
                <w:rFonts w:cs="仿宋_GB2312" w:hint="eastAsia"/>
                <w:kern w:val="44"/>
              </w:rPr>
              <w:t>厂界噪声</w:t>
            </w:r>
          </w:p>
        </w:tc>
        <w:tc>
          <w:tcPr>
            <w:tcW w:w="3018" w:type="pct"/>
            <w:tcBorders>
              <w:top w:val="single" w:sz="2" w:space="0" w:color="auto"/>
              <w:left w:val="single" w:sz="2" w:space="0" w:color="auto"/>
              <w:bottom w:val="single" w:sz="2" w:space="0" w:color="auto"/>
              <w:right w:val="single" w:sz="2" w:space="0" w:color="auto"/>
            </w:tcBorders>
            <w:vAlign w:val="center"/>
            <w:hideMark/>
          </w:tcPr>
          <w:p w14:paraId="71DE34DC" w14:textId="77777777" w:rsidR="0078261C" w:rsidRPr="0078261C" w:rsidRDefault="0078261C" w:rsidP="0078261C">
            <w:pPr>
              <w:jc w:val="center"/>
              <w:rPr>
                <w:rFonts w:cs="仿宋_GB2312"/>
                <w:kern w:val="44"/>
              </w:rPr>
            </w:pPr>
            <w:r w:rsidRPr="0078261C">
              <w:rPr>
                <w:rFonts w:cs="仿宋_GB2312" w:hint="eastAsia"/>
                <w:kern w:val="44"/>
              </w:rPr>
              <w:t>等效连续</w:t>
            </w:r>
            <w:r w:rsidRPr="0078261C">
              <w:rPr>
                <w:rFonts w:cs="仿宋_GB2312"/>
                <w:kern w:val="44"/>
              </w:rPr>
              <w:t>A</w:t>
            </w:r>
            <w:r w:rsidRPr="0078261C">
              <w:rPr>
                <w:rFonts w:cs="仿宋_GB2312" w:hint="eastAsia"/>
                <w:kern w:val="44"/>
              </w:rPr>
              <w:t>声级</w:t>
            </w:r>
          </w:p>
        </w:tc>
      </w:tr>
    </w:tbl>
    <w:p w14:paraId="0BB7BD16" w14:textId="77777777" w:rsidR="0078261C" w:rsidRPr="0078261C" w:rsidRDefault="0078261C" w:rsidP="0078261C">
      <w:pPr>
        <w:pStyle w:val="53"/>
      </w:pPr>
      <w:bookmarkStart w:id="84" w:name="_Toc491162193"/>
      <w:bookmarkStart w:id="85" w:name="_Toc407627235"/>
      <w:bookmarkStart w:id="86" w:name="_Toc417941481"/>
      <w:bookmarkStart w:id="87" w:name="_Toc457808237"/>
      <w:bookmarkStart w:id="88" w:name="_Toc465777920"/>
      <w:bookmarkStart w:id="89" w:name="_Toc479690126"/>
      <w:bookmarkStart w:id="90" w:name="_Toc533520010"/>
      <w:r w:rsidRPr="0078261C">
        <w:t xml:space="preserve">1.5 </w:t>
      </w:r>
      <w:r w:rsidRPr="0078261C">
        <w:rPr>
          <w:rFonts w:hint="eastAsia"/>
        </w:rPr>
        <w:t>功能区化及评价标准</w:t>
      </w:r>
      <w:bookmarkEnd w:id="84"/>
      <w:bookmarkEnd w:id="85"/>
      <w:bookmarkEnd w:id="86"/>
      <w:bookmarkEnd w:id="87"/>
      <w:bookmarkEnd w:id="88"/>
      <w:bookmarkEnd w:id="89"/>
      <w:bookmarkEnd w:id="90"/>
    </w:p>
    <w:p w14:paraId="22DDB8CE" w14:textId="77777777" w:rsidR="0078261C" w:rsidRPr="0078261C" w:rsidRDefault="0078261C" w:rsidP="0078261C">
      <w:pPr>
        <w:pStyle w:val="61"/>
      </w:pPr>
      <w:bookmarkStart w:id="91" w:name="_Toc465777921"/>
      <w:bookmarkStart w:id="92" w:name="_Toc465778090"/>
      <w:r w:rsidRPr="0078261C">
        <w:t xml:space="preserve">1.5.1  </w:t>
      </w:r>
      <w:r w:rsidRPr="0078261C">
        <w:rPr>
          <w:rFonts w:hint="eastAsia"/>
        </w:rPr>
        <w:t>功能区化及环境质量标准</w:t>
      </w:r>
      <w:bookmarkEnd w:id="91"/>
      <w:bookmarkEnd w:id="92"/>
    </w:p>
    <w:p w14:paraId="2F077913"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⑴</w:t>
      </w:r>
      <w:r w:rsidRPr="0078261C">
        <w:rPr>
          <w:sz w:val="24"/>
          <w:szCs w:val="22"/>
        </w:rPr>
        <w:t xml:space="preserve"> </w:t>
      </w:r>
      <w:r w:rsidRPr="0078261C">
        <w:rPr>
          <w:rFonts w:hint="eastAsia"/>
          <w:sz w:val="24"/>
          <w:szCs w:val="22"/>
        </w:rPr>
        <w:t>环境空气质量标准</w:t>
      </w:r>
    </w:p>
    <w:p w14:paraId="4CBC9742" w14:textId="38676CFD" w:rsidR="0078261C" w:rsidRPr="0078261C" w:rsidRDefault="0078261C" w:rsidP="00A3099F">
      <w:pPr>
        <w:spacing w:line="360" w:lineRule="auto"/>
        <w:ind w:firstLineChars="200" w:firstLine="480"/>
        <w:jc w:val="left"/>
        <w:rPr>
          <w:sz w:val="24"/>
          <w:szCs w:val="22"/>
        </w:rPr>
      </w:pPr>
      <w:r w:rsidRPr="0078261C">
        <w:rPr>
          <w:rFonts w:hint="eastAsia"/>
          <w:sz w:val="24"/>
          <w:szCs w:val="22"/>
        </w:rPr>
        <w:t>根据重庆市</w:t>
      </w:r>
      <w:proofErr w:type="gramStart"/>
      <w:r w:rsidRPr="0078261C">
        <w:rPr>
          <w:rFonts w:hint="eastAsia"/>
          <w:sz w:val="24"/>
          <w:szCs w:val="22"/>
        </w:rPr>
        <w:t>人民政府重府发</w:t>
      </w:r>
      <w:proofErr w:type="gramEnd"/>
      <w:r w:rsidRPr="0078261C">
        <w:rPr>
          <w:sz w:val="24"/>
          <w:szCs w:val="22"/>
        </w:rPr>
        <w:t>[2016]19</w:t>
      </w:r>
      <w:r w:rsidRPr="0078261C">
        <w:rPr>
          <w:rFonts w:hint="eastAsia"/>
          <w:sz w:val="24"/>
          <w:szCs w:val="22"/>
        </w:rPr>
        <w:t>号</w:t>
      </w:r>
      <w:r w:rsidRPr="0078261C">
        <w:rPr>
          <w:rFonts w:ascii="宋体" w:hAnsi="宋体" w:hint="eastAsia"/>
          <w:sz w:val="24"/>
          <w:szCs w:val="22"/>
        </w:rPr>
        <w:t>“重庆市环境空气质量功能区划分规定”</w:t>
      </w:r>
      <w:r w:rsidRPr="0078261C">
        <w:rPr>
          <w:rFonts w:hint="eastAsia"/>
          <w:sz w:val="24"/>
          <w:szCs w:val="22"/>
        </w:rPr>
        <w:t>，项目所在地属二类区域，</w:t>
      </w:r>
      <w:r w:rsidRPr="0078261C">
        <w:rPr>
          <w:sz w:val="24"/>
          <w:szCs w:val="22"/>
        </w:rPr>
        <w:t>PM</w:t>
      </w:r>
      <w:r w:rsidRPr="0078261C">
        <w:rPr>
          <w:sz w:val="24"/>
          <w:szCs w:val="22"/>
          <w:vertAlign w:val="subscript"/>
        </w:rPr>
        <w:t>2.5</w:t>
      </w:r>
      <w:r w:rsidRPr="0078261C">
        <w:rPr>
          <w:rFonts w:hint="eastAsia"/>
          <w:sz w:val="24"/>
          <w:szCs w:val="22"/>
        </w:rPr>
        <w:t>、</w:t>
      </w:r>
      <w:r w:rsidRPr="0078261C">
        <w:rPr>
          <w:sz w:val="24"/>
          <w:szCs w:val="22"/>
        </w:rPr>
        <w:t>PM</w:t>
      </w:r>
      <w:r w:rsidRPr="0078261C">
        <w:rPr>
          <w:sz w:val="24"/>
          <w:szCs w:val="22"/>
          <w:vertAlign w:val="subscript"/>
        </w:rPr>
        <w:t>10</w:t>
      </w:r>
      <w:r w:rsidRPr="0078261C">
        <w:rPr>
          <w:rFonts w:hint="eastAsia"/>
          <w:sz w:val="24"/>
          <w:szCs w:val="22"/>
        </w:rPr>
        <w:t>、</w:t>
      </w:r>
      <w:r w:rsidRPr="0078261C">
        <w:rPr>
          <w:sz w:val="24"/>
          <w:szCs w:val="22"/>
        </w:rPr>
        <w:t>SO</w:t>
      </w:r>
      <w:r w:rsidRPr="0078261C">
        <w:rPr>
          <w:sz w:val="24"/>
          <w:szCs w:val="22"/>
          <w:vertAlign w:val="subscript"/>
        </w:rPr>
        <w:t>2</w:t>
      </w:r>
      <w:r w:rsidRPr="0078261C">
        <w:rPr>
          <w:rFonts w:hint="eastAsia"/>
          <w:sz w:val="24"/>
          <w:szCs w:val="22"/>
        </w:rPr>
        <w:t>、</w:t>
      </w:r>
      <w:r w:rsidRPr="0078261C">
        <w:rPr>
          <w:sz w:val="24"/>
          <w:szCs w:val="22"/>
        </w:rPr>
        <w:t>NO</w:t>
      </w:r>
      <w:r w:rsidRPr="0078261C">
        <w:rPr>
          <w:sz w:val="24"/>
          <w:szCs w:val="22"/>
          <w:vertAlign w:val="subscript"/>
        </w:rPr>
        <w:t>2</w:t>
      </w:r>
      <w:r w:rsidRPr="0078261C">
        <w:rPr>
          <w:rFonts w:hint="eastAsia"/>
          <w:sz w:val="24"/>
          <w:szCs w:val="22"/>
        </w:rPr>
        <w:t>执行《环境空气质量标准》（</w:t>
      </w:r>
      <w:r w:rsidRPr="0078261C">
        <w:rPr>
          <w:sz w:val="24"/>
          <w:szCs w:val="22"/>
        </w:rPr>
        <w:t>GB3095-2012</w:t>
      </w:r>
      <w:r w:rsidRPr="0078261C">
        <w:rPr>
          <w:rFonts w:hint="eastAsia"/>
          <w:sz w:val="24"/>
          <w:szCs w:val="22"/>
        </w:rPr>
        <w:t>）中的二级标准；</w:t>
      </w:r>
      <w:r w:rsidRPr="0078261C">
        <w:rPr>
          <w:rFonts w:hint="eastAsia"/>
          <w:spacing w:val="-4"/>
          <w:sz w:val="24"/>
          <w:szCs w:val="22"/>
        </w:rPr>
        <w:t>二甲苯小时值</w:t>
      </w:r>
      <w:r w:rsidR="00A3099F">
        <w:rPr>
          <w:rFonts w:hint="eastAsia"/>
          <w:spacing w:val="-4"/>
          <w:sz w:val="24"/>
          <w:szCs w:val="22"/>
        </w:rPr>
        <w:t>执行《环境影响评价技术导则</w:t>
      </w:r>
      <w:r w:rsidR="00A3099F">
        <w:rPr>
          <w:rFonts w:hint="eastAsia"/>
          <w:spacing w:val="-4"/>
          <w:sz w:val="24"/>
          <w:szCs w:val="22"/>
        </w:rPr>
        <w:t xml:space="preserve"> </w:t>
      </w:r>
      <w:r w:rsidR="00A3099F">
        <w:rPr>
          <w:rFonts w:hint="eastAsia"/>
          <w:spacing w:val="-4"/>
          <w:sz w:val="24"/>
          <w:szCs w:val="22"/>
        </w:rPr>
        <w:t>大气环境》（</w:t>
      </w:r>
      <w:r w:rsidR="00A3099F">
        <w:rPr>
          <w:rFonts w:hint="eastAsia"/>
          <w:spacing w:val="-4"/>
          <w:sz w:val="24"/>
          <w:szCs w:val="22"/>
        </w:rPr>
        <w:t>HJ2.2-2018</w:t>
      </w:r>
      <w:r w:rsidR="00A3099F">
        <w:rPr>
          <w:rFonts w:hint="eastAsia"/>
          <w:spacing w:val="-4"/>
          <w:sz w:val="24"/>
          <w:szCs w:val="22"/>
        </w:rPr>
        <w:t>）附录</w:t>
      </w:r>
      <w:r w:rsidR="00A3099F">
        <w:rPr>
          <w:rFonts w:hint="eastAsia"/>
          <w:spacing w:val="-4"/>
          <w:sz w:val="24"/>
          <w:szCs w:val="22"/>
        </w:rPr>
        <w:t>D</w:t>
      </w:r>
      <w:r w:rsidR="00A3099F">
        <w:rPr>
          <w:rFonts w:hint="eastAsia"/>
          <w:spacing w:val="-4"/>
          <w:sz w:val="24"/>
          <w:szCs w:val="22"/>
        </w:rPr>
        <w:t>参考限值</w:t>
      </w:r>
      <w:r w:rsidRPr="0078261C">
        <w:rPr>
          <w:rFonts w:hint="eastAsia"/>
          <w:sz w:val="24"/>
          <w:szCs w:val="22"/>
        </w:rPr>
        <w:t>；非甲烷总烃参照执行河北省地方标准《环境空气质量</w:t>
      </w:r>
      <w:r w:rsidRPr="0078261C">
        <w:rPr>
          <w:sz w:val="24"/>
          <w:szCs w:val="22"/>
        </w:rPr>
        <w:t xml:space="preserve"> </w:t>
      </w:r>
      <w:r w:rsidRPr="0078261C">
        <w:rPr>
          <w:rFonts w:hint="eastAsia"/>
          <w:sz w:val="24"/>
          <w:szCs w:val="22"/>
        </w:rPr>
        <w:t>非甲烷总烃限值》</w:t>
      </w:r>
      <w:r w:rsidRPr="0078261C">
        <w:rPr>
          <w:sz w:val="24"/>
          <w:szCs w:val="22"/>
        </w:rPr>
        <w:t>(DB 13/1577-2012)</w:t>
      </w:r>
      <w:r w:rsidRPr="0078261C">
        <w:rPr>
          <w:rFonts w:hint="eastAsia"/>
          <w:sz w:val="24"/>
          <w:szCs w:val="22"/>
        </w:rPr>
        <w:t>。</w:t>
      </w:r>
    </w:p>
    <w:p w14:paraId="7A039225"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具体见表</w:t>
      </w:r>
      <w:r w:rsidRPr="0078261C">
        <w:rPr>
          <w:sz w:val="24"/>
          <w:szCs w:val="22"/>
        </w:rPr>
        <w:t>1.5-1</w:t>
      </w:r>
      <w:r w:rsidRPr="0078261C">
        <w:rPr>
          <w:rFonts w:hint="eastAsia"/>
          <w:sz w:val="24"/>
          <w:szCs w:val="22"/>
        </w:rPr>
        <w:t>。</w:t>
      </w:r>
    </w:p>
    <w:p w14:paraId="760A871B" w14:textId="77777777" w:rsidR="0078261C" w:rsidRPr="0078261C" w:rsidRDefault="0078261C" w:rsidP="0078261C">
      <w:pPr>
        <w:ind w:firstLineChars="200" w:firstLine="480"/>
        <w:jc w:val="left"/>
        <w:rPr>
          <w:sz w:val="24"/>
        </w:rPr>
      </w:pPr>
      <w:r w:rsidRPr="0078261C">
        <w:rPr>
          <w:rFonts w:hint="eastAsia"/>
          <w:sz w:val="24"/>
        </w:rPr>
        <w:t>表</w:t>
      </w:r>
      <w:r w:rsidRPr="0078261C">
        <w:rPr>
          <w:sz w:val="24"/>
        </w:rPr>
        <w:t xml:space="preserve">1.5-1                  </w:t>
      </w:r>
      <w:r w:rsidRPr="0078261C">
        <w:rPr>
          <w:rFonts w:hint="eastAsia"/>
          <w:sz w:val="24"/>
        </w:rPr>
        <w:t>环境空气质量标准</w:t>
      </w:r>
      <w:r w:rsidRPr="0078261C">
        <w:rPr>
          <w:sz w:val="24"/>
        </w:rPr>
        <w:t xml:space="preserve">             </w:t>
      </w:r>
      <w:r w:rsidRPr="0078261C">
        <w:rPr>
          <w:rFonts w:hint="eastAsia"/>
          <w:sz w:val="24"/>
        </w:rPr>
        <w:t>单位：</w:t>
      </w:r>
      <w:proofErr w:type="gramStart"/>
      <w:r w:rsidRPr="0078261C">
        <w:rPr>
          <w:sz w:val="24"/>
        </w:rPr>
        <w:t>μg/m</w:t>
      </w:r>
      <w:r w:rsidRPr="0078261C">
        <w:rPr>
          <w:sz w:val="24"/>
          <w:vertAlign w:val="superscript"/>
        </w:rPr>
        <w:t>3</w:t>
      </w:r>
      <w:proofErr w:type="gramEnd"/>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489"/>
        <w:gridCol w:w="1775"/>
        <w:gridCol w:w="1327"/>
        <w:gridCol w:w="4485"/>
      </w:tblGrid>
      <w:tr w:rsidR="0078261C" w:rsidRPr="0078261C" w14:paraId="32A21E7B" w14:textId="77777777" w:rsidTr="0078261C">
        <w:trPr>
          <w:cantSplit/>
          <w:trHeight w:val="397"/>
          <w:jc w:val="center"/>
        </w:trPr>
        <w:tc>
          <w:tcPr>
            <w:tcW w:w="820" w:type="pct"/>
            <w:tcBorders>
              <w:top w:val="single" w:sz="2" w:space="0" w:color="auto"/>
              <w:left w:val="single" w:sz="2" w:space="0" w:color="auto"/>
              <w:bottom w:val="single" w:sz="2" w:space="0" w:color="auto"/>
              <w:right w:val="single" w:sz="2" w:space="0" w:color="auto"/>
            </w:tcBorders>
            <w:vAlign w:val="center"/>
            <w:hideMark/>
          </w:tcPr>
          <w:p w14:paraId="0CEE05C8" w14:textId="77777777" w:rsidR="0078261C" w:rsidRPr="0078261C" w:rsidRDefault="0078261C" w:rsidP="0078261C">
            <w:pPr>
              <w:jc w:val="center"/>
              <w:rPr>
                <w:rFonts w:cs="仿宋_GB2312"/>
                <w:kern w:val="44"/>
              </w:rPr>
            </w:pPr>
            <w:r w:rsidRPr="0078261C">
              <w:rPr>
                <w:rFonts w:cs="仿宋_GB2312" w:hint="eastAsia"/>
                <w:kern w:val="44"/>
              </w:rPr>
              <w:t>污染物名称</w:t>
            </w:r>
          </w:p>
        </w:tc>
        <w:tc>
          <w:tcPr>
            <w:tcW w:w="978" w:type="pct"/>
            <w:tcBorders>
              <w:top w:val="single" w:sz="2" w:space="0" w:color="auto"/>
              <w:left w:val="single" w:sz="2" w:space="0" w:color="auto"/>
              <w:bottom w:val="single" w:sz="2" w:space="0" w:color="auto"/>
              <w:right w:val="single" w:sz="2" w:space="0" w:color="auto"/>
            </w:tcBorders>
            <w:vAlign w:val="center"/>
            <w:hideMark/>
          </w:tcPr>
          <w:p w14:paraId="22607D95" w14:textId="77777777" w:rsidR="0078261C" w:rsidRPr="0078261C" w:rsidRDefault="0078261C" w:rsidP="0078261C">
            <w:pPr>
              <w:jc w:val="center"/>
              <w:rPr>
                <w:rFonts w:cs="仿宋_GB2312"/>
                <w:kern w:val="44"/>
              </w:rPr>
            </w:pPr>
            <w:r w:rsidRPr="0078261C">
              <w:rPr>
                <w:rFonts w:cs="仿宋_GB2312" w:hint="eastAsia"/>
                <w:kern w:val="44"/>
              </w:rPr>
              <w:t>取值时间</w:t>
            </w:r>
          </w:p>
        </w:tc>
        <w:tc>
          <w:tcPr>
            <w:tcW w:w="731" w:type="pct"/>
            <w:tcBorders>
              <w:top w:val="single" w:sz="2" w:space="0" w:color="auto"/>
              <w:left w:val="single" w:sz="2" w:space="0" w:color="auto"/>
              <w:bottom w:val="single" w:sz="2" w:space="0" w:color="auto"/>
              <w:right w:val="single" w:sz="2" w:space="0" w:color="auto"/>
            </w:tcBorders>
            <w:vAlign w:val="center"/>
            <w:hideMark/>
          </w:tcPr>
          <w:p w14:paraId="6ABE923F" w14:textId="77777777" w:rsidR="0078261C" w:rsidRPr="0078261C" w:rsidRDefault="0078261C" w:rsidP="0078261C">
            <w:pPr>
              <w:jc w:val="center"/>
              <w:rPr>
                <w:rFonts w:cs="仿宋_GB2312"/>
                <w:kern w:val="44"/>
              </w:rPr>
            </w:pPr>
            <w:r w:rsidRPr="0078261C">
              <w:rPr>
                <w:rFonts w:cs="仿宋_GB2312" w:hint="eastAsia"/>
                <w:kern w:val="44"/>
              </w:rPr>
              <w:t>浓度限值</w:t>
            </w:r>
          </w:p>
        </w:tc>
        <w:tc>
          <w:tcPr>
            <w:tcW w:w="2471" w:type="pct"/>
            <w:tcBorders>
              <w:top w:val="single" w:sz="2" w:space="0" w:color="auto"/>
              <w:left w:val="single" w:sz="2" w:space="0" w:color="auto"/>
              <w:bottom w:val="single" w:sz="2" w:space="0" w:color="auto"/>
              <w:right w:val="single" w:sz="2" w:space="0" w:color="auto"/>
            </w:tcBorders>
            <w:vAlign w:val="center"/>
            <w:hideMark/>
          </w:tcPr>
          <w:p w14:paraId="2BFD61EA" w14:textId="77777777" w:rsidR="0078261C" w:rsidRPr="0078261C" w:rsidRDefault="0078261C" w:rsidP="0078261C">
            <w:pPr>
              <w:jc w:val="center"/>
              <w:rPr>
                <w:rFonts w:cs="仿宋_GB2312"/>
                <w:kern w:val="44"/>
              </w:rPr>
            </w:pPr>
            <w:r w:rsidRPr="0078261C">
              <w:rPr>
                <w:rFonts w:cs="仿宋_GB2312" w:hint="eastAsia"/>
                <w:kern w:val="44"/>
              </w:rPr>
              <w:t>标准来源</w:t>
            </w:r>
          </w:p>
        </w:tc>
      </w:tr>
      <w:tr w:rsidR="0078261C" w:rsidRPr="0078261C" w14:paraId="52EAD305" w14:textId="77777777" w:rsidTr="0078261C">
        <w:trPr>
          <w:cantSplit/>
          <w:trHeight w:val="397"/>
          <w:jc w:val="center"/>
        </w:trPr>
        <w:tc>
          <w:tcPr>
            <w:tcW w:w="820" w:type="pct"/>
            <w:vMerge w:val="restart"/>
            <w:tcBorders>
              <w:top w:val="single" w:sz="2" w:space="0" w:color="auto"/>
              <w:left w:val="single" w:sz="2" w:space="0" w:color="auto"/>
              <w:bottom w:val="single" w:sz="2" w:space="0" w:color="auto"/>
              <w:right w:val="single" w:sz="2" w:space="0" w:color="auto"/>
            </w:tcBorders>
            <w:vAlign w:val="center"/>
            <w:hideMark/>
          </w:tcPr>
          <w:p w14:paraId="107831AC" w14:textId="77777777" w:rsidR="0078261C" w:rsidRPr="0078261C" w:rsidRDefault="0078261C" w:rsidP="0078261C">
            <w:pPr>
              <w:jc w:val="center"/>
              <w:rPr>
                <w:rFonts w:cs="仿宋_GB2312"/>
                <w:kern w:val="44"/>
              </w:rPr>
            </w:pPr>
            <w:r w:rsidRPr="0078261C">
              <w:rPr>
                <w:rFonts w:cs="仿宋_GB2312"/>
                <w:kern w:val="44"/>
              </w:rPr>
              <w:t>SO</w:t>
            </w:r>
            <w:r w:rsidRPr="0078261C">
              <w:rPr>
                <w:rFonts w:cs="仿宋_GB2312"/>
                <w:kern w:val="44"/>
                <w:vertAlign w:val="subscript"/>
              </w:rPr>
              <w:t>2</w:t>
            </w:r>
          </w:p>
        </w:tc>
        <w:tc>
          <w:tcPr>
            <w:tcW w:w="978" w:type="pct"/>
            <w:tcBorders>
              <w:top w:val="single" w:sz="2" w:space="0" w:color="auto"/>
              <w:left w:val="single" w:sz="2" w:space="0" w:color="auto"/>
              <w:bottom w:val="single" w:sz="2" w:space="0" w:color="auto"/>
              <w:right w:val="single" w:sz="2" w:space="0" w:color="auto"/>
            </w:tcBorders>
            <w:vAlign w:val="center"/>
            <w:hideMark/>
          </w:tcPr>
          <w:p w14:paraId="6E1656EB" w14:textId="77777777" w:rsidR="0078261C" w:rsidRPr="0078261C" w:rsidRDefault="0078261C" w:rsidP="0078261C">
            <w:pPr>
              <w:jc w:val="center"/>
              <w:rPr>
                <w:rFonts w:cs="仿宋_GB2312"/>
                <w:kern w:val="44"/>
              </w:rPr>
            </w:pPr>
            <w:r w:rsidRPr="0078261C">
              <w:rPr>
                <w:rFonts w:cs="仿宋_GB2312" w:hint="eastAsia"/>
                <w:kern w:val="44"/>
              </w:rPr>
              <w:t>年平均</w:t>
            </w:r>
          </w:p>
        </w:tc>
        <w:tc>
          <w:tcPr>
            <w:tcW w:w="731" w:type="pct"/>
            <w:tcBorders>
              <w:top w:val="single" w:sz="2" w:space="0" w:color="auto"/>
              <w:left w:val="single" w:sz="2" w:space="0" w:color="auto"/>
              <w:bottom w:val="single" w:sz="2" w:space="0" w:color="auto"/>
              <w:right w:val="single" w:sz="2" w:space="0" w:color="auto"/>
            </w:tcBorders>
            <w:vAlign w:val="center"/>
            <w:hideMark/>
          </w:tcPr>
          <w:p w14:paraId="6A11617E" w14:textId="77777777" w:rsidR="0078261C" w:rsidRPr="0078261C" w:rsidRDefault="0078261C" w:rsidP="0078261C">
            <w:pPr>
              <w:jc w:val="center"/>
              <w:rPr>
                <w:rFonts w:cs="仿宋_GB2312"/>
                <w:kern w:val="44"/>
              </w:rPr>
            </w:pPr>
            <w:r w:rsidRPr="0078261C">
              <w:rPr>
                <w:rFonts w:cs="仿宋_GB2312"/>
                <w:kern w:val="44"/>
              </w:rPr>
              <w:t>60</w:t>
            </w:r>
          </w:p>
        </w:tc>
        <w:tc>
          <w:tcPr>
            <w:tcW w:w="2471" w:type="pct"/>
            <w:vMerge w:val="restart"/>
            <w:tcBorders>
              <w:top w:val="single" w:sz="2" w:space="0" w:color="auto"/>
              <w:left w:val="single" w:sz="2" w:space="0" w:color="auto"/>
              <w:bottom w:val="single" w:sz="2" w:space="0" w:color="auto"/>
              <w:right w:val="single" w:sz="2" w:space="0" w:color="auto"/>
            </w:tcBorders>
            <w:vAlign w:val="center"/>
            <w:hideMark/>
          </w:tcPr>
          <w:p w14:paraId="37D5FCCF" w14:textId="77777777" w:rsidR="0078261C" w:rsidRPr="0078261C" w:rsidRDefault="0078261C" w:rsidP="0078261C">
            <w:pPr>
              <w:jc w:val="center"/>
              <w:rPr>
                <w:rFonts w:cs="仿宋_GB2312"/>
                <w:kern w:val="44"/>
              </w:rPr>
            </w:pPr>
            <w:r w:rsidRPr="0078261C">
              <w:rPr>
                <w:rFonts w:cs="仿宋_GB2312" w:hint="eastAsia"/>
                <w:kern w:val="44"/>
              </w:rPr>
              <w:t>《环境空气质量标准》</w:t>
            </w:r>
          </w:p>
          <w:p w14:paraId="27506977" w14:textId="77777777" w:rsidR="0078261C" w:rsidRPr="0078261C" w:rsidRDefault="0078261C" w:rsidP="0078261C">
            <w:pPr>
              <w:jc w:val="center"/>
              <w:rPr>
                <w:rFonts w:cs="仿宋_GB2312"/>
                <w:kern w:val="44"/>
              </w:rPr>
            </w:pPr>
            <w:r w:rsidRPr="0078261C">
              <w:rPr>
                <w:rFonts w:cs="仿宋_GB2312" w:hint="eastAsia"/>
                <w:kern w:val="44"/>
              </w:rPr>
              <w:t>（</w:t>
            </w:r>
            <w:r w:rsidRPr="0078261C">
              <w:rPr>
                <w:rFonts w:cs="仿宋_GB2312"/>
                <w:kern w:val="44"/>
              </w:rPr>
              <w:t>GB3095-2012</w:t>
            </w:r>
            <w:r w:rsidRPr="0078261C">
              <w:rPr>
                <w:rFonts w:cs="仿宋_GB2312" w:hint="eastAsia"/>
                <w:kern w:val="44"/>
              </w:rPr>
              <w:t>）二级标准</w:t>
            </w:r>
          </w:p>
        </w:tc>
      </w:tr>
      <w:tr w:rsidR="0078261C" w:rsidRPr="0078261C" w14:paraId="5523D8FA" w14:textId="77777777" w:rsidTr="0078261C">
        <w:trPr>
          <w:cantSplit/>
          <w:trHeight w:val="39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15AE4A06" w14:textId="77777777" w:rsidR="0078261C" w:rsidRPr="0078261C" w:rsidRDefault="0078261C" w:rsidP="0078261C">
            <w:pPr>
              <w:widowControl/>
              <w:jc w:val="left"/>
              <w:rPr>
                <w:rFonts w:cs="仿宋_GB2312"/>
                <w:kern w:val="44"/>
              </w:rPr>
            </w:pPr>
          </w:p>
        </w:tc>
        <w:tc>
          <w:tcPr>
            <w:tcW w:w="978" w:type="pct"/>
            <w:tcBorders>
              <w:top w:val="single" w:sz="2" w:space="0" w:color="auto"/>
              <w:left w:val="single" w:sz="2" w:space="0" w:color="auto"/>
              <w:bottom w:val="single" w:sz="2" w:space="0" w:color="auto"/>
              <w:right w:val="single" w:sz="2" w:space="0" w:color="auto"/>
            </w:tcBorders>
            <w:vAlign w:val="center"/>
            <w:hideMark/>
          </w:tcPr>
          <w:p w14:paraId="5A5A8E89" w14:textId="77777777" w:rsidR="0078261C" w:rsidRPr="0078261C" w:rsidRDefault="0078261C" w:rsidP="0078261C">
            <w:pPr>
              <w:jc w:val="center"/>
              <w:rPr>
                <w:rFonts w:cs="仿宋_GB2312"/>
                <w:kern w:val="44"/>
              </w:rPr>
            </w:pPr>
            <w:r w:rsidRPr="0078261C">
              <w:rPr>
                <w:rFonts w:cs="仿宋_GB2312"/>
                <w:kern w:val="44"/>
              </w:rPr>
              <w:t>24</w:t>
            </w:r>
            <w:r w:rsidRPr="0078261C">
              <w:rPr>
                <w:rFonts w:cs="仿宋_GB2312" w:hint="eastAsia"/>
                <w:kern w:val="44"/>
              </w:rPr>
              <w:t>小时平均</w:t>
            </w:r>
          </w:p>
        </w:tc>
        <w:tc>
          <w:tcPr>
            <w:tcW w:w="731" w:type="pct"/>
            <w:tcBorders>
              <w:top w:val="single" w:sz="2" w:space="0" w:color="auto"/>
              <w:left w:val="single" w:sz="2" w:space="0" w:color="auto"/>
              <w:bottom w:val="single" w:sz="2" w:space="0" w:color="auto"/>
              <w:right w:val="single" w:sz="2" w:space="0" w:color="auto"/>
            </w:tcBorders>
            <w:vAlign w:val="center"/>
            <w:hideMark/>
          </w:tcPr>
          <w:p w14:paraId="5F1B0D1D" w14:textId="77777777" w:rsidR="0078261C" w:rsidRPr="0078261C" w:rsidRDefault="0078261C" w:rsidP="0078261C">
            <w:pPr>
              <w:jc w:val="center"/>
              <w:rPr>
                <w:rFonts w:cs="仿宋_GB2312"/>
                <w:kern w:val="44"/>
              </w:rPr>
            </w:pPr>
            <w:r w:rsidRPr="0078261C">
              <w:rPr>
                <w:rFonts w:cs="仿宋_GB2312"/>
                <w:kern w:val="44"/>
              </w:rPr>
              <w:t>150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BD2E83B" w14:textId="77777777" w:rsidR="0078261C" w:rsidRPr="0078261C" w:rsidRDefault="0078261C" w:rsidP="0078261C">
            <w:pPr>
              <w:widowControl/>
              <w:jc w:val="left"/>
              <w:rPr>
                <w:rFonts w:cs="仿宋_GB2312"/>
                <w:kern w:val="44"/>
              </w:rPr>
            </w:pPr>
          </w:p>
        </w:tc>
      </w:tr>
      <w:tr w:rsidR="0078261C" w:rsidRPr="0078261C" w14:paraId="6A255E00" w14:textId="77777777" w:rsidTr="0078261C">
        <w:trPr>
          <w:cantSplit/>
          <w:trHeight w:val="39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5B47DBD7" w14:textId="77777777" w:rsidR="0078261C" w:rsidRPr="0078261C" w:rsidRDefault="0078261C" w:rsidP="0078261C">
            <w:pPr>
              <w:widowControl/>
              <w:jc w:val="left"/>
              <w:rPr>
                <w:rFonts w:cs="仿宋_GB2312"/>
                <w:kern w:val="44"/>
              </w:rPr>
            </w:pPr>
          </w:p>
        </w:tc>
        <w:tc>
          <w:tcPr>
            <w:tcW w:w="978" w:type="pct"/>
            <w:tcBorders>
              <w:top w:val="single" w:sz="2" w:space="0" w:color="auto"/>
              <w:left w:val="single" w:sz="2" w:space="0" w:color="auto"/>
              <w:bottom w:val="single" w:sz="2" w:space="0" w:color="auto"/>
              <w:right w:val="single" w:sz="2" w:space="0" w:color="auto"/>
            </w:tcBorders>
            <w:vAlign w:val="center"/>
            <w:hideMark/>
          </w:tcPr>
          <w:p w14:paraId="6EC9ABF5" w14:textId="77777777" w:rsidR="0078261C" w:rsidRPr="0078261C" w:rsidRDefault="0078261C" w:rsidP="0078261C">
            <w:pPr>
              <w:jc w:val="center"/>
              <w:rPr>
                <w:rFonts w:cs="仿宋_GB2312"/>
                <w:kern w:val="44"/>
              </w:rPr>
            </w:pPr>
            <w:r w:rsidRPr="0078261C">
              <w:rPr>
                <w:rFonts w:cs="仿宋_GB2312"/>
                <w:kern w:val="44"/>
              </w:rPr>
              <w:t>1</w:t>
            </w:r>
            <w:r w:rsidRPr="0078261C">
              <w:rPr>
                <w:rFonts w:cs="仿宋_GB2312" w:hint="eastAsia"/>
                <w:kern w:val="44"/>
              </w:rPr>
              <w:t>小时平均</w:t>
            </w:r>
          </w:p>
        </w:tc>
        <w:tc>
          <w:tcPr>
            <w:tcW w:w="731" w:type="pct"/>
            <w:tcBorders>
              <w:top w:val="single" w:sz="2" w:space="0" w:color="auto"/>
              <w:left w:val="single" w:sz="2" w:space="0" w:color="auto"/>
              <w:bottom w:val="single" w:sz="2" w:space="0" w:color="auto"/>
              <w:right w:val="single" w:sz="2" w:space="0" w:color="auto"/>
            </w:tcBorders>
            <w:vAlign w:val="center"/>
            <w:hideMark/>
          </w:tcPr>
          <w:p w14:paraId="49D6C293" w14:textId="77777777" w:rsidR="0078261C" w:rsidRPr="0078261C" w:rsidRDefault="0078261C" w:rsidP="0078261C">
            <w:pPr>
              <w:jc w:val="center"/>
              <w:rPr>
                <w:rFonts w:cs="仿宋_GB2312"/>
                <w:kern w:val="44"/>
              </w:rPr>
            </w:pPr>
            <w:r w:rsidRPr="0078261C">
              <w:rPr>
                <w:rFonts w:cs="仿宋_GB2312"/>
                <w:kern w:val="44"/>
              </w:rPr>
              <w:t>500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EF362E2" w14:textId="77777777" w:rsidR="0078261C" w:rsidRPr="0078261C" w:rsidRDefault="0078261C" w:rsidP="0078261C">
            <w:pPr>
              <w:widowControl/>
              <w:jc w:val="left"/>
              <w:rPr>
                <w:rFonts w:cs="仿宋_GB2312"/>
                <w:kern w:val="44"/>
              </w:rPr>
            </w:pPr>
          </w:p>
        </w:tc>
      </w:tr>
      <w:tr w:rsidR="0078261C" w:rsidRPr="0078261C" w14:paraId="7536C0FF" w14:textId="77777777" w:rsidTr="0078261C">
        <w:trPr>
          <w:cantSplit/>
          <w:trHeight w:val="397"/>
          <w:jc w:val="center"/>
        </w:trPr>
        <w:tc>
          <w:tcPr>
            <w:tcW w:w="820" w:type="pct"/>
            <w:vMerge w:val="restart"/>
            <w:tcBorders>
              <w:top w:val="single" w:sz="2" w:space="0" w:color="auto"/>
              <w:left w:val="single" w:sz="2" w:space="0" w:color="auto"/>
              <w:bottom w:val="single" w:sz="2" w:space="0" w:color="auto"/>
              <w:right w:val="single" w:sz="2" w:space="0" w:color="auto"/>
            </w:tcBorders>
            <w:vAlign w:val="center"/>
            <w:hideMark/>
          </w:tcPr>
          <w:p w14:paraId="36942767" w14:textId="77777777" w:rsidR="0078261C" w:rsidRPr="0078261C" w:rsidRDefault="0078261C" w:rsidP="0078261C">
            <w:pPr>
              <w:jc w:val="center"/>
              <w:rPr>
                <w:rFonts w:cs="仿宋_GB2312"/>
                <w:kern w:val="44"/>
                <w:vertAlign w:val="subscript"/>
              </w:rPr>
            </w:pPr>
            <w:r w:rsidRPr="0078261C">
              <w:rPr>
                <w:rFonts w:cs="仿宋_GB2312"/>
                <w:kern w:val="44"/>
              </w:rPr>
              <w:t>NO</w:t>
            </w:r>
            <w:r w:rsidRPr="0078261C">
              <w:rPr>
                <w:rFonts w:cs="仿宋_GB2312"/>
                <w:kern w:val="44"/>
                <w:vertAlign w:val="subscript"/>
              </w:rPr>
              <w:t>2</w:t>
            </w:r>
          </w:p>
        </w:tc>
        <w:tc>
          <w:tcPr>
            <w:tcW w:w="978" w:type="pct"/>
            <w:tcBorders>
              <w:top w:val="single" w:sz="2" w:space="0" w:color="auto"/>
              <w:left w:val="single" w:sz="2" w:space="0" w:color="auto"/>
              <w:bottom w:val="single" w:sz="2" w:space="0" w:color="auto"/>
              <w:right w:val="single" w:sz="2" w:space="0" w:color="auto"/>
            </w:tcBorders>
            <w:vAlign w:val="center"/>
            <w:hideMark/>
          </w:tcPr>
          <w:p w14:paraId="6CB8687E" w14:textId="77777777" w:rsidR="0078261C" w:rsidRPr="0078261C" w:rsidRDefault="0078261C" w:rsidP="0078261C">
            <w:pPr>
              <w:jc w:val="center"/>
              <w:rPr>
                <w:rFonts w:cs="仿宋_GB2312"/>
                <w:kern w:val="44"/>
              </w:rPr>
            </w:pPr>
            <w:r w:rsidRPr="0078261C">
              <w:rPr>
                <w:rFonts w:cs="仿宋_GB2312" w:hint="eastAsia"/>
                <w:kern w:val="44"/>
              </w:rPr>
              <w:t>年平均</w:t>
            </w:r>
          </w:p>
        </w:tc>
        <w:tc>
          <w:tcPr>
            <w:tcW w:w="731" w:type="pct"/>
            <w:tcBorders>
              <w:top w:val="single" w:sz="2" w:space="0" w:color="auto"/>
              <w:left w:val="single" w:sz="2" w:space="0" w:color="auto"/>
              <w:bottom w:val="single" w:sz="2" w:space="0" w:color="auto"/>
              <w:right w:val="single" w:sz="2" w:space="0" w:color="auto"/>
            </w:tcBorders>
            <w:vAlign w:val="center"/>
            <w:hideMark/>
          </w:tcPr>
          <w:p w14:paraId="798D8DF3" w14:textId="77777777" w:rsidR="0078261C" w:rsidRPr="0078261C" w:rsidRDefault="0078261C" w:rsidP="0078261C">
            <w:pPr>
              <w:jc w:val="center"/>
              <w:rPr>
                <w:rFonts w:cs="仿宋_GB2312"/>
                <w:kern w:val="44"/>
              </w:rPr>
            </w:pPr>
            <w:r w:rsidRPr="0078261C">
              <w:rPr>
                <w:rFonts w:cs="仿宋_GB2312"/>
                <w:kern w:val="44"/>
              </w:rPr>
              <w:t>40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68B9DEF" w14:textId="77777777" w:rsidR="0078261C" w:rsidRPr="0078261C" w:rsidRDefault="0078261C" w:rsidP="0078261C">
            <w:pPr>
              <w:widowControl/>
              <w:jc w:val="left"/>
              <w:rPr>
                <w:rFonts w:cs="仿宋_GB2312"/>
                <w:kern w:val="44"/>
              </w:rPr>
            </w:pPr>
          </w:p>
        </w:tc>
      </w:tr>
      <w:tr w:rsidR="0078261C" w:rsidRPr="0078261C" w14:paraId="2B97A6BC" w14:textId="77777777" w:rsidTr="0078261C">
        <w:trPr>
          <w:cantSplit/>
          <w:trHeight w:val="39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5096FB69" w14:textId="77777777" w:rsidR="0078261C" w:rsidRPr="0078261C" w:rsidRDefault="0078261C" w:rsidP="0078261C">
            <w:pPr>
              <w:widowControl/>
              <w:jc w:val="left"/>
              <w:rPr>
                <w:rFonts w:cs="仿宋_GB2312"/>
                <w:kern w:val="44"/>
                <w:vertAlign w:val="subscript"/>
              </w:rPr>
            </w:pPr>
          </w:p>
        </w:tc>
        <w:tc>
          <w:tcPr>
            <w:tcW w:w="978" w:type="pct"/>
            <w:tcBorders>
              <w:top w:val="single" w:sz="2" w:space="0" w:color="auto"/>
              <w:left w:val="single" w:sz="2" w:space="0" w:color="auto"/>
              <w:bottom w:val="single" w:sz="2" w:space="0" w:color="auto"/>
              <w:right w:val="single" w:sz="2" w:space="0" w:color="auto"/>
            </w:tcBorders>
            <w:vAlign w:val="center"/>
            <w:hideMark/>
          </w:tcPr>
          <w:p w14:paraId="4B37BFE3" w14:textId="77777777" w:rsidR="0078261C" w:rsidRPr="0078261C" w:rsidRDefault="0078261C" w:rsidP="0078261C">
            <w:pPr>
              <w:jc w:val="center"/>
              <w:rPr>
                <w:rFonts w:cs="仿宋_GB2312"/>
                <w:kern w:val="44"/>
              </w:rPr>
            </w:pPr>
            <w:r w:rsidRPr="0078261C">
              <w:rPr>
                <w:rFonts w:cs="仿宋_GB2312"/>
                <w:kern w:val="44"/>
              </w:rPr>
              <w:t>24</w:t>
            </w:r>
            <w:r w:rsidRPr="0078261C">
              <w:rPr>
                <w:rFonts w:cs="仿宋_GB2312" w:hint="eastAsia"/>
                <w:kern w:val="44"/>
              </w:rPr>
              <w:t>小时平均</w:t>
            </w:r>
          </w:p>
        </w:tc>
        <w:tc>
          <w:tcPr>
            <w:tcW w:w="731" w:type="pct"/>
            <w:tcBorders>
              <w:top w:val="single" w:sz="2" w:space="0" w:color="auto"/>
              <w:left w:val="single" w:sz="2" w:space="0" w:color="auto"/>
              <w:bottom w:val="single" w:sz="2" w:space="0" w:color="auto"/>
              <w:right w:val="single" w:sz="2" w:space="0" w:color="auto"/>
            </w:tcBorders>
            <w:vAlign w:val="center"/>
            <w:hideMark/>
          </w:tcPr>
          <w:p w14:paraId="34C95204" w14:textId="77777777" w:rsidR="0078261C" w:rsidRPr="0078261C" w:rsidRDefault="0078261C" w:rsidP="0078261C">
            <w:pPr>
              <w:jc w:val="center"/>
              <w:rPr>
                <w:rFonts w:cs="仿宋_GB2312"/>
                <w:kern w:val="44"/>
              </w:rPr>
            </w:pPr>
            <w:r w:rsidRPr="0078261C">
              <w:rPr>
                <w:rFonts w:cs="仿宋_GB2312"/>
                <w:kern w:val="44"/>
              </w:rPr>
              <w:t>80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A5C222B" w14:textId="77777777" w:rsidR="0078261C" w:rsidRPr="0078261C" w:rsidRDefault="0078261C" w:rsidP="0078261C">
            <w:pPr>
              <w:widowControl/>
              <w:jc w:val="left"/>
              <w:rPr>
                <w:rFonts w:cs="仿宋_GB2312"/>
                <w:kern w:val="44"/>
              </w:rPr>
            </w:pPr>
          </w:p>
        </w:tc>
      </w:tr>
      <w:tr w:rsidR="0078261C" w:rsidRPr="0078261C" w14:paraId="51413CA8" w14:textId="77777777" w:rsidTr="0078261C">
        <w:trPr>
          <w:cantSplit/>
          <w:trHeight w:val="39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73E44F56" w14:textId="77777777" w:rsidR="0078261C" w:rsidRPr="0078261C" w:rsidRDefault="0078261C" w:rsidP="0078261C">
            <w:pPr>
              <w:widowControl/>
              <w:jc w:val="left"/>
              <w:rPr>
                <w:rFonts w:cs="仿宋_GB2312"/>
                <w:kern w:val="44"/>
                <w:vertAlign w:val="subscript"/>
              </w:rPr>
            </w:pPr>
          </w:p>
        </w:tc>
        <w:tc>
          <w:tcPr>
            <w:tcW w:w="978" w:type="pct"/>
            <w:tcBorders>
              <w:top w:val="single" w:sz="2" w:space="0" w:color="auto"/>
              <w:left w:val="single" w:sz="2" w:space="0" w:color="auto"/>
              <w:bottom w:val="single" w:sz="2" w:space="0" w:color="auto"/>
              <w:right w:val="single" w:sz="2" w:space="0" w:color="auto"/>
            </w:tcBorders>
            <w:vAlign w:val="center"/>
            <w:hideMark/>
          </w:tcPr>
          <w:p w14:paraId="18C49CAB" w14:textId="77777777" w:rsidR="0078261C" w:rsidRPr="0078261C" w:rsidRDefault="0078261C" w:rsidP="0078261C">
            <w:pPr>
              <w:jc w:val="center"/>
              <w:rPr>
                <w:rFonts w:cs="仿宋_GB2312"/>
                <w:kern w:val="44"/>
              </w:rPr>
            </w:pPr>
            <w:r w:rsidRPr="0078261C">
              <w:rPr>
                <w:rFonts w:cs="仿宋_GB2312"/>
                <w:kern w:val="44"/>
              </w:rPr>
              <w:t>1</w:t>
            </w:r>
            <w:r w:rsidRPr="0078261C">
              <w:rPr>
                <w:rFonts w:cs="仿宋_GB2312" w:hint="eastAsia"/>
                <w:kern w:val="44"/>
              </w:rPr>
              <w:t>小时平均</w:t>
            </w:r>
          </w:p>
        </w:tc>
        <w:tc>
          <w:tcPr>
            <w:tcW w:w="731" w:type="pct"/>
            <w:tcBorders>
              <w:top w:val="single" w:sz="2" w:space="0" w:color="auto"/>
              <w:left w:val="single" w:sz="2" w:space="0" w:color="auto"/>
              <w:bottom w:val="single" w:sz="2" w:space="0" w:color="auto"/>
              <w:right w:val="single" w:sz="2" w:space="0" w:color="auto"/>
            </w:tcBorders>
            <w:vAlign w:val="center"/>
            <w:hideMark/>
          </w:tcPr>
          <w:p w14:paraId="49BAFA5A" w14:textId="77777777" w:rsidR="0078261C" w:rsidRPr="0078261C" w:rsidRDefault="0078261C" w:rsidP="0078261C">
            <w:pPr>
              <w:jc w:val="center"/>
              <w:rPr>
                <w:rFonts w:cs="仿宋_GB2312"/>
                <w:kern w:val="44"/>
              </w:rPr>
            </w:pPr>
            <w:r w:rsidRPr="0078261C">
              <w:rPr>
                <w:rFonts w:cs="仿宋_GB2312"/>
                <w:kern w:val="44"/>
              </w:rPr>
              <w:t>200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5232B4F" w14:textId="77777777" w:rsidR="0078261C" w:rsidRPr="0078261C" w:rsidRDefault="0078261C" w:rsidP="0078261C">
            <w:pPr>
              <w:widowControl/>
              <w:jc w:val="left"/>
              <w:rPr>
                <w:rFonts w:cs="仿宋_GB2312"/>
                <w:kern w:val="44"/>
              </w:rPr>
            </w:pPr>
          </w:p>
        </w:tc>
      </w:tr>
      <w:tr w:rsidR="0078261C" w:rsidRPr="0078261C" w14:paraId="625E1356" w14:textId="77777777" w:rsidTr="0078261C">
        <w:trPr>
          <w:cantSplit/>
          <w:trHeight w:val="397"/>
          <w:jc w:val="center"/>
        </w:trPr>
        <w:tc>
          <w:tcPr>
            <w:tcW w:w="820" w:type="pct"/>
            <w:vMerge w:val="restart"/>
            <w:tcBorders>
              <w:top w:val="single" w:sz="2" w:space="0" w:color="auto"/>
              <w:left w:val="single" w:sz="2" w:space="0" w:color="auto"/>
              <w:bottom w:val="single" w:sz="2" w:space="0" w:color="auto"/>
              <w:right w:val="single" w:sz="2" w:space="0" w:color="auto"/>
            </w:tcBorders>
            <w:vAlign w:val="center"/>
            <w:hideMark/>
          </w:tcPr>
          <w:p w14:paraId="4EC0D365" w14:textId="77777777" w:rsidR="0078261C" w:rsidRPr="0078261C" w:rsidRDefault="0078261C" w:rsidP="0078261C">
            <w:pPr>
              <w:jc w:val="center"/>
              <w:rPr>
                <w:rFonts w:cs="仿宋_GB2312"/>
                <w:kern w:val="44"/>
              </w:rPr>
            </w:pPr>
            <w:r w:rsidRPr="0078261C">
              <w:rPr>
                <w:rFonts w:cs="仿宋_GB2312"/>
                <w:kern w:val="44"/>
              </w:rPr>
              <w:t>PM</w:t>
            </w:r>
            <w:r w:rsidRPr="0078261C">
              <w:rPr>
                <w:rFonts w:cs="仿宋_GB2312"/>
                <w:kern w:val="44"/>
                <w:vertAlign w:val="subscript"/>
              </w:rPr>
              <w:t>10</w:t>
            </w:r>
          </w:p>
        </w:tc>
        <w:tc>
          <w:tcPr>
            <w:tcW w:w="978" w:type="pct"/>
            <w:tcBorders>
              <w:top w:val="single" w:sz="2" w:space="0" w:color="auto"/>
              <w:left w:val="single" w:sz="2" w:space="0" w:color="auto"/>
              <w:bottom w:val="single" w:sz="2" w:space="0" w:color="auto"/>
              <w:right w:val="single" w:sz="2" w:space="0" w:color="auto"/>
            </w:tcBorders>
            <w:vAlign w:val="center"/>
            <w:hideMark/>
          </w:tcPr>
          <w:p w14:paraId="567AA5C7" w14:textId="77777777" w:rsidR="0078261C" w:rsidRPr="0078261C" w:rsidRDefault="0078261C" w:rsidP="0078261C">
            <w:pPr>
              <w:jc w:val="center"/>
              <w:rPr>
                <w:rFonts w:cs="仿宋_GB2312"/>
                <w:kern w:val="44"/>
              </w:rPr>
            </w:pPr>
            <w:r w:rsidRPr="0078261C">
              <w:rPr>
                <w:rFonts w:cs="仿宋_GB2312" w:hint="eastAsia"/>
                <w:kern w:val="44"/>
              </w:rPr>
              <w:t>年平均</w:t>
            </w:r>
          </w:p>
        </w:tc>
        <w:tc>
          <w:tcPr>
            <w:tcW w:w="731" w:type="pct"/>
            <w:tcBorders>
              <w:top w:val="single" w:sz="2" w:space="0" w:color="auto"/>
              <w:left w:val="single" w:sz="2" w:space="0" w:color="auto"/>
              <w:bottom w:val="single" w:sz="2" w:space="0" w:color="auto"/>
              <w:right w:val="single" w:sz="2" w:space="0" w:color="auto"/>
            </w:tcBorders>
            <w:vAlign w:val="center"/>
            <w:hideMark/>
          </w:tcPr>
          <w:p w14:paraId="3A36A633" w14:textId="77777777" w:rsidR="0078261C" w:rsidRPr="0078261C" w:rsidRDefault="0078261C" w:rsidP="0078261C">
            <w:pPr>
              <w:jc w:val="center"/>
              <w:rPr>
                <w:rFonts w:cs="仿宋_GB2312"/>
                <w:kern w:val="44"/>
              </w:rPr>
            </w:pPr>
            <w:r w:rsidRPr="0078261C">
              <w:rPr>
                <w:rFonts w:cs="仿宋_GB2312"/>
                <w:kern w:val="44"/>
              </w:rPr>
              <w:t>70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D92C360" w14:textId="77777777" w:rsidR="0078261C" w:rsidRPr="0078261C" w:rsidRDefault="0078261C" w:rsidP="0078261C">
            <w:pPr>
              <w:widowControl/>
              <w:jc w:val="left"/>
              <w:rPr>
                <w:rFonts w:cs="仿宋_GB2312"/>
                <w:kern w:val="44"/>
              </w:rPr>
            </w:pPr>
          </w:p>
        </w:tc>
      </w:tr>
      <w:tr w:rsidR="0078261C" w:rsidRPr="0078261C" w14:paraId="78514AE3" w14:textId="77777777" w:rsidTr="0078261C">
        <w:trPr>
          <w:cantSplit/>
          <w:trHeight w:val="39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4E18C5CC" w14:textId="77777777" w:rsidR="0078261C" w:rsidRPr="0078261C" w:rsidRDefault="0078261C" w:rsidP="0078261C">
            <w:pPr>
              <w:widowControl/>
              <w:jc w:val="left"/>
              <w:rPr>
                <w:rFonts w:cs="仿宋_GB2312"/>
                <w:kern w:val="44"/>
              </w:rPr>
            </w:pPr>
          </w:p>
        </w:tc>
        <w:tc>
          <w:tcPr>
            <w:tcW w:w="978" w:type="pct"/>
            <w:tcBorders>
              <w:top w:val="single" w:sz="2" w:space="0" w:color="auto"/>
              <w:left w:val="single" w:sz="2" w:space="0" w:color="auto"/>
              <w:bottom w:val="single" w:sz="2" w:space="0" w:color="auto"/>
              <w:right w:val="single" w:sz="2" w:space="0" w:color="auto"/>
            </w:tcBorders>
            <w:vAlign w:val="center"/>
            <w:hideMark/>
          </w:tcPr>
          <w:p w14:paraId="2769111B" w14:textId="77777777" w:rsidR="0078261C" w:rsidRPr="0078261C" w:rsidRDefault="0078261C" w:rsidP="0078261C">
            <w:pPr>
              <w:jc w:val="center"/>
              <w:rPr>
                <w:rFonts w:cs="仿宋_GB2312"/>
                <w:kern w:val="44"/>
              </w:rPr>
            </w:pPr>
            <w:r w:rsidRPr="0078261C">
              <w:rPr>
                <w:rFonts w:cs="仿宋_GB2312"/>
                <w:kern w:val="44"/>
              </w:rPr>
              <w:t>24</w:t>
            </w:r>
            <w:r w:rsidRPr="0078261C">
              <w:rPr>
                <w:rFonts w:cs="仿宋_GB2312" w:hint="eastAsia"/>
                <w:kern w:val="44"/>
              </w:rPr>
              <w:t>小时平均</w:t>
            </w:r>
          </w:p>
        </w:tc>
        <w:tc>
          <w:tcPr>
            <w:tcW w:w="731" w:type="pct"/>
            <w:tcBorders>
              <w:top w:val="single" w:sz="2" w:space="0" w:color="auto"/>
              <w:left w:val="single" w:sz="2" w:space="0" w:color="auto"/>
              <w:bottom w:val="single" w:sz="2" w:space="0" w:color="auto"/>
              <w:right w:val="single" w:sz="2" w:space="0" w:color="auto"/>
            </w:tcBorders>
            <w:vAlign w:val="center"/>
            <w:hideMark/>
          </w:tcPr>
          <w:p w14:paraId="04C2052A" w14:textId="77777777" w:rsidR="0078261C" w:rsidRPr="0078261C" w:rsidRDefault="0078261C" w:rsidP="0078261C">
            <w:pPr>
              <w:jc w:val="center"/>
              <w:rPr>
                <w:rFonts w:cs="仿宋_GB2312"/>
                <w:kern w:val="44"/>
              </w:rPr>
            </w:pPr>
            <w:r w:rsidRPr="0078261C">
              <w:rPr>
                <w:rFonts w:cs="仿宋_GB2312"/>
                <w:kern w:val="44"/>
              </w:rPr>
              <w:t>150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24CD342" w14:textId="77777777" w:rsidR="0078261C" w:rsidRPr="0078261C" w:rsidRDefault="0078261C" w:rsidP="0078261C">
            <w:pPr>
              <w:widowControl/>
              <w:jc w:val="left"/>
              <w:rPr>
                <w:rFonts w:cs="仿宋_GB2312"/>
                <w:kern w:val="44"/>
              </w:rPr>
            </w:pPr>
          </w:p>
        </w:tc>
      </w:tr>
      <w:tr w:rsidR="0078261C" w:rsidRPr="0078261C" w14:paraId="439758DD" w14:textId="77777777" w:rsidTr="0078261C">
        <w:trPr>
          <w:cantSplit/>
          <w:trHeight w:val="397"/>
          <w:jc w:val="center"/>
        </w:trPr>
        <w:tc>
          <w:tcPr>
            <w:tcW w:w="0" w:type="auto"/>
            <w:vMerge w:val="restart"/>
            <w:tcBorders>
              <w:top w:val="single" w:sz="2" w:space="0" w:color="auto"/>
              <w:left w:val="single" w:sz="2" w:space="0" w:color="auto"/>
              <w:bottom w:val="single" w:sz="2" w:space="0" w:color="auto"/>
              <w:right w:val="single" w:sz="2" w:space="0" w:color="auto"/>
            </w:tcBorders>
            <w:vAlign w:val="center"/>
            <w:hideMark/>
          </w:tcPr>
          <w:p w14:paraId="61B2E458" w14:textId="77777777" w:rsidR="0078261C" w:rsidRPr="0078261C" w:rsidRDefault="0078261C" w:rsidP="0078261C">
            <w:pPr>
              <w:jc w:val="center"/>
              <w:rPr>
                <w:rFonts w:cs="仿宋_GB2312"/>
                <w:kern w:val="44"/>
              </w:rPr>
            </w:pPr>
            <w:r w:rsidRPr="0078261C">
              <w:rPr>
                <w:rFonts w:cs="仿宋_GB2312"/>
                <w:kern w:val="44"/>
              </w:rPr>
              <w:t>PM</w:t>
            </w:r>
            <w:r w:rsidRPr="0078261C">
              <w:rPr>
                <w:rFonts w:cs="仿宋_GB2312"/>
                <w:kern w:val="44"/>
                <w:vertAlign w:val="subscript"/>
              </w:rPr>
              <w:t>2.5</w:t>
            </w:r>
          </w:p>
        </w:tc>
        <w:tc>
          <w:tcPr>
            <w:tcW w:w="978" w:type="pct"/>
            <w:tcBorders>
              <w:top w:val="single" w:sz="2" w:space="0" w:color="auto"/>
              <w:left w:val="single" w:sz="2" w:space="0" w:color="auto"/>
              <w:bottom w:val="single" w:sz="2" w:space="0" w:color="auto"/>
              <w:right w:val="single" w:sz="2" w:space="0" w:color="auto"/>
            </w:tcBorders>
            <w:vAlign w:val="center"/>
            <w:hideMark/>
          </w:tcPr>
          <w:p w14:paraId="26EEE3CE" w14:textId="77777777" w:rsidR="0078261C" w:rsidRPr="0078261C" w:rsidRDefault="0078261C" w:rsidP="0078261C">
            <w:pPr>
              <w:jc w:val="center"/>
              <w:rPr>
                <w:rFonts w:cs="仿宋_GB2312"/>
                <w:kern w:val="44"/>
              </w:rPr>
            </w:pPr>
            <w:r w:rsidRPr="0078261C">
              <w:rPr>
                <w:rFonts w:cs="仿宋_GB2312" w:hint="eastAsia"/>
                <w:kern w:val="44"/>
              </w:rPr>
              <w:t>年平均</w:t>
            </w:r>
          </w:p>
        </w:tc>
        <w:tc>
          <w:tcPr>
            <w:tcW w:w="731" w:type="pct"/>
            <w:tcBorders>
              <w:top w:val="single" w:sz="2" w:space="0" w:color="auto"/>
              <w:left w:val="single" w:sz="2" w:space="0" w:color="auto"/>
              <w:bottom w:val="single" w:sz="2" w:space="0" w:color="auto"/>
              <w:right w:val="single" w:sz="2" w:space="0" w:color="auto"/>
            </w:tcBorders>
            <w:vAlign w:val="center"/>
            <w:hideMark/>
          </w:tcPr>
          <w:p w14:paraId="35A61587" w14:textId="77777777" w:rsidR="0078261C" w:rsidRPr="0078261C" w:rsidRDefault="0078261C" w:rsidP="0078261C">
            <w:pPr>
              <w:jc w:val="center"/>
              <w:rPr>
                <w:rFonts w:cs="仿宋_GB2312"/>
                <w:kern w:val="44"/>
              </w:rPr>
            </w:pPr>
            <w:r w:rsidRPr="0078261C">
              <w:rPr>
                <w:rFonts w:cs="仿宋_GB2312"/>
                <w:kern w:val="44"/>
              </w:rPr>
              <w:t>35</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F949EA8" w14:textId="77777777" w:rsidR="0078261C" w:rsidRPr="0078261C" w:rsidRDefault="0078261C" w:rsidP="0078261C">
            <w:pPr>
              <w:widowControl/>
              <w:jc w:val="left"/>
              <w:rPr>
                <w:rFonts w:cs="仿宋_GB2312"/>
                <w:kern w:val="44"/>
              </w:rPr>
            </w:pPr>
          </w:p>
        </w:tc>
      </w:tr>
      <w:tr w:rsidR="0078261C" w:rsidRPr="0078261C" w14:paraId="4069BB6F" w14:textId="77777777" w:rsidTr="0078261C">
        <w:trPr>
          <w:cantSplit/>
          <w:trHeight w:val="39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2038FB37" w14:textId="77777777" w:rsidR="0078261C" w:rsidRPr="0078261C" w:rsidRDefault="0078261C" w:rsidP="0078261C">
            <w:pPr>
              <w:widowControl/>
              <w:jc w:val="left"/>
              <w:rPr>
                <w:rFonts w:cs="仿宋_GB2312"/>
                <w:kern w:val="44"/>
              </w:rPr>
            </w:pPr>
          </w:p>
        </w:tc>
        <w:tc>
          <w:tcPr>
            <w:tcW w:w="978" w:type="pct"/>
            <w:tcBorders>
              <w:top w:val="single" w:sz="2" w:space="0" w:color="auto"/>
              <w:left w:val="single" w:sz="2" w:space="0" w:color="auto"/>
              <w:bottom w:val="single" w:sz="2" w:space="0" w:color="auto"/>
              <w:right w:val="single" w:sz="2" w:space="0" w:color="auto"/>
            </w:tcBorders>
            <w:vAlign w:val="center"/>
            <w:hideMark/>
          </w:tcPr>
          <w:p w14:paraId="450A3A28" w14:textId="77777777" w:rsidR="0078261C" w:rsidRPr="0078261C" w:rsidRDefault="0078261C" w:rsidP="0078261C">
            <w:pPr>
              <w:jc w:val="center"/>
              <w:rPr>
                <w:rFonts w:cs="仿宋_GB2312"/>
                <w:kern w:val="44"/>
              </w:rPr>
            </w:pPr>
            <w:r w:rsidRPr="0078261C">
              <w:rPr>
                <w:rFonts w:cs="仿宋_GB2312"/>
                <w:kern w:val="44"/>
              </w:rPr>
              <w:t>24</w:t>
            </w:r>
            <w:r w:rsidRPr="0078261C">
              <w:rPr>
                <w:rFonts w:cs="仿宋_GB2312" w:hint="eastAsia"/>
                <w:kern w:val="44"/>
              </w:rPr>
              <w:t>小时平均</w:t>
            </w:r>
          </w:p>
        </w:tc>
        <w:tc>
          <w:tcPr>
            <w:tcW w:w="731" w:type="pct"/>
            <w:tcBorders>
              <w:top w:val="single" w:sz="2" w:space="0" w:color="auto"/>
              <w:left w:val="single" w:sz="2" w:space="0" w:color="auto"/>
              <w:bottom w:val="single" w:sz="2" w:space="0" w:color="auto"/>
              <w:right w:val="single" w:sz="2" w:space="0" w:color="auto"/>
            </w:tcBorders>
            <w:vAlign w:val="center"/>
            <w:hideMark/>
          </w:tcPr>
          <w:p w14:paraId="3465EDD1" w14:textId="77777777" w:rsidR="0078261C" w:rsidRPr="0078261C" w:rsidRDefault="0078261C" w:rsidP="0078261C">
            <w:pPr>
              <w:jc w:val="center"/>
              <w:rPr>
                <w:rFonts w:cs="仿宋_GB2312"/>
                <w:kern w:val="44"/>
              </w:rPr>
            </w:pPr>
            <w:r w:rsidRPr="0078261C">
              <w:rPr>
                <w:rFonts w:cs="仿宋_GB2312"/>
                <w:kern w:val="44"/>
              </w:rPr>
              <w:t>75</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5614A3C" w14:textId="77777777" w:rsidR="0078261C" w:rsidRPr="0078261C" w:rsidRDefault="0078261C" w:rsidP="0078261C">
            <w:pPr>
              <w:widowControl/>
              <w:jc w:val="left"/>
              <w:rPr>
                <w:rFonts w:cs="仿宋_GB2312"/>
                <w:kern w:val="44"/>
              </w:rPr>
            </w:pPr>
          </w:p>
        </w:tc>
      </w:tr>
      <w:tr w:rsidR="0078261C" w:rsidRPr="0078261C" w14:paraId="3C9B9CDF" w14:textId="77777777" w:rsidTr="0078261C">
        <w:trPr>
          <w:cantSplit/>
          <w:trHeight w:val="397"/>
          <w:jc w:val="center"/>
        </w:trPr>
        <w:tc>
          <w:tcPr>
            <w:tcW w:w="820" w:type="pct"/>
            <w:tcBorders>
              <w:top w:val="single" w:sz="2" w:space="0" w:color="auto"/>
              <w:left w:val="single" w:sz="2" w:space="0" w:color="auto"/>
              <w:bottom w:val="single" w:sz="2" w:space="0" w:color="auto"/>
              <w:right w:val="single" w:sz="2" w:space="0" w:color="auto"/>
            </w:tcBorders>
            <w:vAlign w:val="center"/>
            <w:hideMark/>
          </w:tcPr>
          <w:p w14:paraId="334870C9" w14:textId="77777777" w:rsidR="0078261C" w:rsidRPr="0078261C" w:rsidRDefault="0078261C" w:rsidP="0078261C">
            <w:pPr>
              <w:jc w:val="center"/>
              <w:rPr>
                <w:rFonts w:cs="仿宋_GB2312"/>
                <w:kern w:val="44"/>
              </w:rPr>
            </w:pPr>
            <w:r w:rsidRPr="0078261C">
              <w:rPr>
                <w:rFonts w:cs="仿宋_GB2312" w:hint="eastAsia"/>
                <w:kern w:val="44"/>
              </w:rPr>
              <w:t>二甲苯</w:t>
            </w:r>
          </w:p>
        </w:tc>
        <w:tc>
          <w:tcPr>
            <w:tcW w:w="978" w:type="pct"/>
            <w:tcBorders>
              <w:top w:val="single" w:sz="2" w:space="0" w:color="auto"/>
              <w:left w:val="single" w:sz="2" w:space="0" w:color="auto"/>
              <w:bottom w:val="single" w:sz="2" w:space="0" w:color="auto"/>
              <w:right w:val="single" w:sz="2" w:space="0" w:color="auto"/>
            </w:tcBorders>
            <w:vAlign w:val="center"/>
            <w:hideMark/>
          </w:tcPr>
          <w:p w14:paraId="7D1B923A" w14:textId="77777777" w:rsidR="0078261C" w:rsidRPr="0078261C" w:rsidRDefault="0078261C" w:rsidP="0078261C">
            <w:pPr>
              <w:jc w:val="center"/>
              <w:rPr>
                <w:rFonts w:cs="仿宋_GB2312"/>
                <w:kern w:val="44"/>
              </w:rPr>
            </w:pPr>
            <w:r w:rsidRPr="0078261C">
              <w:rPr>
                <w:rFonts w:cs="仿宋_GB2312" w:hint="eastAsia"/>
                <w:kern w:val="44"/>
              </w:rPr>
              <w:t>一次值</w:t>
            </w:r>
          </w:p>
        </w:tc>
        <w:tc>
          <w:tcPr>
            <w:tcW w:w="731" w:type="pct"/>
            <w:tcBorders>
              <w:top w:val="single" w:sz="2" w:space="0" w:color="auto"/>
              <w:left w:val="single" w:sz="2" w:space="0" w:color="auto"/>
              <w:bottom w:val="single" w:sz="2" w:space="0" w:color="auto"/>
              <w:right w:val="single" w:sz="2" w:space="0" w:color="auto"/>
            </w:tcBorders>
            <w:vAlign w:val="center"/>
            <w:hideMark/>
          </w:tcPr>
          <w:p w14:paraId="25C5B8A7" w14:textId="3C628719" w:rsidR="0078261C" w:rsidRPr="0078261C" w:rsidRDefault="00A3099F" w:rsidP="0078261C">
            <w:pPr>
              <w:jc w:val="center"/>
              <w:rPr>
                <w:rFonts w:cs="仿宋_GB2312"/>
                <w:kern w:val="44"/>
              </w:rPr>
            </w:pPr>
            <w:r>
              <w:rPr>
                <w:rFonts w:cs="仿宋_GB2312" w:hint="eastAsia"/>
                <w:kern w:val="44"/>
              </w:rPr>
              <w:t>2</w:t>
            </w:r>
            <w:r w:rsidR="0078261C" w:rsidRPr="0078261C">
              <w:rPr>
                <w:rFonts w:cs="仿宋_GB2312"/>
                <w:kern w:val="44"/>
              </w:rPr>
              <w:t>00</w:t>
            </w:r>
          </w:p>
        </w:tc>
        <w:tc>
          <w:tcPr>
            <w:tcW w:w="2471" w:type="pct"/>
            <w:tcBorders>
              <w:top w:val="single" w:sz="2" w:space="0" w:color="auto"/>
              <w:left w:val="single" w:sz="2" w:space="0" w:color="auto"/>
              <w:bottom w:val="single" w:sz="2" w:space="0" w:color="auto"/>
              <w:right w:val="single" w:sz="2" w:space="0" w:color="auto"/>
            </w:tcBorders>
            <w:vAlign w:val="center"/>
            <w:hideMark/>
          </w:tcPr>
          <w:p w14:paraId="7CF0CAA8" w14:textId="3437C750" w:rsidR="0078261C" w:rsidRPr="0078261C" w:rsidRDefault="00A3099F" w:rsidP="0078261C">
            <w:pPr>
              <w:jc w:val="center"/>
              <w:rPr>
                <w:rFonts w:cs="仿宋_GB2312"/>
                <w:kern w:val="44"/>
              </w:rPr>
            </w:pPr>
            <w:r w:rsidRPr="00A3099F">
              <w:rPr>
                <w:rFonts w:cs="仿宋_GB2312" w:hint="eastAsia"/>
                <w:kern w:val="44"/>
              </w:rPr>
              <w:t>《环境影响评价技术导则</w:t>
            </w:r>
            <w:r w:rsidRPr="00A3099F">
              <w:rPr>
                <w:rFonts w:cs="仿宋_GB2312" w:hint="eastAsia"/>
                <w:kern w:val="44"/>
              </w:rPr>
              <w:t xml:space="preserve"> </w:t>
            </w:r>
            <w:r w:rsidRPr="00A3099F">
              <w:rPr>
                <w:rFonts w:cs="仿宋_GB2312" w:hint="eastAsia"/>
                <w:kern w:val="44"/>
              </w:rPr>
              <w:t>大气环境》（</w:t>
            </w:r>
            <w:r w:rsidRPr="00A3099F">
              <w:rPr>
                <w:rFonts w:cs="仿宋_GB2312" w:hint="eastAsia"/>
                <w:kern w:val="44"/>
              </w:rPr>
              <w:t>HJ2.2-2018</w:t>
            </w:r>
            <w:r w:rsidRPr="00A3099F">
              <w:rPr>
                <w:rFonts w:cs="仿宋_GB2312" w:hint="eastAsia"/>
                <w:kern w:val="44"/>
              </w:rPr>
              <w:t>）附录</w:t>
            </w:r>
            <w:r w:rsidRPr="00A3099F">
              <w:rPr>
                <w:rFonts w:cs="仿宋_GB2312" w:hint="eastAsia"/>
                <w:kern w:val="44"/>
              </w:rPr>
              <w:t>D</w:t>
            </w:r>
            <w:r w:rsidRPr="00A3099F">
              <w:rPr>
                <w:rFonts w:cs="仿宋_GB2312" w:hint="eastAsia"/>
                <w:kern w:val="44"/>
              </w:rPr>
              <w:t>参考限值</w:t>
            </w:r>
          </w:p>
        </w:tc>
      </w:tr>
      <w:tr w:rsidR="0078261C" w:rsidRPr="0078261C" w14:paraId="4CAC07E4" w14:textId="77777777" w:rsidTr="0078261C">
        <w:trPr>
          <w:cantSplit/>
          <w:trHeight w:val="397"/>
          <w:jc w:val="center"/>
        </w:trPr>
        <w:tc>
          <w:tcPr>
            <w:tcW w:w="820" w:type="pct"/>
            <w:tcBorders>
              <w:top w:val="single" w:sz="2" w:space="0" w:color="auto"/>
              <w:left w:val="single" w:sz="2" w:space="0" w:color="auto"/>
              <w:bottom w:val="single" w:sz="2" w:space="0" w:color="auto"/>
              <w:right w:val="single" w:sz="2" w:space="0" w:color="auto"/>
            </w:tcBorders>
            <w:vAlign w:val="center"/>
            <w:hideMark/>
          </w:tcPr>
          <w:p w14:paraId="38DDEB02" w14:textId="77777777" w:rsidR="0078261C" w:rsidRPr="0078261C" w:rsidRDefault="0078261C" w:rsidP="0078261C">
            <w:pPr>
              <w:jc w:val="center"/>
              <w:rPr>
                <w:rFonts w:cs="仿宋_GB2312"/>
                <w:kern w:val="44"/>
              </w:rPr>
            </w:pPr>
            <w:r w:rsidRPr="0078261C">
              <w:rPr>
                <w:rFonts w:cs="仿宋_GB2312" w:hint="eastAsia"/>
                <w:kern w:val="44"/>
              </w:rPr>
              <w:t>非甲烷总烃</w:t>
            </w:r>
          </w:p>
        </w:tc>
        <w:tc>
          <w:tcPr>
            <w:tcW w:w="978" w:type="pct"/>
            <w:tcBorders>
              <w:top w:val="single" w:sz="2" w:space="0" w:color="auto"/>
              <w:left w:val="single" w:sz="2" w:space="0" w:color="auto"/>
              <w:bottom w:val="single" w:sz="2" w:space="0" w:color="auto"/>
              <w:right w:val="single" w:sz="2" w:space="0" w:color="auto"/>
            </w:tcBorders>
            <w:vAlign w:val="center"/>
            <w:hideMark/>
          </w:tcPr>
          <w:p w14:paraId="348D76F5" w14:textId="77777777" w:rsidR="0078261C" w:rsidRPr="0078261C" w:rsidRDefault="0078261C" w:rsidP="0078261C">
            <w:pPr>
              <w:jc w:val="center"/>
              <w:rPr>
                <w:rFonts w:cs="仿宋_GB2312"/>
                <w:kern w:val="44"/>
              </w:rPr>
            </w:pPr>
            <w:r w:rsidRPr="0078261C">
              <w:rPr>
                <w:rFonts w:cs="仿宋_GB2312" w:hint="eastAsia"/>
                <w:kern w:val="44"/>
              </w:rPr>
              <w:t>小时平均</w:t>
            </w:r>
          </w:p>
        </w:tc>
        <w:tc>
          <w:tcPr>
            <w:tcW w:w="731" w:type="pct"/>
            <w:tcBorders>
              <w:top w:val="single" w:sz="2" w:space="0" w:color="auto"/>
              <w:left w:val="single" w:sz="2" w:space="0" w:color="auto"/>
              <w:bottom w:val="single" w:sz="2" w:space="0" w:color="auto"/>
              <w:right w:val="single" w:sz="2" w:space="0" w:color="auto"/>
            </w:tcBorders>
            <w:vAlign w:val="center"/>
            <w:hideMark/>
          </w:tcPr>
          <w:p w14:paraId="32195691" w14:textId="77777777" w:rsidR="0078261C" w:rsidRPr="0078261C" w:rsidRDefault="0078261C" w:rsidP="0078261C">
            <w:pPr>
              <w:jc w:val="center"/>
              <w:rPr>
                <w:rFonts w:cs="仿宋_GB2312"/>
                <w:kern w:val="44"/>
              </w:rPr>
            </w:pPr>
            <w:r w:rsidRPr="0078261C">
              <w:rPr>
                <w:rFonts w:cs="仿宋_GB2312"/>
                <w:kern w:val="44"/>
              </w:rPr>
              <w:t>2000</w:t>
            </w:r>
          </w:p>
        </w:tc>
        <w:tc>
          <w:tcPr>
            <w:tcW w:w="2471" w:type="pct"/>
            <w:tcBorders>
              <w:top w:val="single" w:sz="2" w:space="0" w:color="auto"/>
              <w:left w:val="single" w:sz="2" w:space="0" w:color="auto"/>
              <w:bottom w:val="single" w:sz="2" w:space="0" w:color="auto"/>
              <w:right w:val="single" w:sz="2" w:space="0" w:color="auto"/>
            </w:tcBorders>
            <w:vAlign w:val="center"/>
            <w:hideMark/>
          </w:tcPr>
          <w:p w14:paraId="111AD00C" w14:textId="77777777" w:rsidR="0078261C" w:rsidRPr="0078261C" w:rsidRDefault="0078261C" w:rsidP="0078261C">
            <w:pPr>
              <w:jc w:val="center"/>
              <w:rPr>
                <w:rFonts w:cs="仿宋_GB2312"/>
                <w:kern w:val="44"/>
              </w:rPr>
            </w:pPr>
            <w:r w:rsidRPr="0078261C">
              <w:rPr>
                <w:rFonts w:cs="仿宋_GB2312" w:hint="eastAsia"/>
                <w:kern w:val="44"/>
              </w:rPr>
              <w:t>参照《环境空气质量</w:t>
            </w:r>
            <w:r w:rsidRPr="0078261C">
              <w:rPr>
                <w:rFonts w:cs="仿宋_GB2312"/>
                <w:kern w:val="44"/>
              </w:rPr>
              <w:t xml:space="preserve"> </w:t>
            </w:r>
            <w:r w:rsidRPr="0078261C">
              <w:rPr>
                <w:rFonts w:cs="仿宋_GB2312" w:hint="eastAsia"/>
                <w:kern w:val="44"/>
              </w:rPr>
              <w:t>非甲烷总烃限值》（</w:t>
            </w:r>
            <w:r w:rsidRPr="0078261C">
              <w:rPr>
                <w:rFonts w:cs="仿宋_GB2312"/>
                <w:kern w:val="44"/>
              </w:rPr>
              <w:t>DB13/1577-2012</w:t>
            </w:r>
            <w:r w:rsidRPr="0078261C">
              <w:rPr>
                <w:rFonts w:cs="仿宋_GB2312" w:hint="eastAsia"/>
                <w:kern w:val="44"/>
              </w:rPr>
              <w:t>）表</w:t>
            </w:r>
            <w:r w:rsidRPr="0078261C">
              <w:rPr>
                <w:rFonts w:cs="仿宋_GB2312"/>
                <w:kern w:val="44"/>
              </w:rPr>
              <w:t>1</w:t>
            </w:r>
            <w:r w:rsidRPr="0078261C">
              <w:rPr>
                <w:rFonts w:cs="仿宋_GB2312" w:hint="eastAsia"/>
                <w:kern w:val="44"/>
              </w:rPr>
              <w:t>中二级标准</w:t>
            </w:r>
          </w:p>
        </w:tc>
      </w:tr>
    </w:tbl>
    <w:p w14:paraId="7EB7A41E" w14:textId="77777777" w:rsidR="0078261C" w:rsidRPr="0078261C" w:rsidRDefault="0078261C" w:rsidP="0078261C">
      <w:pPr>
        <w:spacing w:line="360" w:lineRule="auto"/>
        <w:ind w:firstLineChars="200" w:firstLine="480"/>
        <w:jc w:val="left"/>
        <w:rPr>
          <w:sz w:val="24"/>
          <w:szCs w:val="22"/>
        </w:rPr>
      </w:pPr>
    </w:p>
    <w:p w14:paraId="6620217C"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⑵</w:t>
      </w:r>
      <w:r w:rsidRPr="0078261C">
        <w:rPr>
          <w:sz w:val="24"/>
          <w:szCs w:val="22"/>
        </w:rPr>
        <w:t xml:space="preserve"> </w:t>
      </w:r>
      <w:r w:rsidRPr="0078261C">
        <w:rPr>
          <w:rFonts w:hint="eastAsia"/>
          <w:sz w:val="24"/>
          <w:szCs w:val="22"/>
        </w:rPr>
        <w:t>地表水质量标准</w:t>
      </w:r>
    </w:p>
    <w:p w14:paraId="79B1855C" w14:textId="48453CE2" w:rsidR="0078261C" w:rsidRPr="0078261C" w:rsidRDefault="0078261C" w:rsidP="0078261C">
      <w:pPr>
        <w:spacing w:line="360" w:lineRule="auto"/>
        <w:ind w:firstLineChars="200" w:firstLine="480"/>
        <w:jc w:val="left"/>
        <w:rPr>
          <w:sz w:val="24"/>
          <w:szCs w:val="22"/>
        </w:rPr>
      </w:pPr>
      <w:r w:rsidRPr="0078261C">
        <w:rPr>
          <w:rFonts w:hint="eastAsia"/>
          <w:sz w:val="24"/>
          <w:szCs w:val="22"/>
        </w:rPr>
        <w:t>本项目最终受纳水体</w:t>
      </w:r>
      <w:r w:rsidR="00A3099F">
        <w:rPr>
          <w:rFonts w:hint="eastAsia"/>
          <w:sz w:val="24"/>
          <w:szCs w:val="22"/>
        </w:rPr>
        <w:t>为</w:t>
      </w:r>
      <w:r w:rsidRPr="0078261C">
        <w:rPr>
          <w:rFonts w:hint="eastAsia"/>
          <w:sz w:val="24"/>
          <w:szCs w:val="22"/>
        </w:rPr>
        <w:t>嘉陵江。根据《重庆市人民政府批转重庆市地表水环境功能类别调整方案的通知规定》（</w:t>
      </w:r>
      <w:proofErr w:type="gramStart"/>
      <w:r w:rsidRPr="0078261C">
        <w:rPr>
          <w:rFonts w:hint="eastAsia"/>
          <w:sz w:val="24"/>
          <w:szCs w:val="22"/>
        </w:rPr>
        <w:t>渝府发</w:t>
      </w:r>
      <w:proofErr w:type="gramEnd"/>
      <w:r w:rsidRPr="0078261C">
        <w:rPr>
          <w:sz w:val="24"/>
          <w:szCs w:val="22"/>
        </w:rPr>
        <w:t>[2012]4</w:t>
      </w:r>
      <w:r w:rsidRPr="0078261C">
        <w:rPr>
          <w:rFonts w:hint="eastAsia"/>
          <w:sz w:val="24"/>
          <w:szCs w:val="22"/>
        </w:rPr>
        <w:t>号），嘉陵江评价段属于</w:t>
      </w:r>
      <w:r w:rsidRPr="0078261C">
        <w:rPr>
          <w:sz w:val="24"/>
          <w:szCs w:val="22"/>
        </w:rPr>
        <w:t>III</w:t>
      </w:r>
      <w:r w:rsidRPr="0078261C">
        <w:rPr>
          <w:rFonts w:hint="eastAsia"/>
          <w:sz w:val="24"/>
          <w:szCs w:val="22"/>
        </w:rPr>
        <w:t>类水环境功能区域，执行《地表水环境质量标准》（</w:t>
      </w:r>
      <w:r w:rsidRPr="0078261C">
        <w:rPr>
          <w:sz w:val="24"/>
          <w:szCs w:val="22"/>
        </w:rPr>
        <w:t>GB3838-2002</w:t>
      </w:r>
      <w:r w:rsidRPr="0078261C">
        <w:rPr>
          <w:rFonts w:hint="eastAsia"/>
          <w:sz w:val="24"/>
          <w:szCs w:val="22"/>
        </w:rPr>
        <w:t>）中</w:t>
      </w:r>
      <w:r w:rsidRPr="0078261C">
        <w:rPr>
          <w:sz w:val="24"/>
          <w:szCs w:val="22"/>
        </w:rPr>
        <w:t>III</w:t>
      </w:r>
      <w:r w:rsidRPr="0078261C">
        <w:rPr>
          <w:rFonts w:hint="eastAsia"/>
          <w:sz w:val="24"/>
          <w:szCs w:val="22"/>
        </w:rPr>
        <w:t>类水质标准，与评价相关因子的标准值见表</w:t>
      </w:r>
      <w:r w:rsidRPr="0078261C">
        <w:rPr>
          <w:sz w:val="24"/>
          <w:szCs w:val="22"/>
        </w:rPr>
        <w:t>1.5-2</w:t>
      </w:r>
      <w:r w:rsidRPr="0078261C">
        <w:rPr>
          <w:rFonts w:hint="eastAsia"/>
          <w:sz w:val="24"/>
          <w:szCs w:val="22"/>
        </w:rPr>
        <w:t>。</w:t>
      </w:r>
    </w:p>
    <w:p w14:paraId="2A56092B" w14:textId="77777777" w:rsidR="0078261C" w:rsidRPr="0078261C" w:rsidRDefault="0078261C" w:rsidP="0078261C">
      <w:pPr>
        <w:ind w:firstLineChars="200" w:firstLine="480"/>
        <w:jc w:val="left"/>
        <w:rPr>
          <w:sz w:val="24"/>
        </w:rPr>
      </w:pPr>
      <w:r w:rsidRPr="0078261C">
        <w:rPr>
          <w:rFonts w:hint="eastAsia"/>
          <w:sz w:val="24"/>
        </w:rPr>
        <w:t>表</w:t>
      </w:r>
      <w:r w:rsidRPr="0078261C">
        <w:rPr>
          <w:sz w:val="24"/>
        </w:rPr>
        <w:t xml:space="preserve">1.5-2             </w:t>
      </w:r>
      <w:r w:rsidRPr="0078261C">
        <w:rPr>
          <w:rFonts w:hint="eastAsia"/>
          <w:sz w:val="24"/>
        </w:rPr>
        <w:t>地表水环境质量标准限值</w:t>
      </w:r>
      <w:r w:rsidRPr="0078261C">
        <w:rPr>
          <w:sz w:val="24"/>
        </w:rPr>
        <w:t xml:space="preserve">              </w:t>
      </w:r>
      <w:r w:rsidRPr="0078261C">
        <w:rPr>
          <w:rFonts w:hint="eastAsia"/>
          <w:sz w:val="24"/>
        </w:rPr>
        <w:t>单位：</w:t>
      </w:r>
      <w:proofErr w:type="gramStart"/>
      <w:r w:rsidRPr="0078261C">
        <w:rPr>
          <w:sz w:val="24"/>
        </w:rPr>
        <w:t>mg/L</w:t>
      </w:r>
      <w:proofErr w:type="gramEnd"/>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20"/>
        <w:gridCol w:w="1055"/>
        <w:gridCol w:w="1135"/>
        <w:gridCol w:w="1135"/>
        <w:gridCol w:w="1276"/>
        <w:gridCol w:w="1276"/>
        <w:gridCol w:w="1237"/>
        <w:gridCol w:w="852"/>
      </w:tblGrid>
      <w:tr w:rsidR="0078261C" w:rsidRPr="0078261C" w14:paraId="17178A3C" w14:textId="77777777" w:rsidTr="0078261C">
        <w:trPr>
          <w:trHeight w:val="397"/>
          <w:jc w:val="center"/>
        </w:trPr>
        <w:tc>
          <w:tcPr>
            <w:tcW w:w="711" w:type="pct"/>
            <w:tcBorders>
              <w:top w:val="single" w:sz="2" w:space="0" w:color="auto"/>
              <w:left w:val="single" w:sz="2" w:space="0" w:color="auto"/>
              <w:bottom w:val="single" w:sz="2" w:space="0" w:color="auto"/>
              <w:right w:val="single" w:sz="2" w:space="0" w:color="auto"/>
            </w:tcBorders>
            <w:vAlign w:val="center"/>
            <w:hideMark/>
          </w:tcPr>
          <w:p w14:paraId="41AA7BEE" w14:textId="77777777" w:rsidR="0078261C" w:rsidRPr="0078261C" w:rsidRDefault="0078261C" w:rsidP="0078261C">
            <w:pPr>
              <w:jc w:val="center"/>
              <w:rPr>
                <w:rFonts w:cs="仿宋_GB2312"/>
                <w:kern w:val="44"/>
              </w:rPr>
            </w:pPr>
            <w:r w:rsidRPr="0078261C">
              <w:rPr>
                <w:rFonts w:cs="仿宋_GB2312" w:hint="eastAsia"/>
                <w:kern w:val="44"/>
              </w:rPr>
              <w:t>控制项目</w:t>
            </w:r>
          </w:p>
        </w:tc>
        <w:tc>
          <w:tcPr>
            <w:tcW w:w="568" w:type="pct"/>
            <w:tcBorders>
              <w:top w:val="single" w:sz="2" w:space="0" w:color="auto"/>
              <w:left w:val="single" w:sz="2" w:space="0" w:color="auto"/>
              <w:bottom w:val="single" w:sz="2" w:space="0" w:color="auto"/>
              <w:right w:val="single" w:sz="2" w:space="0" w:color="auto"/>
            </w:tcBorders>
            <w:vAlign w:val="center"/>
            <w:hideMark/>
          </w:tcPr>
          <w:p w14:paraId="446133F9" w14:textId="77777777" w:rsidR="0078261C" w:rsidRPr="0078261C" w:rsidRDefault="0078261C" w:rsidP="0078261C">
            <w:pPr>
              <w:jc w:val="center"/>
              <w:rPr>
                <w:rFonts w:cs="仿宋_GB2312"/>
                <w:kern w:val="44"/>
              </w:rPr>
            </w:pPr>
            <w:r w:rsidRPr="0078261C">
              <w:rPr>
                <w:rFonts w:cs="仿宋_GB2312"/>
                <w:kern w:val="44"/>
              </w:rPr>
              <w:t>pH</w:t>
            </w:r>
          </w:p>
        </w:tc>
        <w:tc>
          <w:tcPr>
            <w:tcW w:w="611" w:type="pct"/>
            <w:tcBorders>
              <w:top w:val="single" w:sz="2" w:space="0" w:color="auto"/>
              <w:left w:val="single" w:sz="2" w:space="0" w:color="auto"/>
              <w:bottom w:val="single" w:sz="2" w:space="0" w:color="auto"/>
              <w:right w:val="single" w:sz="2" w:space="0" w:color="auto"/>
            </w:tcBorders>
            <w:vAlign w:val="center"/>
            <w:hideMark/>
          </w:tcPr>
          <w:p w14:paraId="6013C17B" w14:textId="77777777" w:rsidR="0078261C" w:rsidRPr="0078261C" w:rsidRDefault="0078261C" w:rsidP="0078261C">
            <w:pPr>
              <w:jc w:val="center"/>
              <w:rPr>
                <w:rFonts w:cs="仿宋_GB2312"/>
                <w:kern w:val="44"/>
              </w:rPr>
            </w:pPr>
            <w:r w:rsidRPr="0078261C">
              <w:rPr>
                <w:rFonts w:cs="仿宋_GB2312"/>
                <w:kern w:val="44"/>
              </w:rPr>
              <w:t>COD</w:t>
            </w:r>
          </w:p>
        </w:tc>
        <w:tc>
          <w:tcPr>
            <w:tcW w:w="611" w:type="pct"/>
            <w:tcBorders>
              <w:top w:val="single" w:sz="2" w:space="0" w:color="auto"/>
              <w:left w:val="single" w:sz="2" w:space="0" w:color="auto"/>
              <w:bottom w:val="single" w:sz="2" w:space="0" w:color="auto"/>
              <w:right w:val="single" w:sz="2" w:space="0" w:color="auto"/>
            </w:tcBorders>
            <w:vAlign w:val="center"/>
            <w:hideMark/>
          </w:tcPr>
          <w:p w14:paraId="70F26658" w14:textId="77777777" w:rsidR="0078261C" w:rsidRPr="0078261C" w:rsidRDefault="0078261C" w:rsidP="0078261C">
            <w:pPr>
              <w:jc w:val="center"/>
              <w:rPr>
                <w:rFonts w:cs="仿宋_GB2312"/>
                <w:kern w:val="44"/>
              </w:rPr>
            </w:pPr>
            <w:r w:rsidRPr="0078261C">
              <w:rPr>
                <w:rFonts w:cs="仿宋_GB2312"/>
                <w:kern w:val="44"/>
              </w:rPr>
              <w:t>BOD</w:t>
            </w:r>
            <w:r w:rsidRPr="0078261C">
              <w:rPr>
                <w:rFonts w:cs="仿宋_GB2312"/>
                <w:kern w:val="44"/>
                <w:vertAlign w:val="subscript"/>
              </w:rPr>
              <w:t>5</w:t>
            </w:r>
          </w:p>
        </w:tc>
        <w:tc>
          <w:tcPr>
            <w:tcW w:w="687" w:type="pct"/>
            <w:tcBorders>
              <w:top w:val="single" w:sz="2" w:space="0" w:color="auto"/>
              <w:left w:val="single" w:sz="2" w:space="0" w:color="auto"/>
              <w:bottom w:val="single" w:sz="2" w:space="0" w:color="auto"/>
              <w:right w:val="single" w:sz="2" w:space="0" w:color="auto"/>
            </w:tcBorders>
            <w:vAlign w:val="center"/>
            <w:hideMark/>
          </w:tcPr>
          <w:p w14:paraId="1E4D35EE" w14:textId="77777777" w:rsidR="0078261C" w:rsidRPr="0078261C" w:rsidRDefault="0078261C" w:rsidP="0078261C">
            <w:pPr>
              <w:jc w:val="center"/>
              <w:rPr>
                <w:rFonts w:cs="仿宋_GB2312"/>
                <w:kern w:val="44"/>
              </w:rPr>
            </w:pPr>
            <w:r w:rsidRPr="0078261C">
              <w:rPr>
                <w:rFonts w:cs="仿宋_GB2312" w:hint="eastAsia"/>
                <w:kern w:val="44"/>
              </w:rPr>
              <w:t>石油类</w:t>
            </w:r>
          </w:p>
        </w:tc>
        <w:tc>
          <w:tcPr>
            <w:tcW w:w="687" w:type="pct"/>
            <w:tcBorders>
              <w:top w:val="single" w:sz="2" w:space="0" w:color="auto"/>
              <w:left w:val="single" w:sz="2" w:space="0" w:color="auto"/>
              <w:bottom w:val="single" w:sz="2" w:space="0" w:color="auto"/>
              <w:right w:val="single" w:sz="2" w:space="0" w:color="auto"/>
            </w:tcBorders>
            <w:vAlign w:val="center"/>
            <w:hideMark/>
          </w:tcPr>
          <w:p w14:paraId="131ABDF6" w14:textId="77777777" w:rsidR="0078261C" w:rsidRPr="0078261C" w:rsidRDefault="0078261C" w:rsidP="0078261C">
            <w:pPr>
              <w:jc w:val="center"/>
              <w:rPr>
                <w:rFonts w:cs="仿宋_GB2312"/>
                <w:kern w:val="44"/>
              </w:rPr>
            </w:pPr>
            <w:r w:rsidRPr="0078261C">
              <w:rPr>
                <w:rFonts w:cs="仿宋_GB2312"/>
                <w:kern w:val="44"/>
              </w:rPr>
              <w:t>NH</w:t>
            </w:r>
            <w:r w:rsidRPr="0078261C">
              <w:rPr>
                <w:rFonts w:cs="仿宋_GB2312"/>
                <w:kern w:val="44"/>
                <w:vertAlign w:val="subscript"/>
              </w:rPr>
              <w:t>3</w:t>
            </w:r>
            <w:r w:rsidRPr="0078261C">
              <w:rPr>
                <w:rFonts w:cs="仿宋_GB2312"/>
                <w:kern w:val="44"/>
              </w:rPr>
              <w:t>-N</w:t>
            </w:r>
          </w:p>
        </w:tc>
        <w:tc>
          <w:tcPr>
            <w:tcW w:w="666" w:type="pct"/>
            <w:tcBorders>
              <w:top w:val="single" w:sz="2" w:space="0" w:color="auto"/>
              <w:left w:val="single" w:sz="2" w:space="0" w:color="auto"/>
              <w:bottom w:val="single" w:sz="2" w:space="0" w:color="auto"/>
              <w:right w:val="single" w:sz="2" w:space="0" w:color="auto"/>
            </w:tcBorders>
            <w:vAlign w:val="center"/>
            <w:hideMark/>
          </w:tcPr>
          <w:p w14:paraId="03F63953" w14:textId="77777777" w:rsidR="0078261C" w:rsidRPr="0078261C" w:rsidRDefault="0078261C" w:rsidP="0078261C">
            <w:pPr>
              <w:jc w:val="center"/>
              <w:rPr>
                <w:rFonts w:cs="仿宋_GB2312"/>
                <w:kern w:val="44"/>
              </w:rPr>
            </w:pPr>
            <w:r w:rsidRPr="0078261C">
              <w:rPr>
                <w:rFonts w:cs="仿宋_GB2312"/>
                <w:kern w:val="44"/>
              </w:rPr>
              <w:t>TP</w:t>
            </w:r>
          </w:p>
        </w:tc>
        <w:tc>
          <w:tcPr>
            <w:tcW w:w="459" w:type="pct"/>
            <w:tcBorders>
              <w:top w:val="single" w:sz="2" w:space="0" w:color="auto"/>
              <w:left w:val="single" w:sz="2" w:space="0" w:color="auto"/>
              <w:bottom w:val="single" w:sz="2" w:space="0" w:color="auto"/>
              <w:right w:val="single" w:sz="2" w:space="0" w:color="auto"/>
            </w:tcBorders>
            <w:vAlign w:val="center"/>
            <w:hideMark/>
          </w:tcPr>
          <w:p w14:paraId="1801C60C" w14:textId="77777777" w:rsidR="0078261C" w:rsidRPr="0078261C" w:rsidRDefault="0078261C" w:rsidP="0078261C">
            <w:pPr>
              <w:jc w:val="center"/>
              <w:rPr>
                <w:rFonts w:cs="仿宋_GB2312"/>
                <w:kern w:val="44"/>
              </w:rPr>
            </w:pPr>
            <w:r w:rsidRPr="0078261C">
              <w:rPr>
                <w:rFonts w:cs="仿宋_GB2312"/>
                <w:kern w:val="44"/>
              </w:rPr>
              <w:t>DO</w:t>
            </w:r>
          </w:p>
        </w:tc>
      </w:tr>
      <w:tr w:rsidR="0078261C" w:rsidRPr="0078261C" w14:paraId="362C0E8D" w14:textId="77777777" w:rsidTr="0078261C">
        <w:trPr>
          <w:trHeight w:val="397"/>
          <w:jc w:val="center"/>
        </w:trPr>
        <w:tc>
          <w:tcPr>
            <w:tcW w:w="711" w:type="pct"/>
            <w:tcBorders>
              <w:top w:val="single" w:sz="2" w:space="0" w:color="auto"/>
              <w:left w:val="single" w:sz="2" w:space="0" w:color="auto"/>
              <w:bottom w:val="single" w:sz="2" w:space="0" w:color="auto"/>
              <w:right w:val="single" w:sz="2" w:space="0" w:color="auto"/>
            </w:tcBorders>
            <w:vAlign w:val="center"/>
            <w:hideMark/>
          </w:tcPr>
          <w:p w14:paraId="7D1EEB65" w14:textId="77777777" w:rsidR="0078261C" w:rsidRPr="0078261C" w:rsidRDefault="0078261C" w:rsidP="0078261C">
            <w:pPr>
              <w:jc w:val="center"/>
              <w:rPr>
                <w:rFonts w:cs="仿宋_GB2312"/>
                <w:kern w:val="44"/>
              </w:rPr>
            </w:pPr>
            <w:r w:rsidRPr="0078261C">
              <w:rPr>
                <w:sz w:val="24"/>
                <w:szCs w:val="22"/>
              </w:rPr>
              <w:t>III</w:t>
            </w:r>
            <w:r w:rsidRPr="0078261C">
              <w:rPr>
                <w:rFonts w:cs="仿宋_GB2312" w:hint="eastAsia"/>
                <w:kern w:val="44"/>
              </w:rPr>
              <w:t>类标准值</w:t>
            </w:r>
          </w:p>
        </w:tc>
        <w:tc>
          <w:tcPr>
            <w:tcW w:w="568" w:type="pct"/>
            <w:tcBorders>
              <w:top w:val="single" w:sz="2" w:space="0" w:color="auto"/>
              <w:left w:val="single" w:sz="2" w:space="0" w:color="auto"/>
              <w:bottom w:val="single" w:sz="2" w:space="0" w:color="auto"/>
              <w:right w:val="single" w:sz="2" w:space="0" w:color="auto"/>
            </w:tcBorders>
            <w:vAlign w:val="center"/>
            <w:hideMark/>
          </w:tcPr>
          <w:p w14:paraId="26398C76" w14:textId="77777777" w:rsidR="0078261C" w:rsidRPr="0078261C" w:rsidRDefault="0078261C" w:rsidP="0078261C">
            <w:pPr>
              <w:jc w:val="center"/>
              <w:rPr>
                <w:rFonts w:cs="仿宋_GB2312"/>
                <w:kern w:val="44"/>
              </w:rPr>
            </w:pPr>
            <w:r w:rsidRPr="0078261C">
              <w:rPr>
                <w:rFonts w:cs="仿宋_GB2312"/>
                <w:kern w:val="44"/>
              </w:rPr>
              <w:t>6</w:t>
            </w:r>
            <w:r w:rsidRPr="0078261C">
              <w:rPr>
                <w:rFonts w:cs="仿宋_GB2312" w:hint="eastAsia"/>
                <w:kern w:val="44"/>
              </w:rPr>
              <w:t>～</w:t>
            </w:r>
            <w:r w:rsidRPr="0078261C">
              <w:rPr>
                <w:rFonts w:cs="仿宋_GB2312"/>
                <w:kern w:val="44"/>
              </w:rPr>
              <w:t>9</w:t>
            </w:r>
          </w:p>
        </w:tc>
        <w:tc>
          <w:tcPr>
            <w:tcW w:w="611" w:type="pct"/>
            <w:tcBorders>
              <w:top w:val="single" w:sz="2" w:space="0" w:color="auto"/>
              <w:left w:val="single" w:sz="2" w:space="0" w:color="auto"/>
              <w:bottom w:val="single" w:sz="2" w:space="0" w:color="auto"/>
              <w:right w:val="single" w:sz="2" w:space="0" w:color="auto"/>
            </w:tcBorders>
            <w:vAlign w:val="center"/>
            <w:hideMark/>
          </w:tcPr>
          <w:p w14:paraId="08CE4DA2" w14:textId="77777777" w:rsidR="0078261C" w:rsidRPr="0078261C" w:rsidRDefault="0078261C" w:rsidP="0078261C">
            <w:pPr>
              <w:jc w:val="center"/>
              <w:rPr>
                <w:rFonts w:cs="仿宋_GB2312"/>
                <w:kern w:val="44"/>
              </w:rPr>
            </w:pPr>
            <w:r w:rsidRPr="0078261C">
              <w:rPr>
                <w:rFonts w:cs="仿宋_GB2312"/>
                <w:kern w:val="44"/>
              </w:rPr>
              <w:t>20</w:t>
            </w:r>
          </w:p>
        </w:tc>
        <w:tc>
          <w:tcPr>
            <w:tcW w:w="611" w:type="pct"/>
            <w:tcBorders>
              <w:top w:val="single" w:sz="2" w:space="0" w:color="auto"/>
              <w:left w:val="single" w:sz="2" w:space="0" w:color="auto"/>
              <w:bottom w:val="single" w:sz="2" w:space="0" w:color="auto"/>
              <w:right w:val="single" w:sz="2" w:space="0" w:color="auto"/>
            </w:tcBorders>
            <w:vAlign w:val="center"/>
            <w:hideMark/>
          </w:tcPr>
          <w:p w14:paraId="6D84ED41" w14:textId="77777777" w:rsidR="0078261C" w:rsidRPr="0078261C" w:rsidRDefault="0078261C" w:rsidP="0078261C">
            <w:pPr>
              <w:jc w:val="center"/>
              <w:rPr>
                <w:rFonts w:cs="仿宋_GB2312"/>
                <w:kern w:val="44"/>
              </w:rPr>
            </w:pPr>
            <w:r w:rsidRPr="0078261C">
              <w:rPr>
                <w:rFonts w:cs="仿宋_GB2312"/>
                <w:kern w:val="44"/>
              </w:rPr>
              <w:t>4</w:t>
            </w:r>
          </w:p>
        </w:tc>
        <w:tc>
          <w:tcPr>
            <w:tcW w:w="687" w:type="pct"/>
            <w:tcBorders>
              <w:top w:val="single" w:sz="2" w:space="0" w:color="auto"/>
              <w:left w:val="single" w:sz="2" w:space="0" w:color="auto"/>
              <w:bottom w:val="single" w:sz="2" w:space="0" w:color="auto"/>
              <w:right w:val="single" w:sz="2" w:space="0" w:color="auto"/>
            </w:tcBorders>
            <w:vAlign w:val="center"/>
            <w:hideMark/>
          </w:tcPr>
          <w:p w14:paraId="1F8ED9AA" w14:textId="77777777" w:rsidR="0078261C" w:rsidRPr="0078261C" w:rsidRDefault="0078261C" w:rsidP="0078261C">
            <w:pPr>
              <w:jc w:val="center"/>
              <w:rPr>
                <w:rFonts w:cs="仿宋_GB2312"/>
                <w:kern w:val="44"/>
              </w:rPr>
            </w:pPr>
            <w:r w:rsidRPr="0078261C">
              <w:rPr>
                <w:rFonts w:cs="仿宋_GB2312"/>
                <w:kern w:val="44"/>
              </w:rPr>
              <w:t>0.5</w:t>
            </w:r>
          </w:p>
        </w:tc>
        <w:tc>
          <w:tcPr>
            <w:tcW w:w="687" w:type="pct"/>
            <w:tcBorders>
              <w:top w:val="single" w:sz="2" w:space="0" w:color="auto"/>
              <w:left w:val="single" w:sz="2" w:space="0" w:color="auto"/>
              <w:bottom w:val="single" w:sz="2" w:space="0" w:color="auto"/>
              <w:right w:val="single" w:sz="2" w:space="0" w:color="auto"/>
            </w:tcBorders>
            <w:vAlign w:val="center"/>
            <w:hideMark/>
          </w:tcPr>
          <w:p w14:paraId="46411CC2" w14:textId="77777777" w:rsidR="0078261C" w:rsidRPr="0078261C" w:rsidRDefault="0078261C" w:rsidP="0078261C">
            <w:pPr>
              <w:jc w:val="center"/>
              <w:rPr>
                <w:rFonts w:cs="仿宋_GB2312"/>
                <w:kern w:val="44"/>
              </w:rPr>
            </w:pPr>
            <w:r w:rsidRPr="0078261C">
              <w:rPr>
                <w:rFonts w:cs="仿宋_GB2312"/>
                <w:kern w:val="44"/>
              </w:rPr>
              <w:t>1.0</w:t>
            </w:r>
          </w:p>
        </w:tc>
        <w:tc>
          <w:tcPr>
            <w:tcW w:w="666" w:type="pct"/>
            <w:tcBorders>
              <w:top w:val="single" w:sz="2" w:space="0" w:color="auto"/>
              <w:left w:val="single" w:sz="2" w:space="0" w:color="auto"/>
              <w:bottom w:val="single" w:sz="2" w:space="0" w:color="auto"/>
              <w:right w:val="single" w:sz="2" w:space="0" w:color="auto"/>
            </w:tcBorders>
            <w:vAlign w:val="center"/>
            <w:hideMark/>
          </w:tcPr>
          <w:p w14:paraId="4AF91BB0" w14:textId="77777777" w:rsidR="0078261C" w:rsidRPr="0078261C" w:rsidRDefault="0078261C" w:rsidP="0078261C">
            <w:pPr>
              <w:jc w:val="center"/>
              <w:rPr>
                <w:rFonts w:cs="仿宋_GB2312"/>
                <w:kern w:val="44"/>
              </w:rPr>
            </w:pPr>
            <w:r w:rsidRPr="0078261C">
              <w:rPr>
                <w:rFonts w:cs="仿宋_GB2312"/>
                <w:kern w:val="44"/>
              </w:rPr>
              <w:t>0.2</w:t>
            </w:r>
          </w:p>
        </w:tc>
        <w:tc>
          <w:tcPr>
            <w:tcW w:w="459" w:type="pct"/>
            <w:tcBorders>
              <w:top w:val="single" w:sz="2" w:space="0" w:color="auto"/>
              <w:left w:val="single" w:sz="2" w:space="0" w:color="auto"/>
              <w:bottom w:val="single" w:sz="2" w:space="0" w:color="auto"/>
              <w:right w:val="single" w:sz="2" w:space="0" w:color="auto"/>
            </w:tcBorders>
            <w:vAlign w:val="center"/>
            <w:hideMark/>
          </w:tcPr>
          <w:p w14:paraId="51A80747" w14:textId="77777777" w:rsidR="0078261C" w:rsidRPr="0078261C" w:rsidRDefault="0078261C" w:rsidP="0078261C">
            <w:pPr>
              <w:jc w:val="center"/>
              <w:rPr>
                <w:rFonts w:cs="仿宋_GB2312"/>
                <w:kern w:val="44"/>
              </w:rPr>
            </w:pPr>
            <w:r w:rsidRPr="0078261C">
              <w:rPr>
                <w:rFonts w:cs="仿宋_GB2312"/>
                <w:kern w:val="44"/>
              </w:rPr>
              <w:t>5</w:t>
            </w:r>
          </w:p>
        </w:tc>
      </w:tr>
    </w:tbl>
    <w:p w14:paraId="5337164E" w14:textId="77777777" w:rsidR="0078261C" w:rsidRPr="0078261C" w:rsidRDefault="0078261C" w:rsidP="0078261C">
      <w:pPr>
        <w:widowControl/>
        <w:spacing w:line="360" w:lineRule="auto"/>
        <w:ind w:firstLineChars="200" w:firstLine="480"/>
        <w:jc w:val="left"/>
        <w:rPr>
          <w:rFonts w:cs="宋体"/>
          <w:kern w:val="0"/>
          <w:sz w:val="24"/>
        </w:rPr>
      </w:pPr>
    </w:p>
    <w:p w14:paraId="035F9B70"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⑶</w:t>
      </w:r>
      <w:r w:rsidRPr="0078261C">
        <w:rPr>
          <w:sz w:val="24"/>
          <w:szCs w:val="22"/>
        </w:rPr>
        <w:t xml:space="preserve"> </w:t>
      </w:r>
      <w:r w:rsidRPr="0078261C">
        <w:rPr>
          <w:rFonts w:hint="eastAsia"/>
          <w:sz w:val="24"/>
          <w:szCs w:val="22"/>
        </w:rPr>
        <w:t>地下水环境</w:t>
      </w:r>
    </w:p>
    <w:p w14:paraId="05DAB6C9"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执行《地下水质量标准》（</w:t>
      </w:r>
      <w:r w:rsidRPr="0078261C">
        <w:rPr>
          <w:sz w:val="24"/>
          <w:szCs w:val="22"/>
        </w:rPr>
        <w:t>GB/T14848-2017</w:t>
      </w:r>
      <w:r w:rsidRPr="0078261C">
        <w:rPr>
          <w:rFonts w:hint="eastAsia"/>
          <w:sz w:val="24"/>
          <w:szCs w:val="22"/>
        </w:rPr>
        <w:t>）</w:t>
      </w:r>
      <w:r w:rsidRPr="0078261C">
        <w:rPr>
          <w:rFonts w:ascii="宋体" w:hAnsi="宋体" w:hint="eastAsia"/>
          <w:sz w:val="24"/>
          <w:szCs w:val="22"/>
        </w:rPr>
        <w:t>Ⅲ</w:t>
      </w:r>
      <w:r w:rsidRPr="0078261C">
        <w:rPr>
          <w:rFonts w:hint="eastAsia"/>
          <w:sz w:val="24"/>
          <w:szCs w:val="22"/>
        </w:rPr>
        <w:t>类标准，标准限值见表</w:t>
      </w:r>
      <w:r w:rsidRPr="0078261C">
        <w:rPr>
          <w:sz w:val="24"/>
          <w:szCs w:val="22"/>
        </w:rPr>
        <w:t>1.5-3</w:t>
      </w:r>
      <w:r w:rsidRPr="0078261C">
        <w:rPr>
          <w:rFonts w:hint="eastAsia"/>
          <w:sz w:val="24"/>
          <w:szCs w:val="22"/>
        </w:rPr>
        <w:t>。</w:t>
      </w:r>
    </w:p>
    <w:p w14:paraId="32A2FF1C" w14:textId="77777777" w:rsidR="0078261C" w:rsidRPr="0078261C" w:rsidRDefault="0078261C" w:rsidP="0078261C">
      <w:pPr>
        <w:ind w:firstLineChars="200" w:firstLine="480"/>
        <w:jc w:val="left"/>
        <w:rPr>
          <w:sz w:val="24"/>
        </w:rPr>
      </w:pPr>
      <w:r w:rsidRPr="0078261C">
        <w:rPr>
          <w:rFonts w:hint="eastAsia"/>
          <w:sz w:val="24"/>
        </w:rPr>
        <w:t>表</w:t>
      </w:r>
      <w:r w:rsidRPr="0078261C">
        <w:rPr>
          <w:sz w:val="24"/>
        </w:rPr>
        <w:t xml:space="preserve">1.5-3           </w:t>
      </w:r>
      <w:r w:rsidRPr="0078261C">
        <w:rPr>
          <w:rFonts w:hint="eastAsia"/>
          <w:sz w:val="24"/>
        </w:rPr>
        <w:t>地下水质量标准限值</w:t>
      </w:r>
      <w:r w:rsidRPr="0078261C">
        <w:rPr>
          <w:sz w:val="24"/>
        </w:rPr>
        <w:t xml:space="preserve">                    </w:t>
      </w:r>
      <w:r w:rsidRPr="0078261C">
        <w:rPr>
          <w:rFonts w:hint="eastAsia"/>
          <w:sz w:val="24"/>
        </w:rPr>
        <w:t>单位：</w:t>
      </w:r>
      <w:proofErr w:type="gramStart"/>
      <w:r w:rsidRPr="0078261C">
        <w:rPr>
          <w:sz w:val="24"/>
        </w:rPr>
        <w:t>mg/L</w:t>
      </w:r>
      <w:proofErr w:type="gramEnd"/>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01"/>
        <w:gridCol w:w="1072"/>
        <w:gridCol w:w="1149"/>
        <w:gridCol w:w="1122"/>
        <w:gridCol w:w="965"/>
        <w:gridCol w:w="1122"/>
        <w:gridCol w:w="1252"/>
        <w:gridCol w:w="804"/>
        <w:gridCol w:w="699"/>
      </w:tblGrid>
      <w:tr w:rsidR="0078261C" w:rsidRPr="0078261C" w14:paraId="3C454820" w14:textId="77777777" w:rsidTr="0078261C">
        <w:trPr>
          <w:jc w:val="center"/>
        </w:trPr>
        <w:tc>
          <w:tcPr>
            <w:tcW w:w="1101" w:type="dxa"/>
            <w:tcBorders>
              <w:top w:val="single" w:sz="2" w:space="0" w:color="auto"/>
              <w:left w:val="single" w:sz="2" w:space="0" w:color="auto"/>
              <w:bottom w:val="single" w:sz="2" w:space="0" w:color="auto"/>
              <w:right w:val="single" w:sz="2" w:space="0" w:color="auto"/>
            </w:tcBorders>
            <w:vAlign w:val="center"/>
            <w:hideMark/>
          </w:tcPr>
          <w:p w14:paraId="32219097" w14:textId="77777777" w:rsidR="0078261C" w:rsidRPr="0078261C" w:rsidRDefault="0078261C" w:rsidP="0078261C">
            <w:pPr>
              <w:jc w:val="center"/>
              <w:rPr>
                <w:rFonts w:cs="仿宋_GB2312"/>
                <w:kern w:val="44"/>
              </w:rPr>
            </w:pPr>
            <w:r w:rsidRPr="0078261C">
              <w:rPr>
                <w:rFonts w:cs="仿宋_GB2312" w:hint="eastAsia"/>
                <w:kern w:val="44"/>
              </w:rPr>
              <w:t>项目</w:t>
            </w:r>
          </w:p>
        </w:tc>
        <w:tc>
          <w:tcPr>
            <w:tcW w:w="1072" w:type="dxa"/>
            <w:tcBorders>
              <w:top w:val="single" w:sz="2" w:space="0" w:color="auto"/>
              <w:left w:val="single" w:sz="2" w:space="0" w:color="auto"/>
              <w:bottom w:val="single" w:sz="2" w:space="0" w:color="auto"/>
              <w:right w:val="single" w:sz="2" w:space="0" w:color="auto"/>
            </w:tcBorders>
            <w:vAlign w:val="center"/>
            <w:hideMark/>
          </w:tcPr>
          <w:p w14:paraId="4CB4CC44" w14:textId="77777777" w:rsidR="0078261C" w:rsidRPr="0078261C" w:rsidRDefault="0078261C" w:rsidP="0078261C">
            <w:pPr>
              <w:jc w:val="center"/>
              <w:rPr>
                <w:rFonts w:cs="仿宋_GB2312"/>
                <w:kern w:val="44"/>
              </w:rPr>
            </w:pPr>
            <w:r w:rsidRPr="0078261C">
              <w:rPr>
                <w:rFonts w:cs="仿宋_GB2312"/>
                <w:kern w:val="44"/>
              </w:rPr>
              <w:t>pH</w:t>
            </w:r>
          </w:p>
        </w:tc>
        <w:tc>
          <w:tcPr>
            <w:tcW w:w="0" w:type="auto"/>
            <w:tcBorders>
              <w:top w:val="single" w:sz="2" w:space="0" w:color="auto"/>
              <w:left w:val="single" w:sz="2" w:space="0" w:color="auto"/>
              <w:bottom w:val="single" w:sz="2" w:space="0" w:color="auto"/>
              <w:right w:val="single" w:sz="2" w:space="0" w:color="auto"/>
            </w:tcBorders>
            <w:vAlign w:val="center"/>
            <w:hideMark/>
          </w:tcPr>
          <w:p w14:paraId="4F0D3D9F" w14:textId="77777777" w:rsidR="0078261C" w:rsidRPr="0078261C" w:rsidRDefault="0078261C" w:rsidP="0078261C">
            <w:pPr>
              <w:jc w:val="center"/>
              <w:rPr>
                <w:rFonts w:cs="仿宋_GB2312"/>
                <w:kern w:val="44"/>
              </w:rPr>
            </w:pPr>
            <w:r w:rsidRPr="0078261C">
              <w:rPr>
                <w:rFonts w:cs="仿宋_GB2312" w:hint="eastAsia"/>
                <w:kern w:val="44"/>
              </w:rPr>
              <w:t>总硬度</w:t>
            </w:r>
          </w:p>
        </w:tc>
        <w:tc>
          <w:tcPr>
            <w:tcW w:w="0" w:type="auto"/>
            <w:tcBorders>
              <w:top w:val="single" w:sz="2" w:space="0" w:color="auto"/>
              <w:left w:val="single" w:sz="2" w:space="0" w:color="auto"/>
              <w:bottom w:val="single" w:sz="2" w:space="0" w:color="auto"/>
              <w:right w:val="single" w:sz="2" w:space="0" w:color="auto"/>
            </w:tcBorders>
            <w:vAlign w:val="center"/>
            <w:hideMark/>
          </w:tcPr>
          <w:p w14:paraId="4A01CC56" w14:textId="77777777" w:rsidR="0078261C" w:rsidRPr="0078261C" w:rsidRDefault="0078261C" w:rsidP="0078261C">
            <w:pPr>
              <w:jc w:val="center"/>
              <w:rPr>
                <w:rFonts w:cs="仿宋_GB2312"/>
                <w:kern w:val="44"/>
              </w:rPr>
            </w:pPr>
            <w:r w:rsidRPr="0078261C">
              <w:rPr>
                <w:rFonts w:cs="仿宋_GB2312" w:hint="eastAsia"/>
                <w:kern w:val="44"/>
              </w:rPr>
              <w:t>氨氮</w:t>
            </w:r>
          </w:p>
        </w:tc>
        <w:tc>
          <w:tcPr>
            <w:tcW w:w="0" w:type="auto"/>
            <w:tcBorders>
              <w:top w:val="single" w:sz="2" w:space="0" w:color="auto"/>
              <w:left w:val="single" w:sz="2" w:space="0" w:color="auto"/>
              <w:bottom w:val="single" w:sz="2" w:space="0" w:color="auto"/>
              <w:right w:val="single" w:sz="2" w:space="0" w:color="auto"/>
            </w:tcBorders>
            <w:vAlign w:val="center"/>
            <w:hideMark/>
          </w:tcPr>
          <w:p w14:paraId="4208D556" w14:textId="77777777" w:rsidR="0078261C" w:rsidRPr="0078261C" w:rsidRDefault="0078261C" w:rsidP="0078261C">
            <w:pPr>
              <w:jc w:val="center"/>
              <w:rPr>
                <w:rFonts w:cs="仿宋_GB2312"/>
                <w:kern w:val="44"/>
              </w:rPr>
            </w:pPr>
            <w:r w:rsidRPr="0078261C">
              <w:rPr>
                <w:rFonts w:cs="仿宋_GB2312" w:hint="eastAsia"/>
                <w:kern w:val="44"/>
              </w:rPr>
              <w:t>氯化物</w:t>
            </w:r>
          </w:p>
        </w:tc>
        <w:tc>
          <w:tcPr>
            <w:tcW w:w="0" w:type="auto"/>
            <w:tcBorders>
              <w:top w:val="single" w:sz="2" w:space="0" w:color="auto"/>
              <w:left w:val="single" w:sz="2" w:space="0" w:color="auto"/>
              <w:bottom w:val="single" w:sz="2" w:space="0" w:color="auto"/>
              <w:right w:val="single" w:sz="2" w:space="0" w:color="auto"/>
            </w:tcBorders>
            <w:vAlign w:val="center"/>
            <w:hideMark/>
          </w:tcPr>
          <w:p w14:paraId="67ED12C4" w14:textId="77777777" w:rsidR="0078261C" w:rsidRPr="0078261C" w:rsidRDefault="0078261C" w:rsidP="0078261C">
            <w:pPr>
              <w:jc w:val="center"/>
              <w:rPr>
                <w:rFonts w:cs="仿宋_GB2312"/>
                <w:kern w:val="44"/>
              </w:rPr>
            </w:pPr>
            <w:r w:rsidRPr="0078261C">
              <w:rPr>
                <w:rFonts w:cs="仿宋_GB2312" w:hint="eastAsia"/>
                <w:kern w:val="44"/>
              </w:rPr>
              <w:t>硝酸盐</w:t>
            </w:r>
          </w:p>
        </w:tc>
        <w:tc>
          <w:tcPr>
            <w:tcW w:w="0" w:type="auto"/>
            <w:tcBorders>
              <w:top w:val="single" w:sz="2" w:space="0" w:color="auto"/>
              <w:left w:val="single" w:sz="2" w:space="0" w:color="auto"/>
              <w:bottom w:val="single" w:sz="2" w:space="0" w:color="auto"/>
              <w:right w:val="single" w:sz="2" w:space="0" w:color="auto"/>
            </w:tcBorders>
            <w:vAlign w:val="center"/>
            <w:hideMark/>
          </w:tcPr>
          <w:p w14:paraId="0CF5D0D5" w14:textId="77777777" w:rsidR="0078261C" w:rsidRPr="0078261C" w:rsidRDefault="0078261C" w:rsidP="0078261C">
            <w:pPr>
              <w:jc w:val="center"/>
              <w:rPr>
                <w:rFonts w:cs="仿宋_GB2312"/>
                <w:kern w:val="44"/>
              </w:rPr>
            </w:pPr>
            <w:r w:rsidRPr="0078261C">
              <w:rPr>
                <w:rFonts w:cs="仿宋_GB2312" w:hint="eastAsia"/>
                <w:kern w:val="44"/>
              </w:rPr>
              <w:t>高锰酸盐指数</w:t>
            </w:r>
          </w:p>
        </w:tc>
        <w:tc>
          <w:tcPr>
            <w:tcW w:w="0" w:type="auto"/>
            <w:tcBorders>
              <w:top w:val="single" w:sz="2" w:space="0" w:color="auto"/>
              <w:left w:val="single" w:sz="2" w:space="0" w:color="auto"/>
              <w:bottom w:val="single" w:sz="2" w:space="0" w:color="auto"/>
              <w:right w:val="single" w:sz="2" w:space="0" w:color="auto"/>
            </w:tcBorders>
            <w:vAlign w:val="center"/>
            <w:hideMark/>
          </w:tcPr>
          <w:p w14:paraId="4D5936DF" w14:textId="77777777" w:rsidR="0078261C" w:rsidRPr="0078261C" w:rsidRDefault="0078261C" w:rsidP="0078261C">
            <w:pPr>
              <w:jc w:val="center"/>
              <w:rPr>
                <w:rFonts w:cs="仿宋_GB2312"/>
                <w:kern w:val="44"/>
              </w:rPr>
            </w:pPr>
            <w:r w:rsidRPr="0078261C">
              <w:rPr>
                <w:rFonts w:cs="仿宋_GB2312" w:hint="eastAsia"/>
                <w:kern w:val="44"/>
              </w:rPr>
              <w:t>汞</w:t>
            </w:r>
          </w:p>
        </w:tc>
        <w:tc>
          <w:tcPr>
            <w:tcW w:w="0" w:type="auto"/>
            <w:tcBorders>
              <w:top w:val="single" w:sz="2" w:space="0" w:color="auto"/>
              <w:left w:val="single" w:sz="2" w:space="0" w:color="auto"/>
              <w:bottom w:val="single" w:sz="2" w:space="0" w:color="auto"/>
              <w:right w:val="single" w:sz="2" w:space="0" w:color="auto"/>
            </w:tcBorders>
            <w:vAlign w:val="center"/>
            <w:hideMark/>
          </w:tcPr>
          <w:p w14:paraId="729AEB64" w14:textId="77777777" w:rsidR="0078261C" w:rsidRPr="0078261C" w:rsidRDefault="0078261C" w:rsidP="0078261C">
            <w:pPr>
              <w:jc w:val="center"/>
              <w:rPr>
                <w:rFonts w:cs="仿宋_GB2312"/>
                <w:kern w:val="44"/>
              </w:rPr>
            </w:pPr>
            <w:r w:rsidRPr="0078261C">
              <w:rPr>
                <w:rFonts w:cs="仿宋_GB2312" w:hint="eastAsia"/>
                <w:kern w:val="44"/>
              </w:rPr>
              <w:t>铅</w:t>
            </w:r>
          </w:p>
        </w:tc>
      </w:tr>
      <w:tr w:rsidR="0078261C" w:rsidRPr="0078261C" w14:paraId="5965B865" w14:textId="77777777" w:rsidTr="0078261C">
        <w:trPr>
          <w:jc w:val="center"/>
        </w:trPr>
        <w:tc>
          <w:tcPr>
            <w:tcW w:w="1101" w:type="dxa"/>
            <w:tcBorders>
              <w:top w:val="single" w:sz="2" w:space="0" w:color="auto"/>
              <w:left w:val="single" w:sz="2" w:space="0" w:color="auto"/>
              <w:bottom w:val="single" w:sz="2" w:space="0" w:color="auto"/>
              <w:right w:val="single" w:sz="2" w:space="0" w:color="auto"/>
            </w:tcBorders>
            <w:vAlign w:val="center"/>
            <w:hideMark/>
          </w:tcPr>
          <w:p w14:paraId="48ECC393" w14:textId="77777777" w:rsidR="0078261C" w:rsidRPr="0078261C" w:rsidRDefault="0078261C" w:rsidP="0078261C">
            <w:pPr>
              <w:jc w:val="center"/>
              <w:rPr>
                <w:rFonts w:cs="仿宋_GB2312"/>
                <w:kern w:val="44"/>
              </w:rPr>
            </w:pPr>
            <w:r w:rsidRPr="0078261C">
              <w:rPr>
                <w:rFonts w:cs="仿宋_GB2312"/>
                <w:kern w:val="44"/>
              </w:rPr>
              <w:fldChar w:fldCharType="begin"/>
            </w:r>
            <w:r w:rsidRPr="0078261C">
              <w:rPr>
                <w:rFonts w:cs="仿宋_GB2312"/>
                <w:kern w:val="44"/>
              </w:rPr>
              <w:instrText xml:space="preserve"> = 3 \* ROMAN </w:instrText>
            </w:r>
            <w:r w:rsidRPr="0078261C">
              <w:rPr>
                <w:rFonts w:cs="仿宋_GB2312"/>
                <w:kern w:val="44"/>
              </w:rPr>
              <w:fldChar w:fldCharType="separate"/>
            </w:r>
            <w:r w:rsidRPr="0078261C">
              <w:rPr>
                <w:rFonts w:cs="仿宋_GB2312"/>
                <w:kern w:val="44"/>
              </w:rPr>
              <w:t>III</w:t>
            </w:r>
            <w:r w:rsidRPr="0078261C">
              <w:rPr>
                <w:rFonts w:cs="仿宋_GB2312"/>
                <w:kern w:val="44"/>
              </w:rPr>
              <w:fldChar w:fldCharType="end"/>
            </w:r>
            <w:r w:rsidRPr="0078261C">
              <w:rPr>
                <w:rFonts w:cs="仿宋_GB2312" w:hint="eastAsia"/>
                <w:kern w:val="44"/>
              </w:rPr>
              <w:t>类标准</w:t>
            </w:r>
          </w:p>
        </w:tc>
        <w:tc>
          <w:tcPr>
            <w:tcW w:w="1072" w:type="dxa"/>
            <w:tcBorders>
              <w:top w:val="single" w:sz="2" w:space="0" w:color="auto"/>
              <w:left w:val="single" w:sz="2" w:space="0" w:color="auto"/>
              <w:bottom w:val="single" w:sz="2" w:space="0" w:color="auto"/>
              <w:right w:val="single" w:sz="2" w:space="0" w:color="auto"/>
            </w:tcBorders>
            <w:vAlign w:val="center"/>
            <w:hideMark/>
          </w:tcPr>
          <w:p w14:paraId="3E17B0F9" w14:textId="77777777" w:rsidR="0078261C" w:rsidRPr="0078261C" w:rsidRDefault="0078261C" w:rsidP="0078261C">
            <w:pPr>
              <w:jc w:val="center"/>
              <w:rPr>
                <w:rFonts w:cs="仿宋_GB2312"/>
                <w:kern w:val="44"/>
              </w:rPr>
            </w:pPr>
            <w:r w:rsidRPr="0078261C">
              <w:rPr>
                <w:rFonts w:cs="仿宋_GB2312"/>
                <w:kern w:val="44"/>
              </w:rPr>
              <w:t>6.5~8.5</w:t>
            </w:r>
          </w:p>
        </w:tc>
        <w:tc>
          <w:tcPr>
            <w:tcW w:w="0" w:type="auto"/>
            <w:tcBorders>
              <w:top w:val="single" w:sz="2" w:space="0" w:color="auto"/>
              <w:left w:val="single" w:sz="2" w:space="0" w:color="auto"/>
              <w:bottom w:val="single" w:sz="2" w:space="0" w:color="auto"/>
              <w:right w:val="single" w:sz="2" w:space="0" w:color="auto"/>
            </w:tcBorders>
            <w:vAlign w:val="center"/>
            <w:hideMark/>
          </w:tcPr>
          <w:p w14:paraId="2DED20BE" w14:textId="77777777" w:rsidR="0078261C" w:rsidRPr="0078261C" w:rsidRDefault="0078261C" w:rsidP="0078261C">
            <w:pPr>
              <w:jc w:val="center"/>
              <w:rPr>
                <w:rFonts w:cs="仿宋_GB2312"/>
                <w:kern w:val="44"/>
              </w:rPr>
            </w:pPr>
            <w:r w:rsidRPr="0078261C">
              <w:rPr>
                <w:rFonts w:cs="仿宋_GB2312"/>
                <w:kern w:val="44"/>
              </w:rPr>
              <w:t>≤450</w:t>
            </w:r>
          </w:p>
        </w:tc>
        <w:tc>
          <w:tcPr>
            <w:tcW w:w="0" w:type="auto"/>
            <w:tcBorders>
              <w:top w:val="single" w:sz="2" w:space="0" w:color="auto"/>
              <w:left w:val="single" w:sz="2" w:space="0" w:color="auto"/>
              <w:bottom w:val="single" w:sz="2" w:space="0" w:color="auto"/>
              <w:right w:val="single" w:sz="2" w:space="0" w:color="auto"/>
            </w:tcBorders>
            <w:vAlign w:val="center"/>
            <w:hideMark/>
          </w:tcPr>
          <w:p w14:paraId="7D0DDC28" w14:textId="77777777" w:rsidR="0078261C" w:rsidRPr="0078261C" w:rsidRDefault="0078261C" w:rsidP="0078261C">
            <w:pPr>
              <w:jc w:val="center"/>
              <w:rPr>
                <w:rFonts w:cs="仿宋_GB2312"/>
                <w:kern w:val="44"/>
              </w:rPr>
            </w:pPr>
            <w:r w:rsidRPr="0078261C">
              <w:rPr>
                <w:rFonts w:cs="仿宋_GB2312"/>
                <w:kern w:val="44"/>
              </w:rPr>
              <w:t>≤0.5</w:t>
            </w:r>
          </w:p>
        </w:tc>
        <w:tc>
          <w:tcPr>
            <w:tcW w:w="0" w:type="auto"/>
            <w:tcBorders>
              <w:top w:val="single" w:sz="2" w:space="0" w:color="auto"/>
              <w:left w:val="single" w:sz="2" w:space="0" w:color="auto"/>
              <w:bottom w:val="single" w:sz="2" w:space="0" w:color="auto"/>
              <w:right w:val="single" w:sz="2" w:space="0" w:color="auto"/>
            </w:tcBorders>
            <w:vAlign w:val="center"/>
            <w:hideMark/>
          </w:tcPr>
          <w:p w14:paraId="17C3E125" w14:textId="77777777" w:rsidR="0078261C" w:rsidRPr="0078261C" w:rsidRDefault="0078261C" w:rsidP="0078261C">
            <w:pPr>
              <w:jc w:val="center"/>
              <w:rPr>
                <w:rFonts w:cs="仿宋_GB2312"/>
                <w:kern w:val="44"/>
              </w:rPr>
            </w:pPr>
            <w:r w:rsidRPr="0078261C">
              <w:rPr>
                <w:rFonts w:cs="仿宋_GB2312"/>
                <w:kern w:val="44"/>
              </w:rPr>
              <w:t>≤250</w:t>
            </w:r>
          </w:p>
        </w:tc>
        <w:tc>
          <w:tcPr>
            <w:tcW w:w="0" w:type="auto"/>
            <w:tcBorders>
              <w:top w:val="single" w:sz="2" w:space="0" w:color="auto"/>
              <w:left w:val="single" w:sz="2" w:space="0" w:color="auto"/>
              <w:bottom w:val="single" w:sz="2" w:space="0" w:color="auto"/>
              <w:right w:val="single" w:sz="2" w:space="0" w:color="auto"/>
            </w:tcBorders>
            <w:vAlign w:val="center"/>
            <w:hideMark/>
          </w:tcPr>
          <w:p w14:paraId="50A11099" w14:textId="77777777" w:rsidR="0078261C" w:rsidRPr="0078261C" w:rsidRDefault="0078261C" w:rsidP="0078261C">
            <w:pPr>
              <w:jc w:val="center"/>
              <w:rPr>
                <w:rFonts w:cs="仿宋_GB2312"/>
                <w:kern w:val="44"/>
              </w:rPr>
            </w:pPr>
            <w:r w:rsidRPr="0078261C">
              <w:rPr>
                <w:rFonts w:cs="仿宋_GB2312"/>
                <w:kern w:val="44"/>
              </w:rPr>
              <w:t>≤20</w:t>
            </w:r>
          </w:p>
        </w:tc>
        <w:tc>
          <w:tcPr>
            <w:tcW w:w="0" w:type="auto"/>
            <w:tcBorders>
              <w:top w:val="single" w:sz="2" w:space="0" w:color="auto"/>
              <w:left w:val="single" w:sz="2" w:space="0" w:color="auto"/>
              <w:bottom w:val="single" w:sz="2" w:space="0" w:color="auto"/>
              <w:right w:val="single" w:sz="2" w:space="0" w:color="auto"/>
            </w:tcBorders>
            <w:vAlign w:val="center"/>
            <w:hideMark/>
          </w:tcPr>
          <w:p w14:paraId="4E069459" w14:textId="77777777" w:rsidR="0078261C" w:rsidRPr="0078261C" w:rsidRDefault="0078261C" w:rsidP="0078261C">
            <w:pPr>
              <w:jc w:val="center"/>
              <w:rPr>
                <w:rFonts w:cs="仿宋_GB2312"/>
                <w:kern w:val="44"/>
              </w:rPr>
            </w:pPr>
            <w:r w:rsidRPr="0078261C">
              <w:rPr>
                <w:rFonts w:cs="仿宋_GB2312"/>
                <w:kern w:val="44"/>
              </w:rPr>
              <w:t>/</w:t>
            </w:r>
          </w:p>
        </w:tc>
        <w:tc>
          <w:tcPr>
            <w:tcW w:w="0" w:type="auto"/>
            <w:tcBorders>
              <w:top w:val="single" w:sz="2" w:space="0" w:color="auto"/>
              <w:left w:val="single" w:sz="2" w:space="0" w:color="auto"/>
              <w:bottom w:val="single" w:sz="2" w:space="0" w:color="auto"/>
              <w:right w:val="single" w:sz="2" w:space="0" w:color="auto"/>
            </w:tcBorders>
            <w:vAlign w:val="center"/>
            <w:hideMark/>
          </w:tcPr>
          <w:p w14:paraId="6D760135" w14:textId="77777777" w:rsidR="0078261C" w:rsidRPr="0078261C" w:rsidRDefault="0078261C" w:rsidP="0078261C">
            <w:pPr>
              <w:jc w:val="center"/>
              <w:rPr>
                <w:rFonts w:cs="仿宋_GB2312"/>
                <w:kern w:val="44"/>
              </w:rPr>
            </w:pPr>
            <w:r w:rsidRPr="0078261C">
              <w:rPr>
                <w:rFonts w:cs="仿宋_GB2312"/>
                <w:kern w:val="44"/>
              </w:rPr>
              <w:t>≤0.001</w:t>
            </w:r>
          </w:p>
        </w:tc>
        <w:tc>
          <w:tcPr>
            <w:tcW w:w="0" w:type="auto"/>
            <w:tcBorders>
              <w:top w:val="single" w:sz="2" w:space="0" w:color="auto"/>
              <w:left w:val="single" w:sz="2" w:space="0" w:color="auto"/>
              <w:bottom w:val="single" w:sz="2" w:space="0" w:color="auto"/>
              <w:right w:val="single" w:sz="2" w:space="0" w:color="auto"/>
            </w:tcBorders>
            <w:vAlign w:val="center"/>
            <w:hideMark/>
          </w:tcPr>
          <w:p w14:paraId="63193727" w14:textId="77777777" w:rsidR="0078261C" w:rsidRPr="0078261C" w:rsidRDefault="0078261C" w:rsidP="0078261C">
            <w:pPr>
              <w:jc w:val="center"/>
              <w:rPr>
                <w:rFonts w:cs="仿宋_GB2312"/>
                <w:kern w:val="44"/>
              </w:rPr>
            </w:pPr>
            <w:r w:rsidRPr="0078261C">
              <w:rPr>
                <w:rFonts w:cs="仿宋_GB2312"/>
                <w:kern w:val="44"/>
              </w:rPr>
              <w:t>≤0.01</w:t>
            </w:r>
          </w:p>
        </w:tc>
      </w:tr>
      <w:tr w:rsidR="0078261C" w:rsidRPr="0078261C" w14:paraId="783FDF75" w14:textId="77777777" w:rsidTr="0078261C">
        <w:trPr>
          <w:jc w:val="center"/>
        </w:trPr>
        <w:tc>
          <w:tcPr>
            <w:tcW w:w="1101" w:type="dxa"/>
            <w:tcBorders>
              <w:top w:val="single" w:sz="2" w:space="0" w:color="auto"/>
              <w:left w:val="single" w:sz="2" w:space="0" w:color="auto"/>
              <w:bottom w:val="single" w:sz="2" w:space="0" w:color="auto"/>
              <w:right w:val="single" w:sz="2" w:space="0" w:color="auto"/>
            </w:tcBorders>
            <w:vAlign w:val="center"/>
            <w:hideMark/>
          </w:tcPr>
          <w:p w14:paraId="2E5FE3BE" w14:textId="77777777" w:rsidR="0078261C" w:rsidRPr="0078261C" w:rsidRDefault="0078261C" w:rsidP="0078261C">
            <w:pPr>
              <w:jc w:val="center"/>
              <w:rPr>
                <w:rFonts w:cs="仿宋_GB2312"/>
                <w:kern w:val="44"/>
              </w:rPr>
            </w:pPr>
            <w:r w:rsidRPr="0078261C">
              <w:rPr>
                <w:rFonts w:cs="仿宋_GB2312" w:hint="eastAsia"/>
                <w:kern w:val="44"/>
              </w:rPr>
              <w:t>项目</w:t>
            </w:r>
          </w:p>
        </w:tc>
        <w:tc>
          <w:tcPr>
            <w:tcW w:w="1072" w:type="dxa"/>
            <w:tcBorders>
              <w:top w:val="single" w:sz="2" w:space="0" w:color="auto"/>
              <w:left w:val="single" w:sz="2" w:space="0" w:color="auto"/>
              <w:bottom w:val="single" w:sz="2" w:space="0" w:color="auto"/>
              <w:right w:val="single" w:sz="2" w:space="0" w:color="auto"/>
            </w:tcBorders>
            <w:vAlign w:val="center"/>
            <w:hideMark/>
          </w:tcPr>
          <w:p w14:paraId="2FB0BCD4" w14:textId="77777777" w:rsidR="0078261C" w:rsidRPr="0078261C" w:rsidRDefault="0078261C" w:rsidP="0078261C">
            <w:pPr>
              <w:jc w:val="center"/>
              <w:rPr>
                <w:rFonts w:cs="仿宋_GB2312"/>
                <w:kern w:val="44"/>
              </w:rPr>
            </w:pPr>
            <w:r w:rsidRPr="0078261C">
              <w:rPr>
                <w:rFonts w:cs="仿宋_GB2312" w:hint="eastAsia"/>
                <w:kern w:val="44"/>
              </w:rPr>
              <w:t>亚硝酸盐</w:t>
            </w:r>
          </w:p>
        </w:tc>
        <w:tc>
          <w:tcPr>
            <w:tcW w:w="0" w:type="auto"/>
            <w:tcBorders>
              <w:top w:val="single" w:sz="2" w:space="0" w:color="auto"/>
              <w:left w:val="single" w:sz="2" w:space="0" w:color="auto"/>
              <w:bottom w:val="single" w:sz="2" w:space="0" w:color="auto"/>
              <w:right w:val="single" w:sz="2" w:space="0" w:color="auto"/>
            </w:tcBorders>
            <w:vAlign w:val="center"/>
            <w:hideMark/>
          </w:tcPr>
          <w:p w14:paraId="2A48CB76" w14:textId="77777777" w:rsidR="0078261C" w:rsidRPr="0078261C" w:rsidRDefault="0078261C" w:rsidP="0078261C">
            <w:pPr>
              <w:jc w:val="center"/>
              <w:rPr>
                <w:rFonts w:cs="仿宋_GB2312"/>
                <w:kern w:val="44"/>
              </w:rPr>
            </w:pPr>
            <w:r w:rsidRPr="0078261C">
              <w:rPr>
                <w:rFonts w:cs="仿宋_GB2312" w:hint="eastAsia"/>
                <w:kern w:val="44"/>
              </w:rPr>
              <w:t>挥发性酚类</w:t>
            </w:r>
          </w:p>
        </w:tc>
        <w:tc>
          <w:tcPr>
            <w:tcW w:w="0" w:type="auto"/>
            <w:tcBorders>
              <w:top w:val="single" w:sz="2" w:space="0" w:color="auto"/>
              <w:left w:val="single" w:sz="2" w:space="0" w:color="auto"/>
              <w:bottom w:val="single" w:sz="2" w:space="0" w:color="auto"/>
              <w:right w:val="single" w:sz="2" w:space="0" w:color="auto"/>
            </w:tcBorders>
            <w:vAlign w:val="center"/>
            <w:hideMark/>
          </w:tcPr>
          <w:p w14:paraId="45B23B6B" w14:textId="77777777" w:rsidR="0078261C" w:rsidRPr="0078261C" w:rsidRDefault="0078261C" w:rsidP="0078261C">
            <w:pPr>
              <w:jc w:val="center"/>
              <w:rPr>
                <w:rFonts w:cs="仿宋_GB2312"/>
                <w:kern w:val="44"/>
              </w:rPr>
            </w:pPr>
            <w:r w:rsidRPr="0078261C">
              <w:rPr>
                <w:rFonts w:cs="仿宋_GB2312" w:hint="eastAsia"/>
                <w:kern w:val="44"/>
              </w:rPr>
              <w:t>氰化物</w:t>
            </w:r>
          </w:p>
        </w:tc>
        <w:tc>
          <w:tcPr>
            <w:tcW w:w="0" w:type="auto"/>
            <w:tcBorders>
              <w:top w:val="single" w:sz="2" w:space="0" w:color="auto"/>
              <w:left w:val="single" w:sz="2" w:space="0" w:color="auto"/>
              <w:bottom w:val="single" w:sz="2" w:space="0" w:color="auto"/>
              <w:right w:val="single" w:sz="2" w:space="0" w:color="auto"/>
            </w:tcBorders>
            <w:vAlign w:val="center"/>
            <w:hideMark/>
          </w:tcPr>
          <w:p w14:paraId="619E51A2" w14:textId="77777777" w:rsidR="0078261C" w:rsidRPr="0078261C" w:rsidRDefault="0078261C" w:rsidP="0078261C">
            <w:pPr>
              <w:jc w:val="center"/>
              <w:rPr>
                <w:rFonts w:cs="仿宋_GB2312"/>
                <w:kern w:val="44"/>
              </w:rPr>
            </w:pPr>
            <w:r w:rsidRPr="0078261C">
              <w:rPr>
                <w:rFonts w:cs="仿宋_GB2312" w:hint="eastAsia"/>
                <w:kern w:val="44"/>
              </w:rPr>
              <w:t>砷</w:t>
            </w:r>
          </w:p>
        </w:tc>
        <w:tc>
          <w:tcPr>
            <w:tcW w:w="0" w:type="auto"/>
            <w:tcBorders>
              <w:top w:val="single" w:sz="2" w:space="0" w:color="auto"/>
              <w:left w:val="single" w:sz="2" w:space="0" w:color="auto"/>
              <w:bottom w:val="single" w:sz="2" w:space="0" w:color="auto"/>
              <w:right w:val="single" w:sz="2" w:space="0" w:color="auto"/>
            </w:tcBorders>
            <w:vAlign w:val="center"/>
            <w:hideMark/>
          </w:tcPr>
          <w:p w14:paraId="11AEA4EC" w14:textId="77777777" w:rsidR="0078261C" w:rsidRPr="0078261C" w:rsidRDefault="0078261C" w:rsidP="0078261C">
            <w:pPr>
              <w:jc w:val="center"/>
              <w:rPr>
                <w:rFonts w:cs="仿宋_GB2312"/>
                <w:kern w:val="44"/>
              </w:rPr>
            </w:pPr>
            <w:r w:rsidRPr="0078261C">
              <w:rPr>
                <w:rFonts w:cs="仿宋_GB2312" w:hint="eastAsia"/>
                <w:kern w:val="44"/>
              </w:rPr>
              <w:t>铬（六价）</w:t>
            </w:r>
          </w:p>
        </w:tc>
        <w:tc>
          <w:tcPr>
            <w:tcW w:w="0" w:type="auto"/>
            <w:tcBorders>
              <w:top w:val="single" w:sz="2" w:space="0" w:color="auto"/>
              <w:left w:val="single" w:sz="2" w:space="0" w:color="auto"/>
              <w:bottom w:val="single" w:sz="2" w:space="0" w:color="auto"/>
              <w:right w:val="single" w:sz="2" w:space="0" w:color="auto"/>
            </w:tcBorders>
            <w:vAlign w:val="center"/>
            <w:hideMark/>
          </w:tcPr>
          <w:p w14:paraId="73F9A8E1" w14:textId="77777777" w:rsidR="0078261C" w:rsidRPr="0078261C" w:rsidRDefault="0078261C" w:rsidP="0078261C">
            <w:pPr>
              <w:jc w:val="center"/>
              <w:rPr>
                <w:rFonts w:cs="仿宋_GB2312"/>
                <w:kern w:val="44"/>
              </w:rPr>
            </w:pPr>
            <w:r w:rsidRPr="0078261C">
              <w:rPr>
                <w:rFonts w:cs="仿宋_GB2312" w:hint="eastAsia"/>
                <w:kern w:val="44"/>
              </w:rPr>
              <w:t>氟化物</w:t>
            </w:r>
          </w:p>
        </w:tc>
        <w:tc>
          <w:tcPr>
            <w:tcW w:w="0" w:type="auto"/>
            <w:tcBorders>
              <w:top w:val="single" w:sz="2" w:space="0" w:color="auto"/>
              <w:left w:val="single" w:sz="2" w:space="0" w:color="auto"/>
              <w:bottom w:val="single" w:sz="2" w:space="0" w:color="auto"/>
              <w:right w:val="single" w:sz="2" w:space="0" w:color="auto"/>
            </w:tcBorders>
            <w:vAlign w:val="center"/>
            <w:hideMark/>
          </w:tcPr>
          <w:p w14:paraId="4BD0B3F4" w14:textId="77777777" w:rsidR="0078261C" w:rsidRPr="0078261C" w:rsidRDefault="0078261C" w:rsidP="0078261C">
            <w:pPr>
              <w:jc w:val="center"/>
              <w:rPr>
                <w:rFonts w:cs="仿宋_GB2312"/>
                <w:kern w:val="44"/>
              </w:rPr>
            </w:pPr>
            <w:r w:rsidRPr="0078261C">
              <w:rPr>
                <w:rFonts w:cs="仿宋_GB2312" w:hint="eastAsia"/>
                <w:kern w:val="44"/>
              </w:rPr>
              <w:t>镉</w:t>
            </w:r>
          </w:p>
        </w:tc>
        <w:tc>
          <w:tcPr>
            <w:tcW w:w="0" w:type="auto"/>
            <w:tcBorders>
              <w:top w:val="single" w:sz="2" w:space="0" w:color="auto"/>
              <w:left w:val="single" w:sz="2" w:space="0" w:color="auto"/>
              <w:bottom w:val="single" w:sz="2" w:space="0" w:color="auto"/>
              <w:right w:val="single" w:sz="2" w:space="0" w:color="auto"/>
            </w:tcBorders>
            <w:vAlign w:val="center"/>
            <w:hideMark/>
          </w:tcPr>
          <w:p w14:paraId="209466FE" w14:textId="77777777" w:rsidR="0078261C" w:rsidRPr="0078261C" w:rsidRDefault="0078261C" w:rsidP="0078261C">
            <w:pPr>
              <w:jc w:val="center"/>
              <w:rPr>
                <w:rFonts w:cs="仿宋_GB2312"/>
                <w:kern w:val="44"/>
              </w:rPr>
            </w:pPr>
            <w:r w:rsidRPr="0078261C">
              <w:rPr>
                <w:rFonts w:cs="仿宋_GB2312" w:hint="eastAsia"/>
                <w:kern w:val="44"/>
              </w:rPr>
              <w:t>铁</w:t>
            </w:r>
          </w:p>
        </w:tc>
      </w:tr>
      <w:tr w:rsidR="0078261C" w:rsidRPr="0078261C" w14:paraId="2AFDF875" w14:textId="77777777" w:rsidTr="0078261C">
        <w:trPr>
          <w:jc w:val="center"/>
        </w:trPr>
        <w:tc>
          <w:tcPr>
            <w:tcW w:w="1101" w:type="dxa"/>
            <w:tcBorders>
              <w:top w:val="single" w:sz="2" w:space="0" w:color="auto"/>
              <w:left w:val="single" w:sz="2" w:space="0" w:color="auto"/>
              <w:bottom w:val="single" w:sz="2" w:space="0" w:color="auto"/>
              <w:right w:val="single" w:sz="2" w:space="0" w:color="auto"/>
            </w:tcBorders>
            <w:vAlign w:val="center"/>
            <w:hideMark/>
          </w:tcPr>
          <w:p w14:paraId="456C8CC1" w14:textId="77777777" w:rsidR="0078261C" w:rsidRPr="0078261C" w:rsidRDefault="0078261C" w:rsidP="0078261C">
            <w:pPr>
              <w:jc w:val="center"/>
              <w:rPr>
                <w:rFonts w:cs="仿宋_GB2312"/>
                <w:kern w:val="44"/>
              </w:rPr>
            </w:pPr>
            <w:r w:rsidRPr="0078261C">
              <w:rPr>
                <w:rFonts w:cs="仿宋_GB2312"/>
                <w:kern w:val="44"/>
              </w:rPr>
              <w:fldChar w:fldCharType="begin"/>
            </w:r>
            <w:r w:rsidRPr="0078261C">
              <w:rPr>
                <w:rFonts w:cs="仿宋_GB2312"/>
                <w:kern w:val="44"/>
              </w:rPr>
              <w:instrText xml:space="preserve"> = 3 \* ROMAN </w:instrText>
            </w:r>
            <w:r w:rsidRPr="0078261C">
              <w:rPr>
                <w:rFonts w:cs="仿宋_GB2312"/>
                <w:kern w:val="44"/>
              </w:rPr>
              <w:fldChar w:fldCharType="separate"/>
            </w:r>
            <w:r w:rsidRPr="0078261C">
              <w:rPr>
                <w:rFonts w:cs="仿宋_GB2312"/>
                <w:kern w:val="44"/>
              </w:rPr>
              <w:t>III</w:t>
            </w:r>
            <w:r w:rsidRPr="0078261C">
              <w:rPr>
                <w:rFonts w:cs="仿宋_GB2312"/>
                <w:kern w:val="44"/>
              </w:rPr>
              <w:fldChar w:fldCharType="end"/>
            </w:r>
            <w:r w:rsidRPr="0078261C">
              <w:rPr>
                <w:rFonts w:cs="仿宋_GB2312" w:hint="eastAsia"/>
                <w:kern w:val="44"/>
              </w:rPr>
              <w:t>类标准</w:t>
            </w:r>
          </w:p>
        </w:tc>
        <w:tc>
          <w:tcPr>
            <w:tcW w:w="1072" w:type="dxa"/>
            <w:tcBorders>
              <w:top w:val="single" w:sz="2" w:space="0" w:color="auto"/>
              <w:left w:val="single" w:sz="2" w:space="0" w:color="auto"/>
              <w:bottom w:val="single" w:sz="2" w:space="0" w:color="auto"/>
              <w:right w:val="single" w:sz="2" w:space="0" w:color="auto"/>
            </w:tcBorders>
            <w:vAlign w:val="center"/>
            <w:hideMark/>
          </w:tcPr>
          <w:p w14:paraId="7060AEB0" w14:textId="77777777" w:rsidR="0078261C" w:rsidRPr="0078261C" w:rsidRDefault="0078261C" w:rsidP="0078261C">
            <w:pPr>
              <w:jc w:val="center"/>
              <w:rPr>
                <w:rFonts w:cs="仿宋_GB2312"/>
                <w:kern w:val="44"/>
              </w:rPr>
            </w:pPr>
            <w:r w:rsidRPr="0078261C">
              <w:rPr>
                <w:rFonts w:cs="仿宋_GB2312"/>
                <w:kern w:val="44"/>
              </w:rPr>
              <w:t>≤1.00</w:t>
            </w:r>
          </w:p>
        </w:tc>
        <w:tc>
          <w:tcPr>
            <w:tcW w:w="0" w:type="auto"/>
            <w:tcBorders>
              <w:top w:val="single" w:sz="2" w:space="0" w:color="auto"/>
              <w:left w:val="single" w:sz="2" w:space="0" w:color="auto"/>
              <w:bottom w:val="single" w:sz="2" w:space="0" w:color="auto"/>
              <w:right w:val="single" w:sz="2" w:space="0" w:color="auto"/>
            </w:tcBorders>
            <w:vAlign w:val="center"/>
            <w:hideMark/>
          </w:tcPr>
          <w:p w14:paraId="481A8954" w14:textId="77777777" w:rsidR="0078261C" w:rsidRPr="0078261C" w:rsidRDefault="0078261C" w:rsidP="0078261C">
            <w:pPr>
              <w:jc w:val="center"/>
              <w:rPr>
                <w:rFonts w:cs="仿宋_GB2312"/>
                <w:kern w:val="44"/>
              </w:rPr>
            </w:pPr>
            <w:r w:rsidRPr="0078261C">
              <w:rPr>
                <w:rFonts w:cs="仿宋_GB2312"/>
                <w:kern w:val="44"/>
              </w:rPr>
              <w:t>≤0.002</w:t>
            </w:r>
          </w:p>
        </w:tc>
        <w:tc>
          <w:tcPr>
            <w:tcW w:w="0" w:type="auto"/>
            <w:tcBorders>
              <w:top w:val="single" w:sz="2" w:space="0" w:color="auto"/>
              <w:left w:val="single" w:sz="2" w:space="0" w:color="auto"/>
              <w:bottom w:val="single" w:sz="2" w:space="0" w:color="auto"/>
              <w:right w:val="single" w:sz="2" w:space="0" w:color="auto"/>
            </w:tcBorders>
            <w:vAlign w:val="center"/>
            <w:hideMark/>
          </w:tcPr>
          <w:p w14:paraId="3D132ADD" w14:textId="77777777" w:rsidR="0078261C" w:rsidRPr="0078261C" w:rsidRDefault="0078261C" w:rsidP="0078261C">
            <w:pPr>
              <w:jc w:val="center"/>
              <w:rPr>
                <w:rFonts w:cs="仿宋_GB2312"/>
                <w:kern w:val="44"/>
              </w:rPr>
            </w:pPr>
            <w:r w:rsidRPr="0078261C">
              <w:rPr>
                <w:rFonts w:cs="仿宋_GB2312"/>
                <w:kern w:val="44"/>
              </w:rPr>
              <w:t>≤0.05</w:t>
            </w:r>
          </w:p>
        </w:tc>
        <w:tc>
          <w:tcPr>
            <w:tcW w:w="0" w:type="auto"/>
            <w:tcBorders>
              <w:top w:val="single" w:sz="2" w:space="0" w:color="auto"/>
              <w:left w:val="single" w:sz="2" w:space="0" w:color="auto"/>
              <w:bottom w:val="single" w:sz="2" w:space="0" w:color="auto"/>
              <w:right w:val="single" w:sz="2" w:space="0" w:color="auto"/>
            </w:tcBorders>
            <w:vAlign w:val="center"/>
            <w:hideMark/>
          </w:tcPr>
          <w:p w14:paraId="236047D7" w14:textId="77777777" w:rsidR="0078261C" w:rsidRPr="0078261C" w:rsidRDefault="0078261C" w:rsidP="0078261C">
            <w:pPr>
              <w:jc w:val="center"/>
              <w:rPr>
                <w:rFonts w:cs="仿宋_GB2312"/>
                <w:kern w:val="44"/>
              </w:rPr>
            </w:pPr>
            <w:r w:rsidRPr="0078261C">
              <w:rPr>
                <w:rFonts w:cs="仿宋_GB2312"/>
                <w:kern w:val="44"/>
              </w:rPr>
              <w:t>≤0.01</w:t>
            </w:r>
          </w:p>
        </w:tc>
        <w:tc>
          <w:tcPr>
            <w:tcW w:w="0" w:type="auto"/>
            <w:tcBorders>
              <w:top w:val="single" w:sz="2" w:space="0" w:color="auto"/>
              <w:left w:val="single" w:sz="2" w:space="0" w:color="auto"/>
              <w:bottom w:val="single" w:sz="2" w:space="0" w:color="auto"/>
              <w:right w:val="single" w:sz="2" w:space="0" w:color="auto"/>
            </w:tcBorders>
            <w:vAlign w:val="center"/>
            <w:hideMark/>
          </w:tcPr>
          <w:p w14:paraId="3FB0B7A1" w14:textId="77777777" w:rsidR="0078261C" w:rsidRPr="0078261C" w:rsidRDefault="0078261C" w:rsidP="0078261C">
            <w:pPr>
              <w:jc w:val="center"/>
              <w:rPr>
                <w:rFonts w:cs="仿宋_GB2312"/>
                <w:kern w:val="44"/>
              </w:rPr>
            </w:pPr>
            <w:r w:rsidRPr="0078261C">
              <w:rPr>
                <w:rFonts w:cs="仿宋_GB2312"/>
                <w:kern w:val="44"/>
              </w:rPr>
              <w:t>≤0.05</w:t>
            </w:r>
          </w:p>
        </w:tc>
        <w:tc>
          <w:tcPr>
            <w:tcW w:w="0" w:type="auto"/>
            <w:tcBorders>
              <w:top w:val="single" w:sz="2" w:space="0" w:color="auto"/>
              <w:left w:val="single" w:sz="2" w:space="0" w:color="auto"/>
              <w:bottom w:val="single" w:sz="2" w:space="0" w:color="auto"/>
              <w:right w:val="single" w:sz="2" w:space="0" w:color="auto"/>
            </w:tcBorders>
            <w:vAlign w:val="center"/>
            <w:hideMark/>
          </w:tcPr>
          <w:p w14:paraId="798181FD" w14:textId="77777777" w:rsidR="0078261C" w:rsidRPr="0078261C" w:rsidRDefault="0078261C" w:rsidP="0078261C">
            <w:pPr>
              <w:jc w:val="center"/>
              <w:rPr>
                <w:rFonts w:cs="仿宋_GB2312"/>
                <w:kern w:val="44"/>
              </w:rPr>
            </w:pPr>
            <w:r w:rsidRPr="0078261C">
              <w:rPr>
                <w:rFonts w:cs="仿宋_GB2312"/>
                <w:kern w:val="44"/>
              </w:rPr>
              <w:t>≤1.0</w:t>
            </w:r>
          </w:p>
        </w:tc>
        <w:tc>
          <w:tcPr>
            <w:tcW w:w="0" w:type="auto"/>
            <w:tcBorders>
              <w:top w:val="single" w:sz="2" w:space="0" w:color="auto"/>
              <w:left w:val="single" w:sz="2" w:space="0" w:color="auto"/>
              <w:bottom w:val="single" w:sz="2" w:space="0" w:color="auto"/>
              <w:right w:val="single" w:sz="2" w:space="0" w:color="auto"/>
            </w:tcBorders>
            <w:vAlign w:val="center"/>
            <w:hideMark/>
          </w:tcPr>
          <w:p w14:paraId="7864B354" w14:textId="77777777" w:rsidR="0078261C" w:rsidRPr="0078261C" w:rsidRDefault="0078261C" w:rsidP="0078261C">
            <w:pPr>
              <w:jc w:val="center"/>
              <w:rPr>
                <w:rFonts w:cs="仿宋_GB2312"/>
                <w:kern w:val="44"/>
              </w:rPr>
            </w:pPr>
            <w:r w:rsidRPr="0078261C">
              <w:rPr>
                <w:rFonts w:cs="仿宋_GB2312"/>
                <w:kern w:val="44"/>
              </w:rPr>
              <w:t>≤0.005</w:t>
            </w:r>
          </w:p>
        </w:tc>
        <w:tc>
          <w:tcPr>
            <w:tcW w:w="0" w:type="auto"/>
            <w:tcBorders>
              <w:top w:val="single" w:sz="2" w:space="0" w:color="auto"/>
              <w:left w:val="single" w:sz="2" w:space="0" w:color="auto"/>
              <w:bottom w:val="single" w:sz="2" w:space="0" w:color="auto"/>
              <w:right w:val="single" w:sz="2" w:space="0" w:color="auto"/>
            </w:tcBorders>
            <w:vAlign w:val="center"/>
            <w:hideMark/>
          </w:tcPr>
          <w:p w14:paraId="4A40976C" w14:textId="77777777" w:rsidR="0078261C" w:rsidRPr="0078261C" w:rsidRDefault="0078261C" w:rsidP="0078261C">
            <w:pPr>
              <w:jc w:val="center"/>
              <w:rPr>
                <w:rFonts w:cs="仿宋_GB2312"/>
                <w:kern w:val="44"/>
              </w:rPr>
            </w:pPr>
            <w:r w:rsidRPr="0078261C">
              <w:rPr>
                <w:rFonts w:cs="仿宋_GB2312"/>
                <w:kern w:val="44"/>
              </w:rPr>
              <w:t>≤0.3</w:t>
            </w:r>
          </w:p>
        </w:tc>
      </w:tr>
      <w:tr w:rsidR="0078261C" w:rsidRPr="0078261C" w14:paraId="702A1E4C" w14:textId="77777777" w:rsidTr="0078261C">
        <w:trPr>
          <w:jc w:val="center"/>
        </w:trPr>
        <w:tc>
          <w:tcPr>
            <w:tcW w:w="1101" w:type="dxa"/>
            <w:tcBorders>
              <w:top w:val="single" w:sz="2" w:space="0" w:color="auto"/>
              <w:left w:val="single" w:sz="2" w:space="0" w:color="auto"/>
              <w:bottom w:val="single" w:sz="2" w:space="0" w:color="auto"/>
              <w:right w:val="single" w:sz="2" w:space="0" w:color="auto"/>
            </w:tcBorders>
            <w:vAlign w:val="center"/>
            <w:hideMark/>
          </w:tcPr>
          <w:p w14:paraId="6C315B65" w14:textId="77777777" w:rsidR="0078261C" w:rsidRPr="0078261C" w:rsidRDefault="0078261C" w:rsidP="0078261C">
            <w:pPr>
              <w:jc w:val="center"/>
              <w:rPr>
                <w:rFonts w:cs="仿宋_GB2312"/>
                <w:kern w:val="44"/>
              </w:rPr>
            </w:pPr>
            <w:r w:rsidRPr="0078261C">
              <w:rPr>
                <w:rFonts w:cs="仿宋_GB2312" w:hint="eastAsia"/>
                <w:kern w:val="44"/>
              </w:rPr>
              <w:t>项目</w:t>
            </w:r>
          </w:p>
        </w:tc>
        <w:tc>
          <w:tcPr>
            <w:tcW w:w="1072" w:type="dxa"/>
            <w:tcBorders>
              <w:top w:val="single" w:sz="2" w:space="0" w:color="auto"/>
              <w:left w:val="single" w:sz="2" w:space="0" w:color="auto"/>
              <w:bottom w:val="single" w:sz="2" w:space="0" w:color="auto"/>
              <w:right w:val="single" w:sz="2" w:space="0" w:color="auto"/>
            </w:tcBorders>
            <w:vAlign w:val="center"/>
            <w:hideMark/>
          </w:tcPr>
          <w:p w14:paraId="3C8C290D" w14:textId="77777777" w:rsidR="0078261C" w:rsidRPr="0078261C" w:rsidRDefault="0078261C" w:rsidP="0078261C">
            <w:pPr>
              <w:jc w:val="center"/>
              <w:rPr>
                <w:rFonts w:cs="仿宋_GB2312"/>
                <w:kern w:val="44"/>
              </w:rPr>
            </w:pPr>
            <w:r w:rsidRPr="0078261C">
              <w:rPr>
                <w:rFonts w:cs="仿宋_GB2312" w:hint="eastAsia"/>
                <w:kern w:val="44"/>
              </w:rPr>
              <w:t>溶解性总固体</w:t>
            </w:r>
          </w:p>
        </w:tc>
        <w:tc>
          <w:tcPr>
            <w:tcW w:w="0" w:type="auto"/>
            <w:tcBorders>
              <w:top w:val="single" w:sz="2" w:space="0" w:color="auto"/>
              <w:left w:val="single" w:sz="2" w:space="0" w:color="auto"/>
              <w:bottom w:val="single" w:sz="2" w:space="0" w:color="auto"/>
              <w:right w:val="single" w:sz="2" w:space="0" w:color="auto"/>
            </w:tcBorders>
            <w:vAlign w:val="center"/>
            <w:hideMark/>
          </w:tcPr>
          <w:p w14:paraId="680FBF32" w14:textId="77777777" w:rsidR="0078261C" w:rsidRPr="0078261C" w:rsidRDefault="0078261C" w:rsidP="0078261C">
            <w:pPr>
              <w:jc w:val="center"/>
              <w:rPr>
                <w:rFonts w:cs="仿宋_GB2312"/>
                <w:kern w:val="44"/>
              </w:rPr>
            </w:pPr>
            <w:r w:rsidRPr="0078261C">
              <w:rPr>
                <w:rFonts w:cs="仿宋_GB2312" w:hint="eastAsia"/>
                <w:kern w:val="44"/>
              </w:rPr>
              <w:t>硫酸盐</w:t>
            </w:r>
          </w:p>
        </w:tc>
        <w:tc>
          <w:tcPr>
            <w:tcW w:w="0" w:type="auto"/>
            <w:tcBorders>
              <w:top w:val="single" w:sz="2" w:space="0" w:color="auto"/>
              <w:left w:val="single" w:sz="2" w:space="0" w:color="auto"/>
              <w:bottom w:val="single" w:sz="2" w:space="0" w:color="auto"/>
              <w:right w:val="single" w:sz="2" w:space="0" w:color="auto"/>
            </w:tcBorders>
            <w:vAlign w:val="center"/>
            <w:hideMark/>
          </w:tcPr>
          <w:p w14:paraId="3F26DB73" w14:textId="77777777" w:rsidR="0078261C" w:rsidRPr="0078261C" w:rsidRDefault="0078261C" w:rsidP="0078261C">
            <w:pPr>
              <w:jc w:val="center"/>
              <w:rPr>
                <w:rFonts w:cs="仿宋_GB2312"/>
                <w:kern w:val="44"/>
              </w:rPr>
            </w:pPr>
            <w:r w:rsidRPr="0078261C">
              <w:rPr>
                <w:rFonts w:cs="仿宋_GB2312" w:hint="eastAsia"/>
                <w:kern w:val="44"/>
              </w:rPr>
              <w:t>总大肠菌群</w:t>
            </w:r>
          </w:p>
        </w:tc>
        <w:tc>
          <w:tcPr>
            <w:tcW w:w="0" w:type="auto"/>
            <w:tcBorders>
              <w:top w:val="single" w:sz="2" w:space="0" w:color="auto"/>
              <w:left w:val="single" w:sz="2" w:space="0" w:color="auto"/>
              <w:bottom w:val="single" w:sz="2" w:space="0" w:color="auto"/>
              <w:right w:val="single" w:sz="2" w:space="0" w:color="auto"/>
            </w:tcBorders>
            <w:vAlign w:val="center"/>
            <w:hideMark/>
          </w:tcPr>
          <w:p w14:paraId="50BD8F09" w14:textId="77777777" w:rsidR="0078261C" w:rsidRPr="0078261C" w:rsidRDefault="0078261C" w:rsidP="0078261C">
            <w:pPr>
              <w:jc w:val="center"/>
              <w:rPr>
                <w:rFonts w:cs="仿宋_GB2312"/>
                <w:kern w:val="44"/>
              </w:rPr>
            </w:pPr>
            <w:r w:rsidRPr="0078261C">
              <w:rPr>
                <w:rFonts w:cs="仿宋_GB2312" w:hint="eastAsia"/>
                <w:kern w:val="44"/>
              </w:rPr>
              <w:t>菌落总数</w:t>
            </w:r>
          </w:p>
        </w:tc>
        <w:tc>
          <w:tcPr>
            <w:tcW w:w="0" w:type="auto"/>
            <w:tcBorders>
              <w:top w:val="single" w:sz="2" w:space="0" w:color="auto"/>
              <w:left w:val="single" w:sz="2" w:space="0" w:color="auto"/>
              <w:bottom w:val="single" w:sz="2" w:space="0" w:color="auto"/>
              <w:right w:val="single" w:sz="2" w:space="0" w:color="auto"/>
            </w:tcBorders>
            <w:vAlign w:val="center"/>
            <w:hideMark/>
          </w:tcPr>
          <w:p w14:paraId="13253852" w14:textId="77777777" w:rsidR="0078261C" w:rsidRPr="0078261C" w:rsidRDefault="0078261C" w:rsidP="0078261C">
            <w:pPr>
              <w:jc w:val="center"/>
              <w:rPr>
                <w:rFonts w:cs="仿宋_GB2312"/>
                <w:kern w:val="44"/>
              </w:rPr>
            </w:pPr>
            <w:r w:rsidRPr="0078261C">
              <w:rPr>
                <w:rFonts w:cs="仿宋_GB2312" w:hint="eastAsia"/>
                <w:kern w:val="44"/>
              </w:rPr>
              <w:t>石油类</w:t>
            </w:r>
          </w:p>
        </w:tc>
        <w:tc>
          <w:tcPr>
            <w:tcW w:w="0" w:type="auto"/>
            <w:tcBorders>
              <w:top w:val="single" w:sz="2" w:space="0" w:color="auto"/>
              <w:left w:val="single" w:sz="2" w:space="0" w:color="auto"/>
              <w:bottom w:val="single" w:sz="2" w:space="0" w:color="auto"/>
              <w:right w:val="single" w:sz="2" w:space="0" w:color="auto"/>
            </w:tcBorders>
            <w:vAlign w:val="center"/>
            <w:hideMark/>
          </w:tcPr>
          <w:p w14:paraId="15EE526C" w14:textId="77777777" w:rsidR="0078261C" w:rsidRPr="0078261C" w:rsidRDefault="0078261C" w:rsidP="0078261C">
            <w:pPr>
              <w:jc w:val="center"/>
              <w:rPr>
                <w:rFonts w:cs="仿宋_GB2312"/>
                <w:kern w:val="44"/>
              </w:rPr>
            </w:pPr>
            <w:r w:rsidRPr="0078261C">
              <w:rPr>
                <w:rFonts w:cs="仿宋_GB2312" w:hint="eastAsia"/>
                <w:kern w:val="44"/>
              </w:rPr>
              <w:t>锰</w:t>
            </w:r>
          </w:p>
        </w:tc>
        <w:tc>
          <w:tcPr>
            <w:tcW w:w="0" w:type="auto"/>
            <w:tcBorders>
              <w:top w:val="single" w:sz="2" w:space="0" w:color="auto"/>
              <w:left w:val="single" w:sz="2" w:space="0" w:color="auto"/>
              <w:bottom w:val="single" w:sz="2" w:space="0" w:color="auto"/>
              <w:right w:val="single" w:sz="2" w:space="0" w:color="auto"/>
            </w:tcBorders>
            <w:vAlign w:val="center"/>
            <w:hideMark/>
          </w:tcPr>
          <w:p w14:paraId="72DCA849" w14:textId="77777777" w:rsidR="0078261C" w:rsidRPr="0078261C" w:rsidRDefault="0078261C" w:rsidP="0078261C">
            <w:pPr>
              <w:jc w:val="center"/>
              <w:rPr>
                <w:rFonts w:cs="仿宋_GB2312"/>
                <w:kern w:val="44"/>
              </w:rPr>
            </w:pPr>
            <w:r w:rsidRPr="0078261C">
              <w:rPr>
                <w:rFonts w:cs="仿宋_GB2312"/>
                <w:kern w:val="44"/>
              </w:rPr>
              <w:t>/</w:t>
            </w:r>
          </w:p>
        </w:tc>
        <w:tc>
          <w:tcPr>
            <w:tcW w:w="0" w:type="auto"/>
            <w:tcBorders>
              <w:top w:val="single" w:sz="2" w:space="0" w:color="auto"/>
              <w:left w:val="single" w:sz="2" w:space="0" w:color="auto"/>
              <w:bottom w:val="single" w:sz="2" w:space="0" w:color="auto"/>
              <w:right w:val="single" w:sz="2" w:space="0" w:color="auto"/>
            </w:tcBorders>
            <w:vAlign w:val="center"/>
            <w:hideMark/>
          </w:tcPr>
          <w:p w14:paraId="1630FB6C" w14:textId="77777777" w:rsidR="0078261C" w:rsidRPr="0078261C" w:rsidRDefault="0078261C" w:rsidP="0078261C">
            <w:pPr>
              <w:jc w:val="center"/>
              <w:rPr>
                <w:rFonts w:cs="仿宋_GB2312"/>
                <w:kern w:val="44"/>
              </w:rPr>
            </w:pPr>
            <w:r w:rsidRPr="0078261C">
              <w:rPr>
                <w:rFonts w:cs="仿宋_GB2312"/>
                <w:kern w:val="44"/>
              </w:rPr>
              <w:t>/</w:t>
            </w:r>
          </w:p>
        </w:tc>
      </w:tr>
      <w:tr w:rsidR="0078261C" w:rsidRPr="0078261C" w14:paraId="2476B985" w14:textId="77777777" w:rsidTr="0078261C">
        <w:trPr>
          <w:jc w:val="center"/>
        </w:trPr>
        <w:tc>
          <w:tcPr>
            <w:tcW w:w="1101" w:type="dxa"/>
            <w:tcBorders>
              <w:top w:val="single" w:sz="2" w:space="0" w:color="auto"/>
              <w:left w:val="single" w:sz="2" w:space="0" w:color="auto"/>
              <w:bottom w:val="single" w:sz="2" w:space="0" w:color="auto"/>
              <w:right w:val="single" w:sz="2" w:space="0" w:color="auto"/>
            </w:tcBorders>
            <w:vAlign w:val="center"/>
            <w:hideMark/>
          </w:tcPr>
          <w:p w14:paraId="1AD92F11" w14:textId="77777777" w:rsidR="0078261C" w:rsidRPr="0078261C" w:rsidRDefault="0078261C" w:rsidP="0078261C">
            <w:pPr>
              <w:jc w:val="center"/>
              <w:rPr>
                <w:rFonts w:cs="仿宋_GB2312"/>
                <w:kern w:val="44"/>
              </w:rPr>
            </w:pPr>
            <w:r w:rsidRPr="0078261C">
              <w:rPr>
                <w:rFonts w:cs="仿宋_GB2312"/>
                <w:kern w:val="44"/>
              </w:rPr>
              <w:fldChar w:fldCharType="begin"/>
            </w:r>
            <w:r w:rsidRPr="0078261C">
              <w:rPr>
                <w:rFonts w:cs="仿宋_GB2312"/>
                <w:kern w:val="44"/>
              </w:rPr>
              <w:instrText xml:space="preserve"> = 3 \* ROMAN </w:instrText>
            </w:r>
            <w:r w:rsidRPr="0078261C">
              <w:rPr>
                <w:rFonts w:cs="仿宋_GB2312"/>
                <w:kern w:val="44"/>
              </w:rPr>
              <w:fldChar w:fldCharType="separate"/>
            </w:r>
            <w:r w:rsidRPr="0078261C">
              <w:rPr>
                <w:rFonts w:cs="仿宋_GB2312"/>
                <w:kern w:val="44"/>
              </w:rPr>
              <w:t>III</w:t>
            </w:r>
            <w:r w:rsidRPr="0078261C">
              <w:rPr>
                <w:rFonts w:cs="仿宋_GB2312"/>
                <w:kern w:val="44"/>
              </w:rPr>
              <w:fldChar w:fldCharType="end"/>
            </w:r>
            <w:r w:rsidRPr="0078261C">
              <w:rPr>
                <w:rFonts w:cs="仿宋_GB2312" w:hint="eastAsia"/>
                <w:kern w:val="44"/>
              </w:rPr>
              <w:t>类标准</w:t>
            </w:r>
          </w:p>
        </w:tc>
        <w:tc>
          <w:tcPr>
            <w:tcW w:w="1072" w:type="dxa"/>
            <w:tcBorders>
              <w:top w:val="single" w:sz="2" w:space="0" w:color="auto"/>
              <w:left w:val="single" w:sz="2" w:space="0" w:color="auto"/>
              <w:bottom w:val="single" w:sz="2" w:space="0" w:color="auto"/>
              <w:right w:val="single" w:sz="2" w:space="0" w:color="auto"/>
            </w:tcBorders>
            <w:vAlign w:val="center"/>
            <w:hideMark/>
          </w:tcPr>
          <w:p w14:paraId="18EF5068" w14:textId="77777777" w:rsidR="0078261C" w:rsidRPr="0078261C" w:rsidRDefault="0078261C" w:rsidP="0078261C">
            <w:pPr>
              <w:jc w:val="center"/>
              <w:rPr>
                <w:rFonts w:cs="仿宋_GB2312"/>
                <w:kern w:val="44"/>
              </w:rPr>
            </w:pPr>
            <w:r w:rsidRPr="0078261C">
              <w:rPr>
                <w:rFonts w:cs="仿宋_GB2312"/>
                <w:kern w:val="44"/>
              </w:rPr>
              <w:t>≤1000</w:t>
            </w:r>
          </w:p>
        </w:tc>
        <w:tc>
          <w:tcPr>
            <w:tcW w:w="0" w:type="auto"/>
            <w:tcBorders>
              <w:top w:val="single" w:sz="2" w:space="0" w:color="auto"/>
              <w:left w:val="single" w:sz="2" w:space="0" w:color="auto"/>
              <w:bottom w:val="single" w:sz="2" w:space="0" w:color="auto"/>
              <w:right w:val="single" w:sz="2" w:space="0" w:color="auto"/>
            </w:tcBorders>
            <w:vAlign w:val="center"/>
            <w:hideMark/>
          </w:tcPr>
          <w:p w14:paraId="2FEC6639" w14:textId="77777777" w:rsidR="0078261C" w:rsidRPr="0078261C" w:rsidRDefault="0078261C" w:rsidP="0078261C">
            <w:pPr>
              <w:jc w:val="center"/>
              <w:rPr>
                <w:rFonts w:cs="仿宋_GB2312"/>
                <w:kern w:val="44"/>
              </w:rPr>
            </w:pPr>
            <w:r w:rsidRPr="0078261C">
              <w:rPr>
                <w:rFonts w:cs="仿宋_GB2312"/>
                <w:kern w:val="44"/>
              </w:rPr>
              <w:t>≤250</w:t>
            </w:r>
          </w:p>
        </w:tc>
        <w:tc>
          <w:tcPr>
            <w:tcW w:w="0" w:type="auto"/>
            <w:tcBorders>
              <w:top w:val="single" w:sz="2" w:space="0" w:color="auto"/>
              <w:left w:val="single" w:sz="2" w:space="0" w:color="auto"/>
              <w:bottom w:val="single" w:sz="2" w:space="0" w:color="auto"/>
              <w:right w:val="single" w:sz="2" w:space="0" w:color="auto"/>
            </w:tcBorders>
            <w:vAlign w:val="center"/>
            <w:hideMark/>
          </w:tcPr>
          <w:p w14:paraId="1B1A5447" w14:textId="77777777" w:rsidR="0078261C" w:rsidRPr="0078261C" w:rsidRDefault="0078261C" w:rsidP="0078261C">
            <w:pPr>
              <w:jc w:val="center"/>
              <w:rPr>
                <w:rFonts w:cs="仿宋_GB2312"/>
                <w:kern w:val="44"/>
              </w:rPr>
            </w:pPr>
            <w:r w:rsidRPr="0078261C">
              <w:rPr>
                <w:rFonts w:cs="仿宋_GB2312"/>
                <w:kern w:val="44"/>
              </w:rPr>
              <w:t>≤3.0</w:t>
            </w:r>
          </w:p>
        </w:tc>
        <w:tc>
          <w:tcPr>
            <w:tcW w:w="0" w:type="auto"/>
            <w:tcBorders>
              <w:top w:val="single" w:sz="2" w:space="0" w:color="auto"/>
              <w:left w:val="single" w:sz="2" w:space="0" w:color="auto"/>
              <w:bottom w:val="single" w:sz="2" w:space="0" w:color="auto"/>
              <w:right w:val="single" w:sz="2" w:space="0" w:color="auto"/>
            </w:tcBorders>
            <w:vAlign w:val="center"/>
            <w:hideMark/>
          </w:tcPr>
          <w:p w14:paraId="5C1FEAC7" w14:textId="77777777" w:rsidR="0078261C" w:rsidRPr="0078261C" w:rsidRDefault="0078261C" w:rsidP="0078261C">
            <w:pPr>
              <w:jc w:val="center"/>
              <w:rPr>
                <w:rFonts w:cs="仿宋_GB2312"/>
                <w:kern w:val="44"/>
              </w:rPr>
            </w:pPr>
            <w:r w:rsidRPr="0078261C">
              <w:rPr>
                <w:rFonts w:cs="仿宋_GB2312"/>
                <w:kern w:val="44"/>
              </w:rPr>
              <w:t>≤100</w:t>
            </w:r>
          </w:p>
        </w:tc>
        <w:tc>
          <w:tcPr>
            <w:tcW w:w="0" w:type="auto"/>
            <w:tcBorders>
              <w:top w:val="single" w:sz="2" w:space="0" w:color="auto"/>
              <w:left w:val="single" w:sz="2" w:space="0" w:color="auto"/>
              <w:bottom w:val="single" w:sz="2" w:space="0" w:color="auto"/>
              <w:right w:val="single" w:sz="2" w:space="0" w:color="auto"/>
            </w:tcBorders>
            <w:vAlign w:val="center"/>
            <w:hideMark/>
          </w:tcPr>
          <w:p w14:paraId="4F7EBCF8" w14:textId="77777777" w:rsidR="0078261C" w:rsidRPr="0078261C" w:rsidRDefault="0078261C" w:rsidP="0078261C">
            <w:pPr>
              <w:jc w:val="center"/>
              <w:rPr>
                <w:rFonts w:cs="仿宋_GB2312"/>
                <w:kern w:val="44"/>
              </w:rPr>
            </w:pPr>
            <w:r w:rsidRPr="0078261C">
              <w:rPr>
                <w:rFonts w:cs="仿宋_GB2312"/>
                <w:kern w:val="44"/>
              </w:rPr>
              <w:t>/</w:t>
            </w:r>
          </w:p>
        </w:tc>
        <w:tc>
          <w:tcPr>
            <w:tcW w:w="0" w:type="auto"/>
            <w:tcBorders>
              <w:top w:val="single" w:sz="2" w:space="0" w:color="auto"/>
              <w:left w:val="single" w:sz="2" w:space="0" w:color="auto"/>
              <w:bottom w:val="single" w:sz="2" w:space="0" w:color="auto"/>
              <w:right w:val="single" w:sz="2" w:space="0" w:color="auto"/>
            </w:tcBorders>
            <w:vAlign w:val="center"/>
            <w:hideMark/>
          </w:tcPr>
          <w:p w14:paraId="4C24466B" w14:textId="77777777" w:rsidR="0078261C" w:rsidRPr="0078261C" w:rsidRDefault="0078261C" w:rsidP="0078261C">
            <w:pPr>
              <w:jc w:val="center"/>
              <w:rPr>
                <w:rFonts w:cs="仿宋_GB2312"/>
                <w:kern w:val="44"/>
              </w:rPr>
            </w:pPr>
            <w:r w:rsidRPr="0078261C">
              <w:rPr>
                <w:rFonts w:cs="仿宋_GB2312"/>
                <w:kern w:val="44"/>
              </w:rPr>
              <w:t>≤0.1</w:t>
            </w:r>
          </w:p>
        </w:tc>
        <w:tc>
          <w:tcPr>
            <w:tcW w:w="0" w:type="auto"/>
            <w:tcBorders>
              <w:top w:val="single" w:sz="2" w:space="0" w:color="auto"/>
              <w:left w:val="single" w:sz="2" w:space="0" w:color="auto"/>
              <w:bottom w:val="single" w:sz="2" w:space="0" w:color="auto"/>
              <w:right w:val="single" w:sz="2" w:space="0" w:color="auto"/>
            </w:tcBorders>
            <w:vAlign w:val="center"/>
            <w:hideMark/>
          </w:tcPr>
          <w:p w14:paraId="26AE45EC" w14:textId="77777777" w:rsidR="0078261C" w:rsidRPr="0078261C" w:rsidRDefault="0078261C" w:rsidP="0078261C">
            <w:pPr>
              <w:jc w:val="center"/>
              <w:rPr>
                <w:rFonts w:cs="仿宋_GB2312"/>
                <w:kern w:val="44"/>
              </w:rPr>
            </w:pPr>
            <w:r w:rsidRPr="0078261C">
              <w:rPr>
                <w:rFonts w:cs="仿宋_GB2312"/>
                <w:kern w:val="44"/>
              </w:rPr>
              <w:t>/</w:t>
            </w:r>
          </w:p>
        </w:tc>
        <w:tc>
          <w:tcPr>
            <w:tcW w:w="0" w:type="auto"/>
            <w:tcBorders>
              <w:top w:val="single" w:sz="2" w:space="0" w:color="auto"/>
              <w:left w:val="single" w:sz="2" w:space="0" w:color="auto"/>
              <w:bottom w:val="single" w:sz="2" w:space="0" w:color="auto"/>
              <w:right w:val="single" w:sz="2" w:space="0" w:color="auto"/>
            </w:tcBorders>
            <w:vAlign w:val="center"/>
            <w:hideMark/>
          </w:tcPr>
          <w:p w14:paraId="06BD3A6A" w14:textId="77777777" w:rsidR="0078261C" w:rsidRPr="0078261C" w:rsidRDefault="0078261C" w:rsidP="0078261C">
            <w:pPr>
              <w:jc w:val="center"/>
              <w:rPr>
                <w:rFonts w:cs="仿宋_GB2312"/>
                <w:kern w:val="44"/>
              </w:rPr>
            </w:pPr>
            <w:r w:rsidRPr="0078261C">
              <w:rPr>
                <w:rFonts w:cs="仿宋_GB2312"/>
                <w:kern w:val="44"/>
              </w:rPr>
              <w:t>/</w:t>
            </w:r>
          </w:p>
        </w:tc>
      </w:tr>
    </w:tbl>
    <w:p w14:paraId="79B7E1F4" w14:textId="77777777" w:rsidR="0078261C" w:rsidRPr="0078261C" w:rsidRDefault="0078261C" w:rsidP="0078261C">
      <w:pPr>
        <w:widowControl/>
        <w:spacing w:line="360" w:lineRule="auto"/>
        <w:ind w:firstLineChars="200" w:firstLine="420"/>
        <w:jc w:val="left"/>
        <w:rPr>
          <w:rFonts w:cs="宋体"/>
          <w:kern w:val="0"/>
        </w:rPr>
      </w:pPr>
      <w:r w:rsidRPr="0078261C">
        <w:rPr>
          <w:rFonts w:cs="宋体" w:hint="eastAsia"/>
          <w:kern w:val="0"/>
        </w:rPr>
        <w:t>注：石油类参照《地表水环境质量标准》（</w:t>
      </w:r>
      <w:r w:rsidRPr="0078261C">
        <w:rPr>
          <w:rFonts w:cs="宋体"/>
          <w:kern w:val="0"/>
        </w:rPr>
        <w:t>GB3838-2002</w:t>
      </w:r>
      <w:r w:rsidRPr="0078261C">
        <w:rPr>
          <w:rFonts w:cs="宋体" w:hint="eastAsia"/>
          <w:kern w:val="0"/>
        </w:rPr>
        <w:t>）</w:t>
      </w:r>
      <w:r w:rsidRPr="0078261C">
        <w:rPr>
          <w:szCs w:val="22"/>
        </w:rPr>
        <w:t>III</w:t>
      </w:r>
      <w:r w:rsidRPr="0078261C">
        <w:rPr>
          <w:rFonts w:hint="eastAsia"/>
          <w:szCs w:val="22"/>
        </w:rPr>
        <w:t>类标准</w:t>
      </w:r>
    </w:p>
    <w:p w14:paraId="1E644827" w14:textId="77777777" w:rsidR="0078261C" w:rsidRPr="0078261C" w:rsidRDefault="0078261C" w:rsidP="0078261C">
      <w:pPr>
        <w:widowControl/>
        <w:spacing w:line="360" w:lineRule="auto"/>
        <w:ind w:firstLineChars="200" w:firstLine="480"/>
        <w:jc w:val="left"/>
        <w:rPr>
          <w:rFonts w:cs="宋体"/>
          <w:kern w:val="0"/>
          <w:sz w:val="24"/>
        </w:rPr>
      </w:pPr>
    </w:p>
    <w:p w14:paraId="0830B30C"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⑷</w:t>
      </w:r>
      <w:r w:rsidRPr="0078261C">
        <w:rPr>
          <w:sz w:val="24"/>
          <w:szCs w:val="22"/>
        </w:rPr>
        <w:t xml:space="preserve"> </w:t>
      </w:r>
      <w:r w:rsidRPr="0078261C">
        <w:rPr>
          <w:rFonts w:hint="eastAsia"/>
          <w:sz w:val="24"/>
          <w:szCs w:val="22"/>
        </w:rPr>
        <w:t>声环境</w:t>
      </w:r>
    </w:p>
    <w:p w14:paraId="4F5193A6" w14:textId="57508889" w:rsidR="0078261C" w:rsidRPr="0078261C" w:rsidRDefault="0078261C" w:rsidP="0078261C">
      <w:pPr>
        <w:spacing w:line="360" w:lineRule="auto"/>
        <w:ind w:firstLineChars="200" w:firstLine="480"/>
        <w:jc w:val="left"/>
        <w:rPr>
          <w:sz w:val="24"/>
          <w:szCs w:val="22"/>
        </w:rPr>
      </w:pPr>
      <w:r w:rsidRPr="0078261C">
        <w:rPr>
          <w:rFonts w:hint="eastAsia"/>
          <w:sz w:val="24"/>
          <w:szCs w:val="22"/>
        </w:rPr>
        <w:t>根据</w:t>
      </w:r>
      <w:proofErr w:type="gramStart"/>
      <w:r w:rsidRPr="0078261C">
        <w:rPr>
          <w:rFonts w:hint="eastAsia"/>
          <w:sz w:val="24"/>
          <w:szCs w:val="22"/>
        </w:rPr>
        <w:t>《</w:t>
      </w:r>
      <w:proofErr w:type="gramEnd"/>
      <w:r w:rsidRPr="0078261C">
        <w:rPr>
          <w:rFonts w:hint="eastAsia"/>
          <w:sz w:val="24"/>
          <w:szCs w:val="22"/>
        </w:rPr>
        <w:t>重庆市环境保护局关于印发城市区域环境噪声标准适用区域划分规定调整方</w:t>
      </w:r>
      <w:r w:rsidRPr="0078261C">
        <w:rPr>
          <w:rFonts w:hint="eastAsia"/>
          <w:sz w:val="24"/>
          <w:szCs w:val="22"/>
        </w:rPr>
        <w:lastRenderedPageBreak/>
        <w:t>案根据</w:t>
      </w:r>
      <w:proofErr w:type="gramStart"/>
      <w:r w:rsidRPr="0078261C">
        <w:rPr>
          <w:rFonts w:hint="eastAsia"/>
          <w:sz w:val="24"/>
          <w:szCs w:val="22"/>
        </w:rPr>
        <w:t>《</w:t>
      </w:r>
      <w:proofErr w:type="gramEnd"/>
      <w:r w:rsidRPr="0078261C">
        <w:rPr>
          <w:rFonts w:hint="eastAsia"/>
          <w:sz w:val="24"/>
          <w:szCs w:val="22"/>
        </w:rPr>
        <w:t>重庆市环境保护局关于印发城市区域环境噪声标准适用区域划分规定调整方案的通知</w:t>
      </w:r>
      <w:proofErr w:type="gramStart"/>
      <w:r w:rsidRPr="0078261C">
        <w:rPr>
          <w:rFonts w:hint="eastAsia"/>
          <w:sz w:val="24"/>
          <w:szCs w:val="22"/>
        </w:rPr>
        <w:t>》</w:t>
      </w:r>
      <w:proofErr w:type="gramEnd"/>
      <w:r w:rsidRPr="0078261C">
        <w:rPr>
          <w:sz w:val="24"/>
          <w:szCs w:val="22"/>
        </w:rPr>
        <w:t>(</w:t>
      </w:r>
      <w:proofErr w:type="gramStart"/>
      <w:r w:rsidRPr="0078261C">
        <w:rPr>
          <w:rFonts w:hint="eastAsia"/>
          <w:sz w:val="24"/>
          <w:szCs w:val="22"/>
        </w:rPr>
        <w:t>渝环发</w:t>
      </w:r>
      <w:proofErr w:type="gramEnd"/>
      <w:r w:rsidRPr="0078261C">
        <w:rPr>
          <w:sz w:val="24"/>
          <w:szCs w:val="22"/>
        </w:rPr>
        <w:t>[2007]39</w:t>
      </w:r>
      <w:r w:rsidRPr="0078261C">
        <w:rPr>
          <w:rFonts w:hint="eastAsia"/>
          <w:sz w:val="24"/>
          <w:szCs w:val="22"/>
        </w:rPr>
        <w:t>文</w:t>
      </w:r>
      <w:r w:rsidRPr="0078261C">
        <w:rPr>
          <w:sz w:val="24"/>
          <w:szCs w:val="22"/>
        </w:rPr>
        <w:t>)</w:t>
      </w:r>
      <w:r w:rsidRPr="0078261C">
        <w:rPr>
          <w:rFonts w:hint="eastAsia"/>
          <w:sz w:val="24"/>
          <w:szCs w:val="22"/>
        </w:rPr>
        <w:t>，项目位于工业园区内，声环境适用区域类别为</w:t>
      </w:r>
      <w:r w:rsidRPr="0078261C">
        <w:rPr>
          <w:sz w:val="24"/>
          <w:szCs w:val="22"/>
        </w:rPr>
        <w:t>3</w:t>
      </w:r>
      <w:r w:rsidRPr="0078261C">
        <w:rPr>
          <w:rFonts w:hint="eastAsia"/>
          <w:sz w:val="24"/>
          <w:szCs w:val="22"/>
        </w:rPr>
        <w:t>类区</w:t>
      </w:r>
      <w:r w:rsidR="00A3099F">
        <w:rPr>
          <w:rFonts w:hint="eastAsia"/>
          <w:sz w:val="24"/>
          <w:szCs w:val="22"/>
        </w:rPr>
        <w:t>，其中西</w:t>
      </w:r>
      <w:proofErr w:type="gramStart"/>
      <w:r w:rsidR="00A3099F">
        <w:rPr>
          <w:rFonts w:hint="eastAsia"/>
          <w:sz w:val="24"/>
          <w:szCs w:val="22"/>
        </w:rPr>
        <w:t>厂界临</w:t>
      </w:r>
      <w:r w:rsidR="00A3099F" w:rsidRPr="00A3099F">
        <w:rPr>
          <w:rFonts w:hint="eastAsia"/>
          <w:sz w:val="24"/>
          <w:szCs w:val="22"/>
        </w:rPr>
        <w:t>嘉德</w:t>
      </w:r>
      <w:proofErr w:type="gramEnd"/>
      <w:r w:rsidR="00A3099F" w:rsidRPr="00A3099F">
        <w:rPr>
          <w:rFonts w:hint="eastAsia"/>
          <w:sz w:val="24"/>
          <w:szCs w:val="22"/>
        </w:rPr>
        <w:t>大道</w:t>
      </w:r>
      <w:r w:rsidR="00A3099F">
        <w:rPr>
          <w:rFonts w:hint="eastAsia"/>
          <w:sz w:val="24"/>
          <w:szCs w:val="22"/>
        </w:rPr>
        <w:t>执行</w:t>
      </w:r>
      <w:r w:rsidR="00A3099F">
        <w:rPr>
          <w:rFonts w:hint="eastAsia"/>
          <w:sz w:val="24"/>
          <w:szCs w:val="22"/>
        </w:rPr>
        <w:t>4a</w:t>
      </w:r>
      <w:r w:rsidR="00A3099F">
        <w:rPr>
          <w:rFonts w:hint="eastAsia"/>
          <w:sz w:val="24"/>
          <w:szCs w:val="22"/>
        </w:rPr>
        <w:t>类</w:t>
      </w:r>
      <w:r w:rsidRPr="0078261C">
        <w:rPr>
          <w:rFonts w:hint="eastAsia"/>
          <w:sz w:val="24"/>
          <w:szCs w:val="22"/>
        </w:rPr>
        <w:t>。声环境质量标准限值见表</w:t>
      </w:r>
      <w:r w:rsidRPr="0078261C">
        <w:rPr>
          <w:sz w:val="24"/>
          <w:szCs w:val="22"/>
        </w:rPr>
        <w:t>1.5-4</w:t>
      </w:r>
      <w:r w:rsidRPr="0078261C">
        <w:rPr>
          <w:rFonts w:hint="eastAsia"/>
          <w:sz w:val="24"/>
          <w:szCs w:val="22"/>
        </w:rPr>
        <w:t>。</w:t>
      </w:r>
    </w:p>
    <w:p w14:paraId="079A1B4E" w14:textId="77777777" w:rsidR="0078261C" w:rsidRPr="0078261C" w:rsidRDefault="0078261C" w:rsidP="0078261C">
      <w:pPr>
        <w:ind w:firstLineChars="200" w:firstLine="480"/>
        <w:jc w:val="left"/>
        <w:rPr>
          <w:sz w:val="24"/>
        </w:rPr>
      </w:pPr>
      <w:r w:rsidRPr="0078261C">
        <w:rPr>
          <w:rFonts w:hint="eastAsia"/>
          <w:sz w:val="24"/>
        </w:rPr>
        <w:t>表</w:t>
      </w:r>
      <w:r w:rsidRPr="0078261C">
        <w:rPr>
          <w:sz w:val="24"/>
        </w:rPr>
        <w:t xml:space="preserve">1.5-4              </w:t>
      </w:r>
      <w:r w:rsidRPr="0078261C">
        <w:rPr>
          <w:rFonts w:hint="eastAsia"/>
          <w:sz w:val="24"/>
        </w:rPr>
        <w:t>声环境质量标准标准限值</w:t>
      </w:r>
      <w:r w:rsidRPr="0078261C">
        <w:rPr>
          <w:sz w:val="24"/>
        </w:rPr>
        <w:t xml:space="preserve">             </w:t>
      </w:r>
      <w:r w:rsidRPr="0078261C">
        <w:rPr>
          <w:rFonts w:hint="eastAsia"/>
          <w:sz w:val="24"/>
        </w:rPr>
        <w:t>单位：</w:t>
      </w:r>
      <w:r w:rsidRPr="0078261C">
        <w:rPr>
          <w:sz w:val="24"/>
        </w:rPr>
        <w:t>dB</w:t>
      </w:r>
      <w:r w:rsidRPr="0078261C">
        <w:rPr>
          <w:rFonts w:hint="eastAsia"/>
          <w:sz w:val="24"/>
        </w:rPr>
        <w:t>（</w:t>
      </w:r>
      <w:r w:rsidRPr="0078261C">
        <w:rPr>
          <w:sz w:val="24"/>
        </w:rPr>
        <w:t>A</w:t>
      </w:r>
      <w:r w:rsidRPr="0078261C">
        <w:rPr>
          <w:rFonts w:hint="eastAsia"/>
          <w:sz w:val="24"/>
        </w:rPr>
        <w:t>）</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27"/>
        <w:gridCol w:w="2385"/>
        <w:gridCol w:w="2387"/>
        <w:gridCol w:w="2387"/>
      </w:tblGrid>
      <w:tr w:rsidR="0078261C" w:rsidRPr="0078261C" w14:paraId="74616DA1" w14:textId="77777777" w:rsidTr="0078261C">
        <w:trPr>
          <w:trHeight w:val="397"/>
          <w:jc w:val="center"/>
        </w:trPr>
        <w:tc>
          <w:tcPr>
            <w:tcW w:w="1145" w:type="pct"/>
            <w:tcBorders>
              <w:top w:val="single" w:sz="2" w:space="0" w:color="auto"/>
              <w:left w:val="single" w:sz="2" w:space="0" w:color="auto"/>
              <w:bottom w:val="single" w:sz="2" w:space="0" w:color="auto"/>
              <w:right w:val="single" w:sz="2" w:space="0" w:color="auto"/>
            </w:tcBorders>
            <w:vAlign w:val="center"/>
            <w:hideMark/>
          </w:tcPr>
          <w:p w14:paraId="3E162433" w14:textId="77777777" w:rsidR="0078261C" w:rsidRPr="0078261C" w:rsidRDefault="0078261C" w:rsidP="0078261C">
            <w:pPr>
              <w:jc w:val="center"/>
              <w:rPr>
                <w:rFonts w:cs="仿宋_GB2312"/>
                <w:kern w:val="44"/>
              </w:rPr>
            </w:pPr>
            <w:r w:rsidRPr="0078261C">
              <w:rPr>
                <w:rFonts w:cs="仿宋_GB2312" w:hint="eastAsia"/>
                <w:kern w:val="44"/>
              </w:rPr>
              <w:t>类别</w:t>
            </w:r>
          </w:p>
        </w:tc>
        <w:tc>
          <w:tcPr>
            <w:tcW w:w="1284" w:type="pct"/>
            <w:tcBorders>
              <w:top w:val="single" w:sz="2" w:space="0" w:color="auto"/>
              <w:left w:val="single" w:sz="2" w:space="0" w:color="auto"/>
              <w:bottom w:val="single" w:sz="2" w:space="0" w:color="auto"/>
              <w:right w:val="single" w:sz="2" w:space="0" w:color="auto"/>
            </w:tcBorders>
            <w:vAlign w:val="center"/>
            <w:hideMark/>
          </w:tcPr>
          <w:p w14:paraId="7277A073" w14:textId="77777777" w:rsidR="0078261C" w:rsidRPr="0078261C" w:rsidRDefault="0078261C" w:rsidP="0078261C">
            <w:pPr>
              <w:jc w:val="center"/>
              <w:rPr>
                <w:rFonts w:cs="仿宋_GB2312"/>
                <w:kern w:val="44"/>
              </w:rPr>
            </w:pPr>
            <w:r w:rsidRPr="0078261C">
              <w:rPr>
                <w:rFonts w:cs="仿宋_GB2312" w:hint="eastAsia"/>
                <w:kern w:val="44"/>
              </w:rPr>
              <w:t>适用区域</w:t>
            </w:r>
          </w:p>
        </w:tc>
        <w:tc>
          <w:tcPr>
            <w:tcW w:w="1285" w:type="pct"/>
            <w:tcBorders>
              <w:top w:val="single" w:sz="2" w:space="0" w:color="auto"/>
              <w:left w:val="single" w:sz="2" w:space="0" w:color="auto"/>
              <w:bottom w:val="single" w:sz="2" w:space="0" w:color="auto"/>
              <w:right w:val="single" w:sz="2" w:space="0" w:color="auto"/>
            </w:tcBorders>
            <w:vAlign w:val="center"/>
            <w:hideMark/>
          </w:tcPr>
          <w:p w14:paraId="72535981" w14:textId="77777777" w:rsidR="0078261C" w:rsidRPr="0078261C" w:rsidRDefault="0078261C" w:rsidP="0078261C">
            <w:pPr>
              <w:jc w:val="center"/>
              <w:rPr>
                <w:rFonts w:cs="仿宋_GB2312"/>
                <w:kern w:val="44"/>
              </w:rPr>
            </w:pPr>
            <w:r w:rsidRPr="0078261C">
              <w:rPr>
                <w:rFonts w:cs="仿宋_GB2312" w:hint="eastAsia"/>
                <w:kern w:val="44"/>
              </w:rPr>
              <w:t>昼间</w:t>
            </w:r>
          </w:p>
        </w:tc>
        <w:tc>
          <w:tcPr>
            <w:tcW w:w="1285" w:type="pct"/>
            <w:tcBorders>
              <w:top w:val="single" w:sz="2" w:space="0" w:color="auto"/>
              <w:left w:val="single" w:sz="2" w:space="0" w:color="auto"/>
              <w:bottom w:val="single" w:sz="2" w:space="0" w:color="auto"/>
              <w:right w:val="single" w:sz="2" w:space="0" w:color="auto"/>
            </w:tcBorders>
            <w:vAlign w:val="center"/>
            <w:hideMark/>
          </w:tcPr>
          <w:p w14:paraId="029DA221" w14:textId="77777777" w:rsidR="0078261C" w:rsidRPr="0078261C" w:rsidRDefault="0078261C" w:rsidP="0078261C">
            <w:pPr>
              <w:jc w:val="center"/>
              <w:rPr>
                <w:rFonts w:cs="仿宋_GB2312"/>
                <w:kern w:val="44"/>
              </w:rPr>
            </w:pPr>
            <w:r w:rsidRPr="0078261C">
              <w:rPr>
                <w:rFonts w:cs="仿宋_GB2312" w:hint="eastAsia"/>
                <w:kern w:val="44"/>
              </w:rPr>
              <w:t>夜间</w:t>
            </w:r>
          </w:p>
        </w:tc>
      </w:tr>
      <w:tr w:rsidR="0078261C" w:rsidRPr="0078261C" w14:paraId="3142047D" w14:textId="77777777" w:rsidTr="0078261C">
        <w:trPr>
          <w:trHeight w:val="397"/>
          <w:jc w:val="center"/>
        </w:trPr>
        <w:tc>
          <w:tcPr>
            <w:tcW w:w="1145" w:type="pct"/>
            <w:tcBorders>
              <w:top w:val="single" w:sz="2" w:space="0" w:color="auto"/>
              <w:left w:val="single" w:sz="2" w:space="0" w:color="auto"/>
              <w:bottom w:val="single" w:sz="2" w:space="0" w:color="auto"/>
              <w:right w:val="single" w:sz="2" w:space="0" w:color="auto"/>
            </w:tcBorders>
            <w:vAlign w:val="center"/>
            <w:hideMark/>
          </w:tcPr>
          <w:p w14:paraId="58B7A8AF" w14:textId="77777777" w:rsidR="0078261C" w:rsidRPr="0078261C" w:rsidRDefault="0078261C" w:rsidP="0078261C">
            <w:pPr>
              <w:jc w:val="center"/>
              <w:rPr>
                <w:rFonts w:cs="仿宋_GB2312"/>
                <w:kern w:val="44"/>
              </w:rPr>
            </w:pPr>
            <w:r w:rsidRPr="0078261C">
              <w:rPr>
                <w:rFonts w:cs="仿宋_GB2312"/>
                <w:kern w:val="44"/>
              </w:rPr>
              <w:t>3</w:t>
            </w:r>
          </w:p>
        </w:tc>
        <w:tc>
          <w:tcPr>
            <w:tcW w:w="1284" w:type="pct"/>
            <w:tcBorders>
              <w:top w:val="single" w:sz="2" w:space="0" w:color="auto"/>
              <w:left w:val="single" w:sz="2" w:space="0" w:color="auto"/>
              <w:bottom w:val="single" w:sz="2" w:space="0" w:color="auto"/>
              <w:right w:val="single" w:sz="2" w:space="0" w:color="auto"/>
            </w:tcBorders>
            <w:vAlign w:val="center"/>
            <w:hideMark/>
          </w:tcPr>
          <w:p w14:paraId="18CF2143" w14:textId="77777777" w:rsidR="0078261C" w:rsidRPr="0078261C" w:rsidRDefault="0078261C" w:rsidP="0078261C">
            <w:pPr>
              <w:jc w:val="center"/>
              <w:rPr>
                <w:rFonts w:cs="仿宋_GB2312"/>
                <w:kern w:val="44"/>
              </w:rPr>
            </w:pPr>
            <w:r w:rsidRPr="0078261C">
              <w:rPr>
                <w:rFonts w:cs="仿宋_GB2312" w:hint="eastAsia"/>
                <w:kern w:val="44"/>
              </w:rPr>
              <w:t>工业园区</w:t>
            </w:r>
          </w:p>
        </w:tc>
        <w:tc>
          <w:tcPr>
            <w:tcW w:w="1285" w:type="pct"/>
            <w:tcBorders>
              <w:top w:val="single" w:sz="2" w:space="0" w:color="auto"/>
              <w:left w:val="single" w:sz="2" w:space="0" w:color="auto"/>
              <w:bottom w:val="single" w:sz="2" w:space="0" w:color="auto"/>
              <w:right w:val="single" w:sz="2" w:space="0" w:color="auto"/>
            </w:tcBorders>
            <w:vAlign w:val="center"/>
            <w:hideMark/>
          </w:tcPr>
          <w:p w14:paraId="5D3BB917" w14:textId="77777777" w:rsidR="0078261C" w:rsidRPr="0078261C" w:rsidRDefault="0078261C" w:rsidP="0078261C">
            <w:pPr>
              <w:jc w:val="center"/>
              <w:rPr>
                <w:rFonts w:cs="仿宋_GB2312"/>
                <w:kern w:val="44"/>
              </w:rPr>
            </w:pPr>
            <w:r w:rsidRPr="0078261C">
              <w:rPr>
                <w:rFonts w:cs="仿宋_GB2312"/>
                <w:kern w:val="44"/>
              </w:rPr>
              <w:t>65</w:t>
            </w:r>
          </w:p>
        </w:tc>
        <w:tc>
          <w:tcPr>
            <w:tcW w:w="1285" w:type="pct"/>
            <w:tcBorders>
              <w:top w:val="single" w:sz="2" w:space="0" w:color="auto"/>
              <w:left w:val="single" w:sz="2" w:space="0" w:color="auto"/>
              <w:bottom w:val="single" w:sz="2" w:space="0" w:color="auto"/>
              <w:right w:val="single" w:sz="2" w:space="0" w:color="auto"/>
            </w:tcBorders>
            <w:vAlign w:val="center"/>
            <w:hideMark/>
          </w:tcPr>
          <w:p w14:paraId="57389892" w14:textId="77777777" w:rsidR="0078261C" w:rsidRPr="0078261C" w:rsidRDefault="0078261C" w:rsidP="0078261C">
            <w:pPr>
              <w:jc w:val="center"/>
              <w:rPr>
                <w:rFonts w:cs="仿宋_GB2312"/>
                <w:kern w:val="44"/>
              </w:rPr>
            </w:pPr>
            <w:r w:rsidRPr="0078261C">
              <w:rPr>
                <w:rFonts w:cs="仿宋_GB2312"/>
                <w:kern w:val="44"/>
              </w:rPr>
              <w:t>55</w:t>
            </w:r>
          </w:p>
        </w:tc>
      </w:tr>
      <w:tr w:rsidR="00A3099F" w:rsidRPr="0078261C" w14:paraId="36AA9850" w14:textId="77777777" w:rsidTr="0078261C">
        <w:trPr>
          <w:trHeight w:val="397"/>
          <w:jc w:val="center"/>
        </w:trPr>
        <w:tc>
          <w:tcPr>
            <w:tcW w:w="1145" w:type="pct"/>
            <w:tcBorders>
              <w:top w:val="single" w:sz="2" w:space="0" w:color="auto"/>
              <w:left w:val="single" w:sz="2" w:space="0" w:color="auto"/>
              <w:bottom w:val="single" w:sz="2" w:space="0" w:color="auto"/>
              <w:right w:val="single" w:sz="2" w:space="0" w:color="auto"/>
            </w:tcBorders>
            <w:vAlign w:val="center"/>
          </w:tcPr>
          <w:p w14:paraId="2F97959C" w14:textId="66C12101" w:rsidR="00A3099F" w:rsidRPr="0078261C" w:rsidRDefault="00A3099F" w:rsidP="0078261C">
            <w:pPr>
              <w:jc w:val="center"/>
              <w:rPr>
                <w:rFonts w:cs="仿宋_GB2312"/>
                <w:kern w:val="44"/>
              </w:rPr>
            </w:pPr>
            <w:r>
              <w:rPr>
                <w:rFonts w:cs="仿宋_GB2312" w:hint="eastAsia"/>
                <w:kern w:val="44"/>
              </w:rPr>
              <w:t>4a</w:t>
            </w:r>
          </w:p>
        </w:tc>
        <w:tc>
          <w:tcPr>
            <w:tcW w:w="1284" w:type="pct"/>
            <w:tcBorders>
              <w:top w:val="single" w:sz="2" w:space="0" w:color="auto"/>
              <w:left w:val="single" w:sz="2" w:space="0" w:color="auto"/>
              <w:bottom w:val="single" w:sz="2" w:space="0" w:color="auto"/>
              <w:right w:val="single" w:sz="2" w:space="0" w:color="auto"/>
            </w:tcBorders>
            <w:vAlign w:val="center"/>
          </w:tcPr>
          <w:p w14:paraId="65535FA1" w14:textId="4B196E38" w:rsidR="00A3099F" w:rsidRPr="0078261C" w:rsidRDefault="00A3099F" w:rsidP="0078261C">
            <w:pPr>
              <w:jc w:val="center"/>
              <w:rPr>
                <w:rFonts w:cs="仿宋_GB2312"/>
                <w:kern w:val="44"/>
              </w:rPr>
            </w:pPr>
            <w:proofErr w:type="gramStart"/>
            <w:r>
              <w:rPr>
                <w:rFonts w:cs="仿宋_GB2312" w:hint="eastAsia"/>
                <w:kern w:val="44"/>
              </w:rPr>
              <w:t>西厂界临嘉德</w:t>
            </w:r>
            <w:proofErr w:type="gramEnd"/>
            <w:r>
              <w:rPr>
                <w:rFonts w:cs="仿宋_GB2312" w:hint="eastAsia"/>
                <w:kern w:val="44"/>
              </w:rPr>
              <w:t>大道</w:t>
            </w:r>
          </w:p>
        </w:tc>
        <w:tc>
          <w:tcPr>
            <w:tcW w:w="1285" w:type="pct"/>
            <w:tcBorders>
              <w:top w:val="single" w:sz="2" w:space="0" w:color="auto"/>
              <w:left w:val="single" w:sz="2" w:space="0" w:color="auto"/>
              <w:bottom w:val="single" w:sz="2" w:space="0" w:color="auto"/>
              <w:right w:val="single" w:sz="2" w:space="0" w:color="auto"/>
            </w:tcBorders>
            <w:vAlign w:val="center"/>
          </w:tcPr>
          <w:p w14:paraId="4A889B26" w14:textId="29A631B6" w:rsidR="00A3099F" w:rsidRPr="0078261C" w:rsidRDefault="00A3099F" w:rsidP="0078261C">
            <w:pPr>
              <w:jc w:val="center"/>
              <w:rPr>
                <w:rFonts w:cs="仿宋_GB2312"/>
                <w:kern w:val="44"/>
              </w:rPr>
            </w:pPr>
            <w:r>
              <w:rPr>
                <w:rFonts w:cs="仿宋_GB2312"/>
                <w:kern w:val="44"/>
              </w:rPr>
              <w:t>70</w:t>
            </w:r>
          </w:p>
        </w:tc>
        <w:tc>
          <w:tcPr>
            <w:tcW w:w="1285" w:type="pct"/>
            <w:tcBorders>
              <w:top w:val="single" w:sz="2" w:space="0" w:color="auto"/>
              <w:left w:val="single" w:sz="2" w:space="0" w:color="auto"/>
              <w:bottom w:val="single" w:sz="2" w:space="0" w:color="auto"/>
              <w:right w:val="single" w:sz="2" w:space="0" w:color="auto"/>
            </w:tcBorders>
            <w:vAlign w:val="center"/>
          </w:tcPr>
          <w:p w14:paraId="75B4DDB6" w14:textId="67CDE503" w:rsidR="00A3099F" w:rsidRPr="0078261C" w:rsidRDefault="00A3099F" w:rsidP="0078261C">
            <w:pPr>
              <w:jc w:val="center"/>
              <w:rPr>
                <w:rFonts w:cs="仿宋_GB2312"/>
                <w:kern w:val="44"/>
              </w:rPr>
            </w:pPr>
            <w:r>
              <w:rPr>
                <w:rFonts w:cs="仿宋_GB2312"/>
                <w:kern w:val="44"/>
              </w:rPr>
              <w:t>55</w:t>
            </w:r>
          </w:p>
        </w:tc>
      </w:tr>
    </w:tbl>
    <w:p w14:paraId="4CB2F505" w14:textId="77777777" w:rsidR="0078261C" w:rsidRPr="0078261C" w:rsidRDefault="0078261C" w:rsidP="0078261C">
      <w:pPr>
        <w:spacing w:line="360" w:lineRule="auto"/>
        <w:ind w:firstLineChars="200" w:firstLine="480"/>
        <w:jc w:val="left"/>
        <w:rPr>
          <w:sz w:val="24"/>
          <w:szCs w:val="22"/>
        </w:rPr>
      </w:pPr>
      <w:bookmarkStart w:id="93" w:name="_Toc465777922"/>
      <w:bookmarkStart w:id="94" w:name="_Toc465778091"/>
    </w:p>
    <w:p w14:paraId="086E90D8"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⑸</w:t>
      </w:r>
      <w:r w:rsidRPr="0078261C">
        <w:rPr>
          <w:sz w:val="24"/>
          <w:szCs w:val="22"/>
        </w:rPr>
        <w:t xml:space="preserve"> </w:t>
      </w:r>
      <w:r w:rsidRPr="0078261C">
        <w:rPr>
          <w:rFonts w:hint="eastAsia"/>
          <w:sz w:val="24"/>
          <w:szCs w:val="22"/>
        </w:rPr>
        <w:t>土壤环境</w:t>
      </w:r>
    </w:p>
    <w:p w14:paraId="14B761A6"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区域土壤执行《土壤环境质量标准</w:t>
      </w:r>
      <w:r w:rsidRPr="0078261C">
        <w:rPr>
          <w:sz w:val="24"/>
          <w:szCs w:val="22"/>
        </w:rPr>
        <w:t xml:space="preserve"> </w:t>
      </w:r>
      <w:r w:rsidRPr="0078261C">
        <w:rPr>
          <w:rFonts w:hint="eastAsia"/>
          <w:sz w:val="24"/>
          <w:szCs w:val="22"/>
        </w:rPr>
        <w:t>建设用地土壤污染风险管控标准》（</w:t>
      </w:r>
      <w:r w:rsidRPr="0078261C">
        <w:rPr>
          <w:sz w:val="24"/>
          <w:szCs w:val="22"/>
        </w:rPr>
        <w:t>GB36600-2018</w:t>
      </w:r>
      <w:r w:rsidRPr="0078261C">
        <w:rPr>
          <w:rFonts w:hint="eastAsia"/>
          <w:sz w:val="24"/>
          <w:szCs w:val="22"/>
        </w:rPr>
        <w:t>）中第二类用地标准要求，具体见表</w:t>
      </w:r>
      <w:r w:rsidRPr="0078261C">
        <w:rPr>
          <w:sz w:val="24"/>
          <w:szCs w:val="22"/>
        </w:rPr>
        <w:t>1.5-5</w:t>
      </w:r>
      <w:r w:rsidRPr="0078261C">
        <w:rPr>
          <w:rFonts w:hint="eastAsia"/>
          <w:sz w:val="24"/>
          <w:szCs w:val="22"/>
        </w:rPr>
        <w:t>。</w:t>
      </w:r>
    </w:p>
    <w:p w14:paraId="5A29D31A" w14:textId="77777777" w:rsidR="0078261C" w:rsidRPr="0078261C" w:rsidRDefault="0078261C" w:rsidP="0078261C">
      <w:pPr>
        <w:ind w:firstLineChars="200" w:firstLine="480"/>
        <w:rPr>
          <w:rFonts w:cs="宋体"/>
          <w:sz w:val="24"/>
          <w:szCs w:val="20"/>
        </w:rPr>
      </w:pPr>
      <w:r w:rsidRPr="0078261C">
        <w:rPr>
          <w:rFonts w:cs="宋体" w:hint="eastAsia"/>
          <w:sz w:val="24"/>
          <w:szCs w:val="20"/>
        </w:rPr>
        <w:t>表</w:t>
      </w:r>
      <w:r w:rsidRPr="0078261C">
        <w:rPr>
          <w:rFonts w:cs="宋体"/>
          <w:sz w:val="24"/>
          <w:szCs w:val="20"/>
        </w:rPr>
        <w:t xml:space="preserve">1.5-5                 </w:t>
      </w:r>
      <w:r w:rsidRPr="0078261C">
        <w:rPr>
          <w:rFonts w:cs="宋体" w:hint="eastAsia"/>
          <w:sz w:val="24"/>
          <w:szCs w:val="20"/>
        </w:rPr>
        <w:t>土壤环境质量标准</w:t>
      </w:r>
      <w:r w:rsidRPr="0078261C">
        <w:rPr>
          <w:rFonts w:cs="宋体"/>
          <w:sz w:val="24"/>
          <w:szCs w:val="20"/>
        </w:rPr>
        <w:t xml:space="preserve">                </w:t>
      </w:r>
      <w:r w:rsidRPr="0078261C">
        <w:rPr>
          <w:rFonts w:cs="宋体" w:hint="eastAsia"/>
          <w:sz w:val="24"/>
          <w:szCs w:val="20"/>
        </w:rPr>
        <w:t>单位：</w:t>
      </w:r>
      <w:proofErr w:type="gramStart"/>
      <w:r w:rsidRPr="0078261C">
        <w:rPr>
          <w:rFonts w:cs="宋体"/>
          <w:sz w:val="24"/>
          <w:szCs w:val="20"/>
        </w:rPr>
        <w:t>mg/kg</w:t>
      </w:r>
      <w:proofErr w:type="gramEnd"/>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83"/>
        <w:gridCol w:w="1153"/>
        <w:gridCol w:w="964"/>
        <w:gridCol w:w="964"/>
        <w:gridCol w:w="964"/>
        <w:gridCol w:w="1150"/>
        <w:gridCol w:w="780"/>
        <w:gridCol w:w="964"/>
        <w:gridCol w:w="964"/>
      </w:tblGrid>
      <w:tr w:rsidR="0078261C" w:rsidRPr="0078261C" w14:paraId="36EF8C0F" w14:textId="77777777" w:rsidTr="0078261C">
        <w:trPr>
          <w:cantSplit/>
          <w:trHeight w:val="379"/>
          <w:jc w:val="center"/>
        </w:trPr>
        <w:tc>
          <w:tcPr>
            <w:tcW w:w="744" w:type="pct"/>
            <w:tcBorders>
              <w:top w:val="single" w:sz="2" w:space="0" w:color="auto"/>
              <w:left w:val="single" w:sz="2" w:space="0" w:color="auto"/>
              <w:bottom w:val="single" w:sz="2" w:space="0" w:color="auto"/>
              <w:right w:val="single" w:sz="2" w:space="0" w:color="auto"/>
            </w:tcBorders>
            <w:vAlign w:val="center"/>
            <w:hideMark/>
          </w:tcPr>
          <w:p w14:paraId="11947652" w14:textId="77777777" w:rsidR="0078261C" w:rsidRPr="0078261C" w:rsidRDefault="0078261C" w:rsidP="0078261C">
            <w:pPr>
              <w:jc w:val="center"/>
              <w:rPr>
                <w:rFonts w:cs="仿宋_GB2312"/>
                <w:kern w:val="44"/>
              </w:rPr>
            </w:pPr>
            <w:r w:rsidRPr="0078261C">
              <w:rPr>
                <w:rFonts w:cs="仿宋_GB2312" w:hint="eastAsia"/>
                <w:kern w:val="44"/>
              </w:rPr>
              <w:t>项</w:t>
            </w:r>
            <w:r w:rsidRPr="0078261C">
              <w:rPr>
                <w:rFonts w:cs="仿宋_GB2312"/>
                <w:kern w:val="44"/>
              </w:rPr>
              <w:t xml:space="preserve">    </w:t>
            </w:r>
            <w:r w:rsidRPr="0078261C">
              <w:rPr>
                <w:rFonts w:cs="仿宋_GB2312" w:hint="eastAsia"/>
                <w:kern w:val="44"/>
              </w:rPr>
              <w:t>目</w:t>
            </w:r>
          </w:p>
        </w:tc>
        <w:tc>
          <w:tcPr>
            <w:tcW w:w="621" w:type="pct"/>
            <w:tcBorders>
              <w:top w:val="single" w:sz="2" w:space="0" w:color="auto"/>
              <w:left w:val="single" w:sz="2" w:space="0" w:color="auto"/>
              <w:bottom w:val="single" w:sz="2" w:space="0" w:color="auto"/>
              <w:right w:val="single" w:sz="2" w:space="0" w:color="auto"/>
            </w:tcBorders>
            <w:vAlign w:val="center"/>
            <w:hideMark/>
          </w:tcPr>
          <w:p w14:paraId="078BF485" w14:textId="77777777" w:rsidR="0078261C" w:rsidRPr="0078261C" w:rsidRDefault="0078261C" w:rsidP="0078261C">
            <w:pPr>
              <w:jc w:val="center"/>
              <w:rPr>
                <w:rFonts w:cs="仿宋_GB2312"/>
                <w:kern w:val="44"/>
              </w:rPr>
            </w:pPr>
            <w:r w:rsidRPr="0078261C">
              <w:rPr>
                <w:rFonts w:cs="仿宋_GB2312" w:hint="eastAsia"/>
                <w:kern w:val="44"/>
              </w:rPr>
              <w:t>类型</w:t>
            </w:r>
          </w:p>
        </w:tc>
        <w:tc>
          <w:tcPr>
            <w:tcW w:w="519" w:type="pct"/>
            <w:tcBorders>
              <w:top w:val="single" w:sz="2" w:space="0" w:color="auto"/>
              <w:left w:val="single" w:sz="2" w:space="0" w:color="auto"/>
              <w:bottom w:val="single" w:sz="2" w:space="0" w:color="auto"/>
              <w:right w:val="single" w:sz="2" w:space="0" w:color="auto"/>
            </w:tcBorders>
            <w:vAlign w:val="center"/>
            <w:hideMark/>
          </w:tcPr>
          <w:p w14:paraId="1F3045CB" w14:textId="77777777" w:rsidR="0078261C" w:rsidRPr="0078261C" w:rsidRDefault="0078261C" w:rsidP="0078261C">
            <w:pPr>
              <w:jc w:val="center"/>
              <w:rPr>
                <w:rFonts w:cs="仿宋_GB2312"/>
                <w:kern w:val="44"/>
              </w:rPr>
            </w:pPr>
            <w:r w:rsidRPr="0078261C">
              <w:rPr>
                <w:rFonts w:cs="仿宋_GB2312" w:hint="eastAsia"/>
                <w:kern w:val="44"/>
              </w:rPr>
              <w:t>镍</w:t>
            </w:r>
          </w:p>
        </w:tc>
        <w:tc>
          <w:tcPr>
            <w:tcW w:w="519" w:type="pct"/>
            <w:tcBorders>
              <w:top w:val="single" w:sz="2" w:space="0" w:color="auto"/>
              <w:left w:val="single" w:sz="2" w:space="0" w:color="auto"/>
              <w:bottom w:val="single" w:sz="2" w:space="0" w:color="auto"/>
              <w:right w:val="single" w:sz="2" w:space="0" w:color="auto"/>
            </w:tcBorders>
            <w:vAlign w:val="center"/>
            <w:hideMark/>
          </w:tcPr>
          <w:p w14:paraId="19F24E6C" w14:textId="77777777" w:rsidR="0078261C" w:rsidRPr="0078261C" w:rsidRDefault="0078261C" w:rsidP="0078261C">
            <w:pPr>
              <w:jc w:val="center"/>
              <w:rPr>
                <w:rFonts w:cs="仿宋_GB2312"/>
                <w:kern w:val="44"/>
              </w:rPr>
            </w:pPr>
            <w:r w:rsidRPr="0078261C">
              <w:rPr>
                <w:rFonts w:cs="仿宋_GB2312" w:hint="eastAsia"/>
                <w:kern w:val="44"/>
              </w:rPr>
              <w:t>铅</w:t>
            </w:r>
          </w:p>
        </w:tc>
        <w:tc>
          <w:tcPr>
            <w:tcW w:w="519" w:type="pct"/>
            <w:tcBorders>
              <w:top w:val="single" w:sz="2" w:space="0" w:color="auto"/>
              <w:left w:val="single" w:sz="2" w:space="0" w:color="auto"/>
              <w:bottom w:val="single" w:sz="2" w:space="0" w:color="auto"/>
              <w:right w:val="single" w:sz="2" w:space="0" w:color="auto"/>
            </w:tcBorders>
            <w:vAlign w:val="center"/>
            <w:hideMark/>
          </w:tcPr>
          <w:p w14:paraId="7FB73842" w14:textId="77777777" w:rsidR="0078261C" w:rsidRPr="0078261C" w:rsidRDefault="0078261C" w:rsidP="0078261C">
            <w:pPr>
              <w:jc w:val="center"/>
              <w:rPr>
                <w:rFonts w:cs="仿宋_GB2312"/>
                <w:kern w:val="44"/>
              </w:rPr>
            </w:pPr>
            <w:r w:rsidRPr="0078261C">
              <w:rPr>
                <w:rFonts w:cs="仿宋_GB2312" w:hint="eastAsia"/>
                <w:kern w:val="44"/>
              </w:rPr>
              <w:t>汞</w:t>
            </w:r>
          </w:p>
        </w:tc>
        <w:tc>
          <w:tcPr>
            <w:tcW w:w="619" w:type="pct"/>
            <w:tcBorders>
              <w:top w:val="single" w:sz="2" w:space="0" w:color="auto"/>
              <w:left w:val="single" w:sz="2" w:space="0" w:color="auto"/>
              <w:bottom w:val="single" w:sz="2" w:space="0" w:color="auto"/>
              <w:right w:val="single" w:sz="2" w:space="0" w:color="auto"/>
            </w:tcBorders>
            <w:vAlign w:val="center"/>
            <w:hideMark/>
          </w:tcPr>
          <w:p w14:paraId="32F63091" w14:textId="77777777" w:rsidR="0078261C" w:rsidRPr="0078261C" w:rsidRDefault="0078261C" w:rsidP="0078261C">
            <w:pPr>
              <w:jc w:val="center"/>
              <w:rPr>
                <w:rFonts w:cs="仿宋_GB2312"/>
                <w:kern w:val="44"/>
              </w:rPr>
            </w:pPr>
            <w:r w:rsidRPr="0078261C">
              <w:rPr>
                <w:rFonts w:cs="仿宋_GB2312" w:hint="eastAsia"/>
                <w:kern w:val="44"/>
              </w:rPr>
              <w:t>铬（六价）</w:t>
            </w:r>
          </w:p>
        </w:tc>
        <w:tc>
          <w:tcPr>
            <w:tcW w:w="420" w:type="pct"/>
            <w:tcBorders>
              <w:top w:val="single" w:sz="2" w:space="0" w:color="auto"/>
              <w:left w:val="single" w:sz="2" w:space="0" w:color="auto"/>
              <w:bottom w:val="single" w:sz="2" w:space="0" w:color="auto"/>
              <w:right w:val="single" w:sz="2" w:space="0" w:color="auto"/>
            </w:tcBorders>
            <w:vAlign w:val="center"/>
            <w:hideMark/>
          </w:tcPr>
          <w:p w14:paraId="29B1F66E" w14:textId="77777777" w:rsidR="0078261C" w:rsidRPr="0078261C" w:rsidRDefault="0078261C" w:rsidP="0078261C">
            <w:pPr>
              <w:jc w:val="center"/>
              <w:rPr>
                <w:rFonts w:cs="仿宋_GB2312"/>
                <w:kern w:val="44"/>
              </w:rPr>
            </w:pPr>
            <w:r w:rsidRPr="0078261C">
              <w:rPr>
                <w:rFonts w:cs="仿宋_GB2312" w:hint="eastAsia"/>
                <w:kern w:val="44"/>
              </w:rPr>
              <w:t>镉</w:t>
            </w:r>
          </w:p>
        </w:tc>
        <w:tc>
          <w:tcPr>
            <w:tcW w:w="519" w:type="pct"/>
            <w:tcBorders>
              <w:top w:val="single" w:sz="2" w:space="0" w:color="auto"/>
              <w:left w:val="single" w:sz="2" w:space="0" w:color="auto"/>
              <w:bottom w:val="single" w:sz="2" w:space="0" w:color="auto"/>
              <w:right w:val="single" w:sz="2" w:space="0" w:color="auto"/>
            </w:tcBorders>
            <w:vAlign w:val="center"/>
            <w:hideMark/>
          </w:tcPr>
          <w:p w14:paraId="2B47A5F1" w14:textId="77777777" w:rsidR="0078261C" w:rsidRPr="0078261C" w:rsidRDefault="0078261C" w:rsidP="0078261C">
            <w:pPr>
              <w:jc w:val="center"/>
              <w:rPr>
                <w:rFonts w:cs="仿宋_GB2312"/>
                <w:kern w:val="44"/>
              </w:rPr>
            </w:pPr>
            <w:r w:rsidRPr="0078261C">
              <w:rPr>
                <w:rFonts w:cs="仿宋_GB2312" w:hint="eastAsia"/>
                <w:kern w:val="44"/>
              </w:rPr>
              <w:t>砷</w:t>
            </w:r>
          </w:p>
        </w:tc>
        <w:tc>
          <w:tcPr>
            <w:tcW w:w="519" w:type="pct"/>
            <w:tcBorders>
              <w:top w:val="single" w:sz="2" w:space="0" w:color="auto"/>
              <w:left w:val="single" w:sz="2" w:space="0" w:color="auto"/>
              <w:bottom w:val="single" w:sz="2" w:space="0" w:color="auto"/>
              <w:right w:val="single" w:sz="2" w:space="0" w:color="auto"/>
            </w:tcBorders>
            <w:vAlign w:val="center"/>
            <w:hideMark/>
          </w:tcPr>
          <w:p w14:paraId="76B5C911" w14:textId="77777777" w:rsidR="0078261C" w:rsidRPr="0078261C" w:rsidRDefault="0078261C" w:rsidP="0078261C">
            <w:pPr>
              <w:jc w:val="center"/>
              <w:rPr>
                <w:rFonts w:cs="仿宋_GB2312"/>
                <w:kern w:val="44"/>
              </w:rPr>
            </w:pPr>
            <w:r w:rsidRPr="0078261C">
              <w:rPr>
                <w:rFonts w:cs="仿宋_GB2312" w:hint="eastAsia"/>
                <w:kern w:val="44"/>
              </w:rPr>
              <w:t>铜</w:t>
            </w:r>
          </w:p>
        </w:tc>
      </w:tr>
      <w:tr w:rsidR="0078261C" w:rsidRPr="0078261C" w14:paraId="1BE0268F" w14:textId="77777777" w:rsidTr="0078261C">
        <w:trPr>
          <w:cantSplit/>
          <w:trHeight w:val="379"/>
          <w:jc w:val="center"/>
        </w:trPr>
        <w:tc>
          <w:tcPr>
            <w:tcW w:w="744" w:type="pct"/>
            <w:vMerge w:val="restart"/>
            <w:tcBorders>
              <w:top w:val="single" w:sz="2" w:space="0" w:color="auto"/>
              <w:left w:val="single" w:sz="2" w:space="0" w:color="auto"/>
              <w:bottom w:val="single" w:sz="2" w:space="0" w:color="auto"/>
              <w:right w:val="single" w:sz="2" w:space="0" w:color="auto"/>
            </w:tcBorders>
            <w:vAlign w:val="center"/>
            <w:hideMark/>
          </w:tcPr>
          <w:p w14:paraId="1EDCF118" w14:textId="77777777" w:rsidR="0078261C" w:rsidRPr="0078261C" w:rsidRDefault="0078261C" w:rsidP="0078261C">
            <w:pPr>
              <w:jc w:val="center"/>
              <w:rPr>
                <w:rFonts w:cs="仿宋_GB2312"/>
                <w:kern w:val="44"/>
              </w:rPr>
            </w:pPr>
            <w:r w:rsidRPr="0078261C">
              <w:rPr>
                <w:rFonts w:cs="仿宋_GB2312" w:hint="eastAsia"/>
                <w:kern w:val="44"/>
              </w:rPr>
              <w:t>评价标准</w:t>
            </w:r>
          </w:p>
        </w:tc>
        <w:tc>
          <w:tcPr>
            <w:tcW w:w="621" w:type="pct"/>
            <w:tcBorders>
              <w:top w:val="single" w:sz="2" w:space="0" w:color="auto"/>
              <w:left w:val="single" w:sz="2" w:space="0" w:color="auto"/>
              <w:bottom w:val="single" w:sz="2" w:space="0" w:color="auto"/>
              <w:right w:val="single" w:sz="2" w:space="0" w:color="auto"/>
            </w:tcBorders>
            <w:vAlign w:val="center"/>
            <w:hideMark/>
          </w:tcPr>
          <w:p w14:paraId="1D19F0CD" w14:textId="77777777" w:rsidR="0078261C" w:rsidRPr="0078261C" w:rsidRDefault="0078261C" w:rsidP="0078261C">
            <w:pPr>
              <w:jc w:val="center"/>
              <w:rPr>
                <w:rFonts w:cs="仿宋_GB2312"/>
                <w:kern w:val="44"/>
              </w:rPr>
            </w:pPr>
            <w:r w:rsidRPr="0078261C">
              <w:rPr>
                <w:rFonts w:cs="仿宋_GB2312" w:hint="eastAsia"/>
                <w:kern w:val="44"/>
              </w:rPr>
              <w:t>筛选值</w:t>
            </w:r>
          </w:p>
        </w:tc>
        <w:tc>
          <w:tcPr>
            <w:tcW w:w="519" w:type="pct"/>
            <w:tcBorders>
              <w:top w:val="single" w:sz="2" w:space="0" w:color="auto"/>
              <w:left w:val="single" w:sz="2" w:space="0" w:color="auto"/>
              <w:bottom w:val="single" w:sz="2" w:space="0" w:color="auto"/>
              <w:right w:val="single" w:sz="2" w:space="0" w:color="auto"/>
            </w:tcBorders>
            <w:vAlign w:val="center"/>
            <w:hideMark/>
          </w:tcPr>
          <w:p w14:paraId="07379C1A" w14:textId="77777777" w:rsidR="0078261C" w:rsidRPr="0078261C" w:rsidRDefault="0078261C" w:rsidP="0078261C">
            <w:pPr>
              <w:jc w:val="center"/>
              <w:rPr>
                <w:rFonts w:cs="仿宋_GB2312"/>
                <w:kern w:val="44"/>
              </w:rPr>
            </w:pPr>
            <w:r w:rsidRPr="0078261C">
              <w:rPr>
                <w:rFonts w:cs="仿宋_GB2312"/>
                <w:kern w:val="44"/>
              </w:rPr>
              <w:t>900</w:t>
            </w:r>
          </w:p>
        </w:tc>
        <w:tc>
          <w:tcPr>
            <w:tcW w:w="519" w:type="pct"/>
            <w:tcBorders>
              <w:top w:val="single" w:sz="2" w:space="0" w:color="auto"/>
              <w:left w:val="single" w:sz="2" w:space="0" w:color="auto"/>
              <w:bottom w:val="single" w:sz="2" w:space="0" w:color="auto"/>
              <w:right w:val="single" w:sz="2" w:space="0" w:color="auto"/>
            </w:tcBorders>
            <w:vAlign w:val="center"/>
            <w:hideMark/>
          </w:tcPr>
          <w:p w14:paraId="7B6C4AB0" w14:textId="77777777" w:rsidR="0078261C" w:rsidRPr="0078261C" w:rsidRDefault="0078261C" w:rsidP="0078261C">
            <w:pPr>
              <w:jc w:val="center"/>
              <w:rPr>
                <w:rFonts w:cs="仿宋_GB2312"/>
                <w:kern w:val="44"/>
              </w:rPr>
            </w:pPr>
            <w:r w:rsidRPr="0078261C">
              <w:rPr>
                <w:rFonts w:cs="仿宋_GB2312"/>
                <w:kern w:val="44"/>
              </w:rPr>
              <w:t>800</w:t>
            </w:r>
          </w:p>
        </w:tc>
        <w:tc>
          <w:tcPr>
            <w:tcW w:w="519" w:type="pct"/>
            <w:tcBorders>
              <w:top w:val="single" w:sz="2" w:space="0" w:color="auto"/>
              <w:left w:val="single" w:sz="2" w:space="0" w:color="auto"/>
              <w:bottom w:val="single" w:sz="2" w:space="0" w:color="auto"/>
              <w:right w:val="single" w:sz="2" w:space="0" w:color="auto"/>
            </w:tcBorders>
            <w:vAlign w:val="center"/>
            <w:hideMark/>
          </w:tcPr>
          <w:p w14:paraId="047A3974" w14:textId="77777777" w:rsidR="0078261C" w:rsidRPr="0078261C" w:rsidRDefault="0078261C" w:rsidP="0078261C">
            <w:pPr>
              <w:jc w:val="center"/>
              <w:rPr>
                <w:rFonts w:cs="仿宋_GB2312"/>
                <w:kern w:val="44"/>
              </w:rPr>
            </w:pPr>
            <w:r w:rsidRPr="0078261C">
              <w:rPr>
                <w:rFonts w:cs="仿宋_GB2312"/>
                <w:kern w:val="44"/>
              </w:rPr>
              <w:t>38</w:t>
            </w:r>
          </w:p>
        </w:tc>
        <w:tc>
          <w:tcPr>
            <w:tcW w:w="619" w:type="pct"/>
            <w:tcBorders>
              <w:top w:val="single" w:sz="2" w:space="0" w:color="auto"/>
              <w:left w:val="single" w:sz="2" w:space="0" w:color="auto"/>
              <w:bottom w:val="single" w:sz="2" w:space="0" w:color="auto"/>
              <w:right w:val="single" w:sz="2" w:space="0" w:color="auto"/>
            </w:tcBorders>
            <w:vAlign w:val="center"/>
            <w:hideMark/>
          </w:tcPr>
          <w:p w14:paraId="5FFABFD3" w14:textId="77777777" w:rsidR="0078261C" w:rsidRPr="0078261C" w:rsidRDefault="0078261C" w:rsidP="0078261C">
            <w:pPr>
              <w:jc w:val="center"/>
              <w:rPr>
                <w:rFonts w:cs="仿宋_GB2312"/>
                <w:kern w:val="44"/>
              </w:rPr>
            </w:pPr>
            <w:r w:rsidRPr="0078261C">
              <w:rPr>
                <w:rFonts w:cs="仿宋_GB2312"/>
                <w:kern w:val="44"/>
              </w:rPr>
              <w:t>5.7</w:t>
            </w:r>
          </w:p>
        </w:tc>
        <w:tc>
          <w:tcPr>
            <w:tcW w:w="420" w:type="pct"/>
            <w:tcBorders>
              <w:top w:val="single" w:sz="2" w:space="0" w:color="auto"/>
              <w:left w:val="single" w:sz="2" w:space="0" w:color="auto"/>
              <w:bottom w:val="single" w:sz="2" w:space="0" w:color="auto"/>
              <w:right w:val="single" w:sz="2" w:space="0" w:color="auto"/>
            </w:tcBorders>
            <w:vAlign w:val="center"/>
            <w:hideMark/>
          </w:tcPr>
          <w:p w14:paraId="319DF3B2" w14:textId="77777777" w:rsidR="0078261C" w:rsidRPr="0078261C" w:rsidRDefault="0078261C" w:rsidP="0078261C">
            <w:pPr>
              <w:jc w:val="center"/>
              <w:rPr>
                <w:rFonts w:cs="仿宋_GB2312"/>
                <w:kern w:val="44"/>
              </w:rPr>
            </w:pPr>
            <w:r w:rsidRPr="0078261C">
              <w:rPr>
                <w:rFonts w:cs="仿宋_GB2312"/>
                <w:kern w:val="44"/>
              </w:rPr>
              <w:t>65</w:t>
            </w:r>
          </w:p>
        </w:tc>
        <w:tc>
          <w:tcPr>
            <w:tcW w:w="519" w:type="pct"/>
            <w:tcBorders>
              <w:top w:val="single" w:sz="2" w:space="0" w:color="auto"/>
              <w:left w:val="single" w:sz="2" w:space="0" w:color="auto"/>
              <w:bottom w:val="single" w:sz="2" w:space="0" w:color="auto"/>
              <w:right w:val="single" w:sz="2" w:space="0" w:color="auto"/>
            </w:tcBorders>
            <w:vAlign w:val="center"/>
            <w:hideMark/>
          </w:tcPr>
          <w:p w14:paraId="139AB8AD" w14:textId="77777777" w:rsidR="0078261C" w:rsidRPr="0078261C" w:rsidRDefault="0078261C" w:rsidP="0078261C">
            <w:pPr>
              <w:jc w:val="center"/>
              <w:rPr>
                <w:rFonts w:cs="仿宋_GB2312"/>
                <w:kern w:val="44"/>
              </w:rPr>
            </w:pPr>
            <w:r w:rsidRPr="0078261C">
              <w:rPr>
                <w:rFonts w:cs="仿宋_GB2312"/>
                <w:kern w:val="44"/>
              </w:rPr>
              <w:t>60</w:t>
            </w:r>
          </w:p>
        </w:tc>
        <w:tc>
          <w:tcPr>
            <w:tcW w:w="519" w:type="pct"/>
            <w:tcBorders>
              <w:top w:val="single" w:sz="2" w:space="0" w:color="auto"/>
              <w:left w:val="single" w:sz="2" w:space="0" w:color="auto"/>
              <w:bottom w:val="single" w:sz="2" w:space="0" w:color="auto"/>
              <w:right w:val="single" w:sz="2" w:space="0" w:color="auto"/>
            </w:tcBorders>
            <w:vAlign w:val="center"/>
            <w:hideMark/>
          </w:tcPr>
          <w:p w14:paraId="31AB837D" w14:textId="77777777" w:rsidR="0078261C" w:rsidRPr="0078261C" w:rsidRDefault="0078261C" w:rsidP="0078261C">
            <w:pPr>
              <w:jc w:val="center"/>
              <w:rPr>
                <w:rFonts w:cs="仿宋_GB2312"/>
                <w:kern w:val="44"/>
              </w:rPr>
            </w:pPr>
            <w:r w:rsidRPr="0078261C">
              <w:rPr>
                <w:rFonts w:cs="仿宋_GB2312"/>
                <w:kern w:val="44"/>
              </w:rPr>
              <w:t>18000</w:t>
            </w:r>
          </w:p>
        </w:tc>
      </w:tr>
      <w:tr w:rsidR="0078261C" w:rsidRPr="0078261C" w14:paraId="7AA0E288" w14:textId="77777777" w:rsidTr="0078261C">
        <w:trPr>
          <w:cantSplit/>
          <w:trHeight w:val="379"/>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0133EEC1" w14:textId="77777777" w:rsidR="0078261C" w:rsidRPr="0078261C" w:rsidRDefault="0078261C" w:rsidP="0078261C">
            <w:pPr>
              <w:widowControl/>
              <w:jc w:val="left"/>
              <w:rPr>
                <w:rFonts w:cs="仿宋_GB2312"/>
                <w:kern w:val="44"/>
              </w:rPr>
            </w:pPr>
          </w:p>
        </w:tc>
        <w:tc>
          <w:tcPr>
            <w:tcW w:w="621" w:type="pct"/>
            <w:tcBorders>
              <w:top w:val="single" w:sz="2" w:space="0" w:color="auto"/>
              <w:left w:val="single" w:sz="2" w:space="0" w:color="auto"/>
              <w:bottom w:val="single" w:sz="2" w:space="0" w:color="auto"/>
              <w:right w:val="single" w:sz="2" w:space="0" w:color="auto"/>
            </w:tcBorders>
            <w:vAlign w:val="center"/>
            <w:hideMark/>
          </w:tcPr>
          <w:p w14:paraId="405B1B6F" w14:textId="77777777" w:rsidR="0078261C" w:rsidRPr="0078261C" w:rsidRDefault="0078261C" w:rsidP="0078261C">
            <w:pPr>
              <w:jc w:val="center"/>
              <w:rPr>
                <w:rFonts w:cs="仿宋_GB2312"/>
                <w:kern w:val="44"/>
              </w:rPr>
            </w:pPr>
            <w:r w:rsidRPr="0078261C">
              <w:rPr>
                <w:rFonts w:cs="仿宋_GB2312" w:hint="eastAsia"/>
                <w:kern w:val="44"/>
              </w:rPr>
              <w:t>管制值</w:t>
            </w:r>
          </w:p>
        </w:tc>
        <w:tc>
          <w:tcPr>
            <w:tcW w:w="519" w:type="pct"/>
            <w:tcBorders>
              <w:top w:val="single" w:sz="2" w:space="0" w:color="auto"/>
              <w:left w:val="single" w:sz="2" w:space="0" w:color="auto"/>
              <w:bottom w:val="single" w:sz="2" w:space="0" w:color="auto"/>
              <w:right w:val="single" w:sz="2" w:space="0" w:color="auto"/>
            </w:tcBorders>
            <w:vAlign w:val="center"/>
            <w:hideMark/>
          </w:tcPr>
          <w:p w14:paraId="02384972" w14:textId="77777777" w:rsidR="0078261C" w:rsidRPr="0078261C" w:rsidRDefault="0078261C" w:rsidP="0078261C">
            <w:pPr>
              <w:jc w:val="center"/>
              <w:rPr>
                <w:rFonts w:cs="仿宋_GB2312"/>
                <w:kern w:val="44"/>
              </w:rPr>
            </w:pPr>
            <w:r w:rsidRPr="0078261C">
              <w:rPr>
                <w:rFonts w:cs="仿宋_GB2312"/>
                <w:kern w:val="44"/>
              </w:rPr>
              <w:t>2000</w:t>
            </w:r>
          </w:p>
        </w:tc>
        <w:tc>
          <w:tcPr>
            <w:tcW w:w="519" w:type="pct"/>
            <w:tcBorders>
              <w:top w:val="single" w:sz="2" w:space="0" w:color="auto"/>
              <w:left w:val="single" w:sz="2" w:space="0" w:color="auto"/>
              <w:bottom w:val="single" w:sz="2" w:space="0" w:color="auto"/>
              <w:right w:val="single" w:sz="2" w:space="0" w:color="auto"/>
            </w:tcBorders>
            <w:vAlign w:val="center"/>
            <w:hideMark/>
          </w:tcPr>
          <w:p w14:paraId="44664A5E" w14:textId="77777777" w:rsidR="0078261C" w:rsidRPr="0078261C" w:rsidRDefault="0078261C" w:rsidP="0078261C">
            <w:pPr>
              <w:jc w:val="center"/>
              <w:rPr>
                <w:rFonts w:cs="仿宋_GB2312"/>
                <w:kern w:val="44"/>
              </w:rPr>
            </w:pPr>
            <w:r w:rsidRPr="0078261C">
              <w:rPr>
                <w:rFonts w:cs="仿宋_GB2312"/>
                <w:kern w:val="44"/>
              </w:rPr>
              <w:t>2500</w:t>
            </w:r>
          </w:p>
        </w:tc>
        <w:tc>
          <w:tcPr>
            <w:tcW w:w="519" w:type="pct"/>
            <w:tcBorders>
              <w:top w:val="single" w:sz="2" w:space="0" w:color="auto"/>
              <w:left w:val="single" w:sz="2" w:space="0" w:color="auto"/>
              <w:bottom w:val="single" w:sz="2" w:space="0" w:color="auto"/>
              <w:right w:val="single" w:sz="2" w:space="0" w:color="auto"/>
            </w:tcBorders>
            <w:vAlign w:val="center"/>
            <w:hideMark/>
          </w:tcPr>
          <w:p w14:paraId="233FDB95" w14:textId="77777777" w:rsidR="0078261C" w:rsidRPr="0078261C" w:rsidRDefault="0078261C" w:rsidP="0078261C">
            <w:pPr>
              <w:jc w:val="center"/>
              <w:rPr>
                <w:rFonts w:cs="仿宋_GB2312"/>
                <w:kern w:val="44"/>
              </w:rPr>
            </w:pPr>
            <w:r w:rsidRPr="0078261C">
              <w:rPr>
                <w:rFonts w:cs="仿宋_GB2312"/>
                <w:kern w:val="44"/>
              </w:rPr>
              <w:t>82</w:t>
            </w:r>
          </w:p>
        </w:tc>
        <w:tc>
          <w:tcPr>
            <w:tcW w:w="619" w:type="pct"/>
            <w:tcBorders>
              <w:top w:val="single" w:sz="2" w:space="0" w:color="auto"/>
              <w:left w:val="single" w:sz="2" w:space="0" w:color="auto"/>
              <w:bottom w:val="single" w:sz="2" w:space="0" w:color="auto"/>
              <w:right w:val="single" w:sz="2" w:space="0" w:color="auto"/>
            </w:tcBorders>
            <w:vAlign w:val="center"/>
            <w:hideMark/>
          </w:tcPr>
          <w:p w14:paraId="63D7AF08" w14:textId="77777777" w:rsidR="0078261C" w:rsidRPr="0078261C" w:rsidRDefault="0078261C" w:rsidP="0078261C">
            <w:pPr>
              <w:jc w:val="center"/>
              <w:rPr>
                <w:rFonts w:cs="仿宋_GB2312"/>
                <w:kern w:val="44"/>
              </w:rPr>
            </w:pPr>
            <w:r w:rsidRPr="0078261C">
              <w:rPr>
                <w:rFonts w:cs="仿宋_GB2312"/>
                <w:kern w:val="44"/>
              </w:rPr>
              <w:t>78</w:t>
            </w:r>
          </w:p>
        </w:tc>
        <w:tc>
          <w:tcPr>
            <w:tcW w:w="420" w:type="pct"/>
            <w:tcBorders>
              <w:top w:val="single" w:sz="2" w:space="0" w:color="auto"/>
              <w:left w:val="single" w:sz="2" w:space="0" w:color="auto"/>
              <w:bottom w:val="single" w:sz="2" w:space="0" w:color="auto"/>
              <w:right w:val="single" w:sz="2" w:space="0" w:color="auto"/>
            </w:tcBorders>
            <w:vAlign w:val="center"/>
            <w:hideMark/>
          </w:tcPr>
          <w:p w14:paraId="64629FD1" w14:textId="77777777" w:rsidR="0078261C" w:rsidRPr="0078261C" w:rsidRDefault="0078261C" w:rsidP="0078261C">
            <w:pPr>
              <w:jc w:val="center"/>
              <w:rPr>
                <w:rFonts w:cs="仿宋_GB2312"/>
                <w:kern w:val="44"/>
              </w:rPr>
            </w:pPr>
            <w:r w:rsidRPr="0078261C">
              <w:rPr>
                <w:rFonts w:cs="仿宋_GB2312"/>
                <w:kern w:val="44"/>
              </w:rPr>
              <w:t>172</w:t>
            </w:r>
          </w:p>
        </w:tc>
        <w:tc>
          <w:tcPr>
            <w:tcW w:w="519" w:type="pct"/>
            <w:tcBorders>
              <w:top w:val="single" w:sz="2" w:space="0" w:color="auto"/>
              <w:left w:val="single" w:sz="2" w:space="0" w:color="auto"/>
              <w:bottom w:val="single" w:sz="2" w:space="0" w:color="auto"/>
              <w:right w:val="single" w:sz="2" w:space="0" w:color="auto"/>
            </w:tcBorders>
            <w:vAlign w:val="center"/>
            <w:hideMark/>
          </w:tcPr>
          <w:p w14:paraId="369A13EE" w14:textId="77777777" w:rsidR="0078261C" w:rsidRPr="0078261C" w:rsidRDefault="0078261C" w:rsidP="0078261C">
            <w:pPr>
              <w:jc w:val="center"/>
              <w:rPr>
                <w:rFonts w:cs="仿宋_GB2312"/>
                <w:kern w:val="44"/>
              </w:rPr>
            </w:pPr>
            <w:r w:rsidRPr="0078261C">
              <w:rPr>
                <w:rFonts w:cs="仿宋_GB2312"/>
                <w:kern w:val="44"/>
              </w:rPr>
              <w:t>140</w:t>
            </w:r>
          </w:p>
        </w:tc>
        <w:tc>
          <w:tcPr>
            <w:tcW w:w="519" w:type="pct"/>
            <w:tcBorders>
              <w:top w:val="single" w:sz="2" w:space="0" w:color="auto"/>
              <w:left w:val="single" w:sz="2" w:space="0" w:color="auto"/>
              <w:bottom w:val="single" w:sz="2" w:space="0" w:color="auto"/>
              <w:right w:val="single" w:sz="2" w:space="0" w:color="auto"/>
            </w:tcBorders>
            <w:vAlign w:val="center"/>
            <w:hideMark/>
          </w:tcPr>
          <w:p w14:paraId="4FFB66BB" w14:textId="77777777" w:rsidR="0078261C" w:rsidRPr="0078261C" w:rsidRDefault="0078261C" w:rsidP="0078261C">
            <w:pPr>
              <w:jc w:val="center"/>
              <w:rPr>
                <w:rFonts w:cs="仿宋_GB2312"/>
                <w:kern w:val="44"/>
              </w:rPr>
            </w:pPr>
            <w:r w:rsidRPr="0078261C">
              <w:rPr>
                <w:rFonts w:cs="仿宋_GB2312"/>
                <w:kern w:val="44"/>
              </w:rPr>
              <w:t>36000</w:t>
            </w:r>
          </w:p>
        </w:tc>
      </w:tr>
    </w:tbl>
    <w:p w14:paraId="091F6A01" w14:textId="77777777" w:rsidR="0078261C" w:rsidRPr="0078261C" w:rsidRDefault="0078261C" w:rsidP="0078261C">
      <w:pPr>
        <w:spacing w:line="360" w:lineRule="auto"/>
        <w:ind w:firstLineChars="200" w:firstLine="480"/>
        <w:jc w:val="left"/>
        <w:rPr>
          <w:sz w:val="24"/>
          <w:szCs w:val="22"/>
        </w:rPr>
      </w:pPr>
    </w:p>
    <w:p w14:paraId="15325FBD" w14:textId="77777777" w:rsidR="0078261C" w:rsidRPr="0078261C" w:rsidRDefault="0078261C" w:rsidP="0078261C">
      <w:pPr>
        <w:pStyle w:val="61"/>
      </w:pPr>
      <w:r w:rsidRPr="0078261C">
        <w:t xml:space="preserve">1.5.2  </w:t>
      </w:r>
      <w:r w:rsidRPr="0078261C">
        <w:rPr>
          <w:rFonts w:hint="eastAsia"/>
        </w:rPr>
        <w:t>污染物排放标准</w:t>
      </w:r>
      <w:bookmarkEnd w:id="93"/>
      <w:bookmarkEnd w:id="94"/>
    </w:p>
    <w:p w14:paraId="488F920D"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⑴</w:t>
      </w:r>
      <w:r w:rsidRPr="0078261C">
        <w:rPr>
          <w:sz w:val="24"/>
          <w:szCs w:val="22"/>
        </w:rPr>
        <w:t xml:space="preserve"> </w:t>
      </w:r>
      <w:r w:rsidRPr="0078261C">
        <w:rPr>
          <w:rFonts w:hint="eastAsia"/>
          <w:sz w:val="24"/>
          <w:szCs w:val="22"/>
        </w:rPr>
        <w:t>废气</w:t>
      </w:r>
    </w:p>
    <w:p w14:paraId="46E2E5FF" w14:textId="68269D0B" w:rsidR="0078261C" w:rsidRPr="0078261C" w:rsidRDefault="0078261C" w:rsidP="0078261C">
      <w:pPr>
        <w:spacing w:line="360" w:lineRule="auto"/>
        <w:ind w:firstLineChars="200" w:firstLine="480"/>
        <w:jc w:val="left"/>
        <w:rPr>
          <w:sz w:val="24"/>
          <w:szCs w:val="20"/>
        </w:rPr>
      </w:pPr>
      <w:r w:rsidRPr="0078261C">
        <w:rPr>
          <w:rFonts w:hint="eastAsia"/>
          <w:sz w:val="24"/>
          <w:szCs w:val="20"/>
        </w:rPr>
        <w:t>项目喷涂废气、烘干废气中的漆雾颗粒物、非甲烷总烃、</w:t>
      </w:r>
      <w:r w:rsidRPr="0078261C">
        <w:rPr>
          <w:sz w:val="24"/>
          <w:szCs w:val="20"/>
        </w:rPr>
        <w:t>VOC</w:t>
      </w:r>
      <w:r w:rsidRPr="0078261C">
        <w:rPr>
          <w:rFonts w:hint="eastAsia"/>
          <w:sz w:val="24"/>
          <w:szCs w:val="20"/>
        </w:rPr>
        <w:t>、</w:t>
      </w:r>
      <w:r w:rsidRPr="0078261C">
        <w:rPr>
          <w:sz w:val="24"/>
          <w:szCs w:val="20"/>
        </w:rPr>
        <w:t>SO</w:t>
      </w:r>
      <w:r w:rsidRPr="0078261C">
        <w:rPr>
          <w:sz w:val="24"/>
          <w:szCs w:val="20"/>
          <w:vertAlign w:val="subscript"/>
        </w:rPr>
        <w:t>2</w:t>
      </w:r>
      <w:r w:rsidRPr="0078261C">
        <w:rPr>
          <w:rFonts w:hint="eastAsia"/>
          <w:sz w:val="24"/>
          <w:szCs w:val="20"/>
        </w:rPr>
        <w:t>、</w:t>
      </w:r>
      <w:r w:rsidRPr="0078261C">
        <w:rPr>
          <w:sz w:val="24"/>
          <w:szCs w:val="20"/>
        </w:rPr>
        <w:t>NO</w:t>
      </w:r>
      <w:r w:rsidRPr="0078261C">
        <w:rPr>
          <w:sz w:val="24"/>
          <w:szCs w:val="20"/>
          <w:vertAlign w:val="subscript"/>
        </w:rPr>
        <w:t>X</w:t>
      </w:r>
      <w:r w:rsidRPr="0078261C">
        <w:rPr>
          <w:rFonts w:hint="eastAsia"/>
          <w:sz w:val="24"/>
          <w:szCs w:val="20"/>
        </w:rPr>
        <w:t>污染物执行《摩托车及汽车配件制造表面涂装大气污染物排放标准》（</w:t>
      </w:r>
      <w:r w:rsidRPr="0078261C">
        <w:rPr>
          <w:sz w:val="24"/>
          <w:szCs w:val="20"/>
        </w:rPr>
        <w:t>DB50/660-2016</w:t>
      </w:r>
      <w:r w:rsidRPr="0078261C">
        <w:rPr>
          <w:rFonts w:hint="eastAsia"/>
          <w:sz w:val="24"/>
          <w:szCs w:val="20"/>
        </w:rPr>
        <w:t>）</w:t>
      </w:r>
      <w:r w:rsidRPr="0078261C">
        <w:rPr>
          <w:rFonts w:hint="eastAsia"/>
          <w:sz w:val="24"/>
          <w:szCs w:val="22"/>
        </w:rPr>
        <w:t>；</w:t>
      </w:r>
      <w:r w:rsidR="007207AE">
        <w:rPr>
          <w:sz w:val="24"/>
          <w:szCs w:val="22"/>
        </w:rPr>
        <w:t>锅炉</w:t>
      </w:r>
      <w:r w:rsidR="007207AE" w:rsidRPr="007207AE">
        <w:rPr>
          <w:rFonts w:hint="eastAsia"/>
          <w:sz w:val="24"/>
          <w:szCs w:val="22"/>
        </w:rPr>
        <w:t>天然气燃烧废气执行《锅炉大气污染物排放标准》（</w:t>
      </w:r>
      <w:r w:rsidR="00A3099F" w:rsidRPr="00A3099F">
        <w:rPr>
          <w:sz w:val="24"/>
          <w:szCs w:val="22"/>
        </w:rPr>
        <w:t>GB13271-2014</w:t>
      </w:r>
      <w:r w:rsidR="007207AE">
        <w:rPr>
          <w:rFonts w:hint="eastAsia"/>
          <w:sz w:val="24"/>
          <w:szCs w:val="22"/>
        </w:rPr>
        <w:t>）</w:t>
      </w:r>
      <w:r w:rsidR="00A3099F">
        <w:rPr>
          <w:rFonts w:hint="eastAsia"/>
          <w:sz w:val="24"/>
          <w:szCs w:val="22"/>
        </w:rPr>
        <w:t>表</w:t>
      </w:r>
      <w:r w:rsidR="00A3099F">
        <w:rPr>
          <w:rFonts w:hint="eastAsia"/>
          <w:sz w:val="24"/>
          <w:szCs w:val="22"/>
        </w:rPr>
        <w:t>3</w:t>
      </w:r>
      <w:r w:rsidR="00A3099F">
        <w:rPr>
          <w:rFonts w:hint="eastAsia"/>
          <w:sz w:val="24"/>
          <w:szCs w:val="22"/>
        </w:rPr>
        <w:t>特别</w:t>
      </w:r>
      <w:r w:rsidR="007207AE" w:rsidRPr="007207AE">
        <w:rPr>
          <w:rFonts w:hint="eastAsia"/>
          <w:sz w:val="24"/>
          <w:szCs w:val="22"/>
        </w:rPr>
        <w:t>排放限值</w:t>
      </w:r>
      <w:r w:rsidRPr="0078261C">
        <w:rPr>
          <w:rFonts w:hint="eastAsia"/>
          <w:sz w:val="24"/>
          <w:szCs w:val="20"/>
        </w:rPr>
        <w:t>；</w:t>
      </w:r>
      <w:r w:rsidRPr="0078261C">
        <w:rPr>
          <w:rFonts w:hint="eastAsia"/>
          <w:sz w:val="24"/>
          <w:szCs w:val="22"/>
        </w:rPr>
        <w:t>臭气浓度执行《恶臭污染物排放标准》（</w:t>
      </w:r>
      <w:r w:rsidRPr="0078261C">
        <w:rPr>
          <w:sz w:val="24"/>
          <w:szCs w:val="22"/>
        </w:rPr>
        <w:t>GB14554-93</w:t>
      </w:r>
      <w:r w:rsidRPr="0078261C">
        <w:rPr>
          <w:rFonts w:hint="eastAsia"/>
          <w:sz w:val="24"/>
          <w:szCs w:val="22"/>
        </w:rPr>
        <w:t>）。</w:t>
      </w:r>
    </w:p>
    <w:p w14:paraId="099E4959" w14:textId="77777777" w:rsidR="0078261C" w:rsidRPr="0078261C" w:rsidRDefault="0078261C" w:rsidP="0078261C">
      <w:pPr>
        <w:ind w:firstLineChars="200" w:firstLine="480"/>
        <w:jc w:val="left"/>
        <w:rPr>
          <w:sz w:val="24"/>
        </w:rPr>
      </w:pPr>
      <w:r w:rsidRPr="0078261C">
        <w:rPr>
          <w:rFonts w:hint="eastAsia"/>
          <w:sz w:val="24"/>
        </w:rPr>
        <w:t>表</w:t>
      </w:r>
      <w:r w:rsidRPr="0078261C">
        <w:rPr>
          <w:sz w:val="24"/>
        </w:rPr>
        <w:t xml:space="preserve">1.5-6             </w:t>
      </w:r>
      <w:r w:rsidRPr="0078261C">
        <w:rPr>
          <w:rFonts w:hint="eastAsia"/>
          <w:sz w:val="24"/>
        </w:rPr>
        <w:t>废气污染物排放限值</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602"/>
        <w:gridCol w:w="1361"/>
        <w:gridCol w:w="1809"/>
        <w:gridCol w:w="927"/>
        <w:gridCol w:w="1088"/>
        <w:gridCol w:w="1413"/>
        <w:gridCol w:w="2086"/>
      </w:tblGrid>
      <w:tr w:rsidR="0078261C" w:rsidRPr="0078261C" w14:paraId="0A8E1F58" w14:textId="77777777" w:rsidTr="007207AE">
        <w:trPr>
          <w:trHeight w:val="397"/>
          <w:jc w:val="center"/>
        </w:trPr>
        <w:tc>
          <w:tcPr>
            <w:tcW w:w="324" w:type="pct"/>
            <w:vMerge w:val="restart"/>
            <w:tcBorders>
              <w:top w:val="single" w:sz="2" w:space="0" w:color="auto"/>
              <w:left w:val="single" w:sz="2" w:space="0" w:color="auto"/>
              <w:bottom w:val="single" w:sz="2" w:space="0" w:color="auto"/>
              <w:right w:val="single" w:sz="2" w:space="0" w:color="auto"/>
            </w:tcBorders>
            <w:vAlign w:val="center"/>
            <w:hideMark/>
          </w:tcPr>
          <w:p w14:paraId="1870896A" w14:textId="77777777" w:rsidR="0078261C" w:rsidRPr="0078261C" w:rsidRDefault="0078261C" w:rsidP="0078261C">
            <w:pPr>
              <w:jc w:val="center"/>
              <w:rPr>
                <w:kern w:val="44"/>
                <w:szCs w:val="21"/>
              </w:rPr>
            </w:pPr>
            <w:r w:rsidRPr="0078261C">
              <w:rPr>
                <w:rFonts w:hint="eastAsia"/>
                <w:kern w:val="44"/>
                <w:szCs w:val="21"/>
              </w:rPr>
              <w:t>序号</w:t>
            </w:r>
          </w:p>
        </w:tc>
        <w:tc>
          <w:tcPr>
            <w:tcW w:w="733" w:type="pct"/>
            <w:vMerge w:val="restart"/>
            <w:tcBorders>
              <w:top w:val="single" w:sz="2" w:space="0" w:color="auto"/>
              <w:left w:val="single" w:sz="2" w:space="0" w:color="auto"/>
              <w:bottom w:val="single" w:sz="2" w:space="0" w:color="auto"/>
              <w:right w:val="single" w:sz="2" w:space="0" w:color="auto"/>
            </w:tcBorders>
            <w:vAlign w:val="center"/>
            <w:hideMark/>
          </w:tcPr>
          <w:p w14:paraId="3054762F" w14:textId="77777777" w:rsidR="0078261C" w:rsidRPr="0078261C" w:rsidRDefault="0078261C" w:rsidP="0078261C">
            <w:pPr>
              <w:jc w:val="center"/>
              <w:rPr>
                <w:kern w:val="44"/>
                <w:szCs w:val="21"/>
              </w:rPr>
            </w:pPr>
            <w:r w:rsidRPr="0078261C">
              <w:rPr>
                <w:rFonts w:hint="eastAsia"/>
                <w:kern w:val="44"/>
                <w:szCs w:val="21"/>
              </w:rPr>
              <w:t>污染物项目</w:t>
            </w:r>
          </w:p>
        </w:tc>
        <w:tc>
          <w:tcPr>
            <w:tcW w:w="974" w:type="pct"/>
            <w:vMerge w:val="restart"/>
            <w:tcBorders>
              <w:top w:val="single" w:sz="2" w:space="0" w:color="auto"/>
              <w:left w:val="single" w:sz="2" w:space="0" w:color="auto"/>
              <w:bottom w:val="single" w:sz="2" w:space="0" w:color="auto"/>
              <w:right w:val="single" w:sz="2" w:space="0" w:color="auto"/>
            </w:tcBorders>
            <w:vAlign w:val="center"/>
            <w:hideMark/>
          </w:tcPr>
          <w:p w14:paraId="3346B846" w14:textId="77777777" w:rsidR="0078261C" w:rsidRPr="0078261C" w:rsidRDefault="0078261C" w:rsidP="0078261C">
            <w:pPr>
              <w:jc w:val="center"/>
              <w:rPr>
                <w:kern w:val="44"/>
                <w:szCs w:val="21"/>
              </w:rPr>
            </w:pPr>
            <w:r w:rsidRPr="0078261C">
              <w:rPr>
                <w:rFonts w:hint="eastAsia"/>
                <w:kern w:val="44"/>
                <w:szCs w:val="21"/>
              </w:rPr>
              <w:t>大气污染</w:t>
            </w:r>
            <w:proofErr w:type="gramStart"/>
            <w:r w:rsidRPr="0078261C">
              <w:rPr>
                <w:rFonts w:hint="eastAsia"/>
                <w:kern w:val="44"/>
                <w:szCs w:val="21"/>
              </w:rPr>
              <w:t>物最高</w:t>
            </w:r>
            <w:proofErr w:type="gramEnd"/>
            <w:r w:rsidRPr="0078261C">
              <w:rPr>
                <w:rFonts w:hint="eastAsia"/>
                <w:kern w:val="44"/>
                <w:szCs w:val="21"/>
              </w:rPr>
              <w:t>允许排放浓度</w:t>
            </w:r>
            <w:r w:rsidRPr="0078261C">
              <w:rPr>
                <w:kern w:val="44"/>
                <w:szCs w:val="21"/>
              </w:rPr>
              <w:t>(mg/m</w:t>
            </w:r>
            <w:r w:rsidRPr="0078261C">
              <w:rPr>
                <w:kern w:val="44"/>
                <w:szCs w:val="21"/>
                <w:vertAlign w:val="superscript"/>
              </w:rPr>
              <w:t>3</w:t>
            </w:r>
            <w:r w:rsidRPr="0078261C">
              <w:rPr>
                <w:kern w:val="44"/>
                <w:szCs w:val="21"/>
              </w:rPr>
              <w:t>)</w:t>
            </w:r>
          </w:p>
        </w:tc>
        <w:tc>
          <w:tcPr>
            <w:tcW w:w="1085" w:type="pct"/>
            <w:gridSpan w:val="2"/>
            <w:tcBorders>
              <w:top w:val="single" w:sz="2" w:space="0" w:color="auto"/>
              <w:left w:val="single" w:sz="2" w:space="0" w:color="auto"/>
              <w:bottom w:val="single" w:sz="2" w:space="0" w:color="auto"/>
              <w:right w:val="single" w:sz="2" w:space="0" w:color="auto"/>
            </w:tcBorders>
            <w:vAlign w:val="center"/>
            <w:hideMark/>
          </w:tcPr>
          <w:p w14:paraId="3B182F0B" w14:textId="77777777" w:rsidR="0078261C" w:rsidRPr="0078261C" w:rsidRDefault="0078261C" w:rsidP="0078261C">
            <w:pPr>
              <w:jc w:val="center"/>
              <w:rPr>
                <w:kern w:val="44"/>
                <w:szCs w:val="21"/>
              </w:rPr>
            </w:pPr>
            <w:r w:rsidRPr="0078261C">
              <w:rPr>
                <w:rFonts w:hint="eastAsia"/>
                <w:kern w:val="44"/>
                <w:szCs w:val="21"/>
              </w:rPr>
              <w:t>最高允许排放速率</w:t>
            </w:r>
            <w:r w:rsidRPr="0078261C">
              <w:rPr>
                <w:kern w:val="44"/>
                <w:szCs w:val="21"/>
              </w:rPr>
              <w:t>(kg/h)</w:t>
            </w:r>
          </w:p>
        </w:tc>
        <w:tc>
          <w:tcPr>
            <w:tcW w:w="761" w:type="pct"/>
            <w:vMerge w:val="restart"/>
            <w:tcBorders>
              <w:top w:val="single" w:sz="2" w:space="0" w:color="auto"/>
              <w:left w:val="single" w:sz="2" w:space="0" w:color="auto"/>
              <w:bottom w:val="single" w:sz="2" w:space="0" w:color="auto"/>
              <w:right w:val="single" w:sz="2" w:space="0" w:color="auto"/>
            </w:tcBorders>
            <w:vAlign w:val="center"/>
            <w:hideMark/>
          </w:tcPr>
          <w:p w14:paraId="29D19C21" w14:textId="77777777" w:rsidR="0078261C" w:rsidRPr="0078261C" w:rsidRDefault="0078261C" w:rsidP="0078261C">
            <w:pPr>
              <w:jc w:val="center"/>
              <w:rPr>
                <w:kern w:val="44"/>
                <w:szCs w:val="21"/>
              </w:rPr>
            </w:pPr>
            <w:r w:rsidRPr="0078261C">
              <w:rPr>
                <w:rFonts w:hint="eastAsia"/>
                <w:kern w:val="44"/>
                <w:szCs w:val="21"/>
              </w:rPr>
              <w:t>无组织排放监控点浓度限值</w:t>
            </w:r>
            <w:r w:rsidRPr="0078261C">
              <w:rPr>
                <w:kern w:val="44"/>
                <w:szCs w:val="21"/>
              </w:rPr>
              <w:t>(mg/m</w:t>
            </w:r>
            <w:r w:rsidRPr="0078261C">
              <w:rPr>
                <w:kern w:val="44"/>
                <w:szCs w:val="21"/>
                <w:vertAlign w:val="superscript"/>
              </w:rPr>
              <w:t>3</w:t>
            </w:r>
            <w:r w:rsidRPr="0078261C">
              <w:rPr>
                <w:kern w:val="44"/>
                <w:szCs w:val="21"/>
              </w:rPr>
              <w:t>)</w:t>
            </w:r>
          </w:p>
        </w:tc>
        <w:tc>
          <w:tcPr>
            <w:tcW w:w="1123" w:type="pct"/>
            <w:vMerge w:val="restart"/>
            <w:tcBorders>
              <w:top w:val="single" w:sz="2" w:space="0" w:color="auto"/>
              <w:left w:val="single" w:sz="2" w:space="0" w:color="auto"/>
              <w:bottom w:val="single" w:sz="2" w:space="0" w:color="auto"/>
              <w:right w:val="single" w:sz="2" w:space="0" w:color="auto"/>
            </w:tcBorders>
            <w:vAlign w:val="center"/>
            <w:hideMark/>
          </w:tcPr>
          <w:p w14:paraId="695F5D60" w14:textId="77777777" w:rsidR="0078261C" w:rsidRPr="0078261C" w:rsidRDefault="0078261C" w:rsidP="0078261C">
            <w:pPr>
              <w:jc w:val="center"/>
              <w:rPr>
                <w:kern w:val="44"/>
                <w:szCs w:val="21"/>
              </w:rPr>
            </w:pPr>
            <w:r w:rsidRPr="0078261C">
              <w:rPr>
                <w:rFonts w:hint="eastAsia"/>
                <w:kern w:val="44"/>
                <w:szCs w:val="21"/>
              </w:rPr>
              <w:t>排放标准</w:t>
            </w:r>
          </w:p>
        </w:tc>
      </w:tr>
      <w:tr w:rsidR="0078261C" w:rsidRPr="0078261C" w14:paraId="17E8CED7" w14:textId="77777777" w:rsidTr="0078261C">
        <w:trPr>
          <w:trHeight w:val="39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095522ED" w14:textId="77777777" w:rsidR="0078261C" w:rsidRPr="0078261C" w:rsidRDefault="0078261C" w:rsidP="0078261C">
            <w:pPr>
              <w:widowControl/>
              <w:jc w:val="left"/>
              <w:rPr>
                <w:kern w:val="44"/>
                <w:szCs w:val="21"/>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2299B2B" w14:textId="77777777" w:rsidR="0078261C" w:rsidRPr="0078261C" w:rsidRDefault="0078261C" w:rsidP="0078261C">
            <w:pPr>
              <w:widowControl/>
              <w:jc w:val="left"/>
              <w:rPr>
                <w:kern w:val="44"/>
                <w:szCs w:val="21"/>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1327586" w14:textId="77777777" w:rsidR="0078261C" w:rsidRPr="0078261C" w:rsidRDefault="0078261C" w:rsidP="0078261C">
            <w:pPr>
              <w:widowControl/>
              <w:jc w:val="left"/>
              <w:rPr>
                <w:kern w:val="44"/>
                <w:szCs w:val="21"/>
              </w:rPr>
            </w:pPr>
          </w:p>
        </w:tc>
        <w:tc>
          <w:tcPr>
            <w:tcW w:w="499" w:type="pct"/>
            <w:tcBorders>
              <w:top w:val="single" w:sz="2" w:space="0" w:color="auto"/>
              <w:left w:val="single" w:sz="2" w:space="0" w:color="auto"/>
              <w:bottom w:val="single" w:sz="2" w:space="0" w:color="auto"/>
              <w:right w:val="single" w:sz="2" w:space="0" w:color="auto"/>
            </w:tcBorders>
            <w:vAlign w:val="center"/>
            <w:hideMark/>
          </w:tcPr>
          <w:p w14:paraId="77D3524B" w14:textId="77777777" w:rsidR="0078261C" w:rsidRPr="0078261C" w:rsidRDefault="0078261C" w:rsidP="0078261C">
            <w:pPr>
              <w:jc w:val="center"/>
              <w:rPr>
                <w:kern w:val="44"/>
                <w:szCs w:val="21"/>
              </w:rPr>
            </w:pPr>
            <w:r w:rsidRPr="0078261C">
              <w:rPr>
                <w:rFonts w:hint="eastAsia"/>
                <w:kern w:val="44"/>
                <w:szCs w:val="21"/>
              </w:rPr>
              <w:t>排气筒（</w:t>
            </w:r>
            <w:r w:rsidRPr="0078261C">
              <w:rPr>
                <w:kern w:val="44"/>
                <w:szCs w:val="21"/>
              </w:rPr>
              <w:t>m</w:t>
            </w:r>
            <w:r w:rsidRPr="0078261C">
              <w:rPr>
                <w:rFonts w:hint="eastAsia"/>
                <w:kern w:val="44"/>
                <w:szCs w:val="21"/>
              </w:rPr>
              <w:t>）</w:t>
            </w:r>
          </w:p>
        </w:tc>
        <w:tc>
          <w:tcPr>
            <w:tcW w:w="586" w:type="pct"/>
            <w:tcBorders>
              <w:top w:val="single" w:sz="2" w:space="0" w:color="auto"/>
              <w:left w:val="single" w:sz="2" w:space="0" w:color="auto"/>
              <w:bottom w:val="single" w:sz="2" w:space="0" w:color="auto"/>
              <w:right w:val="single" w:sz="2" w:space="0" w:color="auto"/>
            </w:tcBorders>
            <w:vAlign w:val="center"/>
            <w:hideMark/>
          </w:tcPr>
          <w:p w14:paraId="0109056E" w14:textId="77777777" w:rsidR="0078261C" w:rsidRPr="0078261C" w:rsidRDefault="0078261C" w:rsidP="0078261C">
            <w:pPr>
              <w:jc w:val="center"/>
              <w:rPr>
                <w:kern w:val="44"/>
                <w:szCs w:val="21"/>
              </w:rPr>
            </w:pPr>
            <w:r w:rsidRPr="0078261C">
              <w:rPr>
                <w:rFonts w:hint="eastAsia"/>
                <w:kern w:val="44"/>
                <w:szCs w:val="21"/>
              </w:rPr>
              <w:t>二级</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221FBF1" w14:textId="77777777" w:rsidR="0078261C" w:rsidRPr="0078261C" w:rsidRDefault="0078261C" w:rsidP="0078261C">
            <w:pPr>
              <w:widowControl/>
              <w:jc w:val="left"/>
              <w:rPr>
                <w:kern w:val="44"/>
                <w:szCs w:val="21"/>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CCB221E" w14:textId="77777777" w:rsidR="0078261C" w:rsidRPr="0078261C" w:rsidRDefault="0078261C" w:rsidP="0078261C">
            <w:pPr>
              <w:widowControl/>
              <w:jc w:val="left"/>
              <w:rPr>
                <w:kern w:val="44"/>
                <w:szCs w:val="21"/>
              </w:rPr>
            </w:pPr>
          </w:p>
        </w:tc>
      </w:tr>
      <w:tr w:rsidR="0078261C" w:rsidRPr="0078261C" w14:paraId="0B9D1AD9" w14:textId="77777777" w:rsidTr="007207AE">
        <w:trPr>
          <w:trHeight w:val="397"/>
          <w:jc w:val="center"/>
        </w:trPr>
        <w:tc>
          <w:tcPr>
            <w:tcW w:w="324" w:type="pct"/>
            <w:tcBorders>
              <w:top w:val="single" w:sz="2" w:space="0" w:color="auto"/>
              <w:left w:val="single" w:sz="2" w:space="0" w:color="auto"/>
              <w:bottom w:val="single" w:sz="2" w:space="0" w:color="auto"/>
              <w:right w:val="single" w:sz="2" w:space="0" w:color="auto"/>
            </w:tcBorders>
            <w:vAlign w:val="center"/>
            <w:hideMark/>
          </w:tcPr>
          <w:p w14:paraId="5953BDD5" w14:textId="77777777" w:rsidR="0078261C" w:rsidRPr="0078261C" w:rsidRDefault="0078261C" w:rsidP="0078261C">
            <w:pPr>
              <w:jc w:val="center"/>
              <w:rPr>
                <w:kern w:val="44"/>
                <w:szCs w:val="21"/>
              </w:rPr>
            </w:pPr>
            <w:r w:rsidRPr="0078261C">
              <w:rPr>
                <w:kern w:val="44"/>
                <w:szCs w:val="21"/>
              </w:rPr>
              <w:t>1</w:t>
            </w:r>
          </w:p>
        </w:tc>
        <w:tc>
          <w:tcPr>
            <w:tcW w:w="733" w:type="pct"/>
            <w:tcBorders>
              <w:top w:val="single" w:sz="2" w:space="0" w:color="auto"/>
              <w:left w:val="single" w:sz="2" w:space="0" w:color="auto"/>
              <w:bottom w:val="single" w:sz="2" w:space="0" w:color="auto"/>
              <w:right w:val="single" w:sz="2" w:space="0" w:color="auto"/>
            </w:tcBorders>
            <w:vAlign w:val="center"/>
            <w:hideMark/>
          </w:tcPr>
          <w:p w14:paraId="7CA68943" w14:textId="77777777" w:rsidR="0078261C" w:rsidRPr="0078261C" w:rsidRDefault="0078261C" w:rsidP="0078261C">
            <w:pPr>
              <w:jc w:val="center"/>
              <w:rPr>
                <w:kern w:val="44"/>
                <w:szCs w:val="21"/>
              </w:rPr>
            </w:pPr>
            <w:r w:rsidRPr="0078261C">
              <w:rPr>
                <w:rFonts w:hint="eastAsia"/>
                <w:kern w:val="44"/>
                <w:szCs w:val="21"/>
              </w:rPr>
              <w:t>颗粒物</w:t>
            </w:r>
          </w:p>
        </w:tc>
        <w:tc>
          <w:tcPr>
            <w:tcW w:w="974" w:type="pct"/>
            <w:tcBorders>
              <w:top w:val="single" w:sz="2" w:space="0" w:color="auto"/>
              <w:left w:val="single" w:sz="2" w:space="0" w:color="auto"/>
              <w:bottom w:val="single" w:sz="2" w:space="0" w:color="auto"/>
              <w:right w:val="single" w:sz="2" w:space="0" w:color="auto"/>
            </w:tcBorders>
            <w:vAlign w:val="center"/>
            <w:hideMark/>
          </w:tcPr>
          <w:p w14:paraId="1BECDD55" w14:textId="77777777" w:rsidR="0078261C" w:rsidRPr="0078261C" w:rsidRDefault="0078261C" w:rsidP="0078261C">
            <w:pPr>
              <w:jc w:val="center"/>
              <w:rPr>
                <w:kern w:val="44"/>
                <w:szCs w:val="21"/>
              </w:rPr>
            </w:pPr>
            <w:r w:rsidRPr="0078261C">
              <w:rPr>
                <w:kern w:val="44"/>
                <w:szCs w:val="21"/>
              </w:rPr>
              <w:t>10</w:t>
            </w:r>
          </w:p>
        </w:tc>
        <w:tc>
          <w:tcPr>
            <w:tcW w:w="499" w:type="pct"/>
            <w:tcBorders>
              <w:top w:val="single" w:sz="2" w:space="0" w:color="auto"/>
              <w:left w:val="single" w:sz="2" w:space="0" w:color="auto"/>
              <w:bottom w:val="single" w:sz="2" w:space="0" w:color="auto"/>
              <w:right w:val="single" w:sz="2" w:space="0" w:color="auto"/>
            </w:tcBorders>
            <w:vAlign w:val="center"/>
            <w:hideMark/>
          </w:tcPr>
          <w:p w14:paraId="68F3C172" w14:textId="77777777" w:rsidR="0078261C" w:rsidRPr="0078261C" w:rsidRDefault="0078261C" w:rsidP="0078261C">
            <w:pPr>
              <w:jc w:val="center"/>
              <w:rPr>
                <w:kern w:val="44"/>
                <w:szCs w:val="21"/>
              </w:rPr>
            </w:pPr>
            <w:r w:rsidRPr="0078261C">
              <w:rPr>
                <w:kern w:val="44"/>
                <w:szCs w:val="21"/>
              </w:rPr>
              <w:t>/</w:t>
            </w:r>
          </w:p>
        </w:tc>
        <w:tc>
          <w:tcPr>
            <w:tcW w:w="586" w:type="pct"/>
            <w:tcBorders>
              <w:top w:val="single" w:sz="2" w:space="0" w:color="auto"/>
              <w:left w:val="single" w:sz="2" w:space="0" w:color="auto"/>
              <w:bottom w:val="single" w:sz="2" w:space="0" w:color="auto"/>
              <w:right w:val="single" w:sz="2" w:space="0" w:color="auto"/>
            </w:tcBorders>
            <w:vAlign w:val="center"/>
            <w:hideMark/>
          </w:tcPr>
          <w:p w14:paraId="6A511BC3" w14:textId="77777777" w:rsidR="0078261C" w:rsidRPr="0078261C" w:rsidRDefault="0078261C" w:rsidP="0078261C">
            <w:pPr>
              <w:jc w:val="center"/>
              <w:rPr>
                <w:kern w:val="44"/>
                <w:szCs w:val="21"/>
              </w:rPr>
            </w:pPr>
            <w:r w:rsidRPr="0078261C">
              <w:rPr>
                <w:kern w:val="44"/>
                <w:szCs w:val="21"/>
              </w:rPr>
              <w:t>0.8</w:t>
            </w:r>
          </w:p>
        </w:tc>
        <w:tc>
          <w:tcPr>
            <w:tcW w:w="761" w:type="pct"/>
            <w:tcBorders>
              <w:top w:val="single" w:sz="2" w:space="0" w:color="auto"/>
              <w:left w:val="single" w:sz="2" w:space="0" w:color="auto"/>
              <w:bottom w:val="single" w:sz="2" w:space="0" w:color="auto"/>
              <w:right w:val="single" w:sz="2" w:space="0" w:color="auto"/>
            </w:tcBorders>
            <w:vAlign w:val="center"/>
          </w:tcPr>
          <w:p w14:paraId="44A2F084" w14:textId="77777777" w:rsidR="0078261C" w:rsidRPr="0078261C" w:rsidRDefault="0078261C" w:rsidP="0078261C">
            <w:pPr>
              <w:jc w:val="center"/>
              <w:rPr>
                <w:kern w:val="44"/>
                <w:szCs w:val="21"/>
              </w:rPr>
            </w:pPr>
          </w:p>
        </w:tc>
        <w:tc>
          <w:tcPr>
            <w:tcW w:w="1123" w:type="pct"/>
            <w:vMerge w:val="restart"/>
            <w:tcBorders>
              <w:top w:val="single" w:sz="2" w:space="0" w:color="auto"/>
              <w:left w:val="single" w:sz="2" w:space="0" w:color="auto"/>
              <w:bottom w:val="single" w:sz="2" w:space="0" w:color="auto"/>
              <w:right w:val="single" w:sz="2" w:space="0" w:color="auto"/>
            </w:tcBorders>
            <w:vAlign w:val="center"/>
            <w:hideMark/>
          </w:tcPr>
          <w:p w14:paraId="39F1C847" w14:textId="77777777" w:rsidR="0078261C" w:rsidRPr="0078261C" w:rsidRDefault="0078261C" w:rsidP="0078261C">
            <w:pPr>
              <w:jc w:val="center"/>
              <w:rPr>
                <w:kern w:val="44"/>
                <w:szCs w:val="21"/>
              </w:rPr>
            </w:pPr>
            <w:r w:rsidRPr="0078261C">
              <w:rPr>
                <w:rFonts w:hint="eastAsia"/>
                <w:kern w:val="44"/>
                <w:szCs w:val="21"/>
              </w:rPr>
              <w:t>《摩托车及汽车配件制造表面涂装大气污染物排放标准》（</w:t>
            </w:r>
            <w:r w:rsidRPr="0078261C">
              <w:rPr>
                <w:kern w:val="44"/>
                <w:szCs w:val="21"/>
              </w:rPr>
              <w:t>DB50/660-2016</w:t>
            </w:r>
            <w:r w:rsidRPr="0078261C">
              <w:rPr>
                <w:rFonts w:hint="eastAsia"/>
                <w:kern w:val="44"/>
                <w:szCs w:val="21"/>
              </w:rPr>
              <w:t>）</w:t>
            </w:r>
          </w:p>
        </w:tc>
      </w:tr>
      <w:tr w:rsidR="0078261C" w:rsidRPr="0078261C" w14:paraId="52B0F36C" w14:textId="77777777" w:rsidTr="007207AE">
        <w:trPr>
          <w:trHeight w:val="397"/>
          <w:jc w:val="center"/>
        </w:trPr>
        <w:tc>
          <w:tcPr>
            <w:tcW w:w="324" w:type="pct"/>
            <w:tcBorders>
              <w:top w:val="single" w:sz="2" w:space="0" w:color="auto"/>
              <w:left w:val="single" w:sz="2" w:space="0" w:color="auto"/>
              <w:bottom w:val="single" w:sz="2" w:space="0" w:color="auto"/>
              <w:right w:val="single" w:sz="2" w:space="0" w:color="auto"/>
            </w:tcBorders>
            <w:vAlign w:val="center"/>
            <w:hideMark/>
          </w:tcPr>
          <w:p w14:paraId="251B9C26" w14:textId="77777777" w:rsidR="0078261C" w:rsidRPr="0078261C" w:rsidRDefault="0078261C" w:rsidP="0078261C">
            <w:pPr>
              <w:jc w:val="center"/>
              <w:rPr>
                <w:kern w:val="44"/>
                <w:szCs w:val="21"/>
              </w:rPr>
            </w:pPr>
            <w:r w:rsidRPr="0078261C">
              <w:rPr>
                <w:kern w:val="44"/>
                <w:szCs w:val="21"/>
              </w:rPr>
              <w:t>2</w:t>
            </w:r>
          </w:p>
        </w:tc>
        <w:tc>
          <w:tcPr>
            <w:tcW w:w="733" w:type="pct"/>
            <w:tcBorders>
              <w:top w:val="single" w:sz="2" w:space="0" w:color="auto"/>
              <w:left w:val="single" w:sz="2" w:space="0" w:color="auto"/>
              <w:bottom w:val="single" w:sz="2" w:space="0" w:color="auto"/>
              <w:right w:val="single" w:sz="2" w:space="0" w:color="auto"/>
            </w:tcBorders>
            <w:vAlign w:val="center"/>
            <w:hideMark/>
          </w:tcPr>
          <w:p w14:paraId="2F4222D1" w14:textId="77777777" w:rsidR="0078261C" w:rsidRPr="0078261C" w:rsidRDefault="0078261C" w:rsidP="0078261C">
            <w:pPr>
              <w:jc w:val="center"/>
              <w:rPr>
                <w:kern w:val="44"/>
                <w:szCs w:val="21"/>
                <w:vertAlign w:val="subscript"/>
              </w:rPr>
            </w:pPr>
            <w:r w:rsidRPr="0078261C">
              <w:rPr>
                <w:kern w:val="44"/>
                <w:szCs w:val="21"/>
              </w:rPr>
              <w:t>SO</w:t>
            </w:r>
            <w:r w:rsidRPr="0078261C">
              <w:rPr>
                <w:kern w:val="44"/>
                <w:szCs w:val="21"/>
                <w:vertAlign w:val="subscript"/>
              </w:rPr>
              <w:t>2</w:t>
            </w:r>
          </w:p>
        </w:tc>
        <w:tc>
          <w:tcPr>
            <w:tcW w:w="974" w:type="pct"/>
            <w:tcBorders>
              <w:top w:val="single" w:sz="2" w:space="0" w:color="auto"/>
              <w:left w:val="single" w:sz="2" w:space="0" w:color="auto"/>
              <w:bottom w:val="single" w:sz="2" w:space="0" w:color="auto"/>
              <w:right w:val="single" w:sz="2" w:space="0" w:color="auto"/>
            </w:tcBorders>
            <w:vAlign w:val="center"/>
            <w:hideMark/>
          </w:tcPr>
          <w:p w14:paraId="173E6A92" w14:textId="77777777" w:rsidR="0078261C" w:rsidRPr="0078261C" w:rsidRDefault="0078261C" w:rsidP="0078261C">
            <w:pPr>
              <w:jc w:val="center"/>
              <w:rPr>
                <w:kern w:val="44"/>
                <w:szCs w:val="21"/>
              </w:rPr>
            </w:pPr>
            <w:r w:rsidRPr="0078261C">
              <w:rPr>
                <w:kern w:val="44"/>
                <w:szCs w:val="21"/>
              </w:rPr>
              <w:t>200</w:t>
            </w:r>
          </w:p>
        </w:tc>
        <w:tc>
          <w:tcPr>
            <w:tcW w:w="499" w:type="pct"/>
            <w:tcBorders>
              <w:top w:val="single" w:sz="2" w:space="0" w:color="auto"/>
              <w:left w:val="single" w:sz="2" w:space="0" w:color="auto"/>
              <w:bottom w:val="single" w:sz="2" w:space="0" w:color="auto"/>
              <w:right w:val="single" w:sz="2" w:space="0" w:color="auto"/>
            </w:tcBorders>
            <w:vAlign w:val="center"/>
            <w:hideMark/>
          </w:tcPr>
          <w:p w14:paraId="508B10D2" w14:textId="77777777" w:rsidR="0078261C" w:rsidRPr="0078261C" w:rsidRDefault="0078261C" w:rsidP="0078261C">
            <w:pPr>
              <w:jc w:val="center"/>
              <w:rPr>
                <w:kern w:val="44"/>
                <w:szCs w:val="21"/>
              </w:rPr>
            </w:pPr>
            <w:r w:rsidRPr="0078261C">
              <w:rPr>
                <w:kern w:val="44"/>
                <w:szCs w:val="21"/>
              </w:rPr>
              <w:t>/</w:t>
            </w:r>
          </w:p>
        </w:tc>
        <w:tc>
          <w:tcPr>
            <w:tcW w:w="586" w:type="pct"/>
            <w:tcBorders>
              <w:top w:val="single" w:sz="2" w:space="0" w:color="auto"/>
              <w:left w:val="single" w:sz="2" w:space="0" w:color="auto"/>
              <w:bottom w:val="single" w:sz="2" w:space="0" w:color="auto"/>
              <w:right w:val="single" w:sz="2" w:space="0" w:color="auto"/>
            </w:tcBorders>
            <w:vAlign w:val="center"/>
            <w:hideMark/>
          </w:tcPr>
          <w:p w14:paraId="02112175" w14:textId="77777777" w:rsidR="0078261C" w:rsidRPr="0078261C" w:rsidRDefault="0078261C" w:rsidP="0078261C">
            <w:pPr>
              <w:jc w:val="center"/>
              <w:rPr>
                <w:kern w:val="44"/>
                <w:szCs w:val="21"/>
              </w:rPr>
            </w:pPr>
            <w:r w:rsidRPr="0078261C">
              <w:rPr>
                <w:kern w:val="44"/>
                <w:szCs w:val="21"/>
              </w:rPr>
              <w:t>/</w:t>
            </w:r>
          </w:p>
        </w:tc>
        <w:tc>
          <w:tcPr>
            <w:tcW w:w="761" w:type="pct"/>
            <w:tcBorders>
              <w:top w:val="single" w:sz="2" w:space="0" w:color="auto"/>
              <w:left w:val="single" w:sz="2" w:space="0" w:color="auto"/>
              <w:bottom w:val="single" w:sz="2" w:space="0" w:color="auto"/>
              <w:right w:val="single" w:sz="2" w:space="0" w:color="auto"/>
            </w:tcBorders>
            <w:vAlign w:val="center"/>
          </w:tcPr>
          <w:p w14:paraId="663D3ED2" w14:textId="77777777" w:rsidR="0078261C" w:rsidRPr="0078261C" w:rsidRDefault="0078261C" w:rsidP="0078261C">
            <w:pPr>
              <w:jc w:val="center"/>
              <w:rPr>
                <w:kern w:val="44"/>
                <w:szCs w:val="21"/>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69FFCC5" w14:textId="77777777" w:rsidR="0078261C" w:rsidRPr="0078261C" w:rsidRDefault="0078261C" w:rsidP="0078261C">
            <w:pPr>
              <w:widowControl/>
              <w:jc w:val="left"/>
              <w:rPr>
                <w:kern w:val="44"/>
                <w:szCs w:val="21"/>
              </w:rPr>
            </w:pPr>
          </w:p>
        </w:tc>
      </w:tr>
      <w:tr w:rsidR="0078261C" w:rsidRPr="0078261C" w14:paraId="42310717" w14:textId="77777777" w:rsidTr="007207AE">
        <w:trPr>
          <w:trHeight w:val="397"/>
          <w:jc w:val="center"/>
        </w:trPr>
        <w:tc>
          <w:tcPr>
            <w:tcW w:w="324" w:type="pct"/>
            <w:tcBorders>
              <w:top w:val="single" w:sz="2" w:space="0" w:color="auto"/>
              <w:left w:val="single" w:sz="2" w:space="0" w:color="auto"/>
              <w:bottom w:val="single" w:sz="2" w:space="0" w:color="auto"/>
              <w:right w:val="single" w:sz="2" w:space="0" w:color="auto"/>
            </w:tcBorders>
            <w:vAlign w:val="center"/>
            <w:hideMark/>
          </w:tcPr>
          <w:p w14:paraId="6977589D" w14:textId="77777777" w:rsidR="0078261C" w:rsidRPr="0078261C" w:rsidRDefault="0078261C" w:rsidP="0078261C">
            <w:pPr>
              <w:jc w:val="center"/>
              <w:rPr>
                <w:kern w:val="44"/>
                <w:szCs w:val="21"/>
              </w:rPr>
            </w:pPr>
            <w:r w:rsidRPr="0078261C">
              <w:rPr>
                <w:kern w:val="44"/>
                <w:szCs w:val="21"/>
              </w:rPr>
              <w:t>3</w:t>
            </w:r>
          </w:p>
        </w:tc>
        <w:tc>
          <w:tcPr>
            <w:tcW w:w="733" w:type="pct"/>
            <w:tcBorders>
              <w:top w:val="single" w:sz="2" w:space="0" w:color="auto"/>
              <w:left w:val="single" w:sz="2" w:space="0" w:color="auto"/>
              <w:bottom w:val="single" w:sz="2" w:space="0" w:color="auto"/>
              <w:right w:val="single" w:sz="2" w:space="0" w:color="auto"/>
            </w:tcBorders>
            <w:vAlign w:val="center"/>
            <w:hideMark/>
          </w:tcPr>
          <w:p w14:paraId="228F6BD5" w14:textId="77777777" w:rsidR="0078261C" w:rsidRPr="0078261C" w:rsidRDefault="0078261C" w:rsidP="0078261C">
            <w:pPr>
              <w:jc w:val="center"/>
              <w:rPr>
                <w:kern w:val="44"/>
                <w:szCs w:val="21"/>
              </w:rPr>
            </w:pPr>
            <w:r w:rsidRPr="0078261C">
              <w:rPr>
                <w:kern w:val="44"/>
                <w:szCs w:val="21"/>
              </w:rPr>
              <w:t>NOx</w:t>
            </w:r>
          </w:p>
        </w:tc>
        <w:tc>
          <w:tcPr>
            <w:tcW w:w="974" w:type="pct"/>
            <w:tcBorders>
              <w:top w:val="single" w:sz="2" w:space="0" w:color="auto"/>
              <w:left w:val="single" w:sz="2" w:space="0" w:color="auto"/>
              <w:bottom w:val="single" w:sz="2" w:space="0" w:color="auto"/>
              <w:right w:val="single" w:sz="2" w:space="0" w:color="auto"/>
            </w:tcBorders>
            <w:vAlign w:val="center"/>
            <w:hideMark/>
          </w:tcPr>
          <w:p w14:paraId="73289A53" w14:textId="77777777" w:rsidR="0078261C" w:rsidRPr="0078261C" w:rsidRDefault="0078261C" w:rsidP="0078261C">
            <w:pPr>
              <w:jc w:val="center"/>
              <w:rPr>
                <w:kern w:val="44"/>
                <w:szCs w:val="21"/>
              </w:rPr>
            </w:pPr>
            <w:r w:rsidRPr="0078261C">
              <w:rPr>
                <w:kern w:val="44"/>
                <w:szCs w:val="21"/>
              </w:rPr>
              <w:t>200</w:t>
            </w:r>
          </w:p>
        </w:tc>
        <w:tc>
          <w:tcPr>
            <w:tcW w:w="499" w:type="pct"/>
            <w:tcBorders>
              <w:top w:val="single" w:sz="2" w:space="0" w:color="auto"/>
              <w:left w:val="single" w:sz="2" w:space="0" w:color="auto"/>
              <w:bottom w:val="single" w:sz="2" w:space="0" w:color="auto"/>
              <w:right w:val="single" w:sz="2" w:space="0" w:color="auto"/>
            </w:tcBorders>
            <w:vAlign w:val="center"/>
            <w:hideMark/>
          </w:tcPr>
          <w:p w14:paraId="77B55B15" w14:textId="77777777" w:rsidR="0078261C" w:rsidRPr="0078261C" w:rsidRDefault="0078261C" w:rsidP="0078261C">
            <w:pPr>
              <w:jc w:val="center"/>
              <w:rPr>
                <w:kern w:val="44"/>
                <w:szCs w:val="21"/>
              </w:rPr>
            </w:pPr>
            <w:r w:rsidRPr="0078261C">
              <w:rPr>
                <w:kern w:val="44"/>
                <w:szCs w:val="21"/>
              </w:rPr>
              <w:t>/</w:t>
            </w:r>
          </w:p>
        </w:tc>
        <w:tc>
          <w:tcPr>
            <w:tcW w:w="586" w:type="pct"/>
            <w:tcBorders>
              <w:top w:val="single" w:sz="2" w:space="0" w:color="auto"/>
              <w:left w:val="single" w:sz="2" w:space="0" w:color="auto"/>
              <w:bottom w:val="single" w:sz="2" w:space="0" w:color="auto"/>
              <w:right w:val="single" w:sz="2" w:space="0" w:color="auto"/>
            </w:tcBorders>
            <w:vAlign w:val="center"/>
            <w:hideMark/>
          </w:tcPr>
          <w:p w14:paraId="03743B47" w14:textId="77777777" w:rsidR="0078261C" w:rsidRPr="0078261C" w:rsidRDefault="0078261C" w:rsidP="0078261C">
            <w:pPr>
              <w:jc w:val="center"/>
              <w:rPr>
                <w:kern w:val="44"/>
                <w:szCs w:val="21"/>
              </w:rPr>
            </w:pPr>
            <w:r w:rsidRPr="0078261C">
              <w:rPr>
                <w:kern w:val="44"/>
                <w:szCs w:val="21"/>
              </w:rPr>
              <w:t>/</w:t>
            </w:r>
          </w:p>
        </w:tc>
        <w:tc>
          <w:tcPr>
            <w:tcW w:w="761" w:type="pct"/>
            <w:tcBorders>
              <w:top w:val="single" w:sz="2" w:space="0" w:color="auto"/>
              <w:left w:val="single" w:sz="2" w:space="0" w:color="auto"/>
              <w:bottom w:val="single" w:sz="2" w:space="0" w:color="auto"/>
              <w:right w:val="single" w:sz="2" w:space="0" w:color="auto"/>
            </w:tcBorders>
            <w:vAlign w:val="center"/>
          </w:tcPr>
          <w:p w14:paraId="1D12D602" w14:textId="77777777" w:rsidR="0078261C" w:rsidRPr="0078261C" w:rsidRDefault="0078261C" w:rsidP="0078261C">
            <w:pPr>
              <w:jc w:val="center"/>
              <w:rPr>
                <w:kern w:val="44"/>
                <w:szCs w:val="21"/>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6A8BB94" w14:textId="77777777" w:rsidR="0078261C" w:rsidRPr="0078261C" w:rsidRDefault="0078261C" w:rsidP="0078261C">
            <w:pPr>
              <w:widowControl/>
              <w:jc w:val="left"/>
              <w:rPr>
                <w:kern w:val="44"/>
                <w:szCs w:val="21"/>
              </w:rPr>
            </w:pPr>
          </w:p>
        </w:tc>
      </w:tr>
      <w:tr w:rsidR="0078261C" w:rsidRPr="0078261C" w14:paraId="0B9C64C1" w14:textId="77777777" w:rsidTr="007207AE">
        <w:trPr>
          <w:trHeight w:val="397"/>
          <w:jc w:val="center"/>
        </w:trPr>
        <w:tc>
          <w:tcPr>
            <w:tcW w:w="324" w:type="pct"/>
            <w:tcBorders>
              <w:top w:val="single" w:sz="2" w:space="0" w:color="auto"/>
              <w:left w:val="single" w:sz="2" w:space="0" w:color="auto"/>
              <w:bottom w:val="single" w:sz="2" w:space="0" w:color="auto"/>
              <w:right w:val="single" w:sz="2" w:space="0" w:color="auto"/>
            </w:tcBorders>
            <w:vAlign w:val="center"/>
            <w:hideMark/>
          </w:tcPr>
          <w:p w14:paraId="6DE9CD9A" w14:textId="77777777" w:rsidR="0078261C" w:rsidRPr="0078261C" w:rsidRDefault="0078261C" w:rsidP="0078261C">
            <w:pPr>
              <w:jc w:val="center"/>
              <w:rPr>
                <w:kern w:val="44"/>
                <w:szCs w:val="21"/>
              </w:rPr>
            </w:pPr>
            <w:r w:rsidRPr="0078261C">
              <w:rPr>
                <w:kern w:val="44"/>
                <w:szCs w:val="21"/>
              </w:rPr>
              <w:t>4</w:t>
            </w:r>
          </w:p>
        </w:tc>
        <w:tc>
          <w:tcPr>
            <w:tcW w:w="733" w:type="pct"/>
            <w:tcBorders>
              <w:top w:val="single" w:sz="2" w:space="0" w:color="auto"/>
              <w:left w:val="single" w:sz="2" w:space="0" w:color="auto"/>
              <w:bottom w:val="single" w:sz="2" w:space="0" w:color="auto"/>
              <w:right w:val="single" w:sz="2" w:space="0" w:color="auto"/>
            </w:tcBorders>
            <w:vAlign w:val="center"/>
            <w:hideMark/>
          </w:tcPr>
          <w:p w14:paraId="3D817B64" w14:textId="77777777" w:rsidR="0078261C" w:rsidRPr="0078261C" w:rsidRDefault="0078261C" w:rsidP="0078261C">
            <w:pPr>
              <w:jc w:val="center"/>
              <w:rPr>
                <w:kern w:val="44"/>
                <w:szCs w:val="21"/>
              </w:rPr>
            </w:pPr>
            <w:r w:rsidRPr="0078261C">
              <w:rPr>
                <w:rFonts w:hint="eastAsia"/>
                <w:kern w:val="44"/>
                <w:szCs w:val="21"/>
              </w:rPr>
              <w:t>甲苯与二甲苯合计</w:t>
            </w:r>
          </w:p>
        </w:tc>
        <w:tc>
          <w:tcPr>
            <w:tcW w:w="974" w:type="pct"/>
            <w:tcBorders>
              <w:top w:val="single" w:sz="2" w:space="0" w:color="auto"/>
              <w:left w:val="single" w:sz="2" w:space="0" w:color="auto"/>
              <w:bottom w:val="single" w:sz="2" w:space="0" w:color="auto"/>
              <w:right w:val="single" w:sz="2" w:space="0" w:color="auto"/>
            </w:tcBorders>
            <w:vAlign w:val="center"/>
            <w:hideMark/>
          </w:tcPr>
          <w:p w14:paraId="2B677B21" w14:textId="77777777" w:rsidR="0078261C" w:rsidRPr="0078261C" w:rsidRDefault="0078261C" w:rsidP="0078261C">
            <w:pPr>
              <w:jc w:val="center"/>
              <w:rPr>
                <w:kern w:val="44"/>
                <w:szCs w:val="21"/>
              </w:rPr>
            </w:pPr>
            <w:r w:rsidRPr="0078261C">
              <w:rPr>
                <w:kern w:val="44"/>
                <w:szCs w:val="21"/>
              </w:rPr>
              <w:t>21</w:t>
            </w:r>
          </w:p>
        </w:tc>
        <w:tc>
          <w:tcPr>
            <w:tcW w:w="499" w:type="pct"/>
            <w:tcBorders>
              <w:top w:val="single" w:sz="2" w:space="0" w:color="auto"/>
              <w:left w:val="single" w:sz="2" w:space="0" w:color="auto"/>
              <w:bottom w:val="single" w:sz="2" w:space="0" w:color="auto"/>
              <w:right w:val="single" w:sz="2" w:space="0" w:color="auto"/>
            </w:tcBorders>
            <w:vAlign w:val="center"/>
            <w:hideMark/>
          </w:tcPr>
          <w:p w14:paraId="3BEB65A0" w14:textId="77777777" w:rsidR="0078261C" w:rsidRPr="0078261C" w:rsidRDefault="0078261C" w:rsidP="0078261C">
            <w:pPr>
              <w:jc w:val="center"/>
              <w:rPr>
                <w:kern w:val="44"/>
                <w:szCs w:val="21"/>
              </w:rPr>
            </w:pPr>
            <w:r w:rsidRPr="0078261C">
              <w:rPr>
                <w:kern w:val="44"/>
                <w:szCs w:val="21"/>
              </w:rPr>
              <w:t>/</w:t>
            </w:r>
          </w:p>
        </w:tc>
        <w:tc>
          <w:tcPr>
            <w:tcW w:w="586" w:type="pct"/>
            <w:tcBorders>
              <w:top w:val="single" w:sz="2" w:space="0" w:color="auto"/>
              <w:left w:val="single" w:sz="2" w:space="0" w:color="auto"/>
              <w:bottom w:val="single" w:sz="2" w:space="0" w:color="auto"/>
              <w:right w:val="single" w:sz="2" w:space="0" w:color="auto"/>
            </w:tcBorders>
            <w:vAlign w:val="center"/>
            <w:hideMark/>
          </w:tcPr>
          <w:p w14:paraId="50A66D49" w14:textId="77777777" w:rsidR="0078261C" w:rsidRPr="0078261C" w:rsidRDefault="0078261C" w:rsidP="0078261C">
            <w:pPr>
              <w:jc w:val="center"/>
              <w:rPr>
                <w:kern w:val="44"/>
                <w:szCs w:val="21"/>
              </w:rPr>
            </w:pPr>
            <w:r w:rsidRPr="0078261C">
              <w:rPr>
                <w:kern w:val="44"/>
                <w:szCs w:val="21"/>
              </w:rPr>
              <w:t>1.7</w:t>
            </w:r>
          </w:p>
        </w:tc>
        <w:tc>
          <w:tcPr>
            <w:tcW w:w="761" w:type="pct"/>
            <w:tcBorders>
              <w:top w:val="single" w:sz="2" w:space="0" w:color="auto"/>
              <w:left w:val="single" w:sz="2" w:space="0" w:color="auto"/>
              <w:bottom w:val="single" w:sz="2" w:space="0" w:color="auto"/>
              <w:right w:val="single" w:sz="2" w:space="0" w:color="auto"/>
            </w:tcBorders>
            <w:vAlign w:val="center"/>
            <w:hideMark/>
          </w:tcPr>
          <w:p w14:paraId="1BBB7246" w14:textId="77777777" w:rsidR="0078261C" w:rsidRPr="0078261C" w:rsidRDefault="0078261C" w:rsidP="0078261C">
            <w:pPr>
              <w:jc w:val="center"/>
              <w:rPr>
                <w:kern w:val="44"/>
                <w:szCs w:val="21"/>
              </w:rPr>
            </w:pPr>
            <w:r w:rsidRPr="0078261C">
              <w:rPr>
                <w:rFonts w:hint="eastAsia"/>
                <w:kern w:val="44"/>
                <w:szCs w:val="21"/>
              </w:rPr>
              <w:t>甲苯：</w:t>
            </w:r>
            <w:r w:rsidRPr="0078261C">
              <w:rPr>
                <w:kern w:val="44"/>
                <w:szCs w:val="21"/>
              </w:rPr>
              <w:t>0.6</w:t>
            </w:r>
          </w:p>
          <w:p w14:paraId="011B985D" w14:textId="77777777" w:rsidR="0078261C" w:rsidRPr="0078261C" w:rsidRDefault="0078261C" w:rsidP="0078261C">
            <w:pPr>
              <w:jc w:val="center"/>
              <w:rPr>
                <w:kern w:val="44"/>
                <w:szCs w:val="21"/>
              </w:rPr>
            </w:pPr>
            <w:r w:rsidRPr="0078261C">
              <w:rPr>
                <w:rFonts w:hint="eastAsia"/>
                <w:kern w:val="44"/>
                <w:szCs w:val="21"/>
              </w:rPr>
              <w:t>二甲苯：</w:t>
            </w:r>
            <w:r w:rsidRPr="0078261C">
              <w:rPr>
                <w:kern w:val="44"/>
                <w:szCs w:val="21"/>
              </w:rPr>
              <w:t>0.2</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AB0CC5A" w14:textId="77777777" w:rsidR="0078261C" w:rsidRPr="0078261C" w:rsidRDefault="0078261C" w:rsidP="0078261C">
            <w:pPr>
              <w:widowControl/>
              <w:jc w:val="left"/>
              <w:rPr>
                <w:kern w:val="44"/>
                <w:szCs w:val="21"/>
              </w:rPr>
            </w:pPr>
          </w:p>
        </w:tc>
      </w:tr>
      <w:tr w:rsidR="0078261C" w:rsidRPr="0078261C" w14:paraId="6724D52A" w14:textId="77777777" w:rsidTr="007207AE">
        <w:trPr>
          <w:trHeight w:val="397"/>
          <w:jc w:val="center"/>
        </w:trPr>
        <w:tc>
          <w:tcPr>
            <w:tcW w:w="324" w:type="pct"/>
            <w:tcBorders>
              <w:top w:val="single" w:sz="2" w:space="0" w:color="auto"/>
              <w:left w:val="single" w:sz="2" w:space="0" w:color="auto"/>
              <w:bottom w:val="single" w:sz="2" w:space="0" w:color="auto"/>
              <w:right w:val="single" w:sz="2" w:space="0" w:color="auto"/>
            </w:tcBorders>
            <w:vAlign w:val="center"/>
            <w:hideMark/>
          </w:tcPr>
          <w:p w14:paraId="09D1E6BE" w14:textId="77777777" w:rsidR="0078261C" w:rsidRPr="0078261C" w:rsidRDefault="0078261C" w:rsidP="0078261C">
            <w:pPr>
              <w:jc w:val="center"/>
              <w:rPr>
                <w:kern w:val="44"/>
                <w:szCs w:val="21"/>
              </w:rPr>
            </w:pPr>
            <w:r w:rsidRPr="0078261C">
              <w:rPr>
                <w:kern w:val="44"/>
                <w:szCs w:val="21"/>
              </w:rPr>
              <w:t>5</w:t>
            </w:r>
          </w:p>
        </w:tc>
        <w:tc>
          <w:tcPr>
            <w:tcW w:w="733" w:type="pct"/>
            <w:tcBorders>
              <w:top w:val="single" w:sz="2" w:space="0" w:color="auto"/>
              <w:left w:val="single" w:sz="2" w:space="0" w:color="auto"/>
              <w:bottom w:val="single" w:sz="2" w:space="0" w:color="auto"/>
              <w:right w:val="single" w:sz="2" w:space="0" w:color="auto"/>
            </w:tcBorders>
            <w:vAlign w:val="center"/>
            <w:hideMark/>
          </w:tcPr>
          <w:p w14:paraId="548DBFB5" w14:textId="77777777" w:rsidR="0078261C" w:rsidRPr="0078261C" w:rsidRDefault="0078261C" w:rsidP="0078261C">
            <w:pPr>
              <w:jc w:val="center"/>
              <w:rPr>
                <w:kern w:val="44"/>
                <w:szCs w:val="21"/>
              </w:rPr>
            </w:pPr>
            <w:r w:rsidRPr="0078261C">
              <w:rPr>
                <w:rFonts w:hint="eastAsia"/>
                <w:kern w:val="44"/>
                <w:szCs w:val="21"/>
              </w:rPr>
              <w:t>苯系物</w:t>
            </w:r>
          </w:p>
        </w:tc>
        <w:tc>
          <w:tcPr>
            <w:tcW w:w="974" w:type="pct"/>
            <w:tcBorders>
              <w:top w:val="single" w:sz="2" w:space="0" w:color="auto"/>
              <w:left w:val="single" w:sz="2" w:space="0" w:color="auto"/>
              <w:bottom w:val="single" w:sz="2" w:space="0" w:color="auto"/>
              <w:right w:val="single" w:sz="2" w:space="0" w:color="auto"/>
            </w:tcBorders>
            <w:vAlign w:val="center"/>
            <w:hideMark/>
          </w:tcPr>
          <w:p w14:paraId="5D00592F" w14:textId="77777777" w:rsidR="0078261C" w:rsidRPr="0078261C" w:rsidRDefault="0078261C" w:rsidP="0078261C">
            <w:pPr>
              <w:jc w:val="center"/>
              <w:rPr>
                <w:kern w:val="44"/>
                <w:szCs w:val="21"/>
              </w:rPr>
            </w:pPr>
            <w:r w:rsidRPr="0078261C">
              <w:rPr>
                <w:kern w:val="44"/>
                <w:szCs w:val="21"/>
              </w:rPr>
              <w:t>26</w:t>
            </w:r>
          </w:p>
        </w:tc>
        <w:tc>
          <w:tcPr>
            <w:tcW w:w="499" w:type="pct"/>
            <w:tcBorders>
              <w:top w:val="single" w:sz="2" w:space="0" w:color="auto"/>
              <w:left w:val="single" w:sz="2" w:space="0" w:color="auto"/>
              <w:bottom w:val="single" w:sz="2" w:space="0" w:color="auto"/>
              <w:right w:val="single" w:sz="2" w:space="0" w:color="auto"/>
            </w:tcBorders>
            <w:vAlign w:val="center"/>
            <w:hideMark/>
          </w:tcPr>
          <w:p w14:paraId="716A3ACF" w14:textId="77777777" w:rsidR="0078261C" w:rsidRPr="0078261C" w:rsidRDefault="0078261C" w:rsidP="0078261C">
            <w:pPr>
              <w:jc w:val="center"/>
              <w:rPr>
                <w:kern w:val="44"/>
                <w:szCs w:val="21"/>
              </w:rPr>
            </w:pPr>
            <w:r w:rsidRPr="0078261C">
              <w:rPr>
                <w:kern w:val="44"/>
                <w:szCs w:val="21"/>
              </w:rPr>
              <w:t>/</w:t>
            </w:r>
          </w:p>
        </w:tc>
        <w:tc>
          <w:tcPr>
            <w:tcW w:w="586" w:type="pct"/>
            <w:tcBorders>
              <w:top w:val="single" w:sz="2" w:space="0" w:color="auto"/>
              <w:left w:val="single" w:sz="2" w:space="0" w:color="auto"/>
              <w:bottom w:val="single" w:sz="2" w:space="0" w:color="auto"/>
              <w:right w:val="single" w:sz="2" w:space="0" w:color="auto"/>
            </w:tcBorders>
            <w:vAlign w:val="center"/>
            <w:hideMark/>
          </w:tcPr>
          <w:p w14:paraId="135F1621" w14:textId="77777777" w:rsidR="0078261C" w:rsidRPr="0078261C" w:rsidRDefault="0078261C" w:rsidP="0078261C">
            <w:pPr>
              <w:jc w:val="center"/>
              <w:rPr>
                <w:kern w:val="44"/>
                <w:szCs w:val="21"/>
              </w:rPr>
            </w:pPr>
            <w:r w:rsidRPr="0078261C">
              <w:rPr>
                <w:kern w:val="44"/>
                <w:szCs w:val="21"/>
              </w:rPr>
              <w:t>2.0</w:t>
            </w:r>
          </w:p>
        </w:tc>
        <w:tc>
          <w:tcPr>
            <w:tcW w:w="761" w:type="pct"/>
            <w:tcBorders>
              <w:top w:val="single" w:sz="2" w:space="0" w:color="auto"/>
              <w:left w:val="single" w:sz="2" w:space="0" w:color="auto"/>
              <w:bottom w:val="single" w:sz="2" w:space="0" w:color="auto"/>
              <w:right w:val="single" w:sz="2" w:space="0" w:color="auto"/>
            </w:tcBorders>
            <w:vAlign w:val="center"/>
            <w:hideMark/>
          </w:tcPr>
          <w:p w14:paraId="41E0BE4A" w14:textId="77777777" w:rsidR="0078261C" w:rsidRPr="0078261C" w:rsidRDefault="0078261C" w:rsidP="0078261C">
            <w:pPr>
              <w:jc w:val="center"/>
              <w:rPr>
                <w:kern w:val="44"/>
                <w:szCs w:val="21"/>
              </w:rPr>
            </w:pPr>
            <w:r w:rsidRPr="0078261C">
              <w:rPr>
                <w:kern w:val="44"/>
                <w:szCs w:val="21"/>
              </w:rPr>
              <w:t>1.0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5F0EF9A" w14:textId="77777777" w:rsidR="0078261C" w:rsidRPr="0078261C" w:rsidRDefault="0078261C" w:rsidP="0078261C">
            <w:pPr>
              <w:widowControl/>
              <w:jc w:val="left"/>
              <w:rPr>
                <w:kern w:val="44"/>
                <w:szCs w:val="21"/>
              </w:rPr>
            </w:pPr>
          </w:p>
        </w:tc>
      </w:tr>
      <w:tr w:rsidR="0078261C" w:rsidRPr="0078261C" w14:paraId="0E66C3D9" w14:textId="77777777" w:rsidTr="007207AE">
        <w:trPr>
          <w:trHeight w:val="397"/>
          <w:jc w:val="center"/>
        </w:trPr>
        <w:tc>
          <w:tcPr>
            <w:tcW w:w="324" w:type="pct"/>
            <w:tcBorders>
              <w:top w:val="single" w:sz="2" w:space="0" w:color="auto"/>
              <w:left w:val="single" w:sz="2" w:space="0" w:color="auto"/>
              <w:bottom w:val="single" w:sz="2" w:space="0" w:color="auto"/>
              <w:right w:val="single" w:sz="2" w:space="0" w:color="auto"/>
            </w:tcBorders>
            <w:vAlign w:val="center"/>
            <w:hideMark/>
          </w:tcPr>
          <w:p w14:paraId="0B128D85" w14:textId="77777777" w:rsidR="0078261C" w:rsidRPr="0078261C" w:rsidRDefault="0078261C" w:rsidP="0078261C">
            <w:pPr>
              <w:jc w:val="center"/>
              <w:rPr>
                <w:kern w:val="44"/>
                <w:szCs w:val="21"/>
              </w:rPr>
            </w:pPr>
            <w:r w:rsidRPr="0078261C">
              <w:rPr>
                <w:kern w:val="44"/>
                <w:szCs w:val="21"/>
              </w:rPr>
              <w:lastRenderedPageBreak/>
              <w:t>6</w:t>
            </w:r>
          </w:p>
        </w:tc>
        <w:tc>
          <w:tcPr>
            <w:tcW w:w="733" w:type="pct"/>
            <w:tcBorders>
              <w:top w:val="single" w:sz="2" w:space="0" w:color="auto"/>
              <w:left w:val="single" w:sz="2" w:space="0" w:color="auto"/>
              <w:bottom w:val="single" w:sz="2" w:space="0" w:color="auto"/>
              <w:right w:val="single" w:sz="2" w:space="0" w:color="auto"/>
            </w:tcBorders>
            <w:vAlign w:val="center"/>
            <w:hideMark/>
          </w:tcPr>
          <w:p w14:paraId="61CBD1F3" w14:textId="77777777" w:rsidR="0078261C" w:rsidRPr="0078261C" w:rsidRDefault="0078261C" w:rsidP="0078261C">
            <w:pPr>
              <w:jc w:val="center"/>
              <w:rPr>
                <w:kern w:val="44"/>
                <w:szCs w:val="21"/>
              </w:rPr>
            </w:pPr>
            <w:r w:rsidRPr="0078261C">
              <w:rPr>
                <w:rFonts w:hint="eastAsia"/>
                <w:kern w:val="44"/>
                <w:szCs w:val="21"/>
              </w:rPr>
              <w:t>非甲烷总烃</w:t>
            </w:r>
          </w:p>
        </w:tc>
        <w:tc>
          <w:tcPr>
            <w:tcW w:w="974" w:type="pct"/>
            <w:tcBorders>
              <w:top w:val="single" w:sz="2" w:space="0" w:color="auto"/>
              <w:left w:val="single" w:sz="2" w:space="0" w:color="auto"/>
              <w:bottom w:val="single" w:sz="2" w:space="0" w:color="auto"/>
              <w:right w:val="single" w:sz="2" w:space="0" w:color="auto"/>
            </w:tcBorders>
            <w:vAlign w:val="center"/>
            <w:hideMark/>
          </w:tcPr>
          <w:p w14:paraId="63423EAD" w14:textId="77777777" w:rsidR="0078261C" w:rsidRPr="0078261C" w:rsidRDefault="0078261C" w:rsidP="0078261C">
            <w:pPr>
              <w:jc w:val="center"/>
              <w:rPr>
                <w:kern w:val="44"/>
                <w:szCs w:val="21"/>
              </w:rPr>
            </w:pPr>
            <w:r w:rsidRPr="0078261C">
              <w:rPr>
                <w:kern w:val="44"/>
                <w:szCs w:val="21"/>
              </w:rPr>
              <w:t>50</w:t>
            </w:r>
          </w:p>
        </w:tc>
        <w:tc>
          <w:tcPr>
            <w:tcW w:w="499" w:type="pct"/>
            <w:tcBorders>
              <w:top w:val="single" w:sz="2" w:space="0" w:color="auto"/>
              <w:left w:val="single" w:sz="2" w:space="0" w:color="auto"/>
              <w:bottom w:val="single" w:sz="2" w:space="0" w:color="auto"/>
              <w:right w:val="single" w:sz="2" w:space="0" w:color="auto"/>
            </w:tcBorders>
            <w:vAlign w:val="center"/>
            <w:hideMark/>
          </w:tcPr>
          <w:p w14:paraId="7F6B6629" w14:textId="77777777" w:rsidR="0078261C" w:rsidRPr="0078261C" w:rsidRDefault="0078261C" w:rsidP="0078261C">
            <w:pPr>
              <w:jc w:val="center"/>
              <w:rPr>
                <w:kern w:val="44"/>
                <w:szCs w:val="21"/>
              </w:rPr>
            </w:pPr>
            <w:r w:rsidRPr="0078261C">
              <w:rPr>
                <w:kern w:val="44"/>
                <w:szCs w:val="21"/>
              </w:rPr>
              <w:t>/</w:t>
            </w:r>
          </w:p>
        </w:tc>
        <w:tc>
          <w:tcPr>
            <w:tcW w:w="586" w:type="pct"/>
            <w:tcBorders>
              <w:top w:val="single" w:sz="2" w:space="0" w:color="auto"/>
              <w:left w:val="single" w:sz="2" w:space="0" w:color="auto"/>
              <w:bottom w:val="single" w:sz="2" w:space="0" w:color="auto"/>
              <w:right w:val="single" w:sz="2" w:space="0" w:color="auto"/>
            </w:tcBorders>
            <w:vAlign w:val="center"/>
            <w:hideMark/>
          </w:tcPr>
          <w:p w14:paraId="563B21A3" w14:textId="77777777" w:rsidR="0078261C" w:rsidRPr="0078261C" w:rsidRDefault="0078261C" w:rsidP="0078261C">
            <w:pPr>
              <w:jc w:val="center"/>
              <w:rPr>
                <w:kern w:val="44"/>
                <w:szCs w:val="21"/>
              </w:rPr>
            </w:pPr>
            <w:r w:rsidRPr="0078261C">
              <w:rPr>
                <w:kern w:val="44"/>
                <w:szCs w:val="21"/>
              </w:rPr>
              <w:t>3.1</w:t>
            </w:r>
          </w:p>
        </w:tc>
        <w:tc>
          <w:tcPr>
            <w:tcW w:w="761" w:type="pct"/>
            <w:tcBorders>
              <w:top w:val="single" w:sz="2" w:space="0" w:color="auto"/>
              <w:left w:val="single" w:sz="2" w:space="0" w:color="auto"/>
              <w:bottom w:val="single" w:sz="2" w:space="0" w:color="auto"/>
              <w:right w:val="single" w:sz="2" w:space="0" w:color="auto"/>
            </w:tcBorders>
            <w:vAlign w:val="center"/>
            <w:hideMark/>
          </w:tcPr>
          <w:p w14:paraId="358655E3" w14:textId="77777777" w:rsidR="0078261C" w:rsidRPr="0078261C" w:rsidRDefault="0078261C" w:rsidP="0078261C">
            <w:pPr>
              <w:jc w:val="center"/>
              <w:rPr>
                <w:kern w:val="44"/>
                <w:szCs w:val="21"/>
              </w:rPr>
            </w:pPr>
            <w:r w:rsidRPr="0078261C">
              <w:rPr>
                <w:kern w:val="44"/>
                <w:szCs w:val="21"/>
              </w:rPr>
              <w:t>2.0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D99BFFA" w14:textId="77777777" w:rsidR="0078261C" w:rsidRPr="0078261C" w:rsidRDefault="0078261C" w:rsidP="0078261C">
            <w:pPr>
              <w:widowControl/>
              <w:jc w:val="left"/>
              <w:rPr>
                <w:kern w:val="44"/>
                <w:szCs w:val="21"/>
              </w:rPr>
            </w:pPr>
          </w:p>
        </w:tc>
      </w:tr>
      <w:tr w:rsidR="0078261C" w:rsidRPr="0078261C" w14:paraId="58B154DA" w14:textId="77777777" w:rsidTr="007207AE">
        <w:trPr>
          <w:trHeight w:val="397"/>
          <w:jc w:val="center"/>
        </w:trPr>
        <w:tc>
          <w:tcPr>
            <w:tcW w:w="324" w:type="pct"/>
            <w:tcBorders>
              <w:top w:val="single" w:sz="2" w:space="0" w:color="auto"/>
              <w:left w:val="single" w:sz="2" w:space="0" w:color="auto"/>
              <w:bottom w:val="single" w:sz="2" w:space="0" w:color="auto"/>
              <w:right w:val="single" w:sz="2" w:space="0" w:color="auto"/>
            </w:tcBorders>
            <w:vAlign w:val="center"/>
            <w:hideMark/>
          </w:tcPr>
          <w:p w14:paraId="17741036" w14:textId="77777777" w:rsidR="0078261C" w:rsidRPr="0078261C" w:rsidRDefault="0078261C" w:rsidP="0078261C">
            <w:pPr>
              <w:jc w:val="center"/>
              <w:rPr>
                <w:kern w:val="44"/>
                <w:szCs w:val="21"/>
              </w:rPr>
            </w:pPr>
            <w:r w:rsidRPr="0078261C">
              <w:rPr>
                <w:kern w:val="44"/>
                <w:szCs w:val="21"/>
              </w:rPr>
              <w:t>7</w:t>
            </w:r>
          </w:p>
        </w:tc>
        <w:tc>
          <w:tcPr>
            <w:tcW w:w="733" w:type="pct"/>
            <w:tcBorders>
              <w:top w:val="single" w:sz="2" w:space="0" w:color="auto"/>
              <w:left w:val="single" w:sz="2" w:space="0" w:color="auto"/>
              <w:bottom w:val="single" w:sz="2" w:space="0" w:color="auto"/>
              <w:right w:val="single" w:sz="2" w:space="0" w:color="auto"/>
            </w:tcBorders>
            <w:vAlign w:val="center"/>
            <w:hideMark/>
          </w:tcPr>
          <w:p w14:paraId="5A9E99D1" w14:textId="77777777" w:rsidR="0078261C" w:rsidRPr="0078261C" w:rsidRDefault="0078261C" w:rsidP="0078261C">
            <w:pPr>
              <w:jc w:val="center"/>
              <w:rPr>
                <w:kern w:val="44"/>
                <w:szCs w:val="21"/>
              </w:rPr>
            </w:pPr>
            <w:r w:rsidRPr="0078261C">
              <w:rPr>
                <w:rFonts w:hint="eastAsia"/>
                <w:kern w:val="44"/>
                <w:szCs w:val="21"/>
              </w:rPr>
              <w:t>总</w:t>
            </w:r>
            <w:r w:rsidRPr="0078261C">
              <w:rPr>
                <w:kern w:val="44"/>
                <w:szCs w:val="21"/>
              </w:rPr>
              <w:t>VOCs</w:t>
            </w:r>
          </w:p>
        </w:tc>
        <w:tc>
          <w:tcPr>
            <w:tcW w:w="974" w:type="pct"/>
            <w:tcBorders>
              <w:top w:val="single" w:sz="2" w:space="0" w:color="auto"/>
              <w:left w:val="single" w:sz="2" w:space="0" w:color="auto"/>
              <w:bottom w:val="single" w:sz="2" w:space="0" w:color="auto"/>
              <w:right w:val="single" w:sz="2" w:space="0" w:color="auto"/>
            </w:tcBorders>
            <w:vAlign w:val="center"/>
            <w:hideMark/>
          </w:tcPr>
          <w:p w14:paraId="117FDB98" w14:textId="77777777" w:rsidR="0078261C" w:rsidRPr="0078261C" w:rsidRDefault="0078261C" w:rsidP="0078261C">
            <w:pPr>
              <w:jc w:val="center"/>
              <w:rPr>
                <w:kern w:val="44"/>
                <w:szCs w:val="21"/>
              </w:rPr>
            </w:pPr>
            <w:r w:rsidRPr="0078261C">
              <w:rPr>
                <w:kern w:val="44"/>
                <w:szCs w:val="21"/>
              </w:rPr>
              <w:t>60</w:t>
            </w:r>
          </w:p>
        </w:tc>
        <w:tc>
          <w:tcPr>
            <w:tcW w:w="499" w:type="pct"/>
            <w:tcBorders>
              <w:top w:val="single" w:sz="2" w:space="0" w:color="auto"/>
              <w:left w:val="single" w:sz="2" w:space="0" w:color="auto"/>
              <w:bottom w:val="single" w:sz="2" w:space="0" w:color="auto"/>
              <w:right w:val="single" w:sz="2" w:space="0" w:color="auto"/>
            </w:tcBorders>
            <w:vAlign w:val="center"/>
            <w:hideMark/>
          </w:tcPr>
          <w:p w14:paraId="71180293" w14:textId="77777777" w:rsidR="0078261C" w:rsidRPr="0078261C" w:rsidRDefault="0078261C" w:rsidP="0078261C">
            <w:pPr>
              <w:jc w:val="center"/>
              <w:rPr>
                <w:kern w:val="44"/>
                <w:szCs w:val="21"/>
              </w:rPr>
            </w:pPr>
            <w:r w:rsidRPr="0078261C">
              <w:rPr>
                <w:kern w:val="44"/>
                <w:szCs w:val="21"/>
              </w:rPr>
              <w:t>/</w:t>
            </w:r>
          </w:p>
        </w:tc>
        <w:tc>
          <w:tcPr>
            <w:tcW w:w="586" w:type="pct"/>
            <w:tcBorders>
              <w:top w:val="single" w:sz="2" w:space="0" w:color="auto"/>
              <w:left w:val="single" w:sz="2" w:space="0" w:color="auto"/>
              <w:bottom w:val="single" w:sz="2" w:space="0" w:color="auto"/>
              <w:right w:val="single" w:sz="2" w:space="0" w:color="auto"/>
            </w:tcBorders>
            <w:vAlign w:val="center"/>
            <w:hideMark/>
          </w:tcPr>
          <w:p w14:paraId="4127AF9F" w14:textId="77777777" w:rsidR="0078261C" w:rsidRPr="0078261C" w:rsidRDefault="0078261C" w:rsidP="0078261C">
            <w:pPr>
              <w:jc w:val="center"/>
              <w:rPr>
                <w:kern w:val="44"/>
                <w:szCs w:val="21"/>
              </w:rPr>
            </w:pPr>
            <w:r w:rsidRPr="0078261C">
              <w:rPr>
                <w:kern w:val="44"/>
                <w:szCs w:val="21"/>
              </w:rPr>
              <w:t>4.2</w:t>
            </w:r>
          </w:p>
        </w:tc>
        <w:tc>
          <w:tcPr>
            <w:tcW w:w="761" w:type="pct"/>
            <w:tcBorders>
              <w:top w:val="single" w:sz="2" w:space="0" w:color="auto"/>
              <w:left w:val="single" w:sz="2" w:space="0" w:color="auto"/>
              <w:bottom w:val="single" w:sz="2" w:space="0" w:color="auto"/>
              <w:right w:val="single" w:sz="2" w:space="0" w:color="auto"/>
            </w:tcBorders>
            <w:vAlign w:val="center"/>
            <w:hideMark/>
          </w:tcPr>
          <w:p w14:paraId="2A894818" w14:textId="77777777" w:rsidR="0078261C" w:rsidRPr="0078261C" w:rsidRDefault="0078261C" w:rsidP="0078261C">
            <w:pPr>
              <w:jc w:val="center"/>
              <w:rPr>
                <w:kern w:val="44"/>
                <w:szCs w:val="21"/>
              </w:rPr>
            </w:pPr>
            <w:r w:rsidRPr="0078261C">
              <w:rPr>
                <w:kern w:val="44"/>
                <w:szCs w:val="21"/>
              </w:rPr>
              <w:t>/</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F9F98AF" w14:textId="77777777" w:rsidR="0078261C" w:rsidRPr="0078261C" w:rsidRDefault="0078261C" w:rsidP="0078261C">
            <w:pPr>
              <w:widowControl/>
              <w:jc w:val="left"/>
              <w:rPr>
                <w:kern w:val="44"/>
                <w:szCs w:val="21"/>
              </w:rPr>
            </w:pPr>
          </w:p>
        </w:tc>
      </w:tr>
      <w:tr w:rsidR="0078261C" w:rsidRPr="0078261C" w14:paraId="2A7057E9" w14:textId="77777777" w:rsidTr="007207AE">
        <w:trPr>
          <w:trHeight w:val="180"/>
          <w:jc w:val="center"/>
        </w:trPr>
        <w:tc>
          <w:tcPr>
            <w:tcW w:w="324" w:type="pct"/>
            <w:tcBorders>
              <w:top w:val="single" w:sz="2" w:space="0" w:color="auto"/>
              <w:left w:val="single" w:sz="2" w:space="0" w:color="auto"/>
              <w:bottom w:val="single" w:sz="2" w:space="0" w:color="auto"/>
              <w:right w:val="single" w:sz="2" w:space="0" w:color="auto"/>
            </w:tcBorders>
            <w:vAlign w:val="center"/>
            <w:hideMark/>
          </w:tcPr>
          <w:p w14:paraId="261122F6" w14:textId="77777777" w:rsidR="0078261C" w:rsidRPr="0078261C" w:rsidRDefault="0078261C" w:rsidP="0078261C">
            <w:pPr>
              <w:jc w:val="center"/>
              <w:rPr>
                <w:kern w:val="44"/>
                <w:szCs w:val="21"/>
              </w:rPr>
            </w:pPr>
            <w:r w:rsidRPr="0078261C">
              <w:rPr>
                <w:kern w:val="44"/>
                <w:szCs w:val="21"/>
              </w:rPr>
              <w:t>8</w:t>
            </w:r>
          </w:p>
        </w:tc>
        <w:tc>
          <w:tcPr>
            <w:tcW w:w="733" w:type="pct"/>
            <w:tcBorders>
              <w:top w:val="single" w:sz="2" w:space="0" w:color="auto"/>
              <w:left w:val="single" w:sz="2" w:space="0" w:color="auto"/>
              <w:bottom w:val="single" w:sz="2" w:space="0" w:color="auto"/>
              <w:right w:val="single" w:sz="2" w:space="0" w:color="auto"/>
            </w:tcBorders>
            <w:vAlign w:val="center"/>
            <w:hideMark/>
          </w:tcPr>
          <w:p w14:paraId="7A770331" w14:textId="77777777" w:rsidR="0078261C" w:rsidRPr="0078261C" w:rsidRDefault="0078261C" w:rsidP="0078261C">
            <w:pPr>
              <w:jc w:val="center"/>
              <w:rPr>
                <w:kern w:val="44"/>
                <w:szCs w:val="21"/>
              </w:rPr>
            </w:pPr>
            <w:r w:rsidRPr="0078261C">
              <w:rPr>
                <w:rFonts w:hint="eastAsia"/>
                <w:kern w:val="44"/>
                <w:szCs w:val="21"/>
              </w:rPr>
              <w:t>颗粒物</w:t>
            </w:r>
          </w:p>
        </w:tc>
        <w:tc>
          <w:tcPr>
            <w:tcW w:w="974" w:type="pct"/>
            <w:tcBorders>
              <w:top w:val="single" w:sz="2" w:space="0" w:color="auto"/>
              <w:left w:val="single" w:sz="2" w:space="0" w:color="auto"/>
              <w:bottom w:val="single" w:sz="2" w:space="0" w:color="auto"/>
              <w:right w:val="single" w:sz="2" w:space="0" w:color="auto"/>
            </w:tcBorders>
            <w:vAlign w:val="center"/>
            <w:hideMark/>
          </w:tcPr>
          <w:p w14:paraId="42C2681C" w14:textId="77777777" w:rsidR="0078261C" w:rsidRPr="0078261C" w:rsidRDefault="0078261C" w:rsidP="0078261C">
            <w:pPr>
              <w:jc w:val="center"/>
              <w:rPr>
                <w:kern w:val="44"/>
                <w:szCs w:val="21"/>
              </w:rPr>
            </w:pPr>
            <w:r w:rsidRPr="0078261C">
              <w:rPr>
                <w:kern w:val="44"/>
                <w:szCs w:val="21"/>
              </w:rPr>
              <w:t>50</w:t>
            </w:r>
          </w:p>
        </w:tc>
        <w:tc>
          <w:tcPr>
            <w:tcW w:w="499" w:type="pct"/>
            <w:tcBorders>
              <w:top w:val="single" w:sz="2" w:space="0" w:color="auto"/>
              <w:left w:val="single" w:sz="2" w:space="0" w:color="auto"/>
              <w:bottom w:val="single" w:sz="2" w:space="0" w:color="auto"/>
              <w:right w:val="single" w:sz="2" w:space="0" w:color="auto"/>
            </w:tcBorders>
            <w:vAlign w:val="center"/>
            <w:hideMark/>
          </w:tcPr>
          <w:p w14:paraId="3720D702" w14:textId="77777777" w:rsidR="0078261C" w:rsidRPr="0078261C" w:rsidRDefault="0078261C" w:rsidP="0078261C">
            <w:pPr>
              <w:jc w:val="center"/>
              <w:rPr>
                <w:kern w:val="44"/>
                <w:szCs w:val="21"/>
              </w:rPr>
            </w:pPr>
            <w:r w:rsidRPr="0078261C">
              <w:rPr>
                <w:kern w:val="44"/>
                <w:szCs w:val="21"/>
              </w:rPr>
              <w:t>25</w:t>
            </w:r>
          </w:p>
        </w:tc>
        <w:tc>
          <w:tcPr>
            <w:tcW w:w="586" w:type="pct"/>
            <w:tcBorders>
              <w:top w:val="single" w:sz="2" w:space="0" w:color="auto"/>
              <w:left w:val="single" w:sz="2" w:space="0" w:color="auto"/>
              <w:bottom w:val="single" w:sz="2" w:space="0" w:color="auto"/>
              <w:right w:val="single" w:sz="2" w:space="0" w:color="auto"/>
            </w:tcBorders>
            <w:vAlign w:val="center"/>
            <w:hideMark/>
          </w:tcPr>
          <w:p w14:paraId="01E54398" w14:textId="77777777" w:rsidR="0078261C" w:rsidRPr="0078261C" w:rsidRDefault="0078261C" w:rsidP="0078261C">
            <w:pPr>
              <w:jc w:val="center"/>
              <w:rPr>
                <w:kern w:val="44"/>
                <w:szCs w:val="21"/>
              </w:rPr>
            </w:pPr>
            <w:r w:rsidRPr="0078261C">
              <w:rPr>
                <w:kern w:val="44"/>
                <w:szCs w:val="21"/>
              </w:rPr>
              <w:t>2.87</w:t>
            </w:r>
          </w:p>
        </w:tc>
        <w:tc>
          <w:tcPr>
            <w:tcW w:w="761" w:type="pct"/>
            <w:tcBorders>
              <w:top w:val="single" w:sz="2" w:space="0" w:color="auto"/>
              <w:left w:val="single" w:sz="2" w:space="0" w:color="auto"/>
              <w:bottom w:val="single" w:sz="2" w:space="0" w:color="auto"/>
              <w:right w:val="single" w:sz="2" w:space="0" w:color="auto"/>
            </w:tcBorders>
            <w:vAlign w:val="center"/>
            <w:hideMark/>
          </w:tcPr>
          <w:p w14:paraId="535EC5DB" w14:textId="77777777" w:rsidR="0078261C" w:rsidRPr="0078261C" w:rsidRDefault="0078261C" w:rsidP="0078261C">
            <w:pPr>
              <w:jc w:val="center"/>
              <w:rPr>
                <w:kern w:val="44"/>
                <w:szCs w:val="21"/>
              </w:rPr>
            </w:pPr>
            <w:r w:rsidRPr="0078261C">
              <w:rPr>
                <w:kern w:val="44"/>
                <w:szCs w:val="21"/>
              </w:rPr>
              <w:t>1.0</w:t>
            </w:r>
          </w:p>
        </w:tc>
        <w:tc>
          <w:tcPr>
            <w:tcW w:w="1123" w:type="pct"/>
            <w:tcBorders>
              <w:top w:val="single" w:sz="2" w:space="0" w:color="auto"/>
              <w:left w:val="single" w:sz="2" w:space="0" w:color="auto"/>
              <w:bottom w:val="single" w:sz="2" w:space="0" w:color="auto"/>
              <w:right w:val="single" w:sz="2" w:space="0" w:color="auto"/>
            </w:tcBorders>
            <w:vAlign w:val="center"/>
            <w:hideMark/>
          </w:tcPr>
          <w:p w14:paraId="75D93FC5" w14:textId="77777777" w:rsidR="0078261C" w:rsidRPr="0078261C" w:rsidRDefault="0078261C" w:rsidP="0078261C">
            <w:pPr>
              <w:jc w:val="center"/>
              <w:rPr>
                <w:kern w:val="44"/>
                <w:szCs w:val="21"/>
              </w:rPr>
            </w:pPr>
            <w:r w:rsidRPr="0078261C">
              <w:rPr>
                <w:rFonts w:hint="eastAsia"/>
                <w:kern w:val="44"/>
                <w:szCs w:val="21"/>
              </w:rPr>
              <w:t>《重庆市大气污染物综合排放标准》（</w:t>
            </w:r>
            <w:r w:rsidRPr="0078261C">
              <w:rPr>
                <w:kern w:val="44"/>
                <w:szCs w:val="21"/>
              </w:rPr>
              <w:t>DB50/418-2016</w:t>
            </w:r>
            <w:r w:rsidRPr="0078261C">
              <w:rPr>
                <w:rFonts w:hint="eastAsia"/>
                <w:kern w:val="44"/>
                <w:szCs w:val="21"/>
              </w:rPr>
              <w:t>）</w:t>
            </w:r>
          </w:p>
        </w:tc>
      </w:tr>
      <w:tr w:rsidR="007207AE" w:rsidRPr="0078261C" w14:paraId="1F6E42D4" w14:textId="77777777" w:rsidTr="007207AE">
        <w:trPr>
          <w:trHeight w:val="180"/>
          <w:jc w:val="center"/>
        </w:trPr>
        <w:tc>
          <w:tcPr>
            <w:tcW w:w="324" w:type="pct"/>
            <w:tcBorders>
              <w:top w:val="single" w:sz="2" w:space="0" w:color="auto"/>
              <w:left w:val="single" w:sz="2" w:space="0" w:color="auto"/>
              <w:bottom w:val="single" w:sz="2" w:space="0" w:color="auto"/>
              <w:right w:val="single" w:sz="2" w:space="0" w:color="auto"/>
            </w:tcBorders>
            <w:vAlign w:val="center"/>
          </w:tcPr>
          <w:p w14:paraId="364084AB" w14:textId="1EFD3B5D" w:rsidR="007207AE" w:rsidRPr="0078261C" w:rsidRDefault="007207AE" w:rsidP="0078261C">
            <w:pPr>
              <w:jc w:val="center"/>
              <w:rPr>
                <w:kern w:val="44"/>
                <w:szCs w:val="21"/>
              </w:rPr>
            </w:pPr>
            <w:r>
              <w:rPr>
                <w:rFonts w:hint="eastAsia"/>
                <w:kern w:val="44"/>
                <w:szCs w:val="21"/>
              </w:rPr>
              <w:t>9</w:t>
            </w:r>
          </w:p>
        </w:tc>
        <w:tc>
          <w:tcPr>
            <w:tcW w:w="733" w:type="pct"/>
            <w:tcBorders>
              <w:top w:val="single" w:sz="2" w:space="0" w:color="auto"/>
              <w:left w:val="single" w:sz="2" w:space="0" w:color="auto"/>
              <w:bottom w:val="single" w:sz="2" w:space="0" w:color="auto"/>
              <w:right w:val="single" w:sz="2" w:space="0" w:color="auto"/>
            </w:tcBorders>
            <w:vAlign w:val="center"/>
          </w:tcPr>
          <w:p w14:paraId="642E5D40" w14:textId="6D4CF91B" w:rsidR="007207AE" w:rsidRPr="0078261C" w:rsidRDefault="007207AE" w:rsidP="0078261C">
            <w:pPr>
              <w:jc w:val="center"/>
              <w:rPr>
                <w:kern w:val="44"/>
                <w:szCs w:val="21"/>
              </w:rPr>
            </w:pPr>
            <w:r w:rsidRPr="0078261C">
              <w:rPr>
                <w:rFonts w:hint="eastAsia"/>
                <w:kern w:val="44"/>
                <w:szCs w:val="21"/>
              </w:rPr>
              <w:t>颗粒物</w:t>
            </w:r>
          </w:p>
        </w:tc>
        <w:tc>
          <w:tcPr>
            <w:tcW w:w="974" w:type="pct"/>
            <w:tcBorders>
              <w:top w:val="single" w:sz="2" w:space="0" w:color="auto"/>
              <w:left w:val="single" w:sz="2" w:space="0" w:color="auto"/>
              <w:bottom w:val="single" w:sz="2" w:space="0" w:color="auto"/>
              <w:right w:val="single" w:sz="2" w:space="0" w:color="auto"/>
            </w:tcBorders>
            <w:vAlign w:val="center"/>
          </w:tcPr>
          <w:p w14:paraId="61BC44E1" w14:textId="0FEDE42F" w:rsidR="007207AE" w:rsidRPr="0078261C" w:rsidRDefault="007207AE" w:rsidP="0078261C">
            <w:pPr>
              <w:jc w:val="center"/>
              <w:rPr>
                <w:kern w:val="44"/>
                <w:szCs w:val="21"/>
              </w:rPr>
            </w:pPr>
            <w:r>
              <w:rPr>
                <w:rFonts w:hint="eastAsia"/>
                <w:kern w:val="44"/>
                <w:szCs w:val="21"/>
              </w:rPr>
              <w:t>20</w:t>
            </w:r>
          </w:p>
        </w:tc>
        <w:tc>
          <w:tcPr>
            <w:tcW w:w="499" w:type="pct"/>
            <w:tcBorders>
              <w:top w:val="single" w:sz="2" w:space="0" w:color="auto"/>
              <w:left w:val="single" w:sz="2" w:space="0" w:color="auto"/>
              <w:bottom w:val="single" w:sz="2" w:space="0" w:color="auto"/>
              <w:right w:val="single" w:sz="2" w:space="0" w:color="auto"/>
            </w:tcBorders>
            <w:vAlign w:val="center"/>
          </w:tcPr>
          <w:p w14:paraId="0EAB4368" w14:textId="4F0B8A4F" w:rsidR="007207AE" w:rsidRPr="0078261C" w:rsidRDefault="007207AE" w:rsidP="0078261C">
            <w:pPr>
              <w:jc w:val="center"/>
              <w:rPr>
                <w:kern w:val="44"/>
                <w:szCs w:val="21"/>
              </w:rPr>
            </w:pPr>
            <w:r>
              <w:rPr>
                <w:rFonts w:hint="eastAsia"/>
                <w:kern w:val="44"/>
                <w:szCs w:val="21"/>
              </w:rPr>
              <w:t>/</w:t>
            </w:r>
          </w:p>
        </w:tc>
        <w:tc>
          <w:tcPr>
            <w:tcW w:w="586" w:type="pct"/>
            <w:tcBorders>
              <w:top w:val="single" w:sz="2" w:space="0" w:color="auto"/>
              <w:left w:val="single" w:sz="2" w:space="0" w:color="auto"/>
              <w:bottom w:val="single" w:sz="2" w:space="0" w:color="auto"/>
              <w:right w:val="single" w:sz="2" w:space="0" w:color="auto"/>
            </w:tcBorders>
            <w:vAlign w:val="center"/>
          </w:tcPr>
          <w:p w14:paraId="5B45B430" w14:textId="040C1AC2" w:rsidR="007207AE" w:rsidRPr="0078261C" w:rsidRDefault="007207AE" w:rsidP="0078261C">
            <w:pPr>
              <w:jc w:val="center"/>
              <w:rPr>
                <w:kern w:val="44"/>
                <w:szCs w:val="21"/>
              </w:rPr>
            </w:pPr>
            <w:r>
              <w:rPr>
                <w:rFonts w:hint="eastAsia"/>
                <w:kern w:val="44"/>
                <w:szCs w:val="21"/>
              </w:rPr>
              <w:t>/</w:t>
            </w:r>
          </w:p>
        </w:tc>
        <w:tc>
          <w:tcPr>
            <w:tcW w:w="761" w:type="pct"/>
            <w:tcBorders>
              <w:top w:val="single" w:sz="2" w:space="0" w:color="auto"/>
              <w:left w:val="single" w:sz="2" w:space="0" w:color="auto"/>
              <w:bottom w:val="single" w:sz="2" w:space="0" w:color="auto"/>
              <w:right w:val="single" w:sz="2" w:space="0" w:color="auto"/>
            </w:tcBorders>
            <w:vAlign w:val="center"/>
          </w:tcPr>
          <w:p w14:paraId="1C1E7340" w14:textId="0E0A04B8" w:rsidR="007207AE" w:rsidRPr="0078261C" w:rsidRDefault="007207AE" w:rsidP="0078261C">
            <w:pPr>
              <w:jc w:val="center"/>
              <w:rPr>
                <w:kern w:val="44"/>
                <w:szCs w:val="21"/>
              </w:rPr>
            </w:pPr>
            <w:r>
              <w:rPr>
                <w:rFonts w:hint="eastAsia"/>
                <w:kern w:val="44"/>
                <w:szCs w:val="21"/>
              </w:rPr>
              <w:t>/</w:t>
            </w:r>
          </w:p>
        </w:tc>
        <w:tc>
          <w:tcPr>
            <w:tcW w:w="1123" w:type="pct"/>
            <w:vMerge w:val="restart"/>
            <w:tcBorders>
              <w:top w:val="single" w:sz="2" w:space="0" w:color="auto"/>
              <w:left w:val="single" w:sz="2" w:space="0" w:color="auto"/>
              <w:right w:val="single" w:sz="2" w:space="0" w:color="auto"/>
            </w:tcBorders>
            <w:vAlign w:val="center"/>
          </w:tcPr>
          <w:p w14:paraId="5738219C" w14:textId="4D16A3CC" w:rsidR="007207AE" w:rsidRPr="0078261C" w:rsidRDefault="007207AE" w:rsidP="0078261C">
            <w:pPr>
              <w:jc w:val="center"/>
              <w:rPr>
                <w:kern w:val="44"/>
                <w:szCs w:val="21"/>
              </w:rPr>
            </w:pPr>
            <w:r w:rsidRPr="007207AE">
              <w:rPr>
                <w:rFonts w:hint="eastAsia"/>
                <w:kern w:val="44"/>
                <w:szCs w:val="21"/>
              </w:rPr>
              <w:t>《锅炉大气污染物排放标准》（</w:t>
            </w:r>
            <w:r w:rsidR="00A3099F" w:rsidRPr="00A3099F">
              <w:rPr>
                <w:kern w:val="44"/>
                <w:szCs w:val="21"/>
              </w:rPr>
              <w:t>GB13271-2014</w:t>
            </w:r>
            <w:r w:rsidRPr="007207AE">
              <w:rPr>
                <w:rFonts w:hint="eastAsia"/>
                <w:kern w:val="44"/>
                <w:szCs w:val="21"/>
              </w:rPr>
              <w:t>）</w:t>
            </w:r>
          </w:p>
        </w:tc>
      </w:tr>
      <w:tr w:rsidR="007207AE" w:rsidRPr="0078261C" w14:paraId="6960B207" w14:textId="77777777" w:rsidTr="007207AE">
        <w:trPr>
          <w:trHeight w:val="180"/>
          <w:jc w:val="center"/>
        </w:trPr>
        <w:tc>
          <w:tcPr>
            <w:tcW w:w="324" w:type="pct"/>
            <w:tcBorders>
              <w:top w:val="single" w:sz="2" w:space="0" w:color="auto"/>
              <w:left w:val="single" w:sz="2" w:space="0" w:color="auto"/>
              <w:bottom w:val="single" w:sz="2" w:space="0" w:color="auto"/>
              <w:right w:val="single" w:sz="2" w:space="0" w:color="auto"/>
            </w:tcBorders>
            <w:vAlign w:val="center"/>
          </w:tcPr>
          <w:p w14:paraId="373E0396" w14:textId="73DB278A" w:rsidR="007207AE" w:rsidRPr="0078261C" w:rsidRDefault="007207AE" w:rsidP="0078261C">
            <w:pPr>
              <w:jc w:val="center"/>
              <w:rPr>
                <w:kern w:val="44"/>
                <w:szCs w:val="21"/>
              </w:rPr>
            </w:pPr>
            <w:r>
              <w:rPr>
                <w:rFonts w:hint="eastAsia"/>
                <w:kern w:val="44"/>
                <w:szCs w:val="21"/>
              </w:rPr>
              <w:t>10</w:t>
            </w:r>
          </w:p>
        </w:tc>
        <w:tc>
          <w:tcPr>
            <w:tcW w:w="733" w:type="pct"/>
            <w:tcBorders>
              <w:top w:val="single" w:sz="2" w:space="0" w:color="auto"/>
              <w:left w:val="single" w:sz="2" w:space="0" w:color="auto"/>
              <w:bottom w:val="single" w:sz="2" w:space="0" w:color="auto"/>
              <w:right w:val="single" w:sz="2" w:space="0" w:color="auto"/>
            </w:tcBorders>
            <w:vAlign w:val="center"/>
          </w:tcPr>
          <w:p w14:paraId="611C5B12" w14:textId="3CFD7EFD" w:rsidR="007207AE" w:rsidRPr="0078261C" w:rsidRDefault="007207AE" w:rsidP="0078261C">
            <w:pPr>
              <w:jc w:val="center"/>
              <w:rPr>
                <w:kern w:val="44"/>
                <w:szCs w:val="21"/>
              </w:rPr>
            </w:pPr>
            <w:r w:rsidRPr="0078261C">
              <w:rPr>
                <w:kern w:val="44"/>
                <w:szCs w:val="21"/>
              </w:rPr>
              <w:t>SO</w:t>
            </w:r>
            <w:r w:rsidRPr="0078261C">
              <w:rPr>
                <w:kern w:val="44"/>
                <w:szCs w:val="21"/>
                <w:vertAlign w:val="subscript"/>
              </w:rPr>
              <w:t>2</w:t>
            </w:r>
          </w:p>
        </w:tc>
        <w:tc>
          <w:tcPr>
            <w:tcW w:w="974" w:type="pct"/>
            <w:tcBorders>
              <w:top w:val="single" w:sz="2" w:space="0" w:color="auto"/>
              <w:left w:val="single" w:sz="2" w:space="0" w:color="auto"/>
              <w:bottom w:val="single" w:sz="2" w:space="0" w:color="auto"/>
              <w:right w:val="single" w:sz="2" w:space="0" w:color="auto"/>
            </w:tcBorders>
            <w:vAlign w:val="center"/>
          </w:tcPr>
          <w:p w14:paraId="17DEA99E" w14:textId="3457A32F" w:rsidR="007207AE" w:rsidRPr="0078261C" w:rsidRDefault="007207AE" w:rsidP="0078261C">
            <w:pPr>
              <w:jc w:val="center"/>
              <w:rPr>
                <w:kern w:val="44"/>
                <w:szCs w:val="21"/>
              </w:rPr>
            </w:pPr>
            <w:r>
              <w:rPr>
                <w:rFonts w:hint="eastAsia"/>
                <w:kern w:val="44"/>
                <w:szCs w:val="21"/>
              </w:rPr>
              <w:t>50</w:t>
            </w:r>
          </w:p>
        </w:tc>
        <w:tc>
          <w:tcPr>
            <w:tcW w:w="499" w:type="pct"/>
            <w:tcBorders>
              <w:top w:val="single" w:sz="2" w:space="0" w:color="auto"/>
              <w:left w:val="single" w:sz="2" w:space="0" w:color="auto"/>
              <w:bottom w:val="single" w:sz="2" w:space="0" w:color="auto"/>
              <w:right w:val="single" w:sz="2" w:space="0" w:color="auto"/>
            </w:tcBorders>
            <w:vAlign w:val="center"/>
          </w:tcPr>
          <w:p w14:paraId="541DD156" w14:textId="08C5CD5F" w:rsidR="007207AE" w:rsidRPr="0078261C" w:rsidRDefault="007207AE" w:rsidP="0078261C">
            <w:pPr>
              <w:jc w:val="center"/>
              <w:rPr>
                <w:kern w:val="44"/>
                <w:szCs w:val="21"/>
              </w:rPr>
            </w:pPr>
            <w:r>
              <w:rPr>
                <w:rFonts w:hint="eastAsia"/>
                <w:kern w:val="44"/>
                <w:szCs w:val="21"/>
              </w:rPr>
              <w:t>/</w:t>
            </w:r>
          </w:p>
        </w:tc>
        <w:tc>
          <w:tcPr>
            <w:tcW w:w="586" w:type="pct"/>
            <w:tcBorders>
              <w:top w:val="single" w:sz="2" w:space="0" w:color="auto"/>
              <w:left w:val="single" w:sz="2" w:space="0" w:color="auto"/>
              <w:bottom w:val="single" w:sz="2" w:space="0" w:color="auto"/>
              <w:right w:val="single" w:sz="2" w:space="0" w:color="auto"/>
            </w:tcBorders>
            <w:vAlign w:val="center"/>
          </w:tcPr>
          <w:p w14:paraId="16F4C043" w14:textId="5F6B303C" w:rsidR="007207AE" w:rsidRPr="0078261C" w:rsidRDefault="007207AE" w:rsidP="0078261C">
            <w:pPr>
              <w:jc w:val="center"/>
              <w:rPr>
                <w:kern w:val="44"/>
                <w:szCs w:val="21"/>
              </w:rPr>
            </w:pPr>
            <w:r>
              <w:rPr>
                <w:rFonts w:hint="eastAsia"/>
                <w:kern w:val="44"/>
                <w:szCs w:val="21"/>
              </w:rPr>
              <w:t>/</w:t>
            </w:r>
          </w:p>
        </w:tc>
        <w:tc>
          <w:tcPr>
            <w:tcW w:w="761" w:type="pct"/>
            <w:tcBorders>
              <w:top w:val="single" w:sz="2" w:space="0" w:color="auto"/>
              <w:left w:val="single" w:sz="2" w:space="0" w:color="auto"/>
              <w:bottom w:val="single" w:sz="2" w:space="0" w:color="auto"/>
              <w:right w:val="single" w:sz="2" w:space="0" w:color="auto"/>
            </w:tcBorders>
            <w:vAlign w:val="center"/>
          </w:tcPr>
          <w:p w14:paraId="46809305" w14:textId="3163AE7B" w:rsidR="007207AE" w:rsidRPr="0078261C" w:rsidRDefault="007207AE" w:rsidP="0078261C">
            <w:pPr>
              <w:jc w:val="center"/>
              <w:rPr>
                <w:kern w:val="44"/>
                <w:szCs w:val="21"/>
              </w:rPr>
            </w:pPr>
            <w:r>
              <w:rPr>
                <w:rFonts w:hint="eastAsia"/>
                <w:kern w:val="44"/>
                <w:szCs w:val="21"/>
              </w:rPr>
              <w:t>/</w:t>
            </w:r>
          </w:p>
        </w:tc>
        <w:tc>
          <w:tcPr>
            <w:tcW w:w="1123" w:type="pct"/>
            <w:vMerge/>
            <w:tcBorders>
              <w:left w:val="single" w:sz="2" w:space="0" w:color="auto"/>
              <w:right w:val="single" w:sz="2" w:space="0" w:color="auto"/>
            </w:tcBorders>
            <w:vAlign w:val="center"/>
          </w:tcPr>
          <w:p w14:paraId="4D9507FF" w14:textId="77777777" w:rsidR="007207AE" w:rsidRPr="0078261C" w:rsidRDefault="007207AE" w:rsidP="0078261C">
            <w:pPr>
              <w:jc w:val="center"/>
              <w:rPr>
                <w:kern w:val="44"/>
                <w:szCs w:val="21"/>
              </w:rPr>
            </w:pPr>
          </w:p>
        </w:tc>
      </w:tr>
      <w:tr w:rsidR="007207AE" w:rsidRPr="0078261C" w14:paraId="671AB516" w14:textId="77777777" w:rsidTr="007207AE">
        <w:trPr>
          <w:trHeight w:val="180"/>
          <w:jc w:val="center"/>
        </w:trPr>
        <w:tc>
          <w:tcPr>
            <w:tcW w:w="324" w:type="pct"/>
            <w:tcBorders>
              <w:top w:val="single" w:sz="2" w:space="0" w:color="auto"/>
              <w:left w:val="single" w:sz="2" w:space="0" w:color="auto"/>
              <w:bottom w:val="single" w:sz="2" w:space="0" w:color="auto"/>
              <w:right w:val="single" w:sz="2" w:space="0" w:color="auto"/>
            </w:tcBorders>
            <w:vAlign w:val="center"/>
          </w:tcPr>
          <w:p w14:paraId="66E6F255" w14:textId="3988C149" w:rsidR="007207AE" w:rsidRPr="0078261C" w:rsidRDefault="007207AE" w:rsidP="0078261C">
            <w:pPr>
              <w:jc w:val="center"/>
              <w:rPr>
                <w:kern w:val="44"/>
                <w:szCs w:val="21"/>
              </w:rPr>
            </w:pPr>
            <w:r>
              <w:rPr>
                <w:rFonts w:hint="eastAsia"/>
                <w:kern w:val="44"/>
                <w:szCs w:val="21"/>
              </w:rPr>
              <w:t>11</w:t>
            </w:r>
          </w:p>
        </w:tc>
        <w:tc>
          <w:tcPr>
            <w:tcW w:w="733" w:type="pct"/>
            <w:tcBorders>
              <w:top w:val="single" w:sz="2" w:space="0" w:color="auto"/>
              <w:left w:val="single" w:sz="2" w:space="0" w:color="auto"/>
              <w:bottom w:val="single" w:sz="2" w:space="0" w:color="auto"/>
              <w:right w:val="single" w:sz="2" w:space="0" w:color="auto"/>
            </w:tcBorders>
            <w:vAlign w:val="center"/>
          </w:tcPr>
          <w:p w14:paraId="44EB8DC1" w14:textId="63FD8540" w:rsidR="007207AE" w:rsidRPr="0078261C" w:rsidRDefault="007207AE" w:rsidP="0078261C">
            <w:pPr>
              <w:jc w:val="center"/>
              <w:rPr>
                <w:kern w:val="44"/>
                <w:szCs w:val="21"/>
              </w:rPr>
            </w:pPr>
            <w:r w:rsidRPr="0078261C">
              <w:rPr>
                <w:kern w:val="44"/>
                <w:szCs w:val="21"/>
              </w:rPr>
              <w:t>NOx</w:t>
            </w:r>
          </w:p>
        </w:tc>
        <w:tc>
          <w:tcPr>
            <w:tcW w:w="974" w:type="pct"/>
            <w:tcBorders>
              <w:top w:val="single" w:sz="2" w:space="0" w:color="auto"/>
              <w:left w:val="single" w:sz="2" w:space="0" w:color="auto"/>
              <w:bottom w:val="single" w:sz="2" w:space="0" w:color="auto"/>
              <w:right w:val="single" w:sz="2" w:space="0" w:color="auto"/>
            </w:tcBorders>
            <w:vAlign w:val="center"/>
          </w:tcPr>
          <w:p w14:paraId="1BAA0E04" w14:textId="0E9BC8BC" w:rsidR="007207AE" w:rsidRPr="0078261C" w:rsidRDefault="00A3099F" w:rsidP="0078261C">
            <w:pPr>
              <w:jc w:val="center"/>
              <w:rPr>
                <w:kern w:val="44"/>
                <w:szCs w:val="21"/>
              </w:rPr>
            </w:pPr>
            <w:r>
              <w:rPr>
                <w:rFonts w:hint="eastAsia"/>
                <w:kern w:val="44"/>
                <w:szCs w:val="21"/>
              </w:rPr>
              <w:t>150</w:t>
            </w:r>
          </w:p>
        </w:tc>
        <w:tc>
          <w:tcPr>
            <w:tcW w:w="499" w:type="pct"/>
            <w:tcBorders>
              <w:top w:val="single" w:sz="2" w:space="0" w:color="auto"/>
              <w:left w:val="single" w:sz="2" w:space="0" w:color="auto"/>
              <w:bottom w:val="single" w:sz="2" w:space="0" w:color="auto"/>
              <w:right w:val="single" w:sz="2" w:space="0" w:color="auto"/>
            </w:tcBorders>
            <w:vAlign w:val="center"/>
          </w:tcPr>
          <w:p w14:paraId="65E86E51" w14:textId="276472BB" w:rsidR="007207AE" w:rsidRPr="0078261C" w:rsidRDefault="007207AE" w:rsidP="0078261C">
            <w:pPr>
              <w:jc w:val="center"/>
              <w:rPr>
                <w:kern w:val="44"/>
                <w:szCs w:val="21"/>
              </w:rPr>
            </w:pPr>
            <w:r>
              <w:rPr>
                <w:rFonts w:hint="eastAsia"/>
                <w:kern w:val="44"/>
                <w:szCs w:val="21"/>
              </w:rPr>
              <w:t>/</w:t>
            </w:r>
          </w:p>
        </w:tc>
        <w:tc>
          <w:tcPr>
            <w:tcW w:w="586" w:type="pct"/>
            <w:tcBorders>
              <w:top w:val="single" w:sz="2" w:space="0" w:color="auto"/>
              <w:left w:val="single" w:sz="2" w:space="0" w:color="auto"/>
              <w:bottom w:val="single" w:sz="2" w:space="0" w:color="auto"/>
              <w:right w:val="single" w:sz="2" w:space="0" w:color="auto"/>
            </w:tcBorders>
            <w:vAlign w:val="center"/>
          </w:tcPr>
          <w:p w14:paraId="20DD027A" w14:textId="2E264AA2" w:rsidR="007207AE" w:rsidRPr="0078261C" w:rsidRDefault="007207AE" w:rsidP="0078261C">
            <w:pPr>
              <w:jc w:val="center"/>
              <w:rPr>
                <w:kern w:val="44"/>
                <w:szCs w:val="21"/>
              </w:rPr>
            </w:pPr>
            <w:r>
              <w:rPr>
                <w:rFonts w:hint="eastAsia"/>
                <w:kern w:val="44"/>
                <w:szCs w:val="21"/>
              </w:rPr>
              <w:t>/</w:t>
            </w:r>
          </w:p>
        </w:tc>
        <w:tc>
          <w:tcPr>
            <w:tcW w:w="761" w:type="pct"/>
            <w:tcBorders>
              <w:top w:val="single" w:sz="2" w:space="0" w:color="auto"/>
              <w:left w:val="single" w:sz="2" w:space="0" w:color="auto"/>
              <w:bottom w:val="single" w:sz="2" w:space="0" w:color="auto"/>
              <w:right w:val="single" w:sz="2" w:space="0" w:color="auto"/>
            </w:tcBorders>
            <w:vAlign w:val="center"/>
          </w:tcPr>
          <w:p w14:paraId="59B4CF1F" w14:textId="582981E5" w:rsidR="007207AE" w:rsidRPr="0078261C" w:rsidRDefault="007207AE" w:rsidP="0078261C">
            <w:pPr>
              <w:jc w:val="center"/>
              <w:rPr>
                <w:kern w:val="44"/>
                <w:szCs w:val="21"/>
              </w:rPr>
            </w:pPr>
            <w:r>
              <w:rPr>
                <w:rFonts w:hint="eastAsia"/>
                <w:kern w:val="44"/>
                <w:szCs w:val="21"/>
              </w:rPr>
              <w:t>/</w:t>
            </w:r>
          </w:p>
        </w:tc>
        <w:tc>
          <w:tcPr>
            <w:tcW w:w="1123" w:type="pct"/>
            <w:vMerge/>
            <w:tcBorders>
              <w:left w:val="single" w:sz="2" w:space="0" w:color="auto"/>
              <w:bottom w:val="single" w:sz="2" w:space="0" w:color="auto"/>
              <w:right w:val="single" w:sz="2" w:space="0" w:color="auto"/>
            </w:tcBorders>
            <w:vAlign w:val="center"/>
          </w:tcPr>
          <w:p w14:paraId="087AB913" w14:textId="77777777" w:rsidR="007207AE" w:rsidRPr="0078261C" w:rsidRDefault="007207AE" w:rsidP="0078261C">
            <w:pPr>
              <w:jc w:val="center"/>
              <w:rPr>
                <w:kern w:val="44"/>
                <w:szCs w:val="21"/>
              </w:rPr>
            </w:pPr>
          </w:p>
        </w:tc>
      </w:tr>
      <w:tr w:rsidR="0078261C" w:rsidRPr="0078261C" w14:paraId="54F9E7CE" w14:textId="77777777" w:rsidTr="007207AE">
        <w:trPr>
          <w:trHeight w:val="397"/>
          <w:jc w:val="center"/>
        </w:trPr>
        <w:tc>
          <w:tcPr>
            <w:tcW w:w="324" w:type="pct"/>
            <w:tcBorders>
              <w:top w:val="single" w:sz="2" w:space="0" w:color="auto"/>
              <w:left w:val="single" w:sz="2" w:space="0" w:color="auto"/>
              <w:bottom w:val="single" w:sz="2" w:space="0" w:color="auto"/>
              <w:right w:val="single" w:sz="2" w:space="0" w:color="auto"/>
            </w:tcBorders>
            <w:vAlign w:val="center"/>
            <w:hideMark/>
          </w:tcPr>
          <w:p w14:paraId="32E95C56" w14:textId="199AE87F" w:rsidR="0078261C" w:rsidRPr="0078261C" w:rsidRDefault="007207AE" w:rsidP="0078261C">
            <w:pPr>
              <w:jc w:val="center"/>
              <w:rPr>
                <w:kern w:val="44"/>
                <w:szCs w:val="21"/>
              </w:rPr>
            </w:pPr>
            <w:r>
              <w:rPr>
                <w:rFonts w:hint="eastAsia"/>
                <w:kern w:val="44"/>
                <w:szCs w:val="21"/>
              </w:rPr>
              <w:t>12</w:t>
            </w:r>
          </w:p>
        </w:tc>
        <w:tc>
          <w:tcPr>
            <w:tcW w:w="733" w:type="pct"/>
            <w:tcBorders>
              <w:top w:val="single" w:sz="2" w:space="0" w:color="auto"/>
              <w:left w:val="single" w:sz="2" w:space="0" w:color="auto"/>
              <w:bottom w:val="single" w:sz="2" w:space="0" w:color="auto"/>
              <w:right w:val="single" w:sz="2" w:space="0" w:color="auto"/>
            </w:tcBorders>
            <w:vAlign w:val="center"/>
            <w:hideMark/>
          </w:tcPr>
          <w:p w14:paraId="3D882F27" w14:textId="77777777" w:rsidR="0078261C" w:rsidRPr="0078261C" w:rsidRDefault="0078261C" w:rsidP="0078261C">
            <w:pPr>
              <w:jc w:val="center"/>
              <w:rPr>
                <w:kern w:val="44"/>
                <w:szCs w:val="21"/>
              </w:rPr>
            </w:pPr>
            <w:r w:rsidRPr="0078261C">
              <w:rPr>
                <w:rFonts w:hint="eastAsia"/>
                <w:kern w:val="44"/>
                <w:szCs w:val="21"/>
              </w:rPr>
              <w:t>臭气浓度</w:t>
            </w:r>
          </w:p>
        </w:tc>
        <w:tc>
          <w:tcPr>
            <w:tcW w:w="974" w:type="pct"/>
            <w:tcBorders>
              <w:top w:val="single" w:sz="2" w:space="0" w:color="auto"/>
              <w:left w:val="single" w:sz="2" w:space="0" w:color="auto"/>
              <w:bottom w:val="single" w:sz="2" w:space="0" w:color="auto"/>
              <w:right w:val="single" w:sz="2" w:space="0" w:color="auto"/>
            </w:tcBorders>
            <w:vAlign w:val="center"/>
            <w:hideMark/>
          </w:tcPr>
          <w:p w14:paraId="2C85B1D4" w14:textId="77777777" w:rsidR="0078261C" w:rsidRPr="0078261C" w:rsidRDefault="0078261C" w:rsidP="0078261C">
            <w:pPr>
              <w:jc w:val="center"/>
              <w:rPr>
                <w:kern w:val="44"/>
                <w:szCs w:val="21"/>
              </w:rPr>
            </w:pPr>
            <w:r w:rsidRPr="0078261C">
              <w:rPr>
                <w:kern w:val="44"/>
                <w:szCs w:val="21"/>
              </w:rPr>
              <w:t>/</w:t>
            </w:r>
          </w:p>
        </w:tc>
        <w:tc>
          <w:tcPr>
            <w:tcW w:w="499" w:type="pct"/>
            <w:tcBorders>
              <w:top w:val="single" w:sz="2" w:space="0" w:color="auto"/>
              <w:left w:val="single" w:sz="2" w:space="0" w:color="auto"/>
              <w:bottom w:val="single" w:sz="2" w:space="0" w:color="auto"/>
              <w:right w:val="single" w:sz="2" w:space="0" w:color="auto"/>
            </w:tcBorders>
            <w:vAlign w:val="center"/>
            <w:hideMark/>
          </w:tcPr>
          <w:p w14:paraId="2003D082" w14:textId="77777777" w:rsidR="0078261C" w:rsidRPr="0078261C" w:rsidRDefault="0078261C" w:rsidP="0078261C">
            <w:pPr>
              <w:jc w:val="center"/>
              <w:rPr>
                <w:kern w:val="44"/>
                <w:szCs w:val="21"/>
              </w:rPr>
            </w:pPr>
            <w:r w:rsidRPr="0078261C">
              <w:rPr>
                <w:kern w:val="44"/>
                <w:szCs w:val="21"/>
              </w:rPr>
              <w:t>25</w:t>
            </w:r>
          </w:p>
        </w:tc>
        <w:tc>
          <w:tcPr>
            <w:tcW w:w="586" w:type="pct"/>
            <w:tcBorders>
              <w:top w:val="single" w:sz="2" w:space="0" w:color="auto"/>
              <w:left w:val="single" w:sz="2" w:space="0" w:color="auto"/>
              <w:bottom w:val="single" w:sz="2" w:space="0" w:color="auto"/>
              <w:right w:val="single" w:sz="2" w:space="0" w:color="auto"/>
            </w:tcBorders>
            <w:vAlign w:val="center"/>
            <w:hideMark/>
          </w:tcPr>
          <w:p w14:paraId="4D62D16F" w14:textId="77777777" w:rsidR="0078261C" w:rsidRPr="0078261C" w:rsidRDefault="0078261C" w:rsidP="0078261C">
            <w:pPr>
              <w:jc w:val="center"/>
              <w:rPr>
                <w:kern w:val="44"/>
                <w:szCs w:val="21"/>
              </w:rPr>
            </w:pPr>
            <w:r w:rsidRPr="0078261C">
              <w:rPr>
                <w:kern w:val="44"/>
                <w:szCs w:val="21"/>
              </w:rPr>
              <w:t>6000</w:t>
            </w:r>
            <w:r w:rsidRPr="0078261C">
              <w:rPr>
                <w:rFonts w:hint="eastAsia"/>
                <w:kern w:val="44"/>
                <w:szCs w:val="21"/>
              </w:rPr>
              <w:t>（无量纲）</w:t>
            </w:r>
          </w:p>
        </w:tc>
        <w:tc>
          <w:tcPr>
            <w:tcW w:w="761" w:type="pct"/>
            <w:tcBorders>
              <w:top w:val="single" w:sz="2" w:space="0" w:color="auto"/>
              <w:left w:val="single" w:sz="2" w:space="0" w:color="auto"/>
              <w:bottom w:val="single" w:sz="2" w:space="0" w:color="auto"/>
              <w:right w:val="single" w:sz="2" w:space="0" w:color="auto"/>
            </w:tcBorders>
            <w:vAlign w:val="center"/>
            <w:hideMark/>
          </w:tcPr>
          <w:p w14:paraId="630970BB" w14:textId="77777777" w:rsidR="0078261C" w:rsidRPr="0078261C" w:rsidRDefault="0078261C" w:rsidP="0078261C">
            <w:pPr>
              <w:jc w:val="center"/>
              <w:rPr>
                <w:kern w:val="44"/>
                <w:szCs w:val="21"/>
              </w:rPr>
            </w:pPr>
            <w:r w:rsidRPr="0078261C">
              <w:rPr>
                <w:kern w:val="44"/>
                <w:szCs w:val="21"/>
              </w:rPr>
              <w:t>20</w:t>
            </w:r>
            <w:r w:rsidRPr="0078261C">
              <w:rPr>
                <w:rFonts w:hint="eastAsia"/>
                <w:kern w:val="44"/>
                <w:szCs w:val="21"/>
              </w:rPr>
              <w:t>（厂界浓度）</w:t>
            </w:r>
          </w:p>
        </w:tc>
        <w:tc>
          <w:tcPr>
            <w:tcW w:w="1123" w:type="pct"/>
            <w:tcBorders>
              <w:top w:val="single" w:sz="2" w:space="0" w:color="auto"/>
              <w:left w:val="single" w:sz="2" w:space="0" w:color="auto"/>
              <w:bottom w:val="single" w:sz="2" w:space="0" w:color="auto"/>
              <w:right w:val="single" w:sz="2" w:space="0" w:color="auto"/>
            </w:tcBorders>
            <w:vAlign w:val="center"/>
            <w:hideMark/>
          </w:tcPr>
          <w:p w14:paraId="7C3694DD" w14:textId="77777777" w:rsidR="0078261C" w:rsidRPr="0078261C" w:rsidRDefault="0078261C" w:rsidP="0078261C">
            <w:pPr>
              <w:jc w:val="center"/>
              <w:rPr>
                <w:kern w:val="44"/>
                <w:szCs w:val="21"/>
              </w:rPr>
            </w:pPr>
            <w:r w:rsidRPr="0078261C">
              <w:rPr>
                <w:rFonts w:hint="eastAsia"/>
                <w:kern w:val="44"/>
                <w:szCs w:val="21"/>
              </w:rPr>
              <w:t>《恶臭污染物排放标准》（</w:t>
            </w:r>
            <w:r w:rsidRPr="0078261C">
              <w:rPr>
                <w:kern w:val="44"/>
                <w:szCs w:val="21"/>
              </w:rPr>
              <w:t>GB14551-93</w:t>
            </w:r>
            <w:r w:rsidRPr="0078261C">
              <w:rPr>
                <w:rFonts w:hint="eastAsia"/>
                <w:kern w:val="44"/>
                <w:szCs w:val="21"/>
              </w:rPr>
              <w:t>）</w:t>
            </w:r>
          </w:p>
        </w:tc>
      </w:tr>
    </w:tbl>
    <w:p w14:paraId="1C29A514" w14:textId="77777777" w:rsidR="0078261C" w:rsidRDefault="0078261C" w:rsidP="0078261C">
      <w:pPr>
        <w:spacing w:line="360" w:lineRule="auto"/>
        <w:ind w:firstLineChars="200" w:firstLine="480"/>
        <w:jc w:val="left"/>
        <w:rPr>
          <w:rFonts w:cs="宋体"/>
          <w:sz w:val="24"/>
          <w:szCs w:val="22"/>
        </w:rPr>
      </w:pPr>
    </w:p>
    <w:p w14:paraId="123EBDE7" w14:textId="77777777" w:rsidR="0078261C" w:rsidRPr="0078261C" w:rsidRDefault="0078261C" w:rsidP="0078261C">
      <w:pPr>
        <w:spacing w:line="360" w:lineRule="auto"/>
        <w:ind w:firstLineChars="200" w:firstLine="480"/>
        <w:jc w:val="left"/>
        <w:rPr>
          <w:sz w:val="24"/>
          <w:szCs w:val="22"/>
        </w:rPr>
      </w:pPr>
      <w:r w:rsidRPr="0078261C">
        <w:rPr>
          <w:rFonts w:cs="宋体" w:hint="eastAsia"/>
          <w:sz w:val="24"/>
          <w:szCs w:val="22"/>
        </w:rPr>
        <w:t>⑵</w:t>
      </w:r>
      <w:r w:rsidRPr="0078261C">
        <w:rPr>
          <w:sz w:val="24"/>
          <w:szCs w:val="22"/>
        </w:rPr>
        <w:t xml:space="preserve"> </w:t>
      </w:r>
      <w:r w:rsidRPr="0078261C">
        <w:rPr>
          <w:rFonts w:hint="eastAsia"/>
          <w:sz w:val="24"/>
          <w:szCs w:val="22"/>
        </w:rPr>
        <w:t>污废水</w:t>
      </w:r>
    </w:p>
    <w:p w14:paraId="0C080842" w14:textId="55659D7F" w:rsidR="0078261C" w:rsidRPr="0078261C" w:rsidRDefault="0078261C" w:rsidP="0078261C">
      <w:pPr>
        <w:spacing w:line="360" w:lineRule="auto"/>
        <w:ind w:firstLineChars="200" w:firstLine="480"/>
        <w:jc w:val="left"/>
        <w:rPr>
          <w:szCs w:val="21"/>
        </w:rPr>
      </w:pPr>
      <w:r w:rsidRPr="0078261C">
        <w:rPr>
          <w:rFonts w:hint="eastAsia"/>
          <w:sz w:val="24"/>
          <w:szCs w:val="22"/>
        </w:rPr>
        <w:t>拟建项目依托厂区已建污水管网，排水系统采用雨污分流排水系统，屋面及道路雨水排入市政雨水管道。厂区</w:t>
      </w:r>
      <w:proofErr w:type="gramStart"/>
      <w:r w:rsidRPr="0078261C">
        <w:rPr>
          <w:rFonts w:hint="eastAsia"/>
          <w:sz w:val="24"/>
          <w:szCs w:val="22"/>
        </w:rPr>
        <w:t>污</w:t>
      </w:r>
      <w:proofErr w:type="gramEnd"/>
      <w:r w:rsidRPr="0078261C">
        <w:rPr>
          <w:rFonts w:hint="eastAsia"/>
          <w:sz w:val="24"/>
          <w:szCs w:val="22"/>
        </w:rPr>
        <w:t>废水排放</w:t>
      </w:r>
      <w:proofErr w:type="gramStart"/>
      <w:r w:rsidRPr="0078261C">
        <w:rPr>
          <w:rFonts w:hint="eastAsia"/>
          <w:sz w:val="24"/>
          <w:szCs w:val="22"/>
        </w:rPr>
        <w:t>口执行</w:t>
      </w:r>
      <w:proofErr w:type="gramEnd"/>
      <w:r w:rsidRPr="0078261C">
        <w:rPr>
          <w:rFonts w:hint="eastAsia"/>
          <w:sz w:val="24"/>
          <w:szCs w:val="22"/>
        </w:rPr>
        <w:t>《污水综合排放标准》（</w:t>
      </w:r>
      <w:r w:rsidRPr="0078261C">
        <w:rPr>
          <w:sz w:val="24"/>
          <w:szCs w:val="22"/>
        </w:rPr>
        <w:t>GB8978-1996</w:t>
      </w:r>
      <w:r w:rsidRPr="0078261C">
        <w:rPr>
          <w:rFonts w:hint="eastAsia"/>
          <w:sz w:val="24"/>
          <w:szCs w:val="22"/>
        </w:rPr>
        <w:t>）三级标准，蔡家污水处理厂执行《城镇污水处理厂污染物排放标准》（</w:t>
      </w:r>
      <w:r w:rsidRPr="0078261C">
        <w:rPr>
          <w:sz w:val="24"/>
          <w:szCs w:val="22"/>
        </w:rPr>
        <w:t>GB18918-2002</w:t>
      </w:r>
      <w:r w:rsidRPr="0078261C">
        <w:rPr>
          <w:rFonts w:hint="eastAsia"/>
          <w:sz w:val="24"/>
          <w:szCs w:val="22"/>
        </w:rPr>
        <w:t>）一级</w:t>
      </w:r>
      <w:r w:rsidRPr="0078261C">
        <w:rPr>
          <w:sz w:val="24"/>
          <w:szCs w:val="22"/>
        </w:rPr>
        <w:t>A</w:t>
      </w:r>
      <w:r w:rsidRPr="0078261C">
        <w:rPr>
          <w:rFonts w:hint="eastAsia"/>
          <w:sz w:val="24"/>
          <w:szCs w:val="22"/>
        </w:rPr>
        <w:t>标准。</w:t>
      </w:r>
    </w:p>
    <w:p w14:paraId="2B318E71"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拟建项目排放的水质要求见下表。</w:t>
      </w:r>
    </w:p>
    <w:p w14:paraId="27323CF3" w14:textId="77777777" w:rsidR="0078261C" w:rsidRPr="0078261C" w:rsidRDefault="0078261C" w:rsidP="0078261C">
      <w:pPr>
        <w:ind w:firstLineChars="200" w:firstLine="480"/>
        <w:jc w:val="left"/>
        <w:rPr>
          <w:sz w:val="24"/>
        </w:rPr>
      </w:pPr>
      <w:r w:rsidRPr="0078261C">
        <w:rPr>
          <w:rFonts w:hint="eastAsia"/>
          <w:sz w:val="24"/>
        </w:rPr>
        <w:t>表</w:t>
      </w:r>
      <w:r w:rsidRPr="0078261C">
        <w:rPr>
          <w:sz w:val="24"/>
        </w:rPr>
        <w:t xml:space="preserve">1.5-7           </w:t>
      </w:r>
      <w:r w:rsidRPr="0078261C">
        <w:rPr>
          <w:rFonts w:hint="eastAsia"/>
          <w:sz w:val="24"/>
        </w:rPr>
        <w:t>废水污染</w:t>
      </w:r>
      <w:proofErr w:type="gramStart"/>
      <w:r w:rsidRPr="0078261C">
        <w:rPr>
          <w:rFonts w:hint="eastAsia"/>
          <w:sz w:val="24"/>
        </w:rPr>
        <w:t>物最高</w:t>
      </w:r>
      <w:proofErr w:type="gramEnd"/>
      <w:r w:rsidRPr="0078261C">
        <w:rPr>
          <w:rFonts w:hint="eastAsia"/>
          <w:sz w:val="24"/>
        </w:rPr>
        <w:t>允许排放浓度</w:t>
      </w:r>
      <w:r w:rsidRPr="0078261C">
        <w:rPr>
          <w:sz w:val="24"/>
        </w:rPr>
        <w:t xml:space="preserve">    </w:t>
      </w:r>
      <w:r w:rsidRPr="0078261C">
        <w:rPr>
          <w:rFonts w:hint="eastAsia"/>
          <w:sz w:val="24"/>
        </w:rPr>
        <w:t>单位：</w:t>
      </w:r>
      <w:proofErr w:type="gramStart"/>
      <w:r w:rsidRPr="0078261C">
        <w:rPr>
          <w:sz w:val="24"/>
        </w:rPr>
        <w:t>mg/L</w:t>
      </w:r>
      <w:proofErr w:type="gramEnd"/>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22"/>
        <w:gridCol w:w="1272"/>
        <w:gridCol w:w="1272"/>
        <w:gridCol w:w="1274"/>
        <w:gridCol w:w="1272"/>
        <w:gridCol w:w="1274"/>
      </w:tblGrid>
      <w:tr w:rsidR="0078261C" w:rsidRPr="0078261C" w14:paraId="11AA2F67" w14:textId="77777777" w:rsidTr="005C33AE">
        <w:trPr>
          <w:trHeight w:val="397"/>
          <w:jc w:val="center"/>
        </w:trPr>
        <w:tc>
          <w:tcPr>
            <w:tcW w:w="1573" w:type="pct"/>
            <w:tcBorders>
              <w:top w:val="single" w:sz="2" w:space="0" w:color="auto"/>
              <w:left w:val="single" w:sz="2" w:space="0" w:color="auto"/>
              <w:bottom w:val="single" w:sz="2" w:space="0" w:color="auto"/>
              <w:right w:val="single" w:sz="2" w:space="0" w:color="auto"/>
              <w:tl2br w:val="single" w:sz="4" w:space="0" w:color="auto"/>
            </w:tcBorders>
            <w:vAlign w:val="center"/>
            <w:hideMark/>
          </w:tcPr>
          <w:p w14:paraId="4D58FD16" w14:textId="77777777" w:rsidR="0078261C" w:rsidRPr="0078261C" w:rsidRDefault="0078261C" w:rsidP="0078261C">
            <w:pPr>
              <w:jc w:val="center"/>
              <w:rPr>
                <w:rFonts w:cs="仿宋_GB2312"/>
                <w:kern w:val="0"/>
              </w:rPr>
            </w:pPr>
            <w:r w:rsidRPr="0078261C">
              <w:rPr>
                <w:rFonts w:cs="仿宋_GB2312"/>
                <w:kern w:val="44"/>
              </w:rPr>
              <w:t xml:space="preserve">   </w:t>
            </w:r>
            <w:r w:rsidRPr="0078261C">
              <w:rPr>
                <w:rFonts w:cs="仿宋_GB2312" w:hint="eastAsia"/>
                <w:kern w:val="44"/>
              </w:rPr>
              <w:t>污染物</w:t>
            </w:r>
          </w:p>
          <w:p w14:paraId="69F2016B" w14:textId="77777777" w:rsidR="0078261C" w:rsidRPr="0078261C" w:rsidRDefault="0078261C" w:rsidP="0078261C">
            <w:pPr>
              <w:jc w:val="left"/>
              <w:rPr>
                <w:rFonts w:cs="仿宋_GB2312"/>
                <w:kern w:val="0"/>
              </w:rPr>
            </w:pPr>
            <w:r w:rsidRPr="0078261C">
              <w:rPr>
                <w:rFonts w:cs="仿宋_GB2312" w:hint="eastAsia"/>
                <w:kern w:val="44"/>
              </w:rPr>
              <w:t>标准</w:t>
            </w:r>
          </w:p>
        </w:tc>
        <w:tc>
          <w:tcPr>
            <w:tcW w:w="685" w:type="pct"/>
            <w:tcBorders>
              <w:top w:val="single" w:sz="2" w:space="0" w:color="auto"/>
              <w:left w:val="single" w:sz="2" w:space="0" w:color="auto"/>
              <w:bottom w:val="single" w:sz="2" w:space="0" w:color="auto"/>
              <w:right w:val="single" w:sz="2" w:space="0" w:color="auto"/>
            </w:tcBorders>
            <w:vAlign w:val="center"/>
            <w:hideMark/>
          </w:tcPr>
          <w:p w14:paraId="042D4A34" w14:textId="77777777" w:rsidR="0078261C" w:rsidRPr="0078261C" w:rsidRDefault="0078261C" w:rsidP="0078261C">
            <w:pPr>
              <w:jc w:val="center"/>
              <w:rPr>
                <w:rFonts w:cs="仿宋_GB2312"/>
                <w:kern w:val="0"/>
              </w:rPr>
            </w:pPr>
            <w:r w:rsidRPr="0078261C">
              <w:rPr>
                <w:rFonts w:cs="仿宋_GB2312"/>
                <w:kern w:val="44"/>
              </w:rPr>
              <w:t>pH</w:t>
            </w:r>
          </w:p>
        </w:tc>
        <w:tc>
          <w:tcPr>
            <w:tcW w:w="685" w:type="pct"/>
            <w:tcBorders>
              <w:top w:val="single" w:sz="2" w:space="0" w:color="auto"/>
              <w:left w:val="single" w:sz="2" w:space="0" w:color="auto"/>
              <w:bottom w:val="single" w:sz="2" w:space="0" w:color="auto"/>
              <w:right w:val="single" w:sz="2" w:space="0" w:color="auto"/>
            </w:tcBorders>
            <w:vAlign w:val="center"/>
            <w:hideMark/>
          </w:tcPr>
          <w:p w14:paraId="588468AF" w14:textId="77777777" w:rsidR="0078261C" w:rsidRPr="0078261C" w:rsidRDefault="0078261C" w:rsidP="0078261C">
            <w:pPr>
              <w:jc w:val="center"/>
              <w:rPr>
                <w:rFonts w:cs="仿宋_GB2312"/>
                <w:kern w:val="0"/>
              </w:rPr>
            </w:pPr>
            <w:r w:rsidRPr="0078261C">
              <w:rPr>
                <w:rFonts w:cs="仿宋_GB2312"/>
                <w:kern w:val="44"/>
              </w:rPr>
              <w:t>COD</w:t>
            </w:r>
          </w:p>
        </w:tc>
        <w:tc>
          <w:tcPr>
            <w:tcW w:w="686" w:type="pct"/>
            <w:tcBorders>
              <w:top w:val="single" w:sz="2" w:space="0" w:color="auto"/>
              <w:left w:val="single" w:sz="2" w:space="0" w:color="auto"/>
              <w:bottom w:val="single" w:sz="2" w:space="0" w:color="auto"/>
              <w:right w:val="single" w:sz="2" w:space="0" w:color="auto"/>
            </w:tcBorders>
            <w:vAlign w:val="center"/>
            <w:hideMark/>
          </w:tcPr>
          <w:p w14:paraId="6AB0D976" w14:textId="77777777" w:rsidR="0078261C" w:rsidRPr="0078261C" w:rsidRDefault="0078261C" w:rsidP="0078261C">
            <w:pPr>
              <w:jc w:val="center"/>
              <w:rPr>
                <w:rFonts w:cs="仿宋_GB2312"/>
                <w:kern w:val="0"/>
              </w:rPr>
            </w:pPr>
            <w:r w:rsidRPr="0078261C">
              <w:rPr>
                <w:rFonts w:cs="仿宋_GB2312"/>
                <w:kern w:val="44"/>
              </w:rPr>
              <w:t>SS</w:t>
            </w:r>
          </w:p>
        </w:tc>
        <w:tc>
          <w:tcPr>
            <w:tcW w:w="685" w:type="pct"/>
            <w:tcBorders>
              <w:top w:val="single" w:sz="2" w:space="0" w:color="auto"/>
              <w:left w:val="single" w:sz="2" w:space="0" w:color="auto"/>
              <w:bottom w:val="single" w:sz="2" w:space="0" w:color="auto"/>
              <w:right w:val="single" w:sz="2" w:space="0" w:color="auto"/>
            </w:tcBorders>
            <w:vAlign w:val="center"/>
            <w:hideMark/>
          </w:tcPr>
          <w:p w14:paraId="1D93868B" w14:textId="77777777" w:rsidR="0078261C" w:rsidRPr="0078261C" w:rsidRDefault="0078261C" w:rsidP="0078261C">
            <w:pPr>
              <w:jc w:val="center"/>
              <w:rPr>
                <w:rFonts w:cs="仿宋_GB2312"/>
                <w:kern w:val="0"/>
              </w:rPr>
            </w:pPr>
            <w:r w:rsidRPr="0078261C">
              <w:rPr>
                <w:rFonts w:cs="仿宋_GB2312"/>
                <w:kern w:val="44"/>
              </w:rPr>
              <w:t>NH</w:t>
            </w:r>
            <w:r w:rsidRPr="0078261C">
              <w:rPr>
                <w:rFonts w:cs="仿宋_GB2312"/>
                <w:kern w:val="44"/>
                <w:vertAlign w:val="subscript"/>
              </w:rPr>
              <w:t>3</w:t>
            </w:r>
            <w:r w:rsidRPr="0078261C">
              <w:rPr>
                <w:rFonts w:cs="仿宋_GB2312"/>
                <w:kern w:val="44"/>
              </w:rPr>
              <w:t>-N</w:t>
            </w:r>
          </w:p>
        </w:tc>
        <w:tc>
          <w:tcPr>
            <w:tcW w:w="686" w:type="pct"/>
            <w:tcBorders>
              <w:top w:val="single" w:sz="2" w:space="0" w:color="auto"/>
              <w:left w:val="single" w:sz="2" w:space="0" w:color="auto"/>
              <w:bottom w:val="single" w:sz="2" w:space="0" w:color="auto"/>
              <w:right w:val="single" w:sz="2" w:space="0" w:color="auto"/>
            </w:tcBorders>
            <w:vAlign w:val="center"/>
          </w:tcPr>
          <w:p w14:paraId="3F9D53F2" w14:textId="45B302C7" w:rsidR="0078261C" w:rsidRPr="0078261C" w:rsidRDefault="005C33AE" w:rsidP="0078261C">
            <w:pPr>
              <w:jc w:val="center"/>
              <w:rPr>
                <w:rFonts w:cs="仿宋_GB2312"/>
                <w:kern w:val="0"/>
              </w:rPr>
            </w:pPr>
            <w:r>
              <w:rPr>
                <w:rFonts w:cs="仿宋_GB2312"/>
                <w:kern w:val="0"/>
              </w:rPr>
              <w:t>石油路</w:t>
            </w:r>
          </w:p>
        </w:tc>
      </w:tr>
      <w:tr w:rsidR="0078261C" w:rsidRPr="0078261C" w14:paraId="112BDD28" w14:textId="77777777" w:rsidTr="005C33AE">
        <w:trPr>
          <w:trHeight w:val="397"/>
          <w:jc w:val="center"/>
        </w:trPr>
        <w:tc>
          <w:tcPr>
            <w:tcW w:w="1573" w:type="pct"/>
            <w:tcBorders>
              <w:top w:val="single" w:sz="2" w:space="0" w:color="auto"/>
              <w:left w:val="single" w:sz="2" w:space="0" w:color="auto"/>
              <w:bottom w:val="single" w:sz="2" w:space="0" w:color="auto"/>
              <w:right w:val="single" w:sz="2" w:space="0" w:color="auto"/>
            </w:tcBorders>
            <w:vAlign w:val="center"/>
            <w:hideMark/>
          </w:tcPr>
          <w:p w14:paraId="48E936A5" w14:textId="77777777" w:rsidR="0078261C" w:rsidRPr="0078261C" w:rsidRDefault="0078261C" w:rsidP="0078261C">
            <w:pPr>
              <w:jc w:val="center"/>
              <w:rPr>
                <w:rFonts w:cs="仿宋_GB2312"/>
                <w:kern w:val="0"/>
              </w:rPr>
            </w:pPr>
            <w:r w:rsidRPr="0078261C">
              <w:rPr>
                <w:rFonts w:cs="仿宋_GB2312"/>
                <w:kern w:val="44"/>
              </w:rPr>
              <w:t>GB8978-1996</w:t>
            </w:r>
            <w:proofErr w:type="gramStart"/>
            <w:r w:rsidRPr="0078261C">
              <w:rPr>
                <w:rFonts w:cs="仿宋_GB2312" w:hint="eastAsia"/>
                <w:kern w:val="0"/>
              </w:rPr>
              <w:t>三</w:t>
            </w:r>
            <w:proofErr w:type="gramEnd"/>
            <w:r w:rsidRPr="0078261C">
              <w:rPr>
                <w:rFonts w:cs="仿宋_GB2312" w:hint="eastAsia"/>
                <w:kern w:val="0"/>
              </w:rPr>
              <w:t>级标准</w:t>
            </w:r>
          </w:p>
        </w:tc>
        <w:tc>
          <w:tcPr>
            <w:tcW w:w="685" w:type="pct"/>
            <w:tcBorders>
              <w:top w:val="single" w:sz="2" w:space="0" w:color="auto"/>
              <w:left w:val="single" w:sz="2" w:space="0" w:color="auto"/>
              <w:bottom w:val="single" w:sz="2" w:space="0" w:color="auto"/>
              <w:right w:val="single" w:sz="2" w:space="0" w:color="auto"/>
            </w:tcBorders>
            <w:vAlign w:val="center"/>
            <w:hideMark/>
          </w:tcPr>
          <w:p w14:paraId="35E22292" w14:textId="77777777" w:rsidR="0078261C" w:rsidRPr="0078261C" w:rsidRDefault="0078261C" w:rsidP="0078261C">
            <w:pPr>
              <w:jc w:val="center"/>
              <w:rPr>
                <w:rFonts w:cs="仿宋_GB2312"/>
                <w:kern w:val="0"/>
              </w:rPr>
            </w:pPr>
            <w:r w:rsidRPr="0078261C">
              <w:rPr>
                <w:rFonts w:cs="仿宋_GB2312"/>
                <w:kern w:val="44"/>
                <w:lang w:val="en-GB"/>
              </w:rPr>
              <w:t>6</w:t>
            </w:r>
            <w:r w:rsidRPr="0078261C">
              <w:rPr>
                <w:rFonts w:cs="仿宋_GB2312" w:hint="eastAsia"/>
                <w:kern w:val="44"/>
                <w:lang w:val="en-GB"/>
              </w:rPr>
              <w:t>～</w:t>
            </w:r>
            <w:r w:rsidRPr="0078261C">
              <w:rPr>
                <w:rFonts w:cs="仿宋_GB2312"/>
                <w:kern w:val="44"/>
                <w:lang w:val="en-GB"/>
              </w:rPr>
              <w:t>9</w:t>
            </w:r>
          </w:p>
        </w:tc>
        <w:tc>
          <w:tcPr>
            <w:tcW w:w="685" w:type="pct"/>
            <w:tcBorders>
              <w:top w:val="single" w:sz="2" w:space="0" w:color="auto"/>
              <w:left w:val="single" w:sz="2" w:space="0" w:color="auto"/>
              <w:bottom w:val="single" w:sz="2" w:space="0" w:color="auto"/>
              <w:right w:val="single" w:sz="2" w:space="0" w:color="auto"/>
            </w:tcBorders>
            <w:vAlign w:val="center"/>
            <w:hideMark/>
          </w:tcPr>
          <w:p w14:paraId="3F551195" w14:textId="77777777" w:rsidR="0078261C" w:rsidRPr="0078261C" w:rsidRDefault="0078261C" w:rsidP="0078261C">
            <w:pPr>
              <w:jc w:val="center"/>
              <w:rPr>
                <w:rFonts w:cs="仿宋_GB2312"/>
                <w:kern w:val="0"/>
              </w:rPr>
            </w:pPr>
            <w:r w:rsidRPr="0078261C">
              <w:rPr>
                <w:rFonts w:cs="仿宋_GB2312"/>
                <w:kern w:val="0"/>
              </w:rPr>
              <w:t>500</w:t>
            </w:r>
          </w:p>
        </w:tc>
        <w:tc>
          <w:tcPr>
            <w:tcW w:w="686" w:type="pct"/>
            <w:tcBorders>
              <w:top w:val="single" w:sz="2" w:space="0" w:color="auto"/>
              <w:left w:val="single" w:sz="2" w:space="0" w:color="auto"/>
              <w:bottom w:val="single" w:sz="2" w:space="0" w:color="auto"/>
              <w:right w:val="single" w:sz="2" w:space="0" w:color="auto"/>
            </w:tcBorders>
            <w:vAlign w:val="center"/>
            <w:hideMark/>
          </w:tcPr>
          <w:p w14:paraId="3D90531A" w14:textId="77777777" w:rsidR="0078261C" w:rsidRPr="0078261C" w:rsidRDefault="0078261C" w:rsidP="0078261C">
            <w:pPr>
              <w:jc w:val="center"/>
              <w:rPr>
                <w:rFonts w:cs="仿宋_GB2312"/>
                <w:kern w:val="0"/>
              </w:rPr>
            </w:pPr>
            <w:r w:rsidRPr="0078261C">
              <w:rPr>
                <w:rFonts w:cs="仿宋_GB2312"/>
                <w:kern w:val="0"/>
              </w:rPr>
              <w:t>400</w:t>
            </w:r>
          </w:p>
        </w:tc>
        <w:tc>
          <w:tcPr>
            <w:tcW w:w="685" w:type="pct"/>
            <w:tcBorders>
              <w:top w:val="single" w:sz="2" w:space="0" w:color="auto"/>
              <w:left w:val="single" w:sz="2" w:space="0" w:color="auto"/>
              <w:bottom w:val="single" w:sz="2" w:space="0" w:color="auto"/>
              <w:right w:val="single" w:sz="2" w:space="0" w:color="auto"/>
            </w:tcBorders>
            <w:vAlign w:val="center"/>
            <w:hideMark/>
          </w:tcPr>
          <w:p w14:paraId="64D0DB58" w14:textId="77777777" w:rsidR="0078261C" w:rsidRPr="0078261C" w:rsidRDefault="0078261C" w:rsidP="0078261C">
            <w:pPr>
              <w:jc w:val="center"/>
              <w:rPr>
                <w:rFonts w:cs="仿宋_GB2312"/>
                <w:kern w:val="0"/>
              </w:rPr>
            </w:pPr>
            <w:r w:rsidRPr="0078261C">
              <w:rPr>
                <w:rFonts w:cs="仿宋_GB2312"/>
                <w:kern w:val="0"/>
              </w:rPr>
              <w:t>45</w:t>
            </w:r>
          </w:p>
        </w:tc>
        <w:tc>
          <w:tcPr>
            <w:tcW w:w="686" w:type="pct"/>
            <w:tcBorders>
              <w:top w:val="single" w:sz="2" w:space="0" w:color="auto"/>
              <w:left w:val="single" w:sz="2" w:space="0" w:color="auto"/>
              <w:bottom w:val="single" w:sz="2" w:space="0" w:color="auto"/>
              <w:right w:val="single" w:sz="2" w:space="0" w:color="auto"/>
            </w:tcBorders>
            <w:vAlign w:val="center"/>
          </w:tcPr>
          <w:p w14:paraId="3B7BA313" w14:textId="7F7E59EA" w:rsidR="0078261C" w:rsidRPr="0078261C" w:rsidRDefault="005C33AE" w:rsidP="0078261C">
            <w:pPr>
              <w:jc w:val="center"/>
              <w:rPr>
                <w:rFonts w:cs="仿宋_GB2312"/>
                <w:kern w:val="0"/>
              </w:rPr>
            </w:pPr>
            <w:r>
              <w:rPr>
                <w:rFonts w:cs="仿宋_GB2312" w:hint="eastAsia"/>
                <w:kern w:val="0"/>
              </w:rPr>
              <w:t>20</w:t>
            </w:r>
          </w:p>
        </w:tc>
      </w:tr>
      <w:tr w:rsidR="0078261C" w:rsidRPr="0078261C" w14:paraId="39BA7D4C" w14:textId="77777777" w:rsidTr="005C33AE">
        <w:trPr>
          <w:trHeight w:val="397"/>
          <w:jc w:val="center"/>
        </w:trPr>
        <w:tc>
          <w:tcPr>
            <w:tcW w:w="1573" w:type="pct"/>
            <w:tcBorders>
              <w:top w:val="single" w:sz="2" w:space="0" w:color="auto"/>
              <w:left w:val="single" w:sz="2" w:space="0" w:color="auto"/>
              <w:bottom w:val="single" w:sz="2" w:space="0" w:color="auto"/>
              <w:right w:val="single" w:sz="2" w:space="0" w:color="auto"/>
            </w:tcBorders>
            <w:vAlign w:val="center"/>
            <w:hideMark/>
          </w:tcPr>
          <w:p w14:paraId="0FF846E2" w14:textId="77777777" w:rsidR="0078261C" w:rsidRPr="0078261C" w:rsidRDefault="0078261C" w:rsidP="0078261C">
            <w:pPr>
              <w:jc w:val="center"/>
              <w:rPr>
                <w:rFonts w:cs="仿宋_GB2312"/>
                <w:kern w:val="44"/>
              </w:rPr>
            </w:pPr>
            <w:r w:rsidRPr="0078261C">
              <w:rPr>
                <w:rFonts w:cs="仿宋_GB2312"/>
                <w:kern w:val="44"/>
                <w:szCs w:val="21"/>
              </w:rPr>
              <w:t>GB18918-2002</w:t>
            </w:r>
            <w:r w:rsidRPr="0078261C">
              <w:rPr>
                <w:rFonts w:cs="仿宋_GB2312" w:hint="eastAsia"/>
                <w:kern w:val="44"/>
                <w:szCs w:val="21"/>
              </w:rPr>
              <w:t>一级</w:t>
            </w:r>
            <w:r w:rsidRPr="0078261C">
              <w:rPr>
                <w:rFonts w:cs="仿宋_GB2312"/>
                <w:kern w:val="44"/>
                <w:szCs w:val="21"/>
              </w:rPr>
              <w:t>A</w:t>
            </w:r>
            <w:r w:rsidRPr="0078261C">
              <w:rPr>
                <w:rFonts w:cs="仿宋_GB2312" w:hint="eastAsia"/>
                <w:kern w:val="44"/>
                <w:szCs w:val="21"/>
              </w:rPr>
              <w:t>标准</w:t>
            </w:r>
          </w:p>
        </w:tc>
        <w:tc>
          <w:tcPr>
            <w:tcW w:w="685" w:type="pct"/>
            <w:tcBorders>
              <w:top w:val="single" w:sz="2" w:space="0" w:color="auto"/>
              <w:left w:val="single" w:sz="2" w:space="0" w:color="auto"/>
              <w:bottom w:val="single" w:sz="2" w:space="0" w:color="auto"/>
              <w:right w:val="single" w:sz="2" w:space="0" w:color="auto"/>
            </w:tcBorders>
            <w:vAlign w:val="center"/>
            <w:hideMark/>
          </w:tcPr>
          <w:p w14:paraId="42C41695" w14:textId="77777777" w:rsidR="0078261C" w:rsidRPr="0078261C" w:rsidRDefault="0078261C" w:rsidP="0078261C">
            <w:pPr>
              <w:jc w:val="center"/>
              <w:rPr>
                <w:rFonts w:cs="仿宋_GB2312"/>
                <w:kern w:val="44"/>
                <w:lang w:val="en-GB"/>
              </w:rPr>
            </w:pPr>
            <w:r w:rsidRPr="0078261C">
              <w:rPr>
                <w:rFonts w:cs="仿宋_GB2312"/>
                <w:kern w:val="44"/>
                <w:lang w:val="en-GB"/>
              </w:rPr>
              <w:t>6</w:t>
            </w:r>
            <w:r w:rsidRPr="0078261C">
              <w:rPr>
                <w:rFonts w:cs="仿宋_GB2312" w:hint="eastAsia"/>
                <w:kern w:val="44"/>
                <w:lang w:val="en-GB"/>
              </w:rPr>
              <w:t>～</w:t>
            </w:r>
            <w:r w:rsidRPr="0078261C">
              <w:rPr>
                <w:rFonts w:cs="仿宋_GB2312"/>
                <w:kern w:val="44"/>
                <w:lang w:val="en-GB"/>
              </w:rPr>
              <w:t>9</w:t>
            </w:r>
          </w:p>
        </w:tc>
        <w:tc>
          <w:tcPr>
            <w:tcW w:w="685" w:type="pct"/>
            <w:tcBorders>
              <w:top w:val="single" w:sz="2" w:space="0" w:color="auto"/>
              <w:left w:val="single" w:sz="2" w:space="0" w:color="auto"/>
              <w:bottom w:val="single" w:sz="2" w:space="0" w:color="auto"/>
              <w:right w:val="single" w:sz="2" w:space="0" w:color="auto"/>
            </w:tcBorders>
            <w:vAlign w:val="center"/>
            <w:hideMark/>
          </w:tcPr>
          <w:p w14:paraId="77A31ABB" w14:textId="77777777" w:rsidR="0078261C" w:rsidRPr="0078261C" w:rsidRDefault="0078261C" w:rsidP="0078261C">
            <w:pPr>
              <w:jc w:val="center"/>
              <w:rPr>
                <w:rFonts w:cs="仿宋_GB2312"/>
                <w:kern w:val="44"/>
              </w:rPr>
            </w:pPr>
            <w:r w:rsidRPr="0078261C">
              <w:rPr>
                <w:rFonts w:cs="仿宋_GB2312"/>
                <w:kern w:val="44"/>
              </w:rPr>
              <w:t>50</w:t>
            </w:r>
          </w:p>
        </w:tc>
        <w:tc>
          <w:tcPr>
            <w:tcW w:w="686" w:type="pct"/>
            <w:tcBorders>
              <w:top w:val="single" w:sz="2" w:space="0" w:color="auto"/>
              <w:left w:val="single" w:sz="2" w:space="0" w:color="auto"/>
              <w:bottom w:val="single" w:sz="2" w:space="0" w:color="auto"/>
              <w:right w:val="single" w:sz="2" w:space="0" w:color="auto"/>
            </w:tcBorders>
            <w:vAlign w:val="center"/>
            <w:hideMark/>
          </w:tcPr>
          <w:p w14:paraId="47457883" w14:textId="77777777" w:rsidR="0078261C" w:rsidRPr="0078261C" w:rsidRDefault="0078261C" w:rsidP="0078261C">
            <w:pPr>
              <w:jc w:val="center"/>
              <w:rPr>
                <w:rFonts w:cs="仿宋_GB2312"/>
                <w:kern w:val="44"/>
              </w:rPr>
            </w:pPr>
            <w:r w:rsidRPr="0078261C">
              <w:rPr>
                <w:rFonts w:cs="仿宋_GB2312"/>
                <w:kern w:val="44"/>
              </w:rPr>
              <w:t>10</w:t>
            </w:r>
          </w:p>
        </w:tc>
        <w:tc>
          <w:tcPr>
            <w:tcW w:w="685" w:type="pct"/>
            <w:tcBorders>
              <w:top w:val="single" w:sz="2" w:space="0" w:color="auto"/>
              <w:left w:val="single" w:sz="2" w:space="0" w:color="auto"/>
              <w:bottom w:val="single" w:sz="2" w:space="0" w:color="auto"/>
              <w:right w:val="single" w:sz="2" w:space="0" w:color="auto"/>
            </w:tcBorders>
            <w:vAlign w:val="center"/>
            <w:hideMark/>
          </w:tcPr>
          <w:p w14:paraId="4F2D07BD" w14:textId="77777777" w:rsidR="0078261C" w:rsidRPr="0078261C" w:rsidRDefault="0078261C" w:rsidP="0078261C">
            <w:pPr>
              <w:jc w:val="center"/>
              <w:rPr>
                <w:rFonts w:cs="仿宋_GB2312"/>
                <w:kern w:val="44"/>
              </w:rPr>
            </w:pPr>
            <w:r w:rsidRPr="0078261C">
              <w:rPr>
                <w:rFonts w:cs="仿宋_GB2312"/>
                <w:kern w:val="44"/>
              </w:rPr>
              <w:t>5</w:t>
            </w:r>
            <w:r w:rsidRPr="0078261C">
              <w:rPr>
                <w:rFonts w:cs="仿宋_GB2312" w:hint="eastAsia"/>
                <w:kern w:val="44"/>
              </w:rPr>
              <w:t>（</w:t>
            </w:r>
            <w:r w:rsidRPr="0078261C">
              <w:rPr>
                <w:rFonts w:cs="仿宋_GB2312"/>
                <w:kern w:val="44"/>
              </w:rPr>
              <w:t>8</w:t>
            </w:r>
            <w:r w:rsidRPr="0078261C">
              <w:rPr>
                <w:rFonts w:cs="仿宋_GB2312" w:hint="eastAsia"/>
                <w:kern w:val="44"/>
              </w:rPr>
              <w:t>）</w:t>
            </w:r>
          </w:p>
        </w:tc>
        <w:tc>
          <w:tcPr>
            <w:tcW w:w="686" w:type="pct"/>
            <w:tcBorders>
              <w:top w:val="single" w:sz="2" w:space="0" w:color="auto"/>
              <w:left w:val="single" w:sz="2" w:space="0" w:color="auto"/>
              <w:bottom w:val="single" w:sz="2" w:space="0" w:color="auto"/>
              <w:right w:val="single" w:sz="2" w:space="0" w:color="auto"/>
            </w:tcBorders>
            <w:vAlign w:val="center"/>
          </w:tcPr>
          <w:p w14:paraId="0D8EC8D0" w14:textId="2D4C6D1B" w:rsidR="0078261C" w:rsidRPr="0078261C" w:rsidRDefault="005C33AE" w:rsidP="0078261C">
            <w:pPr>
              <w:jc w:val="center"/>
              <w:rPr>
                <w:rFonts w:cs="仿宋_GB2312"/>
                <w:kern w:val="44"/>
              </w:rPr>
            </w:pPr>
            <w:r>
              <w:rPr>
                <w:rFonts w:cs="仿宋_GB2312" w:hint="eastAsia"/>
                <w:kern w:val="44"/>
              </w:rPr>
              <w:t>1</w:t>
            </w:r>
          </w:p>
        </w:tc>
      </w:tr>
    </w:tbl>
    <w:p w14:paraId="4265AD1E" w14:textId="77777777" w:rsidR="0078261C" w:rsidRPr="0078261C" w:rsidRDefault="0078261C" w:rsidP="0078261C">
      <w:pPr>
        <w:spacing w:line="360" w:lineRule="auto"/>
        <w:ind w:firstLineChars="200" w:firstLine="480"/>
        <w:jc w:val="left"/>
        <w:rPr>
          <w:rFonts w:cs="宋体"/>
          <w:sz w:val="24"/>
          <w:szCs w:val="22"/>
        </w:rPr>
      </w:pPr>
    </w:p>
    <w:p w14:paraId="51AF2FF0" w14:textId="77777777" w:rsidR="0078261C" w:rsidRPr="0078261C" w:rsidRDefault="0078261C" w:rsidP="0078261C">
      <w:pPr>
        <w:spacing w:line="360" w:lineRule="auto"/>
        <w:ind w:firstLineChars="200" w:firstLine="480"/>
        <w:jc w:val="left"/>
        <w:rPr>
          <w:sz w:val="32"/>
          <w:szCs w:val="22"/>
        </w:rPr>
      </w:pPr>
      <w:r w:rsidRPr="0078261C">
        <w:rPr>
          <w:rFonts w:cs="宋体" w:hint="eastAsia"/>
          <w:sz w:val="24"/>
          <w:szCs w:val="22"/>
        </w:rPr>
        <w:t>⑶</w:t>
      </w:r>
      <w:r w:rsidRPr="0078261C">
        <w:rPr>
          <w:rFonts w:hint="eastAsia"/>
          <w:sz w:val="24"/>
          <w:szCs w:val="22"/>
        </w:rPr>
        <w:t>噪声排放标准</w:t>
      </w:r>
    </w:p>
    <w:p w14:paraId="48CEF470" w14:textId="77777777" w:rsidR="0078261C" w:rsidRPr="0078261C" w:rsidRDefault="0078261C" w:rsidP="0078261C">
      <w:pPr>
        <w:spacing w:line="360" w:lineRule="auto"/>
        <w:ind w:firstLineChars="200" w:firstLine="480"/>
        <w:jc w:val="left"/>
        <w:rPr>
          <w:rFonts w:cs="宋体"/>
          <w:sz w:val="24"/>
          <w:szCs w:val="22"/>
        </w:rPr>
      </w:pPr>
      <w:r w:rsidRPr="0078261C">
        <w:rPr>
          <w:rFonts w:cs="宋体" w:hint="eastAsia"/>
          <w:sz w:val="24"/>
          <w:szCs w:val="22"/>
        </w:rPr>
        <w:t>施工期噪声执行《建筑施工场界环境噪声排放标准》</w:t>
      </w:r>
      <w:r w:rsidRPr="0078261C">
        <w:rPr>
          <w:rFonts w:cs="宋体"/>
          <w:sz w:val="24"/>
          <w:szCs w:val="22"/>
        </w:rPr>
        <w:t>(GB12523-2011)</w:t>
      </w:r>
      <w:r w:rsidRPr="0078261C">
        <w:rPr>
          <w:rFonts w:cs="宋体" w:hint="eastAsia"/>
          <w:sz w:val="24"/>
          <w:szCs w:val="22"/>
        </w:rPr>
        <w:t>相应标准，即昼间</w:t>
      </w:r>
      <w:r w:rsidRPr="0078261C">
        <w:rPr>
          <w:rFonts w:cs="宋体"/>
          <w:sz w:val="24"/>
          <w:szCs w:val="22"/>
        </w:rPr>
        <w:t>70</w:t>
      </w:r>
      <w:r w:rsidRPr="0078261C">
        <w:rPr>
          <w:rFonts w:cs="宋体" w:hint="eastAsia"/>
          <w:sz w:val="24"/>
          <w:szCs w:val="22"/>
        </w:rPr>
        <w:t>分贝、夜间</w:t>
      </w:r>
      <w:r w:rsidRPr="0078261C">
        <w:rPr>
          <w:rFonts w:cs="宋体"/>
          <w:sz w:val="24"/>
          <w:szCs w:val="22"/>
        </w:rPr>
        <w:t>55</w:t>
      </w:r>
      <w:r w:rsidRPr="0078261C">
        <w:rPr>
          <w:rFonts w:cs="宋体" w:hint="eastAsia"/>
          <w:sz w:val="24"/>
          <w:szCs w:val="22"/>
        </w:rPr>
        <w:t>分贝。</w:t>
      </w:r>
    </w:p>
    <w:p w14:paraId="468435E4" w14:textId="72186789" w:rsidR="0078261C" w:rsidRPr="0078261C" w:rsidRDefault="0078261C" w:rsidP="0078261C">
      <w:pPr>
        <w:spacing w:line="360" w:lineRule="auto"/>
        <w:ind w:firstLineChars="200" w:firstLine="480"/>
        <w:jc w:val="left"/>
        <w:rPr>
          <w:rFonts w:cs="宋体"/>
          <w:sz w:val="24"/>
          <w:szCs w:val="22"/>
        </w:rPr>
      </w:pPr>
      <w:r w:rsidRPr="0078261C">
        <w:rPr>
          <w:rFonts w:cs="宋体" w:hint="eastAsia"/>
          <w:sz w:val="24"/>
          <w:szCs w:val="22"/>
        </w:rPr>
        <w:t>拟建项目位于工业园区内，营运期噪声排放标准执行《工业企业厂界环境噪声排放标准》（</w:t>
      </w:r>
      <w:r w:rsidRPr="0078261C">
        <w:rPr>
          <w:rFonts w:cs="宋体"/>
          <w:sz w:val="24"/>
          <w:szCs w:val="22"/>
        </w:rPr>
        <w:t>GB12348-2008</w:t>
      </w:r>
      <w:r w:rsidRPr="0078261C">
        <w:rPr>
          <w:rFonts w:cs="宋体" w:hint="eastAsia"/>
          <w:sz w:val="24"/>
          <w:szCs w:val="22"/>
        </w:rPr>
        <w:t>）中</w:t>
      </w:r>
      <w:r w:rsidRPr="0078261C">
        <w:rPr>
          <w:rFonts w:cs="宋体"/>
          <w:sz w:val="24"/>
          <w:szCs w:val="22"/>
        </w:rPr>
        <w:t>3</w:t>
      </w:r>
      <w:r w:rsidRPr="0078261C">
        <w:rPr>
          <w:rFonts w:cs="宋体" w:hint="eastAsia"/>
          <w:sz w:val="24"/>
          <w:szCs w:val="22"/>
        </w:rPr>
        <w:t>类</w:t>
      </w:r>
      <w:r w:rsidR="00A3099F">
        <w:rPr>
          <w:rFonts w:cs="宋体" w:hint="eastAsia"/>
          <w:sz w:val="24"/>
          <w:szCs w:val="22"/>
        </w:rPr>
        <w:t>或</w:t>
      </w:r>
      <w:r w:rsidR="00A3099F">
        <w:rPr>
          <w:rFonts w:cs="宋体" w:hint="eastAsia"/>
          <w:sz w:val="24"/>
          <w:szCs w:val="22"/>
        </w:rPr>
        <w:t>4a</w:t>
      </w:r>
      <w:r w:rsidR="00A3099F">
        <w:rPr>
          <w:rFonts w:cs="宋体" w:hint="eastAsia"/>
          <w:sz w:val="24"/>
          <w:szCs w:val="22"/>
        </w:rPr>
        <w:t>类</w:t>
      </w:r>
      <w:r w:rsidRPr="0078261C">
        <w:rPr>
          <w:rFonts w:cs="宋体" w:hint="eastAsia"/>
          <w:sz w:val="24"/>
          <w:szCs w:val="22"/>
        </w:rPr>
        <w:t>标准。</w:t>
      </w:r>
    </w:p>
    <w:p w14:paraId="5914576D" w14:textId="77777777" w:rsidR="0078261C" w:rsidRPr="0078261C" w:rsidRDefault="0078261C" w:rsidP="0078261C">
      <w:pPr>
        <w:ind w:firstLineChars="200" w:firstLine="480"/>
        <w:rPr>
          <w:rFonts w:cs="宋体"/>
          <w:sz w:val="24"/>
        </w:rPr>
      </w:pPr>
      <w:r w:rsidRPr="0078261C">
        <w:rPr>
          <w:rFonts w:cs="宋体" w:hint="eastAsia"/>
          <w:sz w:val="24"/>
        </w:rPr>
        <w:t>表</w:t>
      </w:r>
      <w:r w:rsidRPr="0078261C">
        <w:rPr>
          <w:rFonts w:cs="宋体"/>
          <w:sz w:val="24"/>
        </w:rPr>
        <w:t xml:space="preserve">1.5-8         </w:t>
      </w:r>
      <w:r w:rsidRPr="0078261C">
        <w:rPr>
          <w:rFonts w:cs="宋体" w:hint="eastAsia"/>
          <w:sz w:val="24"/>
        </w:rPr>
        <w:t>工业企业厂界环境噪声排放标准</w:t>
      </w:r>
      <w:r w:rsidRPr="0078261C">
        <w:rPr>
          <w:rFonts w:cs="宋体"/>
          <w:sz w:val="24"/>
        </w:rPr>
        <w:t xml:space="preserve">        </w:t>
      </w:r>
      <w:r w:rsidRPr="0078261C">
        <w:rPr>
          <w:rFonts w:cs="宋体" w:hint="eastAsia"/>
          <w:sz w:val="24"/>
        </w:rPr>
        <w:t>（单位：</w:t>
      </w:r>
      <w:r w:rsidRPr="0078261C">
        <w:rPr>
          <w:rFonts w:cs="宋体"/>
          <w:sz w:val="24"/>
        </w:rPr>
        <w:t>dB(A)</w:t>
      </w:r>
      <w:r w:rsidRPr="0078261C">
        <w:rPr>
          <w:rFonts w:cs="宋体" w:hint="eastAsia"/>
          <w:sz w:val="24"/>
        </w:rPr>
        <w:t>）</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41"/>
        <w:gridCol w:w="3391"/>
        <w:gridCol w:w="2654"/>
      </w:tblGrid>
      <w:tr w:rsidR="0078261C" w:rsidRPr="0078261C" w14:paraId="37B05EC2" w14:textId="77777777" w:rsidTr="0078261C">
        <w:trPr>
          <w:trHeight w:hRule="exact" w:val="417"/>
          <w:jc w:val="center"/>
        </w:trPr>
        <w:tc>
          <w:tcPr>
            <w:tcW w:w="1745" w:type="pct"/>
            <w:tcBorders>
              <w:top w:val="single" w:sz="2" w:space="0" w:color="auto"/>
              <w:left w:val="single" w:sz="2" w:space="0" w:color="auto"/>
              <w:bottom w:val="single" w:sz="2" w:space="0" w:color="auto"/>
              <w:right w:val="single" w:sz="2" w:space="0" w:color="auto"/>
            </w:tcBorders>
            <w:vAlign w:val="center"/>
            <w:hideMark/>
          </w:tcPr>
          <w:p w14:paraId="7C6AC424" w14:textId="77777777" w:rsidR="0078261C" w:rsidRPr="0078261C" w:rsidRDefault="0078261C" w:rsidP="0078261C">
            <w:pPr>
              <w:jc w:val="center"/>
              <w:rPr>
                <w:rFonts w:cs="仿宋_GB2312"/>
                <w:kern w:val="44"/>
              </w:rPr>
            </w:pPr>
            <w:r w:rsidRPr="0078261C">
              <w:rPr>
                <w:rFonts w:cs="仿宋_GB2312" w:hint="eastAsia"/>
                <w:kern w:val="44"/>
              </w:rPr>
              <w:t>区域类别</w:t>
            </w:r>
          </w:p>
        </w:tc>
        <w:tc>
          <w:tcPr>
            <w:tcW w:w="1826" w:type="pct"/>
            <w:tcBorders>
              <w:top w:val="single" w:sz="2" w:space="0" w:color="auto"/>
              <w:left w:val="single" w:sz="2" w:space="0" w:color="auto"/>
              <w:bottom w:val="single" w:sz="2" w:space="0" w:color="auto"/>
              <w:right w:val="single" w:sz="2" w:space="0" w:color="auto"/>
            </w:tcBorders>
            <w:vAlign w:val="center"/>
            <w:hideMark/>
          </w:tcPr>
          <w:p w14:paraId="26F38739" w14:textId="77777777" w:rsidR="0078261C" w:rsidRPr="0078261C" w:rsidRDefault="0078261C" w:rsidP="0078261C">
            <w:pPr>
              <w:jc w:val="center"/>
              <w:rPr>
                <w:rFonts w:cs="仿宋_GB2312"/>
                <w:kern w:val="44"/>
              </w:rPr>
            </w:pPr>
            <w:r w:rsidRPr="0078261C">
              <w:rPr>
                <w:rFonts w:cs="仿宋_GB2312" w:hint="eastAsia"/>
                <w:kern w:val="44"/>
              </w:rPr>
              <w:t>昼间</w:t>
            </w:r>
          </w:p>
        </w:tc>
        <w:tc>
          <w:tcPr>
            <w:tcW w:w="1429" w:type="pct"/>
            <w:tcBorders>
              <w:top w:val="single" w:sz="2" w:space="0" w:color="auto"/>
              <w:left w:val="single" w:sz="2" w:space="0" w:color="auto"/>
              <w:bottom w:val="single" w:sz="2" w:space="0" w:color="auto"/>
              <w:right w:val="single" w:sz="2" w:space="0" w:color="auto"/>
            </w:tcBorders>
            <w:vAlign w:val="center"/>
            <w:hideMark/>
          </w:tcPr>
          <w:p w14:paraId="67976FFE" w14:textId="77777777" w:rsidR="0078261C" w:rsidRPr="0078261C" w:rsidRDefault="0078261C" w:rsidP="0078261C">
            <w:pPr>
              <w:jc w:val="center"/>
              <w:rPr>
                <w:rFonts w:cs="仿宋_GB2312"/>
                <w:kern w:val="44"/>
              </w:rPr>
            </w:pPr>
            <w:r w:rsidRPr="0078261C">
              <w:rPr>
                <w:rFonts w:cs="仿宋_GB2312" w:hint="eastAsia"/>
                <w:kern w:val="44"/>
              </w:rPr>
              <w:t>夜间</w:t>
            </w:r>
          </w:p>
        </w:tc>
      </w:tr>
      <w:tr w:rsidR="0078261C" w:rsidRPr="0078261C" w14:paraId="0A069B0E" w14:textId="77777777" w:rsidTr="0078261C">
        <w:trPr>
          <w:trHeight w:hRule="exact" w:val="423"/>
          <w:jc w:val="center"/>
        </w:trPr>
        <w:tc>
          <w:tcPr>
            <w:tcW w:w="1745" w:type="pct"/>
            <w:tcBorders>
              <w:top w:val="single" w:sz="2" w:space="0" w:color="auto"/>
              <w:left w:val="single" w:sz="2" w:space="0" w:color="auto"/>
              <w:bottom w:val="single" w:sz="2" w:space="0" w:color="auto"/>
              <w:right w:val="single" w:sz="2" w:space="0" w:color="auto"/>
            </w:tcBorders>
            <w:vAlign w:val="center"/>
            <w:hideMark/>
          </w:tcPr>
          <w:p w14:paraId="042FF925" w14:textId="56475991" w:rsidR="0078261C" w:rsidRPr="0078261C" w:rsidRDefault="0078261C" w:rsidP="0078261C">
            <w:pPr>
              <w:jc w:val="center"/>
              <w:rPr>
                <w:rFonts w:cs="仿宋_GB2312"/>
                <w:kern w:val="44"/>
              </w:rPr>
            </w:pPr>
            <w:r w:rsidRPr="0078261C">
              <w:rPr>
                <w:rFonts w:cs="仿宋_GB2312"/>
                <w:kern w:val="44"/>
              </w:rPr>
              <w:t>3</w:t>
            </w:r>
            <w:r w:rsidRPr="0078261C">
              <w:rPr>
                <w:rFonts w:cs="仿宋_GB2312" w:hint="eastAsia"/>
                <w:kern w:val="44"/>
              </w:rPr>
              <w:t>类</w:t>
            </w:r>
            <w:r w:rsidR="00A3099F" w:rsidRPr="0078261C">
              <w:rPr>
                <w:rFonts w:cs="仿宋_GB2312" w:hint="eastAsia"/>
                <w:kern w:val="44"/>
              </w:rPr>
              <w:t>标准</w:t>
            </w:r>
          </w:p>
        </w:tc>
        <w:tc>
          <w:tcPr>
            <w:tcW w:w="1826" w:type="pct"/>
            <w:tcBorders>
              <w:top w:val="single" w:sz="2" w:space="0" w:color="auto"/>
              <w:left w:val="single" w:sz="2" w:space="0" w:color="auto"/>
              <w:bottom w:val="single" w:sz="2" w:space="0" w:color="auto"/>
              <w:right w:val="single" w:sz="2" w:space="0" w:color="auto"/>
            </w:tcBorders>
            <w:vAlign w:val="center"/>
            <w:hideMark/>
          </w:tcPr>
          <w:p w14:paraId="3F75AA8D" w14:textId="77777777" w:rsidR="0078261C" w:rsidRPr="0078261C" w:rsidRDefault="0078261C" w:rsidP="0078261C">
            <w:pPr>
              <w:jc w:val="center"/>
              <w:rPr>
                <w:rFonts w:cs="仿宋_GB2312"/>
                <w:kern w:val="44"/>
              </w:rPr>
            </w:pPr>
            <w:r w:rsidRPr="0078261C">
              <w:rPr>
                <w:rFonts w:cs="仿宋_GB2312"/>
                <w:kern w:val="44"/>
              </w:rPr>
              <w:t>65</w:t>
            </w:r>
          </w:p>
        </w:tc>
        <w:tc>
          <w:tcPr>
            <w:tcW w:w="1429" w:type="pct"/>
            <w:tcBorders>
              <w:top w:val="single" w:sz="2" w:space="0" w:color="auto"/>
              <w:left w:val="single" w:sz="2" w:space="0" w:color="auto"/>
              <w:bottom w:val="single" w:sz="2" w:space="0" w:color="auto"/>
              <w:right w:val="single" w:sz="2" w:space="0" w:color="auto"/>
            </w:tcBorders>
            <w:vAlign w:val="center"/>
            <w:hideMark/>
          </w:tcPr>
          <w:p w14:paraId="201CC036" w14:textId="77777777" w:rsidR="0078261C" w:rsidRPr="0078261C" w:rsidRDefault="0078261C" w:rsidP="0078261C">
            <w:pPr>
              <w:jc w:val="center"/>
              <w:rPr>
                <w:rFonts w:cs="仿宋_GB2312"/>
                <w:kern w:val="44"/>
              </w:rPr>
            </w:pPr>
            <w:r w:rsidRPr="0078261C">
              <w:rPr>
                <w:rFonts w:cs="仿宋_GB2312"/>
                <w:kern w:val="44"/>
              </w:rPr>
              <w:t>55</w:t>
            </w:r>
          </w:p>
        </w:tc>
      </w:tr>
      <w:tr w:rsidR="00A3099F" w:rsidRPr="0078261C" w14:paraId="083F9E34" w14:textId="77777777" w:rsidTr="0078261C">
        <w:trPr>
          <w:trHeight w:hRule="exact" w:val="423"/>
          <w:jc w:val="center"/>
        </w:trPr>
        <w:tc>
          <w:tcPr>
            <w:tcW w:w="1745" w:type="pct"/>
            <w:tcBorders>
              <w:top w:val="single" w:sz="2" w:space="0" w:color="auto"/>
              <w:left w:val="single" w:sz="2" w:space="0" w:color="auto"/>
              <w:bottom w:val="single" w:sz="2" w:space="0" w:color="auto"/>
              <w:right w:val="single" w:sz="2" w:space="0" w:color="auto"/>
            </w:tcBorders>
            <w:vAlign w:val="center"/>
          </w:tcPr>
          <w:p w14:paraId="47994DBA" w14:textId="0A43FB21" w:rsidR="00A3099F" w:rsidRPr="0078261C" w:rsidRDefault="00A3099F" w:rsidP="0078261C">
            <w:pPr>
              <w:jc w:val="center"/>
              <w:rPr>
                <w:rFonts w:cs="仿宋_GB2312"/>
                <w:kern w:val="44"/>
              </w:rPr>
            </w:pPr>
            <w:r>
              <w:rPr>
                <w:rFonts w:cs="仿宋_GB2312" w:hint="eastAsia"/>
                <w:kern w:val="44"/>
              </w:rPr>
              <w:t>4a</w:t>
            </w:r>
            <w:r>
              <w:rPr>
                <w:rFonts w:cs="仿宋_GB2312" w:hint="eastAsia"/>
                <w:kern w:val="44"/>
              </w:rPr>
              <w:t>类</w:t>
            </w:r>
            <w:r w:rsidRPr="0078261C">
              <w:rPr>
                <w:rFonts w:cs="仿宋_GB2312" w:hint="eastAsia"/>
                <w:kern w:val="44"/>
              </w:rPr>
              <w:t>标准</w:t>
            </w:r>
          </w:p>
        </w:tc>
        <w:tc>
          <w:tcPr>
            <w:tcW w:w="1826" w:type="pct"/>
            <w:tcBorders>
              <w:top w:val="single" w:sz="2" w:space="0" w:color="auto"/>
              <w:left w:val="single" w:sz="2" w:space="0" w:color="auto"/>
              <w:bottom w:val="single" w:sz="2" w:space="0" w:color="auto"/>
              <w:right w:val="single" w:sz="2" w:space="0" w:color="auto"/>
            </w:tcBorders>
            <w:vAlign w:val="center"/>
          </w:tcPr>
          <w:p w14:paraId="5F47A8E4" w14:textId="6D05CDDE" w:rsidR="00A3099F" w:rsidRPr="0078261C" w:rsidRDefault="00A3099F" w:rsidP="0078261C">
            <w:pPr>
              <w:jc w:val="center"/>
              <w:rPr>
                <w:rFonts w:cs="仿宋_GB2312"/>
                <w:kern w:val="44"/>
              </w:rPr>
            </w:pPr>
            <w:r>
              <w:rPr>
                <w:rFonts w:cs="仿宋_GB2312" w:hint="eastAsia"/>
                <w:kern w:val="44"/>
              </w:rPr>
              <w:t>70</w:t>
            </w:r>
          </w:p>
        </w:tc>
        <w:tc>
          <w:tcPr>
            <w:tcW w:w="1429" w:type="pct"/>
            <w:tcBorders>
              <w:top w:val="single" w:sz="2" w:space="0" w:color="auto"/>
              <w:left w:val="single" w:sz="2" w:space="0" w:color="auto"/>
              <w:bottom w:val="single" w:sz="2" w:space="0" w:color="auto"/>
              <w:right w:val="single" w:sz="2" w:space="0" w:color="auto"/>
            </w:tcBorders>
            <w:vAlign w:val="center"/>
          </w:tcPr>
          <w:p w14:paraId="5B27283D" w14:textId="12B7B649" w:rsidR="00A3099F" w:rsidRPr="0078261C" w:rsidRDefault="00A3099F" w:rsidP="0078261C">
            <w:pPr>
              <w:jc w:val="center"/>
              <w:rPr>
                <w:rFonts w:cs="仿宋_GB2312"/>
                <w:kern w:val="44"/>
              </w:rPr>
            </w:pPr>
            <w:r>
              <w:rPr>
                <w:rFonts w:cs="仿宋_GB2312" w:hint="eastAsia"/>
                <w:kern w:val="44"/>
              </w:rPr>
              <w:t>55</w:t>
            </w:r>
          </w:p>
        </w:tc>
      </w:tr>
    </w:tbl>
    <w:p w14:paraId="3A772DD8" w14:textId="77777777" w:rsidR="0078261C" w:rsidRPr="0078261C" w:rsidRDefault="0078261C" w:rsidP="0078261C">
      <w:pPr>
        <w:spacing w:line="360" w:lineRule="auto"/>
        <w:ind w:firstLineChars="200" w:firstLine="480"/>
        <w:jc w:val="left"/>
        <w:rPr>
          <w:rFonts w:cs="宋体"/>
          <w:sz w:val="24"/>
          <w:szCs w:val="22"/>
        </w:rPr>
      </w:pPr>
    </w:p>
    <w:p w14:paraId="0926956F" w14:textId="77777777" w:rsidR="0078261C" w:rsidRPr="0078261C" w:rsidRDefault="0078261C" w:rsidP="0078261C">
      <w:pPr>
        <w:spacing w:line="360" w:lineRule="auto"/>
        <w:ind w:firstLineChars="200" w:firstLine="480"/>
        <w:jc w:val="left"/>
        <w:rPr>
          <w:sz w:val="24"/>
          <w:szCs w:val="22"/>
        </w:rPr>
      </w:pPr>
      <w:r w:rsidRPr="0078261C">
        <w:rPr>
          <w:rFonts w:cs="宋体" w:hint="eastAsia"/>
          <w:sz w:val="24"/>
          <w:szCs w:val="22"/>
        </w:rPr>
        <w:t>⑷</w:t>
      </w:r>
      <w:r w:rsidRPr="0078261C">
        <w:rPr>
          <w:sz w:val="24"/>
          <w:szCs w:val="22"/>
        </w:rPr>
        <w:t xml:space="preserve"> </w:t>
      </w:r>
      <w:r w:rsidRPr="0078261C">
        <w:rPr>
          <w:rFonts w:hint="eastAsia"/>
          <w:sz w:val="24"/>
          <w:szCs w:val="22"/>
        </w:rPr>
        <w:t>固体废弃物</w:t>
      </w:r>
    </w:p>
    <w:p w14:paraId="283F6E43"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一般工业固体废物执行《一般工业固体废物贮存、处置场污染控制标准》</w:t>
      </w:r>
      <w:r w:rsidRPr="0078261C">
        <w:rPr>
          <w:rFonts w:hint="eastAsia"/>
          <w:sz w:val="24"/>
          <w:szCs w:val="22"/>
        </w:rPr>
        <w:lastRenderedPageBreak/>
        <w:t>（</w:t>
      </w:r>
      <w:r w:rsidRPr="0078261C">
        <w:rPr>
          <w:sz w:val="24"/>
          <w:szCs w:val="22"/>
        </w:rPr>
        <w:t>GB18599-2001</w:t>
      </w:r>
      <w:r w:rsidRPr="0078261C">
        <w:rPr>
          <w:rFonts w:hint="eastAsia"/>
          <w:sz w:val="24"/>
          <w:szCs w:val="22"/>
        </w:rPr>
        <w:t>）、危险废物在厂区内的贮存执行《危险废物贮存污染控制标准》（</w:t>
      </w:r>
      <w:r w:rsidRPr="0078261C">
        <w:rPr>
          <w:sz w:val="24"/>
          <w:szCs w:val="22"/>
        </w:rPr>
        <w:t>GB18595-2001</w:t>
      </w:r>
      <w:r w:rsidRPr="0078261C">
        <w:rPr>
          <w:rFonts w:hint="eastAsia"/>
          <w:sz w:val="24"/>
          <w:szCs w:val="22"/>
        </w:rPr>
        <w:t>）、环境保护部</w:t>
      </w:r>
      <w:r w:rsidRPr="0078261C">
        <w:rPr>
          <w:sz w:val="24"/>
          <w:szCs w:val="22"/>
        </w:rPr>
        <w:t>[2013]36</w:t>
      </w:r>
      <w:r w:rsidRPr="0078261C">
        <w:rPr>
          <w:rFonts w:hint="eastAsia"/>
          <w:sz w:val="24"/>
          <w:szCs w:val="22"/>
        </w:rPr>
        <w:t>号</w:t>
      </w:r>
      <w:r w:rsidRPr="0078261C">
        <w:rPr>
          <w:sz w:val="24"/>
          <w:szCs w:val="22"/>
        </w:rPr>
        <w:t>“</w:t>
      </w:r>
      <w:r w:rsidRPr="0078261C">
        <w:rPr>
          <w:rFonts w:hint="eastAsia"/>
          <w:sz w:val="24"/>
          <w:szCs w:val="22"/>
        </w:rPr>
        <w:t>关于发布《一般工业固体废物贮存、处置场污染控制标准》</w:t>
      </w:r>
      <w:r w:rsidRPr="0078261C">
        <w:rPr>
          <w:sz w:val="24"/>
          <w:szCs w:val="22"/>
        </w:rPr>
        <w:t>(GB18599-2001)</w:t>
      </w:r>
      <w:r w:rsidRPr="0078261C">
        <w:rPr>
          <w:rFonts w:hint="eastAsia"/>
          <w:sz w:val="24"/>
          <w:szCs w:val="22"/>
        </w:rPr>
        <w:t>等</w:t>
      </w:r>
      <w:r w:rsidRPr="0078261C">
        <w:rPr>
          <w:sz w:val="24"/>
          <w:szCs w:val="22"/>
        </w:rPr>
        <w:t>3</w:t>
      </w:r>
      <w:r w:rsidRPr="0078261C">
        <w:rPr>
          <w:rFonts w:hint="eastAsia"/>
          <w:sz w:val="24"/>
          <w:szCs w:val="22"/>
        </w:rPr>
        <w:t>项国家污染物控制标准修改单的公告</w:t>
      </w:r>
      <w:r w:rsidRPr="0078261C">
        <w:rPr>
          <w:sz w:val="24"/>
          <w:szCs w:val="22"/>
        </w:rPr>
        <w:t>”</w:t>
      </w:r>
      <w:r w:rsidRPr="0078261C">
        <w:rPr>
          <w:rFonts w:hint="eastAsia"/>
          <w:sz w:val="24"/>
          <w:szCs w:val="22"/>
        </w:rPr>
        <w:t>。</w:t>
      </w:r>
    </w:p>
    <w:p w14:paraId="2475B6E4" w14:textId="77777777" w:rsidR="0078261C" w:rsidRPr="0078261C" w:rsidRDefault="0078261C" w:rsidP="0078261C">
      <w:pPr>
        <w:pStyle w:val="53"/>
      </w:pPr>
      <w:bookmarkStart w:id="95" w:name="_Toc491162194"/>
      <w:bookmarkStart w:id="96" w:name="_Toc414808623"/>
      <w:bookmarkStart w:id="97" w:name="_Toc417941482"/>
      <w:bookmarkStart w:id="98" w:name="_Toc395814332"/>
      <w:bookmarkStart w:id="99" w:name="_Toc313889214"/>
      <w:bookmarkStart w:id="100" w:name="_Toc339385652"/>
      <w:bookmarkStart w:id="101" w:name="_Toc150152128"/>
      <w:bookmarkStart w:id="102" w:name="_Toc457808238"/>
      <w:bookmarkStart w:id="103" w:name="_Toc465777923"/>
      <w:bookmarkStart w:id="104" w:name="_Toc479690127"/>
      <w:bookmarkStart w:id="105" w:name="_Toc533520011"/>
      <w:r w:rsidRPr="0078261C">
        <w:t xml:space="preserve">1.6 </w:t>
      </w:r>
      <w:r w:rsidRPr="0078261C">
        <w:rPr>
          <w:rFonts w:hint="eastAsia"/>
        </w:rPr>
        <w:t>评价等级、范围及环境敏感目标</w:t>
      </w:r>
      <w:bookmarkEnd w:id="95"/>
      <w:bookmarkEnd w:id="96"/>
      <w:bookmarkEnd w:id="97"/>
      <w:bookmarkEnd w:id="98"/>
      <w:bookmarkEnd w:id="99"/>
      <w:bookmarkEnd w:id="100"/>
      <w:bookmarkEnd w:id="101"/>
      <w:bookmarkEnd w:id="102"/>
      <w:bookmarkEnd w:id="103"/>
      <w:bookmarkEnd w:id="104"/>
      <w:bookmarkEnd w:id="105"/>
    </w:p>
    <w:p w14:paraId="52F6054B" w14:textId="77777777" w:rsidR="0078261C" w:rsidRPr="0078261C" w:rsidRDefault="0078261C" w:rsidP="0078261C">
      <w:pPr>
        <w:pStyle w:val="61"/>
      </w:pPr>
      <w:bookmarkStart w:id="106" w:name="_Toc150152129"/>
      <w:bookmarkStart w:id="107" w:name="_Toc133743875"/>
      <w:bookmarkStart w:id="108" w:name="_Toc465777924"/>
      <w:bookmarkStart w:id="109" w:name="_Toc465778093"/>
      <w:r w:rsidRPr="0078261C">
        <w:t xml:space="preserve">1.6.1  </w:t>
      </w:r>
      <w:r w:rsidRPr="0078261C">
        <w:rPr>
          <w:rFonts w:hint="eastAsia"/>
        </w:rPr>
        <w:t>评价等级及范围</w:t>
      </w:r>
      <w:bookmarkEnd w:id="106"/>
      <w:bookmarkEnd w:id="107"/>
      <w:bookmarkEnd w:id="108"/>
      <w:bookmarkEnd w:id="109"/>
    </w:p>
    <w:p w14:paraId="4335FE7D"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⑴</w:t>
      </w:r>
      <w:r w:rsidRPr="0078261C">
        <w:rPr>
          <w:sz w:val="24"/>
          <w:szCs w:val="22"/>
        </w:rPr>
        <w:t xml:space="preserve"> </w:t>
      </w:r>
      <w:r w:rsidRPr="0078261C">
        <w:rPr>
          <w:rFonts w:hint="eastAsia"/>
          <w:sz w:val="24"/>
          <w:szCs w:val="22"/>
        </w:rPr>
        <w:t>大气</w:t>
      </w:r>
    </w:p>
    <w:p w14:paraId="0970DF00" w14:textId="5A82BF53" w:rsidR="0078261C" w:rsidRPr="0078261C" w:rsidRDefault="0078261C" w:rsidP="0078261C">
      <w:pPr>
        <w:spacing w:line="360" w:lineRule="auto"/>
        <w:ind w:firstLineChars="200" w:firstLine="480"/>
        <w:jc w:val="left"/>
        <w:rPr>
          <w:sz w:val="24"/>
          <w:szCs w:val="22"/>
        </w:rPr>
      </w:pPr>
      <w:r w:rsidRPr="0078261C">
        <w:rPr>
          <w:rFonts w:hint="eastAsia"/>
          <w:sz w:val="24"/>
          <w:szCs w:val="22"/>
        </w:rPr>
        <w:t>拟建项目废气主要来自生产过程中的废气污染物有：颗粒物、二甲苯、非甲烷总烃。根据《环境影响评价技术导则</w:t>
      </w:r>
      <w:r w:rsidRPr="0078261C">
        <w:rPr>
          <w:sz w:val="24"/>
          <w:szCs w:val="22"/>
        </w:rPr>
        <w:t xml:space="preserve"> </w:t>
      </w:r>
      <w:r w:rsidRPr="0078261C">
        <w:rPr>
          <w:rFonts w:hint="eastAsia"/>
          <w:sz w:val="24"/>
          <w:szCs w:val="22"/>
        </w:rPr>
        <w:t>大气环境》（</w:t>
      </w:r>
      <w:r w:rsidRPr="0078261C">
        <w:rPr>
          <w:sz w:val="24"/>
          <w:szCs w:val="22"/>
        </w:rPr>
        <w:t>HJ2.2-20</w:t>
      </w:r>
      <w:r w:rsidR="005A4159">
        <w:rPr>
          <w:rFonts w:hint="eastAsia"/>
          <w:sz w:val="24"/>
          <w:szCs w:val="22"/>
        </w:rPr>
        <w:t>1</w:t>
      </w:r>
      <w:r w:rsidRPr="0078261C">
        <w:rPr>
          <w:sz w:val="24"/>
          <w:szCs w:val="22"/>
        </w:rPr>
        <w:t>8</w:t>
      </w:r>
      <w:r w:rsidRPr="0078261C">
        <w:rPr>
          <w:rFonts w:hint="eastAsia"/>
          <w:sz w:val="24"/>
          <w:szCs w:val="22"/>
        </w:rPr>
        <w:t>）的要求，采用估算模式预测上述污染物下风向预测浓度，并分别计算每一种污染物的最大地面浓度占标率</w:t>
      </w:r>
      <w:r w:rsidRPr="0078261C">
        <w:rPr>
          <w:sz w:val="24"/>
          <w:szCs w:val="22"/>
        </w:rPr>
        <w:t>Pi</w:t>
      </w:r>
      <w:r w:rsidRPr="0078261C">
        <w:rPr>
          <w:rFonts w:hint="eastAsia"/>
          <w:sz w:val="24"/>
          <w:szCs w:val="22"/>
        </w:rPr>
        <w:t>（第</w:t>
      </w:r>
      <w:r w:rsidRPr="0078261C">
        <w:rPr>
          <w:sz w:val="24"/>
          <w:szCs w:val="22"/>
        </w:rPr>
        <w:t>i</w:t>
      </w:r>
      <w:proofErr w:type="gramStart"/>
      <w:r w:rsidRPr="0078261C">
        <w:rPr>
          <w:rFonts w:hint="eastAsia"/>
          <w:sz w:val="24"/>
          <w:szCs w:val="22"/>
        </w:rPr>
        <w:t>个</w:t>
      </w:r>
      <w:proofErr w:type="gramEnd"/>
      <w:r w:rsidRPr="0078261C">
        <w:rPr>
          <w:rFonts w:hint="eastAsia"/>
          <w:sz w:val="24"/>
          <w:szCs w:val="22"/>
        </w:rPr>
        <w:t>污染物），及第</w:t>
      </w:r>
      <w:r w:rsidRPr="0078261C">
        <w:rPr>
          <w:sz w:val="24"/>
          <w:szCs w:val="22"/>
        </w:rPr>
        <w:t>i</w:t>
      </w:r>
      <w:proofErr w:type="gramStart"/>
      <w:r w:rsidRPr="0078261C">
        <w:rPr>
          <w:rFonts w:hint="eastAsia"/>
          <w:sz w:val="24"/>
          <w:szCs w:val="22"/>
        </w:rPr>
        <w:t>个</w:t>
      </w:r>
      <w:proofErr w:type="gramEnd"/>
      <w:r w:rsidRPr="0078261C">
        <w:rPr>
          <w:rFonts w:hint="eastAsia"/>
          <w:sz w:val="24"/>
          <w:szCs w:val="22"/>
        </w:rPr>
        <w:t>污染物的地面浓度达标准限值</w:t>
      </w:r>
      <w:r w:rsidRPr="0078261C">
        <w:rPr>
          <w:sz w:val="24"/>
          <w:szCs w:val="22"/>
        </w:rPr>
        <w:t>10%</w:t>
      </w:r>
      <w:r w:rsidRPr="0078261C">
        <w:rPr>
          <w:rFonts w:hint="eastAsia"/>
          <w:sz w:val="24"/>
          <w:szCs w:val="22"/>
        </w:rPr>
        <w:t>时所对应的最远距离</w:t>
      </w:r>
      <w:r w:rsidRPr="0078261C">
        <w:rPr>
          <w:sz w:val="24"/>
          <w:szCs w:val="22"/>
        </w:rPr>
        <w:t>D</w:t>
      </w:r>
      <w:r w:rsidRPr="0078261C">
        <w:rPr>
          <w:sz w:val="24"/>
          <w:szCs w:val="22"/>
          <w:vertAlign w:val="subscript"/>
        </w:rPr>
        <w:t>10%</w:t>
      </w:r>
      <w:r w:rsidRPr="0078261C">
        <w:rPr>
          <w:rFonts w:hint="eastAsia"/>
          <w:sz w:val="24"/>
          <w:szCs w:val="22"/>
        </w:rPr>
        <w:t>。污染物最大地面浓度占标率计算公式如下：</w:t>
      </w:r>
    </w:p>
    <w:p w14:paraId="4A27B175" w14:textId="77777777" w:rsidR="0078261C" w:rsidRPr="0078261C" w:rsidRDefault="0078261C" w:rsidP="0078261C">
      <w:pPr>
        <w:spacing w:line="360" w:lineRule="auto"/>
        <w:ind w:firstLineChars="200" w:firstLine="480"/>
        <w:jc w:val="left"/>
        <w:rPr>
          <w:sz w:val="24"/>
          <w:szCs w:val="22"/>
        </w:rPr>
      </w:pPr>
      <w:r w:rsidRPr="0078261C">
        <w:rPr>
          <w:sz w:val="24"/>
          <w:szCs w:val="22"/>
        </w:rPr>
        <w:t>Pi=Ci/C</w:t>
      </w:r>
      <w:r w:rsidRPr="0078261C">
        <w:rPr>
          <w:sz w:val="24"/>
          <w:szCs w:val="22"/>
          <w:vertAlign w:val="subscript"/>
        </w:rPr>
        <w:t>0i</w:t>
      </w:r>
      <w:r w:rsidRPr="0078261C">
        <w:rPr>
          <w:sz w:val="24"/>
          <w:szCs w:val="22"/>
        </w:rPr>
        <w:t>×100%</w:t>
      </w:r>
    </w:p>
    <w:p w14:paraId="6FCFA0A8" w14:textId="77777777" w:rsidR="0078261C" w:rsidRPr="0078261C" w:rsidRDefault="0078261C" w:rsidP="0078261C">
      <w:pPr>
        <w:spacing w:line="360" w:lineRule="auto"/>
        <w:jc w:val="left"/>
        <w:rPr>
          <w:sz w:val="24"/>
          <w:szCs w:val="22"/>
        </w:rPr>
      </w:pPr>
      <w:r w:rsidRPr="0078261C">
        <w:rPr>
          <w:rFonts w:hint="eastAsia"/>
          <w:sz w:val="24"/>
          <w:szCs w:val="22"/>
        </w:rPr>
        <w:t>式中：</w:t>
      </w:r>
    </w:p>
    <w:p w14:paraId="0B532DFE" w14:textId="77777777" w:rsidR="0078261C" w:rsidRPr="0078261C" w:rsidRDefault="0078261C" w:rsidP="0078261C">
      <w:pPr>
        <w:spacing w:line="360" w:lineRule="auto"/>
        <w:ind w:firstLineChars="200" w:firstLine="480"/>
        <w:jc w:val="left"/>
        <w:rPr>
          <w:sz w:val="24"/>
          <w:szCs w:val="22"/>
        </w:rPr>
      </w:pPr>
      <w:r w:rsidRPr="0078261C">
        <w:rPr>
          <w:sz w:val="24"/>
          <w:szCs w:val="22"/>
        </w:rPr>
        <w:t>Pi—</w:t>
      </w:r>
      <w:r w:rsidRPr="0078261C">
        <w:rPr>
          <w:rFonts w:hint="eastAsia"/>
          <w:sz w:val="24"/>
          <w:szCs w:val="22"/>
        </w:rPr>
        <w:t>第</w:t>
      </w:r>
      <w:r w:rsidRPr="0078261C">
        <w:rPr>
          <w:sz w:val="24"/>
          <w:szCs w:val="22"/>
        </w:rPr>
        <w:t>i</w:t>
      </w:r>
      <w:proofErr w:type="gramStart"/>
      <w:r w:rsidRPr="0078261C">
        <w:rPr>
          <w:rFonts w:hint="eastAsia"/>
          <w:sz w:val="24"/>
          <w:szCs w:val="22"/>
        </w:rPr>
        <w:t>个</w:t>
      </w:r>
      <w:proofErr w:type="gramEnd"/>
      <w:r w:rsidRPr="0078261C">
        <w:rPr>
          <w:rFonts w:hint="eastAsia"/>
          <w:sz w:val="24"/>
          <w:szCs w:val="22"/>
        </w:rPr>
        <w:t>污染物的最大地面浓度占标率，</w:t>
      </w:r>
      <w:r w:rsidRPr="0078261C">
        <w:rPr>
          <w:sz w:val="24"/>
          <w:szCs w:val="22"/>
        </w:rPr>
        <w:t>%</w:t>
      </w:r>
      <w:r w:rsidRPr="0078261C">
        <w:rPr>
          <w:rFonts w:hint="eastAsia"/>
          <w:sz w:val="24"/>
          <w:szCs w:val="22"/>
        </w:rPr>
        <w:t>；</w:t>
      </w:r>
    </w:p>
    <w:p w14:paraId="11181E67" w14:textId="77777777" w:rsidR="0078261C" w:rsidRPr="0078261C" w:rsidRDefault="0078261C" w:rsidP="0078261C">
      <w:pPr>
        <w:spacing w:line="360" w:lineRule="auto"/>
        <w:ind w:firstLineChars="200" w:firstLine="480"/>
        <w:jc w:val="left"/>
        <w:rPr>
          <w:sz w:val="24"/>
          <w:szCs w:val="22"/>
        </w:rPr>
      </w:pPr>
      <w:r w:rsidRPr="0078261C">
        <w:rPr>
          <w:sz w:val="24"/>
          <w:szCs w:val="22"/>
        </w:rPr>
        <w:t>Ci</w:t>
      </w:r>
      <w:proofErr w:type="gramStart"/>
      <w:r w:rsidRPr="0078261C">
        <w:rPr>
          <w:sz w:val="24"/>
          <w:szCs w:val="22"/>
        </w:rPr>
        <w:t>—</w:t>
      </w:r>
      <w:r w:rsidRPr="0078261C">
        <w:rPr>
          <w:rFonts w:hint="eastAsia"/>
          <w:sz w:val="24"/>
          <w:szCs w:val="22"/>
        </w:rPr>
        <w:t>采用</w:t>
      </w:r>
      <w:proofErr w:type="gramEnd"/>
      <w:r w:rsidRPr="0078261C">
        <w:rPr>
          <w:rFonts w:hint="eastAsia"/>
          <w:sz w:val="24"/>
          <w:szCs w:val="22"/>
        </w:rPr>
        <w:t>估算模式计算出的第</w:t>
      </w:r>
      <w:r w:rsidRPr="0078261C">
        <w:rPr>
          <w:sz w:val="24"/>
          <w:szCs w:val="22"/>
        </w:rPr>
        <w:t>i</w:t>
      </w:r>
      <w:proofErr w:type="gramStart"/>
      <w:r w:rsidRPr="0078261C">
        <w:rPr>
          <w:rFonts w:hint="eastAsia"/>
          <w:sz w:val="24"/>
          <w:szCs w:val="22"/>
        </w:rPr>
        <w:t>个</w:t>
      </w:r>
      <w:proofErr w:type="gramEnd"/>
      <w:r w:rsidRPr="0078261C">
        <w:rPr>
          <w:rFonts w:hint="eastAsia"/>
          <w:sz w:val="24"/>
          <w:szCs w:val="22"/>
        </w:rPr>
        <w:t>污染物的最大地面浓度，</w:t>
      </w:r>
      <w:r w:rsidRPr="0078261C">
        <w:rPr>
          <w:sz w:val="24"/>
          <w:szCs w:val="22"/>
        </w:rPr>
        <w:t>mg/m</w:t>
      </w:r>
      <w:r w:rsidRPr="0078261C">
        <w:rPr>
          <w:sz w:val="24"/>
          <w:szCs w:val="22"/>
          <w:vertAlign w:val="superscript"/>
        </w:rPr>
        <w:t>3</w:t>
      </w:r>
      <w:r w:rsidRPr="0078261C">
        <w:rPr>
          <w:rFonts w:hint="eastAsia"/>
          <w:sz w:val="24"/>
          <w:szCs w:val="22"/>
        </w:rPr>
        <w:t>；</w:t>
      </w:r>
    </w:p>
    <w:p w14:paraId="65530093" w14:textId="77777777" w:rsidR="0078261C" w:rsidRPr="0078261C" w:rsidRDefault="0078261C" w:rsidP="0078261C">
      <w:pPr>
        <w:spacing w:line="360" w:lineRule="auto"/>
        <w:ind w:firstLineChars="200" w:firstLine="480"/>
        <w:jc w:val="left"/>
        <w:rPr>
          <w:sz w:val="24"/>
          <w:szCs w:val="22"/>
        </w:rPr>
      </w:pPr>
      <w:r w:rsidRPr="0078261C">
        <w:rPr>
          <w:sz w:val="24"/>
          <w:szCs w:val="22"/>
        </w:rPr>
        <w:t>C</w:t>
      </w:r>
      <w:r w:rsidRPr="0078261C">
        <w:rPr>
          <w:sz w:val="24"/>
          <w:szCs w:val="22"/>
          <w:vertAlign w:val="subscript"/>
        </w:rPr>
        <w:t>0i</w:t>
      </w:r>
      <w:r w:rsidRPr="0078261C">
        <w:rPr>
          <w:sz w:val="24"/>
          <w:szCs w:val="22"/>
        </w:rPr>
        <w:t>—</w:t>
      </w:r>
      <w:r w:rsidRPr="0078261C">
        <w:rPr>
          <w:rFonts w:hint="eastAsia"/>
          <w:sz w:val="24"/>
          <w:szCs w:val="22"/>
        </w:rPr>
        <w:t>第</w:t>
      </w:r>
      <w:r w:rsidRPr="0078261C">
        <w:rPr>
          <w:sz w:val="24"/>
          <w:szCs w:val="22"/>
        </w:rPr>
        <w:t>i</w:t>
      </w:r>
      <w:proofErr w:type="gramStart"/>
      <w:r w:rsidRPr="0078261C">
        <w:rPr>
          <w:rFonts w:hint="eastAsia"/>
          <w:sz w:val="24"/>
          <w:szCs w:val="22"/>
        </w:rPr>
        <w:t>个</w:t>
      </w:r>
      <w:proofErr w:type="gramEnd"/>
      <w:r w:rsidRPr="0078261C">
        <w:rPr>
          <w:rFonts w:hint="eastAsia"/>
          <w:sz w:val="24"/>
          <w:szCs w:val="22"/>
        </w:rPr>
        <w:t>污染物的环境空气质量标准，</w:t>
      </w:r>
      <w:r w:rsidRPr="0078261C">
        <w:rPr>
          <w:sz w:val="24"/>
          <w:szCs w:val="22"/>
        </w:rPr>
        <w:t>mg/m</w:t>
      </w:r>
      <w:r w:rsidRPr="0078261C">
        <w:rPr>
          <w:sz w:val="24"/>
          <w:szCs w:val="22"/>
          <w:vertAlign w:val="superscript"/>
        </w:rPr>
        <w:t>3</w:t>
      </w:r>
      <w:r w:rsidRPr="0078261C">
        <w:rPr>
          <w:rFonts w:hint="eastAsia"/>
          <w:sz w:val="24"/>
          <w:szCs w:val="22"/>
        </w:rPr>
        <w:t>。</w:t>
      </w:r>
    </w:p>
    <w:p w14:paraId="3C49F938" w14:textId="769BA577" w:rsidR="0078261C" w:rsidRPr="0078261C" w:rsidRDefault="0078261C" w:rsidP="0078261C">
      <w:pPr>
        <w:spacing w:line="360" w:lineRule="auto"/>
        <w:ind w:firstLineChars="200" w:firstLine="480"/>
        <w:jc w:val="left"/>
        <w:rPr>
          <w:sz w:val="24"/>
          <w:szCs w:val="22"/>
        </w:rPr>
      </w:pPr>
      <w:r w:rsidRPr="0078261C">
        <w:rPr>
          <w:rFonts w:hint="eastAsia"/>
          <w:sz w:val="24"/>
          <w:szCs w:val="22"/>
        </w:rPr>
        <w:t>拟建项目</w:t>
      </w:r>
      <w:r w:rsidRPr="0078261C">
        <w:rPr>
          <w:sz w:val="24"/>
          <w:szCs w:val="22"/>
        </w:rPr>
        <w:t>Pi</w:t>
      </w:r>
      <w:r w:rsidRPr="0078261C">
        <w:rPr>
          <w:rFonts w:hint="eastAsia"/>
          <w:sz w:val="24"/>
          <w:szCs w:val="22"/>
        </w:rPr>
        <w:t>（</w:t>
      </w:r>
      <w:r w:rsidRPr="0078261C">
        <w:rPr>
          <w:sz w:val="24"/>
          <w:szCs w:val="22"/>
        </w:rPr>
        <w:t>max</w:t>
      </w:r>
      <w:r w:rsidRPr="0078261C">
        <w:rPr>
          <w:rFonts w:hint="eastAsia"/>
          <w:sz w:val="24"/>
          <w:szCs w:val="22"/>
        </w:rPr>
        <w:t>）最大为涂</w:t>
      </w:r>
      <w:proofErr w:type="gramStart"/>
      <w:r w:rsidRPr="0078261C">
        <w:rPr>
          <w:rFonts w:hint="eastAsia"/>
          <w:sz w:val="24"/>
          <w:szCs w:val="22"/>
        </w:rPr>
        <w:t>装车间面源</w:t>
      </w:r>
      <w:proofErr w:type="gramEnd"/>
      <w:r w:rsidRPr="0078261C">
        <w:rPr>
          <w:rFonts w:hint="eastAsia"/>
          <w:sz w:val="24"/>
          <w:szCs w:val="22"/>
        </w:rPr>
        <w:t>排放的颗粒物为</w:t>
      </w:r>
      <w:r w:rsidR="005A4159">
        <w:rPr>
          <w:rFonts w:hint="eastAsia"/>
          <w:sz w:val="24"/>
          <w:szCs w:val="22"/>
        </w:rPr>
        <w:t>1.0%</w:t>
      </w:r>
      <w:r w:rsidR="005A4159">
        <w:rPr>
          <w:rFonts w:hint="eastAsia"/>
          <w:sz w:val="24"/>
          <w:szCs w:val="22"/>
        </w:rPr>
        <w:t>＜</w:t>
      </w:r>
      <w:r w:rsidR="005A4159" w:rsidRPr="005A4159">
        <w:rPr>
          <w:rFonts w:hint="eastAsia"/>
          <w:sz w:val="24"/>
          <w:szCs w:val="22"/>
        </w:rPr>
        <w:t>8.29</w:t>
      </w:r>
      <w:r w:rsidRPr="0078261C">
        <w:rPr>
          <w:sz w:val="24"/>
          <w:szCs w:val="22"/>
        </w:rPr>
        <w:t>%</w:t>
      </w:r>
      <w:r w:rsidRPr="0078261C">
        <w:rPr>
          <w:rFonts w:hint="eastAsia"/>
          <w:sz w:val="24"/>
          <w:szCs w:val="22"/>
        </w:rPr>
        <w:t>＜</w:t>
      </w:r>
      <w:r w:rsidRPr="0078261C">
        <w:rPr>
          <w:sz w:val="24"/>
          <w:szCs w:val="22"/>
        </w:rPr>
        <w:t>10%</w:t>
      </w:r>
      <w:r w:rsidRPr="0078261C">
        <w:rPr>
          <w:rFonts w:hint="eastAsia"/>
          <w:sz w:val="24"/>
          <w:szCs w:val="22"/>
        </w:rPr>
        <w:t>，故确定拟建项目大气环境评价等级为</w:t>
      </w:r>
      <w:r w:rsidR="005A4159">
        <w:rPr>
          <w:rFonts w:hint="eastAsia"/>
          <w:sz w:val="24"/>
          <w:szCs w:val="22"/>
        </w:rPr>
        <w:t>二</w:t>
      </w:r>
      <w:r w:rsidRPr="0078261C">
        <w:rPr>
          <w:rFonts w:hint="eastAsia"/>
          <w:sz w:val="24"/>
          <w:szCs w:val="22"/>
        </w:rPr>
        <w:t>级。</w:t>
      </w:r>
    </w:p>
    <w:p w14:paraId="7CEAAFCF" w14:textId="1A0F97CB" w:rsidR="0078261C" w:rsidRPr="0078261C" w:rsidRDefault="005A4159" w:rsidP="0078261C">
      <w:pPr>
        <w:spacing w:line="360" w:lineRule="auto"/>
        <w:ind w:firstLineChars="200" w:firstLine="480"/>
        <w:jc w:val="left"/>
        <w:rPr>
          <w:sz w:val="24"/>
          <w:szCs w:val="22"/>
        </w:rPr>
      </w:pPr>
      <w:r>
        <w:rPr>
          <w:rFonts w:hint="eastAsia"/>
          <w:sz w:val="24"/>
          <w:szCs w:val="22"/>
        </w:rPr>
        <w:t>评价范围为：以租赁的</w:t>
      </w:r>
      <w:r>
        <w:rPr>
          <w:rFonts w:hint="eastAsia"/>
          <w:sz w:val="24"/>
          <w:szCs w:val="22"/>
        </w:rPr>
        <w:t>2</w:t>
      </w:r>
      <w:r>
        <w:rPr>
          <w:rFonts w:hint="eastAsia"/>
          <w:sz w:val="24"/>
          <w:szCs w:val="22"/>
        </w:rPr>
        <w:t>号厂房</w:t>
      </w:r>
      <w:r w:rsidR="0078261C" w:rsidRPr="0078261C">
        <w:rPr>
          <w:rFonts w:hint="eastAsia"/>
          <w:sz w:val="24"/>
          <w:szCs w:val="22"/>
        </w:rPr>
        <w:t>为</w:t>
      </w:r>
      <w:r>
        <w:rPr>
          <w:rFonts w:hint="eastAsia"/>
          <w:sz w:val="24"/>
          <w:szCs w:val="22"/>
        </w:rPr>
        <w:t>中心，边长</w:t>
      </w:r>
      <w:r w:rsidR="0078261C" w:rsidRPr="0078261C">
        <w:rPr>
          <w:sz w:val="24"/>
          <w:szCs w:val="22"/>
        </w:rPr>
        <w:t>5km</w:t>
      </w:r>
      <w:r w:rsidR="0078261C" w:rsidRPr="0078261C">
        <w:rPr>
          <w:rFonts w:hint="eastAsia"/>
          <w:sz w:val="24"/>
          <w:szCs w:val="22"/>
        </w:rPr>
        <w:t>的范围。</w:t>
      </w:r>
    </w:p>
    <w:p w14:paraId="52678991"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⑵</w:t>
      </w:r>
      <w:r w:rsidRPr="0078261C">
        <w:rPr>
          <w:sz w:val="24"/>
          <w:szCs w:val="22"/>
        </w:rPr>
        <w:t xml:space="preserve"> </w:t>
      </w:r>
      <w:r w:rsidRPr="0078261C">
        <w:rPr>
          <w:rFonts w:hint="eastAsia"/>
          <w:sz w:val="24"/>
          <w:szCs w:val="22"/>
        </w:rPr>
        <w:t>地表水</w:t>
      </w:r>
    </w:p>
    <w:p w14:paraId="691552C5" w14:textId="7C355693" w:rsidR="0078261C" w:rsidRPr="0078261C" w:rsidRDefault="0078261C" w:rsidP="005A4159">
      <w:pPr>
        <w:spacing w:line="360" w:lineRule="auto"/>
        <w:ind w:firstLineChars="200" w:firstLine="480"/>
        <w:jc w:val="left"/>
        <w:rPr>
          <w:sz w:val="24"/>
          <w:szCs w:val="22"/>
        </w:rPr>
      </w:pPr>
      <w:r w:rsidRPr="0078261C">
        <w:rPr>
          <w:rFonts w:hint="eastAsia"/>
          <w:sz w:val="24"/>
          <w:szCs w:val="22"/>
        </w:rPr>
        <w:t>拟建项目位于工业园区内。根据《环境影响评价技术导则</w:t>
      </w:r>
      <w:r w:rsidRPr="0078261C">
        <w:rPr>
          <w:sz w:val="24"/>
          <w:szCs w:val="22"/>
        </w:rPr>
        <w:t>-</w:t>
      </w:r>
      <w:r w:rsidRPr="0078261C">
        <w:rPr>
          <w:rFonts w:hint="eastAsia"/>
          <w:sz w:val="24"/>
          <w:szCs w:val="22"/>
        </w:rPr>
        <w:t>地面水环境》（</w:t>
      </w:r>
      <w:r w:rsidRPr="0078261C">
        <w:rPr>
          <w:sz w:val="24"/>
          <w:szCs w:val="22"/>
        </w:rPr>
        <w:t>HJ/T 2.3-93</w:t>
      </w:r>
      <w:r w:rsidRPr="0078261C">
        <w:rPr>
          <w:rFonts w:hint="eastAsia"/>
          <w:sz w:val="24"/>
          <w:szCs w:val="22"/>
        </w:rPr>
        <w:t>）的规定，地表水评价等级按建设项目污水排放量、污水水质的复杂程度以及污水受纳水体的大小和水域功能等因素确定。本项目建成投产后废水排放量较小，污染物较为简单，且本项目产生的废水</w:t>
      </w:r>
      <w:r w:rsidR="005A4159">
        <w:rPr>
          <w:rFonts w:hint="eastAsia"/>
          <w:sz w:val="24"/>
          <w:szCs w:val="22"/>
        </w:rPr>
        <w:t>经厂区</w:t>
      </w:r>
      <w:proofErr w:type="gramStart"/>
      <w:r w:rsidR="005A4159">
        <w:rPr>
          <w:rFonts w:hint="eastAsia"/>
          <w:sz w:val="24"/>
          <w:szCs w:val="22"/>
        </w:rPr>
        <w:t>污</w:t>
      </w:r>
      <w:proofErr w:type="gramEnd"/>
      <w:r w:rsidR="005A4159">
        <w:rPr>
          <w:rFonts w:hint="eastAsia"/>
          <w:sz w:val="24"/>
          <w:szCs w:val="22"/>
        </w:rPr>
        <w:t>废水处理设施处理</w:t>
      </w:r>
      <w:r w:rsidRPr="0078261C">
        <w:rPr>
          <w:rFonts w:hint="eastAsia"/>
          <w:sz w:val="24"/>
          <w:szCs w:val="22"/>
        </w:rPr>
        <w:t>达《污水综合排放标准》（</w:t>
      </w:r>
      <w:r w:rsidRPr="0078261C">
        <w:rPr>
          <w:sz w:val="24"/>
          <w:szCs w:val="22"/>
        </w:rPr>
        <w:t>GB8978-1996</w:t>
      </w:r>
      <w:r w:rsidR="005A4159">
        <w:rPr>
          <w:rFonts w:hint="eastAsia"/>
          <w:sz w:val="24"/>
          <w:szCs w:val="22"/>
        </w:rPr>
        <w:t>）三</w:t>
      </w:r>
      <w:r w:rsidRPr="0078261C">
        <w:rPr>
          <w:rFonts w:hint="eastAsia"/>
          <w:sz w:val="24"/>
          <w:szCs w:val="22"/>
        </w:rPr>
        <w:t>级标准后</w:t>
      </w:r>
      <w:r w:rsidR="005A4159">
        <w:rPr>
          <w:rFonts w:hint="eastAsia"/>
          <w:sz w:val="24"/>
          <w:szCs w:val="22"/>
        </w:rPr>
        <w:t>进入蔡家污水处理厂处理达标后排入嘉陵江。</w:t>
      </w:r>
      <w:r w:rsidRPr="0078261C">
        <w:rPr>
          <w:rFonts w:hint="eastAsia"/>
          <w:sz w:val="24"/>
          <w:szCs w:val="22"/>
        </w:rPr>
        <w:t>故本次</w:t>
      </w:r>
      <w:proofErr w:type="gramStart"/>
      <w:r w:rsidRPr="0078261C">
        <w:rPr>
          <w:rFonts w:hint="eastAsia"/>
          <w:sz w:val="24"/>
          <w:szCs w:val="22"/>
        </w:rPr>
        <w:t>环评将简化</w:t>
      </w:r>
      <w:proofErr w:type="gramEnd"/>
      <w:r w:rsidRPr="0078261C">
        <w:rPr>
          <w:rFonts w:hint="eastAsia"/>
          <w:sz w:val="24"/>
          <w:szCs w:val="22"/>
        </w:rPr>
        <w:t>地表水环境影响评价。</w:t>
      </w:r>
    </w:p>
    <w:p w14:paraId="72153A43" w14:textId="4047F913" w:rsidR="0078261C" w:rsidRPr="0078261C" w:rsidRDefault="0078261C" w:rsidP="0078261C">
      <w:pPr>
        <w:spacing w:line="360" w:lineRule="auto"/>
        <w:ind w:firstLineChars="200" w:firstLine="480"/>
        <w:jc w:val="left"/>
        <w:rPr>
          <w:sz w:val="24"/>
          <w:szCs w:val="22"/>
        </w:rPr>
      </w:pPr>
      <w:r w:rsidRPr="0078261C">
        <w:rPr>
          <w:rFonts w:hint="eastAsia"/>
          <w:sz w:val="24"/>
          <w:szCs w:val="22"/>
        </w:rPr>
        <w:t>⑶</w:t>
      </w:r>
      <w:r w:rsidRPr="0078261C">
        <w:rPr>
          <w:sz w:val="24"/>
          <w:szCs w:val="22"/>
        </w:rPr>
        <w:t xml:space="preserve"> </w:t>
      </w:r>
      <w:r w:rsidR="005A4159">
        <w:rPr>
          <w:rFonts w:hint="eastAsia"/>
          <w:sz w:val="24"/>
          <w:szCs w:val="22"/>
        </w:rPr>
        <w:t>声环境</w:t>
      </w:r>
    </w:p>
    <w:p w14:paraId="33690F5B"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lastRenderedPageBreak/>
        <w:t>拟建项目厂址为工业用地，</w:t>
      </w:r>
      <w:proofErr w:type="gramStart"/>
      <w:r w:rsidRPr="0078261C">
        <w:rPr>
          <w:rFonts w:hint="eastAsia"/>
          <w:sz w:val="24"/>
          <w:szCs w:val="22"/>
        </w:rPr>
        <w:t>区域声</w:t>
      </w:r>
      <w:proofErr w:type="gramEnd"/>
      <w:r w:rsidRPr="0078261C">
        <w:rPr>
          <w:rFonts w:hint="eastAsia"/>
          <w:sz w:val="24"/>
          <w:szCs w:val="22"/>
        </w:rPr>
        <w:t>环境质量执行《声环境质量标准》（</w:t>
      </w:r>
      <w:r w:rsidRPr="0078261C">
        <w:rPr>
          <w:sz w:val="24"/>
          <w:szCs w:val="22"/>
        </w:rPr>
        <w:t>GB3096-2008</w:t>
      </w:r>
      <w:r w:rsidRPr="0078261C">
        <w:rPr>
          <w:rFonts w:hint="eastAsia"/>
          <w:sz w:val="24"/>
          <w:szCs w:val="22"/>
        </w:rPr>
        <w:t>）中</w:t>
      </w:r>
      <w:r w:rsidRPr="0078261C">
        <w:rPr>
          <w:sz w:val="24"/>
          <w:szCs w:val="22"/>
        </w:rPr>
        <w:t>3</w:t>
      </w:r>
      <w:r w:rsidRPr="0078261C">
        <w:rPr>
          <w:rFonts w:hint="eastAsia"/>
          <w:sz w:val="24"/>
          <w:szCs w:val="22"/>
        </w:rPr>
        <w:t>类</w:t>
      </w:r>
      <w:proofErr w:type="gramStart"/>
      <w:r w:rsidRPr="0078261C">
        <w:rPr>
          <w:rFonts w:hint="eastAsia"/>
          <w:sz w:val="24"/>
          <w:szCs w:val="22"/>
        </w:rPr>
        <w:t>功能区类标准</w:t>
      </w:r>
      <w:proofErr w:type="gramEnd"/>
      <w:r w:rsidRPr="0078261C">
        <w:rPr>
          <w:rFonts w:hint="eastAsia"/>
          <w:sz w:val="24"/>
          <w:szCs w:val="22"/>
        </w:rPr>
        <w:t>，受影响人口数量变化不大且项目建设前后对敏感点噪声影响不明显，按照《环境影响评价技术导则</w:t>
      </w:r>
      <w:r w:rsidRPr="0078261C">
        <w:rPr>
          <w:sz w:val="24"/>
          <w:szCs w:val="22"/>
        </w:rPr>
        <w:t xml:space="preserve">  </w:t>
      </w:r>
      <w:r w:rsidRPr="0078261C">
        <w:rPr>
          <w:rFonts w:hint="eastAsia"/>
          <w:sz w:val="24"/>
          <w:szCs w:val="22"/>
        </w:rPr>
        <w:t>声环境》（</w:t>
      </w:r>
      <w:r w:rsidRPr="0078261C">
        <w:rPr>
          <w:sz w:val="24"/>
          <w:szCs w:val="22"/>
        </w:rPr>
        <w:t>HJ2.4-2009</w:t>
      </w:r>
      <w:r w:rsidRPr="0078261C">
        <w:rPr>
          <w:rFonts w:hint="eastAsia"/>
          <w:sz w:val="24"/>
          <w:szCs w:val="22"/>
        </w:rPr>
        <w:t>）的要求确定拟建项目噪声评价等级为三级。</w:t>
      </w:r>
    </w:p>
    <w:p w14:paraId="607EE901"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评价范围为：厂界外</w:t>
      </w:r>
      <w:r w:rsidRPr="0078261C">
        <w:rPr>
          <w:sz w:val="24"/>
          <w:szCs w:val="22"/>
        </w:rPr>
        <w:t>200m</w:t>
      </w:r>
      <w:r w:rsidRPr="0078261C">
        <w:rPr>
          <w:rFonts w:hint="eastAsia"/>
          <w:sz w:val="24"/>
          <w:szCs w:val="22"/>
        </w:rPr>
        <w:t>为评价范围。</w:t>
      </w:r>
    </w:p>
    <w:p w14:paraId="7FBDA81F"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⑷</w:t>
      </w:r>
      <w:r w:rsidRPr="0078261C">
        <w:rPr>
          <w:sz w:val="24"/>
          <w:szCs w:val="22"/>
        </w:rPr>
        <w:t xml:space="preserve"> </w:t>
      </w:r>
      <w:r w:rsidRPr="0078261C">
        <w:rPr>
          <w:rFonts w:hint="eastAsia"/>
          <w:sz w:val="24"/>
          <w:szCs w:val="22"/>
        </w:rPr>
        <w:t>地下水</w:t>
      </w:r>
    </w:p>
    <w:p w14:paraId="29E7A885" w14:textId="190C6495" w:rsidR="0078261C" w:rsidRPr="0078261C" w:rsidRDefault="0078261C" w:rsidP="0078261C">
      <w:pPr>
        <w:spacing w:line="360" w:lineRule="auto"/>
        <w:ind w:firstLineChars="200" w:firstLine="480"/>
        <w:jc w:val="left"/>
        <w:rPr>
          <w:sz w:val="24"/>
          <w:szCs w:val="22"/>
        </w:rPr>
      </w:pPr>
      <w:r w:rsidRPr="0078261C">
        <w:rPr>
          <w:rFonts w:hint="eastAsia"/>
          <w:sz w:val="24"/>
          <w:szCs w:val="22"/>
        </w:rPr>
        <w:t>评价等级：根据《环境影响评价技术导则</w:t>
      </w:r>
      <w:r w:rsidRPr="0078261C">
        <w:rPr>
          <w:sz w:val="24"/>
          <w:szCs w:val="22"/>
        </w:rPr>
        <w:t xml:space="preserve"> </w:t>
      </w:r>
      <w:r w:rsidRPr="0078261C">
        <w:rPr>
          <w:rFonts w:hint="eastAsia"/>
          <w:sz w:val="24"/>
          <w:szCs w:val="22"/>
        </w:rPr>
        <w:t>地下水环境》（</w:t>
      </w:r>
      <w:r w:rsidRPr="0078261C">
        <w:rPr>
          <w:sz w:val="24"/>
          <w:szCs w:val="22"/>
        </w:rPr>
        <w:t>HJ610-2016</w:t>
      </w:r>
      <w:r w:rsidRPr="0078261C">
        <w:rPr>
          <w:rFonts w:hint="eastAsia"/>
          <w:sz w:val="24"/>
          <w:szCs w:val="22"/>
        </w:rPr>
        <w:t>）中地下水环境影响评价行业分类表，本项目属有喷漆工艺的</w:t>
      </w:r>
      <w:r w:rsidR="005A4159">
        <w:rPr>
          <w:rFonts w:hint="eastAsia"/>
          <w:sz w:val="24"/>
          <w:szCs w:val="22"/>
        </w:rPr>
        <w:t>汽车零部件生产</w:t>
      </w:r>
      <w:r w:rsidRPr="0078261C">
        <w:rPr>
          <w:rFonts w:hint="eastAsia"/>
          <w:sz w:val="24"/>
          <w:szCs w:val="22"/>
        </w:rPr>
        <w:t>，属</w:t>
      </w:r>
      <w:r w:rsidRPr="0078261C">
        <w:rPr>
          <w:rFonts w:ascii="宋体" w:hAnsi="宋体" w:hint="eastAsia"/>
          <w:sz w:val="24"/>
          <w:szCs w:val="22"/>
        </w:rPr>
        <w:t>Ⅲ</w:t>
      </w:r>
      <w:r w:rsidRPr="0078261C">
        <w:rPr>
          <w:rFonts w:hint="eastAsia"/>
          <w:sz w:val="24"/>
          <w:szCs w:val="22"/>
        </w:rPr>
        <w:t>类项目。</w:t>
      </w:r>
    </w:p>
    <w:p w14:paraId="3738C883"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拟建项目所在区域为城镇区域，居民用水为市政供水，供水管网完备。项目区内无城镇集中的大、中型供水源地和水源保护区，地下水未利用，无居民将井泉作为饮用水水源。依据导则，项目所在区</w:t>
      </w:r>
      <w:proofErr w:type="gramStart"/>
      <w:r w:rsidRPr="0078261C">
        <w:rPr>
          <w:rFonts w:hint="eastAsia"/>
          <w:sz w:val="24"/>
          <w:szCs w:val="22"/>
        </w:rPr>
        <w:t>不</w:t>
      </w:r>
      <w:proofErr w:type="gramEnd"/>
      <w:r w:rsidRPr="0078261C">
        <w:rPr>
          <w:rFonts w:hint="eastAsia"/>
          <w:sz w:val="24"/>
          <w:szCs w:val="22"/>
        </w:rPr>
        <w:t>处在集中式饮用水水源的准保护区及其保护区以外的补给径流区，且无分散式居民饮用水井。因此，拟建项目厂址区地下水环境敏感程度为</w:t>
      </w:r>
      <w:r w:rsidRPr="0078261C">
        <w:rPr>
          <w:sz w:val="24"/>
          <w:szCs w:val="22"/>
        </w:rPr>
        <w:t>“</w:t>
      </w:r>
      <w:r w:rsidRPr="0078261C">
        <w:rPr>
          <w:rFonts w:hint="eastAsia"/>
          <w:sz w:val="24"/>
          <w:szCs w:val="22"/>
        </w:rPr>
        <w:t>不敏感</w:t>
      </w:r>
      <w:r w:rsidRPr="0078261C">
        <w:rPr>
          <w:sz w:val="24"/>
          <w:szCs w:val="22"/>
        </w:rPr>
        <w:t>”</w:t>
      </w:r>
      <w:r w:rsidRPr="0078261C">
        <w:rPr>
          <w:rFonts w:hint="eastAsia"/>
          <w:sz w:val="24"/>
          <w:szCs w:val="22"/>
        </w:rPr>
        <w:t>。</w:t>
      </w:r>
    </w:p>
    <w:p w14:paraId="18712D66"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因此，根据《环境影响评价技术导则</w:t>
      </w:r>
      <w:r w:rsidRPr="0078261C">
        <w:rPr>
          <w:sz w:val="24"/>
          <w:szCs w:val="22"/>
        </w:rPr>
        <w:t>-</w:t>
      </w:r>
      <w:r w:rsidRPr="0078261C">
        <w:rPr>
          <w:rFonts w:hint="eastAsia"/>
          <w:sz w:val="24"/>
          <w:szCs w:val="22"/>
        </w:rPr>
        <w:t>地下水环境》</w:t>
      </w:r>
      <w:r w:rsidRPr="0078261C">
        <w:rPr>
          <w:sz w:val="24"/>
          <w:szCs w:val="22"/>
        </w:rPr>
        <w:t>(HJ610-2016)</w:t>
      </w:r>
      <w:r w:rsidRPr="0078261C">
        <w:rPr>
          <w:rFonts w:hint="eastAsia"/>
          <w:sz w:val="24"/>
          <w:szCs w:val="22"/>
        </w:rPr>
        <w:t>的规定，确定拟建项目地下水环境影响评价等级为三级。</w:t>
      </w:r>
    </w:p>
    <w:p w14:paraId="48E7536F"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根据导则，地下水环境现状调查评价范围应包括与建设项目相关的地下水环境保护目标，以能说明地下水环境的现状，反映调查</w:t>
      </w:r>
      <w:proofErr w:type="gramStart"/>
      <w:r w:rsidRPr="0078261C">
        <w:rPr>
          <w:rFonts w:hint="eastAsia"/>
          <w:sz w:val="24"/>
          <w:szCs w:val="22"/>
        </w:rPr>
        <w:t>评价区</w:t>
      </w:r>
      <w:proofErr w:type="gramEnd"/>
      <w:r w:rsidRPr="0078261C">
        <w:rPr>
          <w:rFonts w:hint="eastAsia"/>
          <w:sz w:val="24"/>
          <w:szCs w:val="22"/>
        </w:rPr>
        <w:t>地下水基本流场特征，满足地下水环境影响预测和评价为基本原则。项目地下水评价等级确定为三级，根据项目周边的水文地质条件、地形地貌特征和地下水保护目标，确定以相对独立的水文地质单元（原则上以地表分水岭为界，即：中低山、山丘、小山包及其鞍部相连围成的范围，但在地表分水岭不明显处以最不利影响范围为边界）来分别确定厂址区的地下水评价范围。</w:t>
      </w:r>
    </w:p>
    <w:p w14:paraId="6D7897B2" w14:textId="31794191" w:rsidR="0078261C" w:rsidRPr="0077305B" w:rsidRDefault="0078261C" w:rsidP="0078261C">
      <w:pPr>
        <w:spacing w:line="360" w:lineRule="auto"/>
        <w:ind w:firstLineChars="200" w:firstLine="480"/>
        <w:jc w:val="left"/>
        <w:rPr>
          <w:b/>
          <w:sz w:val="24"/>
          <w:szCs w:val="22"/>
          <w:u w:val="single"/>
        </w:rPr>
      </w:pPr>
      <w:r w:rsidRPr="0078261C">
        <w:rPr>
          <w:rFonts w:hint="eastAsia"/>
          <w:sz w:val="24"/>
          <w:szCs w:val="22"/>
        </w:rPr>
        <w:t>评价范围：根据水文地质图，评</w:t>
      </w:r>
      <w:r w:rsidRPr="0077305B">
        <w:rPr>
          <w:rFonts w:hint="eastAsia"/>
          <w:sz w:val="24"/>
          <w:szCs w:val="22"/>
        </w:rPr>
        <w:t>价范围为项目所在一个完整水文地质单元，即西侧以</w:t>
      </w:r>
      <w:r w:rsidR="0077305B">
        <w:rPr>
          <w:rFonts w:hint="eastAsia"/>
          <w:sz w:val="24"/>
          <w:szCs w:val="22"/>
        </w:rPr>
        <w:t>距厂界约</w:t>
      </w:r>
      <w:r w:rsidR="0077305B">
        <w:rPr>
          <w:rFonts w:hint="eastAsia"/>
          <w:sz w:val="24"/>
          <w:szCs w:val="22"/>
        </w:rPr>
        <w:t>2.5km</w:t>
      </w:r>
      <w:r w:rsidR="0077305B">
        <w:rPr>
          <w:rFonts w:hint="eastAsia"/>
          <w:sz w:val="24"/>
          <w:szCs w:val="22"/>
        </w:rPr>
        <w:t>的山脊分水岭为边界，南侧以距厂界约</w:t>
      </w:r>
      <w:r w:rsidR="0077305B">
        <w:rPr>
          <w:rFonts w:hint="eastAsia"/>
          <w:sz w:val="24"/>
          <w:szCs w:val="22"/>
        </w:rPr>
        <w:t>6.0km</w:t>
      </w:r>
      <w:r w:rsidR="0077305B">
        <w:rPr>
          <w:rFonts w:hint="eastAsia"/>
          <w:sz w:val="24"/>
          <w:szCs w:val="22"/>
        </w:rPr>
        <w:t>的山脊分水岭为边界，北侧和东侧以嘉陵江</w:t>
      </w:r>
      <w:r w:rsidRPr="0077305B">
        <w:rPr>
          <w:rFonts w:hint="eastAsia"/>
          <w:sz w:val="24"/>
          <w:szCs w:val="22"/>
        </w:rPr>
        <w:t>为边界形成的一个地下水文单元，</w:t>
      </w:r>
      <w:r w:rsidR="0077305B">
        <w:rPr>
          <w:rFonts w:hint="eastAsia"/>
          <w:sz w:val="24"/>
          <w:szCs w:val="22"/>
        </w:rPr>
        <w:t>总面积</w:t>
      </w:r>
      <w:r w:rsidRPr="0077305B">
        <w:rPr>
          <w:rFonts w:hint="eastAsia"/>
          <w:sz w:val="24"/>
          <w:szCs w:val="22"/>
        </w:rPr>
        <w:t>约</w:t>
      </w:r>
      <w:r w:rsidR="0077305B">
        <w:rPr>
          <w:rFonts w:hint="eastAsia"/>
          <w:sz w:val="24"/>
          <w:szCs w:val="22"/>
        </w:rPr>
        <w:t>80.03</w:t>
      </w:r>
      <w:r w:rsidRPr="0077305B">
        <w:rPr>
          <w:sz w:val="24"/>
          <w:szCs w:val="22"/>
        </w:rPr>
        <w:t>km</w:t>
      </w:r>
      <w:r w:rsidRPr="0077305B">
        <w:rPr>
          <w:sz w:val="24"/>
          <w:szCs w:val="22"/>
          <w:vertAlign w:val="superscript"/>
        </w:rPr>
        <w:t>2</w:t>
      </w:r>
      <w:r w:rsidRPr="0077305B">
        <w:rPr>
          <w:rFonts w:hint="eastAsia"/>
          <w:sz w:val="24"/>
          <w:szCs w:val="22"/>
        </w:rPr>
        <w:t>。具体详见附图。</w:t>
      </w:r>
    </w:p>
    <w:p w14:paraId="466087B7"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⑸</w:t>
      </w:r>
      <w:r w:rsidRPr="0078261C">
        <w:rPr>
          <w:sz w:val="24"/>
          <w:szCs w:val="22"/>
        </w:rPr>
        <w:t xml:space="preserve"> </w:t>
      </w:r>
      <w:r w:rsidRPr="0078261C">
        <w:rPr>
          <w:rFonts w:hint="eastAsia"/>
          <w:sz w:val="24"/>
          <w:szCs w:val="22"/>
        </w:rPr>
        <w:t>环境风险</w:t>
      </w:r>
    </w:p>
    <w:p w14:paraId="004361A8"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根据《建设项目环境风险评价技术导则（</w:t>
      </w:r>
      <w:r w:rsidRPr="0078261C">
        <w:rPr>
          <w:sz w:val="24"/>
          <w:szCs w:val="22"/>
        </w:rPr>
        <w:t>HJ/T169-2004</w:t>
      </w:r>
      <w:r w:rsidRPr="0078261C">
        <w:rPr>
          <w:rFonts w:hint="eastAsia"/>
          <w:sz w:val="24"/>
          <w:szCs w:val="22"/>
        </w:rPr>
        <w:t>）》，对环境风险评价等级进行判定，本项目储存的物料在其生产单元和储存单元的量均小于《危险化学品重大危险源辨识》中所规定的临界量，未构成重大危险源，且项目所在区域不属于敏感区，因此</w:t>
      </w:r>
      <w:r w:rsidRPr="0078261C">
        <w:rPr>
          <w:rFonts w:hint="eastAsia"/>
          <w:sz w:val="24"/>
          <w:szCs w:val="22"/>
        </w:rPr>
        <w:lastRenderedPageBreak/>
        <w:t>拟建项目风险评价等级定位二级。</w:t>
      </w:r>
    </w:p>
    <w:p w14:paraId="34062C45" w14:textId="7F18C6BF" w:rsidR="0078261C" w:rsidRPr="0078261C" w:rsidRDefault="0078261C" w:rsidP="0078261C">
      <w:pPr>
        <w:spacing w:line="360" w:lineRule="auto"/>
        <w:ind w:firstLineChars="200" w:firstLine="480"/>
        <w:jc w:val="left"/>
        <w:rPr>
          <w:sz w:val="24"/>
          <w:szCs w:val="22"/>
        </w:rPr>
      </w:pPr>
      <w:r w:rsidRPr="0078261C">
        <w:rPr>
          <w:rFonts w:hint="eastAsia"/>
          <w:sz w:val="24"/>
          <w:szCs w:val="22"/>
        </w:rPr>
        <w:t>评价范围：以新建</w:t>
      </w:r>
      <w:r w:rsidR="005A4159">
        <w:rPr>
          <w:rFonts w:hint="eastAsia"/>
          <w:sz w:val="24"/>
          <w:szCs w:val="22"/>
        </w:rPr>
        <w:t>化学品库房</w:t>
      </w:r>
      <w:r w:rsidRPr="0078261C">
        <w:rPr>
          <w:rFonts w:hint="eastAsia"/>
          <w:sz w:val="24"/>
          <w:szCs w:val="22"/>
        </w:rPr>
        <w:t>为中心，周围</w:t>
      </w:r>
      <w:r w:rsidRPr="0078261C">
        <w:rPr>
          <w:sz w:val="24"/>
          <w:szCs w:val="22"/>
        </w:rPr>
        <w:t>3km</w:t>
      </w:r>
      <w:r w:rsidRPr="0078261C">
        <w:rPr>
          <w:rFonts w:hint="eastAsia"/>
          <w:sz w:val="24"/>
          <w:szCs w:val="22"/>
        </w:rPr>
        <w:t>范围内。</w:t>
      </w:r>
    </w:p>
    <w:p w14:paraId="6BDD1C6C" w14:textId="77777777" w:rsidR="0078261C" w:rsidRPr="0078261C" w:rsidRDefault="0078261C" w:rsidP="0078261C">
      <w:pPr>
        <w:pStyle w:val="61"/>
      </w:pPr>
      <w:bookmarkStart w:id="110" w:name="_Toc150152130"/>
      <w:bookmarkStart w:id="111" w:name="_Toc133743876"/>
      <w:bookmarkStart w:id="112" w:name="_Toc465777925"/>
      <w:bookmarkStart w:id="113" w:name="_Toc465778094"/>
      <w:r w:rsidRPr="0078261C">
        <w:t xml:space="preserve">1.6.2  </w:t>
      </w:r>
      <w:r w:rsidRPr="0078261C">
        <w:rPr>
          <w:rFonts w:hint="eastAsia"/>
        </w:rPr>
        <w:t>环境敏感目标</w:t>
      </w:r>
      <w:bookmarkEnd w:id="110"/>
      <w:bookmarkEnd w:id="111"/>
      <w:bookmarkEnd w:id="112"/>
      <w:bookmarkEnd w:id="113"/>
    </w:p>
    <w:p w14:paraId="1C983CCB" w14:textId="77777777" w:rsidR="0078261C" w:rsidRPr="0078261C" w:rsidRDefault="0078261C" w:rsidP="0078261C">
      <w:pPr>
        <w:spacing w:line="360" w:lineRule="auto"/>
        <w:ind w:firstLineChars="200" w:firstLine="480"/>
        <w:jc w:val="left"/>
        <w:rPr>
          <w:sz w:val="24"/>
          <w:szCs w:val="22"/>
        </w:rPr>
      </w:pPr>
      <w:bookmarkStart w:id="114" w:name="_Toc395814334"/>
      <w:bookmarkStart w:id="115" w:name="_Toc414808624"/>
      <w:r w:rsidRPr="0078261C">
        <w:rPr>
          <w:rFonts w:hint="eastAsia"/>
          <w:sz w:val="24"/>
          <w:szCs w:val="22"/>
        </w:rPr>
        <w:t>本项目位于重庆室北碚区同兴工业园蔡家组团</w:t>
      </w:r>
      <w:r w:rsidRPr="0078261C">
        <w:rPr>
          <w:sz w:val="24"/>
          <w:szCs w:val="22"/>
        </w:rPr>
        <w:t>C</w:t>
      </w:r>
      <w:r w:rsidRPr="0078261C">
        <w:rPr>
          <w:rFonts w:hint="eastAsia"/>
          <w:sz w:val="24"/>
          <w:szCs w:val="22"/>
        </w:rPr>
        <w:t>区睿立公司厂区内。</w:t>
      </w:r>
    </w:p>
    <w:p w14:paraId="1760FE42"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项目周边企业分布情况为</w:t>
      </w:r>
      <w:proofErr w:type="gramStart"/>
      <w:r w:rsidRPr="0078261C">
        <w:rPr>
          <w:rFonts w:hint="eastAsia"/>
          <w:sz w:val="24"/>
          <w:szCs w:val="22"/>
        </w:rPr>
        <w:t>距项目</w:t>
      </w:r>
      <w:proofErr w:type="gramEnd"/>
      <w:r w:rsidRPr="0078261C">
        <w:rPr>
          <w:rFonts w:hint="eastAsia"/>
          <w:sz w:val="24"/>
          <w:szCs w:val="22"/>
        </w:rPr>
        <w:t>北侧临</w:t>
      </w:r>
      <w:proofErr w:type="gramStart"/>
      <w:r w:rsidRPr="0078261C">
        <w:rPr>
          <w:rFonts w:hint="eastAsia"/>
          <w:sz w:val="24"/>
          <w:szCs w:val="22"/>
        </w:rPr>
        <w:t>睿</w:t>
      </w:r>
      <w:proofErr w:type="gramEnd"/>
      <w:r w:rsidRPr="0078261C">
        <w:rPr>
          <w:rFonts w:hint="eastAsia"/>
          <w:sz w:val="24"/>
          <w:szCs w:val="22"/>
        </w:rPr>
        <w:t>立公司厂界为重庆科力实业（集团）有限公司，北侧约</w:t>
      </w:r>
      <w:r w:rsidRPr="0078261C">
        <w:rPr>
          <w:sz w:val="24"/>
          <w:szCs w:val="22"/>
        </w:rPr>
        <w:t>110m</w:t>
      </w:r>
      <w:r w:rsidRPr="0078261C">
        <w:rPr>
          <w:rFonts w:hint="eastAsia"/>
          <w:sz w:val="24"/>
          <w:szCs w:val="22"/>
        </w:rPr>
        <w:t>为重庆蔡家</w:t>
      </w:r>
      <w:proofErr w:type="gramStart"/>
      <w:r w:rsidRPr="0078261C">
        <w:rPr>
          <w:rFonts w:hint="eastAsia"/>
          <w:sz w:val="24"/>
          <w:szCs w:val="22"/>
        </w:rPr>
        <w:t>靖工微企</w:t>
      </w:r>
      <w:proofErr w:type="gramEnd"/>
      <w:r w:rsidRPr="0078261C">
        <w:rPr>
          <w:rFonts w:hint="eastAsia"/>
          <w:sz w:val="24"/>
          <w:szCs w:val="22"/>
        </w:rPr>
        <w:t>孵化园；</w:t>
      </w:r>
      <w:proofErr w:type="gramStart"/>
      <w:r w:rsidRPr="0078261C">
        <w:rPr>
          <w:rFonts w:hint="eastAsia"/>
          <w:sz w:val="24"/>
          <w:szCs w:val="22"/>
        </w:rPr>
        <w:t>东北侧约</w:t>
      </w:r>
      <w:proofErr w:type="gramEnd"/>
      <w:r w:rsidRPr="0078261C">
        <w:rPr>
          <w:sz w:val="24"/>
          <w:szCs w:val="22"/>
        </w:rPr>
        <w:t>30m</w:t>
      </w:r>
      <w:r w:rsidRPr="0078261C">
        <w:rPr>
          <w:rFonts w:hint="eastAsia"/>
          <w:sz w:val="24"/>
          <w:szCs w:val="22"/>
        </w:rPr>
        <w:t>为蔡和路，</w:t>
      </w:r>
      <w:proofErr w:type="gramStart"/>
      <w:r w:rsidRPr="0078261C">
        <w:rPr>
          <w:rFonts w:hint="eastAsia"/>
          <w:sz w:val="24"/>
          <w:szCs w:val="22"/>
        </w:rPr>
        <w:t>东北侧约</w:t>
      </w:r>
      <w:proofErr w:type="gramEnd"/>
      <w:r w:rsidRPr="0078261C">
        <w:rPr>
          <w:sz w:val="24"/>
          <w:szCs w:val="22"/>
        </w:rPr>
        <w:t>50m</w:t>
      </w:r>
      <w:r w:rsidRPr="0078261C">
        <w:rPr>
          <w:rFonts w:hint="eastAsia"/>
          <w:sz w:val="24"/>
          <w:szCs w:val="22"/>
        </w:rPr>
        <w:t>为卡斯马汽车系统重庆有限公司；东侧约</w:t>
      </w:r>
      <w:r w:rsidRPr="0078261C">
        <w:rPr>
          <w:sz w:val="24"/>
          <w:szCs w:val="22"/>
        </w:rPr>
        <w:t>20m</w:t>
      </w:r>
      <w:r w:rsidRPr="0078261C">
        <w:rPr>
          <w:rFonts w:hint="eastAsia"/>
          <w:sz w:val="24"/>
          <w:szCs w:val="22"/>
        </w:rPr>
        <w:t>为园区规划工业用地；南侧临厂界为永宏机械厂；西侧临厂界为重庆荣特物流有限公司，西侧约</w:t>
      </w:r>
      <w:r w:rsidRPr="0078261C">
        <w:rPr>
          <w:sz w:val="24"/>
          <w:szCs w:val="22"/>
        </w:rPr>
        <w:t>45m</w:t>
      </w:r>
      <w:r w:rsidRPr="0078261C">
        <w:rPr>
          <w:rFonts w:hint="eastAsia"/>
          <w:sz w:val="24"/>
          <w:szCs w:val="22"/>
        </w:rPr>
        <w:t>为嘉德大道。</w:t>
      </w:r>
    </w:p>
    <w:p w14:paraId="7F06DA87"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项目周边环境敏感点分布情况为距厂界北侧约</w:t>
      </w:r>
      <w:r w:rsidRPr="0078261C">
        <w:rPr>
          <w:sz w:val="24"/>
          <w:szCs w:val="22"/>
        </w:rPr>
        <w:t>2000m</w:t>
      </w:r>
      <w:r w:rsidRPr="0078261C">
        <w:rPr>
          <w:rFonts w:hint="eastAsia"/>
          <w:sz w:val="24"/>
          <w:szCs w:val="22"/>
        </w:rPr>
        <w:t>为规划居住区</w:t>
      </w:r>
      <w:r w:rsidRPr="0078261C">
        <w:rPr>
          <w:sz w:val="24"/>
          <w:szCs w:val="22"/>
        </w:rPr>
        <w:t>1</w:t>
      </w:r>
      <w:r w:rsidRPr="0078261C">
        <w:rPr>
          <w:rFonts w:hint="eastAsia"/>
          <w:sz w:val="24"/>
          <w:szCs w:val="22"/>
        </w:rPr>
        <w:t>；</w:t>
      </w:r>
      <w:proofErr w:type="gramStart"/>
      <w:r w:rsidRPr="0078261C">
        <w:rPr>
          <w:rFonts w:hint="eastAsia"/>
          <w:sz w:val="24"/>
          <w:szCs w:val="22"/>
        </w:rPr>
        <w:t>东北侧约</w:t>
      </w:r>
      <w:proofErr w:type="gramEnd"/>
      <w:r w:rsidRPr="0078261C">
        <w:rPr>
          <w:sz w:val="24"/>
          <w:szCs w:val="22"/>
        </w:rPr>
        <w:t>1200m</w:t>
      </w:r>
      <w:r w:rsidRPr="0078261C">
        <w:rPr>
          <w:rFonts w:hint="eastAsia"/>
          <w:sz w:val="24"/>
          <w:szCs w:val="22"/>
        </w:rPr>
        <w:t>为规划居住区</w:t>
      </w:r>
      <w:r w:rsidRPr="0078261C">
        <w:rPr>
          <w:sz w:val="24"/>
          <w:szCs w:val="22"/>
        </w:rPr>
        <w:t>2</w:t>
      </w:r>
      <w:r w:rsidRPr="0078261C">
        <w:rPr>
          <w:rFonts w:hint="eastAsia"/>
          <w:sz w:val="24"/>
          <w:szCs w:val="22"/>
        </w:rPr>
        <w:t>；东侧约</w:t>
      </w:r>
      <w:r w:rsidRPr="0078261C">
        <w:rPr>
          <w:sz w:val="24"/>
          <w:szCs w:val="22"/>
        </w:rPr>
        <w:t>1900m</w:t>
      </w:r>
      <w:r w:rsidRPr="0078261C">
        <w:rPr>
          <w:rFonts w:hint="eastAsia"/>
          <w:sz w:val="24"/>
          <w:szCs w:val="22"/>
        </w:rPr>
        <w:t>为两江名居小区；东南侧约</w:t>
      </w:r>
      <w:r w:rsidRPr="0078261C">
        <w:rPr>
          <w:sz w:val="24"/>
          <w:szCs w:val="22"/>
        </w:rPr>
        <w:t>1800m</w:t>
      </w:r>
      <w:r w:rsidRPr="0078261C">
        <w:rPr>
          <w:rFonts w:hint="eastAsia"/>
          <w:sz w:val="24"/>
          <w:szCs w:val="22"/>
        </w:rPr>
        <w:t>为隆</w:t>
      </w:r>
      <w:proofErr w:type="gramStart"/>
      <w:r w:rsidRPr="0078261C">
        <w:rPr>
          <w:rFonts w:hint="eastAsia"/>
          <w:sz w:val="24"/>
          <w:szCs w:val="22"/>
        </w:rPr>
        <w:t>鑫</w:t>
      </w:r>
      <w:proofErr w:type="gramEnd"/>
      <w:r w:rsidRPr="0078261C">
        <w:rPr>
          <w:rFonts w:hint="eastAsia"/>
          <w:sz w:val="24"/>
          <w:szCs w:val="22"/>
        </w:rPr>
        <w:t>爱琴海小区，约</w:t>
      </w:r>
      <w:r w:rsidRPr="0078261C">
        <w:rPr>
          <w:sz w:val="24"/>
          <w:szCs w:val="22"/>
        </w:rPr>
        <w:t>1850m</w:t>
      </w:r>
      <w:r w:rsidRPr="0078261C">
        <w:rPr>
          <w:rFonts w:hint="eastAsia"/>
          <w:sz w:val="24"/>
          <w:szCs w:val="22"/>
        </w:rPr>
        <w:t>为</w:t>
      </w:r>
      <w:proofErr w:type="gramStart"/>
      <w:r w:rsidRPr="0078261C">
        <w:rPr>
          <w:rFonts w:hint="eastAsia"/>
          <w:sz w:val="24"/>
          <w:szCs w:val="22"/>
        </w:rPr>
        <w:t>雍</w:t>
      </w:r>
      <w:proofErr w:type="gramEnd"/>
      <w:r w:rsidRPr="0078261C">
        <w:rPr>
          <w:rFonts w:hint="eastAsia"/>
          <w:sz w:val="24"/>
          <w:szCs w:val="22"/>
        </w:rPr>
        <w:t>林雅苑小区，约</w:t>
      </w:r>
      <w:r w:rsidRPr="0078261C">
        <w:rPr>
          <w:sz w:val="24"/>
          <w:szCs w:val="22"/>
        </w:rPr>
        <w:t>1650m</w:t>
      </w:r>
      <w:r w:rsidRPr="0078261C">
        <w:rPr>
          <w:rFonts w:hint="eastAsia"/>
          <w:sz w:val="24"/>
          <w:szCs w:val="22"/>
        </w:rPr>
        <w:t>为旭辉·</w:t>
      </w:r>
      <w:proofErr w:type="gramStart"/>
      <w:r w:rsidRPr="0078261C">
        <w:rPr>
          <w:rFonts w:hint="eastAsia"/>
          <w:sz w:val="24"/>
          <w:szCs w:val="22"/>
        </w:rPr>
        <w:t>朗悦郡</w:t>
      </w:r>
      <w:proofErr w:type="gramEnd"/>
      <w:r w:rsidRPr="0078261C">
        <w:rPr>
          <w:rFonts w:hint="eastAsia"/>
          <w:sz w:val="24"/>
          <w:szCs w:val="22"/>
        </w:rPr>
        <w:t>小区，约</w:t>
      </w:r>
      <w:r w:rsidRPr="0078261C">
        <w:rPr>
          <w:sz w:val="24"/>
          <w:szCs w:val="22"/>
        </w:rPr>
        <w:t>1350m</w:t>
      </w:r>
      <w:r w:rsidRPr="0078261C">
        <w:rPr>
          <w:rFonts w:hint="eastAsia"/>
          <w:sz w:val="24"/>
          <w:szCs w:val="22"/>
        </w:rPr>
        <w:t>为</w:t>
      </w:r>
      <w:proofErr w:type="gramStart"/>
      <w:r w:rsidRPr="0078261C">
        <w:rPr>
          <w:rFonts w:hint="eastAsia"/>
          <w:sz w:val="24"/>
          <w:szCs w:val="22"/>
        </w:rPr>
        <w:t>中庚城</w:t>
      </w:r>
      <w:proofErr w:type="gramEnd"/>
      <w:r w:rsidRPr="0078261C">
        <w:rPr>
          <w:rFonts w:hint="eastAsia"/>
          <w:sz w:val="24"/>
          <w:szCs w:val="22"/>
        </w:rPr>
        <w:t>小区；南侧约</w:t>
      </w:r>
      <w:r w:rsidRPr="0078261C">
        <w:rPr>
          <w:sz w:val="24"/>
          <w:szCs w:val="22"/>
        </w:rPr>
        <w:t>1600m</w:t>
      </w:r>
      <w:r w:rsidRPr="0078261C">
        <w:rPr>
          <w:rFonts w:hint="eastAsia"/>
          <w:sz w:val="24"/>
          <w:szCs w:val="22"/>
        </w:rPr>
        <w:t>为蔡家岗镇；西南侧约</w:t>
      </w:r>
      <w:r w:rsidRPr="0078261C">
        <w:rPr>
          <w:sz w:val="24"/>
          <w:szCs w:val="22"/>
        </w:rPr>
        <w:t>1400m</w:t>
      </w:r>
      <w:r w:rsidRPr="0078261C">
        <w:rPr>
          <w:rFonts w:hint="eastAsia"/>
          <w:sz w:val="24"/>
          <w:szCs w:val="22"/>
        </w:rPr>
        <w:t>为</w:t>
      </w:r>
      <w:proofErr w:type="gramStart"/>
      <w:r w:rsidRPr="0078261C">
        <w:rPr>
          <w:rFonts w:hint="eastAsia"/>
          <w:sz w:val="24"/>
          <w:szCs w:val="22"/>
        </w:rPr>
        <w:t>山水庭源小区</w:t>
      </w:r>
      <w:proofErr w:type="gramEnd"/>
      <w:r w:rsidRPr="0078261C">
        <w:rPr>
          <w:rFonts w:hint="eastAsia"/>
          <w:sz w:val="24"/>
          <w:szCs w:val="22"/>
        </w:rPr>
        <w:t>；西侧约</w:t>
      </w:r>
      <w:r w:rsidRPr="0078261C">
        <w:rPr>
          <w:sz w:val="24"/>
          <w:szCs w:val="22"/>
        </w:rPr>
        <w:t>950m</w:t>
      </w:r>
      <w:r w:rsidRPr="0078261C">
        <w:rPr>
          <w:rFonts w:hint="eastAsia"/>
          <w:sz w:val="24"/>
          <w:szCs w:val="22"/>
        </w:rPr>
        <w:t>为三溪口社区。</w:t>
      </w:r>
    </w:p>
    <w:p w14:paraId="44FA61DB"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本项目最终纳污水体为嘉陵江，位于本项目东南侧约</w:t>
      </w:r>
      <w:r w:rsidRPr="0078261C">
        <w:rPr>
          <w:sz w:val="24"/>
          <w:szCs w:val="22"/>
        </w:rPr>
        <w:t>3.5km</w:t>
      </w:r>
      <w:r w:rsidRPr="0078261C">
        <w:rPr>
          <w:rFonts w:hint="eastAsia"/>
          <w:sz w:val="24"/>
          <w:szCs w:val="22"/>
        </w:rPr>
        <w:t>，为</w:t>
      </w:r>
      <w:r w:rsidRPr="0078261C">
        <w:rPr>
          <w:sz w:val="24"/>
          <w:szCs w:val="22"/>
        </w:rPr>
        <w:t>III</w:t>
      </w:r>
      <w:r w:rsidRPr="0078261C">
        <w:rPr>
          <w:rFonts w:hint="eastAsia"/>
          <w:sz w:val="24"/>
          <w:szCs w:val="22"/>
        </w:rPr>
        <w:t>类水域。</w:t>
      </w:r>
    </w:p>
    <w:p w14:paraId="5488EF4A"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评价范围内无风景名胜区、自然保护区、世界文化和自然遗产地、重点文物保护单位、饮用水源保护区、重要湿地、天然林和珍稀濒危野生动植物天然集中分布区。项目地下水评价范围无集中</w:t>
      </w:r>
      <w:proofErr w:type="gramStart"/>
      <w:r w:rsidRPr="0078261C">
        <w:rPr>
          <w:rFonts w:hint="eastAsia"/>
          <w:sz w:val="24"/>
          <w:szCs w:val="22"/>
        </w:rPr>
        <w:t>饮用水源地准保护区</w:t>
      </w:r>
      <w:proofErr w:type="gramEnd"/>
      <w:r w:rsidRPr="0078261C">
        <w:rPr>
          <w:rFonts w:hint="eastAsia"/>
          <w:sz w:val="24"/>
          <w:szCs w:val="22"/>
        </w:rPr>
        <w:t>及其补给径流区、特殊地下水资源保护区、分散式饮用水水源地，且无分散式居民饮用水井。</w:t>
      </w:r>
    </w:p>
    <w:p w14:paraId="2450D6D5"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拟建项目评价范围内环境敏感目标见表</w:t>
      </w:r>
      <w:r w:rsidRPr="0078261C">
        <w:rPr>
          <w:sz w:val="24"/>
          <w:szCs w:val="22"/>
        </w:rPr>
        <w:t>1.6-1</w:t>
      </w:r>
      <w:r w:rsidRPr="0078261C">
        <w:rPr>
          <w:rFonts w:hint="eastAsia"/>
          <w:sz w:val="24"/>
          <w:szCs w:val="22"/>
        </w:rPr>
        <w:t>，项目周边关系见附图</w:t>
      </w:r>
      <w:r w:rsidRPr="0078261C">
        <w:rPr>
          <w:sz w:val="24"/>
          <w:szCs w:val="22"/>
        </w:rPr>
        <w:t>2</w:t>
      </w:r>
      <w:r w:rsidRPr="0078261C">
        <w:rPr>
          <w:rFonts w:hint="eastAsia"/>
          <w:sz w:val="24"/>
          <w:szCs w:val="22"/>
        </w:rPr>
        <w:t>。</w:t>
      </w:r>
    </w:p>
    <w:p w14:paraId="4C4E60E6" w14:textId="77777777" w:rsidR="0078261C" w:rsidRPr="0078261C" w:rsidRDefault="0078261C" w:rsidP="0078261C">
      <w:pPr>
        <w:ind w:firstLineChars="200" w:firstLine="480"/>
        <w:jc w:val="left"/>
        <w:rPr>
          <w:sz w:val="24"/>
        </w:rPr>
      </w:pPr>
      <w:bookmarkStart w:id="116" w:name="_Toc457808239"/>
      <w:bookmarkStart w:id="117" w:name="_Toc417941483"/>
      <w:r w:rsidRPr="0078261C">
        <w:rPr>
          <w:rFonts w:hint="eastAsia"/>
          <w:sz w:val="24"/>
        </w:rPr>
        <w:t>表</w:t>
      </w:r>
      <w:r w:rsidRPr="0078261C">
        <w:rPr>
          <w:sz w:val="24"/>
        </w:rPr>
        <w:t xml:space="preserve">1.6-1         </w:t>
      </w:r>
      <w:r w:rsidRPr="0078261C">
        <w:rPr>
          <w:rFonts w:hint="eastAsia"/>
          <w:sz w:val="24"/>
        </w:rPr>
        <w:t>拟建项目周边主要环境敏感点分布一览表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3"/>
        <w:gridCol w:w="2540"/>
        <w:gridCol w:w="717"/>
        <w:gridCol w:w="1181"/>
        <w:gridCol w:w="1330"/>
        <w:gridCol w:w="1034"/>
        <w:gridCol w:w="1781"/>
      </w:tblGrid>
      <w:tr w:rsidR="0078261C" w:rsidRPr="0078261C" w14:paraId="1E4E221B" w14:textId="77777777" w:rsidTr="0078261C">
        <w:trPr>
          <w:trHeight w:val="545"/>
          <w:jc w:val="center"/>
        </w:trPr>
        <w:tc>
          <w:tcPr>
            <w:tcW w:w="378" w:type="pct"/>
            <w:tcBorders>
              <w:top w:val="single" w:sz="2" w:space="0" w:color="auto"/>
              <w:left w:val="single" w:sz="2" w:space="0" w:color="auto"/>
              <w:bottom w:val="single" w:sz="2" w:space="0" w:color="auto"/>
              <w:right w:val="single" w:sz="2" w:space="0" w:color="auto"/>
            </w:tcBorders>
            <w:vAlign w:val="center"/>
            <w:hideMark/>
          </w:tcPr>
          <w:p w14:paraId="75E8483E" w14:textId="77777777" w:rsidR="0078261C" w:rsidRPr="0078261C" w:rsidRDefault="0078261C" w:rsidP="0078261C">
            <w:pPr>
              <w:jc w:val="center"/>
              <w:rPr>
                <w:rFonts w:cs="仿宋_GB2312"/>
                <w:kern w:val="0"/>
              </w:rPr>
            </w:pPr>
            <w:r w:rsidRPr="0078261C">
              <w:rPr>
                <w:rFonts w:cs="仿宋_GB2312" w:hint="eastAsia"/>
                <w:kern w:val="44"/>
              </w:rPr>
              <w:t>序号</w:t>
            </w:r>
          </w:p>
        </w:tc>
        <w:tc>
          <w:tcPr>
            <w:tcW w:w="1367" w:type="pct"/>
            <w:tcBorders>
              <w:top w:val="single" w:sz="2" w:space="0" w:color="auto"/>
              <w:left w:val="single" w:sz="2" w:space="0" w:color="auto"/>
              <w:bottom w:val="single" w:sz="2" w:space="0" w:color="auto"/>
              <w:right w:val="single" w:sz="2" w:space="0" w:color="auto"/>
            </w:tcBorders>
            <w:vAlign w:val="center"/>
            <w:hideMark/>
          </w:tcPr>
          <w:p w14:paraId="6B2879EB" w14:textId="77777777" w:rsidR="0078261C" w:rsidRPr="0078261C" w:rsidRDefault="0078261C" w:rsidP="0078261C">
            <w:pPr>
              <w:jc w:val="center"/>
              <w:rPr>
                <w:rFonts w:cs="仿宋_GB2312"/>
                <w:kern w:val="0"/>
              </w:rPr>
            </w:pPr>
            <w:r w:rsidRPr="0078261C">
              <w:rPr>
                <w:rFonts w:cs="仿宋_GB2312" w:hint="eastAsia"/>
                <w:kern w:val="44"/>
              </w:rPr>
              <w:t>环境保护对象</w:t>
            </w:r>
          </w:p>
        </w:tc>
        <w:tc>
          <w:tcPr>
            <w:tcW w:w="386" w:type="pct"/>
            <w:tcBorders>
              <w:top w:val="single" w:sz="2" w:space="0" w:color="auto"/>
              <w:left w:val="single" w:sz="2" w:space="0" w:color="auto"/>
              <w:bottom w:val="single" w:sz="2" w:space="0" w:color="auto"/>
              <w:right w:val="single" w:sz="2" w:space="0" w:color="auto"/>
            </w:tcBorders>
            <w:vAlign w:val="center"/>
            <w:hideMark/>
          </w:tcPr>
          <w:p w14:paraId="0ADA0EE8" w14:textId="77777777" w:rsidR="0078261C" w:rsidRPr="0078261C" w:rsidRDefault="0078261C" w:rsidP="0078261C">
            <w:pPr>
              <w:jc w:val="center"/>
              <w:rPr>
                <w:rFonts w:cs="仿宋_GB2312"/>
                <w:kern w:val="0"/>
              </w:rPr>
            </w:pPr>
            <w:r w:rsidRPr="0078261C">
              <w:rPr>
                <w:rFonts w:cs="仿宋_GB2312" w:hint="eastAsia"/>
                <w:kern w:val="44"/>
              </w:rPr>
              <w:t>位置</w:t>
            </w:r>
          </w:p>
        </w:tc>
        <w:tc>
          <w:tcPr>
            <w:tcW w:w="636" w:type="pct"/>
            <w:tcBorders>
              <w:top w:val="single" w:sz="2" w:space="0" w:color="auto"/>
              <w:left w:val="single" w:sz="2" w:space="0" w:color="auto"/>
              <w:bottom w:val="single" w:sz="2" w:space="0" w:color="auto"/>
              <w:right w:val="single" w:sz="2" w:space="0" w:color="auto"/>
            </w:tcBorders>
            <w:vAlign w:val="center"/>
            <w:hideMark/>
          </w:tcPr>
          <w:p w14:paraId="6A7A885C" w14:textId="77777777" w:rsidR="0078261C" w:rsidRPr="0078261C" w:rsidRDefault="0078261C" w:rsidP="0078261C">
            <w:pPr>
              <w:jc w:val="center"/>
              <w:rPr>
                <w:rFonts w:cs="仿宋_GB2312"/>
                <w:kern w:val="0"/>
              </w:rPr>
            </w:pPr>
            <w:r w:rsidRPr="0078261C">
              <w:rPr>
                <w:rFonts w:cs="仿宋_GB2312" w:hint="eastAsia"/>
                <w:kern w:val="44"/>
              </w:rPr>
              <w:t>与</w:t>
            </w:r>
            <w:proofErr w:type="gramStart"/>
            <w:r w:rsidRPr="0078261C">
              <w:rPr>
                <w:rFonts w:cs="仿宋_GB2312" w:hint="eastAsia"/>
                <w:kern w:val="44"/>
              </w:rPr>
              <w:t>睿</w:t>
            </w:r>
            <w:proofErr w:type="gramEnd"/>
            <w:r w:rsidRPr="0078261C">
              <w:rPr>
                <w:rFonts w:cs="仿宋_GB2312" w:hint="eastAsia"/>
                <w:kern w:val="44"/>
              </w:rPr>
              <w:t>立公司厂界最近距离</w:t>
            </w:r>
            <w:r w:rsidRPr="0078261C">
              <w:rPr>
                <w:rFonts w:cs="仿宋_GB2312"/>
                <w:kern w:val="44"/>
              </w:rPr>
              <w:t>m</w:t>
            </w:r>
          </w:p>
        </w:tc>
        <w:tc>
          <w:tcPr>
            <w:tcW w:w="716" w:type="pct"/>
            <w:tcBorders>
              <w:top w:val="single" w:sz="2" w:space="0" w:color="auto"/>
              <w:left w:val="single" w:sz="2" w:space="0" w:color="auto"/>
              <w:bottom w:val="single" w:sz="2" w:space="0" w:color="auto"/>
              <w:right w:val="single" w:sz="2" w:space="0" w:color="auto"/>
            </w:tcBorders>
            <w:vAlign w:val="center"/>
            <w:hideMark/>
          </w:tcPr>
          <w:p w14:paraId="79CE2675" w14:textId="77777777" w:rsidR="0078261C" w:rsidRPr="0078261C" w:rsidRDefault="0078261C" w:rsidP="0078261C">
            <w:pPr>
              <w:jc w:val="center"/>
              <w:rPr>
                <w:rFonts w:cs="仿宋_GB2312"/>
                <w:kern w:val="44"/>
              </w:rPr>
            </w:pPr>
            <w:r w:rsidRPr="0078261C">
              <w:rPr>
                <w:rFonts w:cs="仿宋_GB2312" w:hint="eastAsia"/>
                <w:kern w:val="44"/>
              </w:rPr>
              <w:t>与本项目所在厂房最近距离</w:t>
            </w:r>
            <w:r w:rsidRPr="0078261C">
              <w:rPr>
                <w:rFonts w:cs="仿宋_GB2312"/>
                <w:kern w:val="44"/>
              </w:rPr>
              <w:t>m</w:t>
            </w:r>
          </w:p>
        </w:tc>
        <w:tc>
          <w:tcPr>
            <w:tcW w:w="557" w:type="pct"/>
            <w:tcBorders>
              <w:top w:val="single" w:sz="2" w:space="0" w:color="auto"/>
              <w:left w:val="single" w:sz="2" w:space="0" w:color="auto"/>
              <w:bottom w:val="single" w:sz="2" w:space="0" w:color="auto"/>
              <w:right w:val="single" w:sz="2" w:space="0" w:color="auto"/>
            </w:tcBorders>
            <w:vAlign w:val="center"/>
            <w:hideMark/>
          </w:tcPr>
          <w:p w14:paraId="74A64C10" w14:textId="77777777" w:rsidR="0078261C" w:rsidRPr="0078261C" w:rsidRDefault="0078261C" w:rsidP="0078261C">
            <w:pPr>
              <w:jc w:val="center"/>
              <w:rPr>
                <w:rFonts w:cs="仿宋_GB2312"/>
                <w:kern w:val="0"/>
              </w:rPr>
            </w:pPr>
            <w:r w:rsidRPr="0078261C">
              <w:rPr>
                <w:rFonts w:cs="仿宋_GB2312" w:hint="eastAsia"/>
                <w:kern w:val="44"/>
              </w:rPr>
              <w:t>影响</w:t>
            </w:r>
          </w:p>
          <w:p w14:paraId="2AC101DE" w14:textId="77777777" w:rsidR="0078261C" w:rsidRPr="0078261C" w:rsidRDefault="0078261C" w:rsidP="0078261C">
            <w:pPr>
              <w:jc w:val="center"/>
              <w:rPr>
                <w:rFonts w:cs="仿宋_GB2312"/>
                <w:kern w:val="0"/>
              </w:rPr>
            </w:pPr>
            <w:r w:rsidRPr="0078261C">
              <w:rPr>
                <w:rFonts w:cs="仿宋_GB2312" w:hint="eastAsia"/>
                <w:kern w:val="44"/>
              </w:rPr>
              <w:t>因素</w:t>
            </w:r>
          </w:p>
        </w:tc>
        <w:tc>
          <w:tcPr>
            <w:tcW w:w="959" w:type="pct"/>
            <w:tcBorders>
              <w:top w:val="single" w:sz="2" w:space="0" w:color="auto"/>
              <w:left w:val="single" w:sz="2" w:space="0" w:color="auto"/>
              <w:bottom w:val="single" w:sz="2" w:space="0" w:color="auto"/>
              <w:right w:val="single" w:sz="2" w:space="0" w:color="auto"/>
            </w:tcBorders>
            <w:vAlign w:val="center"/>
            <w:hideMark/>
          </w:tcPr>
          <w:p w14:paraId="49716575" w14:textId="77777777" w:rsidR="0078261C" w:rsidRPr="0078261C" w:rsidRDefault="0078261C" w:rsidP="0078261C">
            <w:pPr>
              <w:jc w:val="center"/>
              <w:rPr>
                <w:rFonts w:cs="仿宋_GB2312"/>
                <w:kern w:val="0"/>
              </w:rPr>
            </w:pPr>
            <w:r w:rsidRPr="0078261C">
              <w:rPr>
                <w:rFonts w:cs="仿宋_GB2312" w:hint="eastAsia"/>
                <w:kern w:val="44"/>
              </w:rPr>
              <w:t>备注</w:t>
            </w:r>
          </w:p>
        </w:tc>
      </w:tr>
      <w:tr w:rsidR="0078261C" w:rsidRPr="0078261C" w14:paraId="7E8C0503" w14:textId="77777777" w:rsidTr="0078261C">
        <w:trPr>
          <w:trHeight w:val="397"/>
          <w:jc w:val="center"/>
        </w:trPr>
        <w:tc>
          <w:tcPr>
            <w:tcW w:w="378" w:type="pct"/>
            <w:tcBorders>
              <w:top w:val="single" w:sz="2" w:space="0" w:color="auto"/>
              <w:left w:val="single" w:sz="2" w:space="0" w:color="auto"/>
              <w:bottom w:val="single" w:sz="2" w:space="0" w:color="auto"/>
              <w:right w:val="single" w:sz="2" w:space="0" w:color="auto"/>
            </w:tcBorders>
            <w:vAlign w:val="center"/>
            <w:hideMark/>
          </w:tcPr>
          <w:p w14:paraId="367F2F2A" w14:textId="77777777" w:rsidR="0078261C" w:rsidRPr="0078261C" w:rsidRDefault="0078261C" w:rsidP="0078261C">
            <w:pPr>
              <w:jc w:val="center"/>
              <w:rPr>
                <w:rFonts w:cs="仿宋_GB2312"/>
                <w:kern w:val="0"/>
              </w:rPr>
            </w:pPr>
            <w:r w:rsidRPr="0078261C">
              <w:rPr>
                <w:rFonts w:cs="仿宋_GB2312"/>
                <w:kern w:val="44"/>
              </w:rPr>
              <w:t>1</w:t>
            </w:r>
          </w:p>
        </w:tc>
        <w:tc>
          <w:tcPr>
            <w:tcW w:w="1367" w:type="pct"/>
            <w:tcBorders>
              <w:top w:val="single" w:sz="2" w:space="0" w:color="auto"/>
              <w:left w:val="single" w:sz="2" w:space="0" w:color="auto"/>
              <w:bottom w:val="single" w:sz="2" w:space="0" w:color="auto"/>
              <w:right w:val="single" w:sz="2" w:space="0" w:color="auto"/>
            </w:tcBorders>
            <w:vAlign w:val="center"/>
            <w:hideMark/>
          </w:tcPr>
          <w:p w14:paraId="4841316E" w14:textId="77777777" w:rsidR="0078261C" w:rsidRPr="0078261C" w:rsidRDefault="0078261C" w:rsidP="0078261C">
            <w:pPr>
              <w:jc w:val="center"/>
              <w:rPr>
                <w:rFonts w:cs="仿宋_GB2312"/>
                <w:kern w:val="0"/>
              </w:rPr>
            </w:pPr>
            <w:r w:rsidRPr="0078261C">
              <w:rPr>
                <w:rFonts w:cs="仿宋_GB2312" w:hint="eastAsia"/>
                <w:kern w:val="44"/>
              </w:rPr>
              <w:t>规划居住区</w:t>
            </w:r>
            <w:r w:rsidRPr="0078261C">
              <w:rPr>
                <w:rFonts w:cs="仿宋_GB2312"/>
                <w:kern w:val="44"/>
              </w:rPr>
              <w:t>1</w:t>
            </w:r>
          </w:p>
        </w:tc>
        <w:tc>
          <w:tcPr>
            <w:tcW w:w="386" w:type="pct"/>
            <w:tcBorders>
              <w:top w:val="single" w:sz="2" w:space="0" w:color="auto"/>
              <w:left w:val="single" w:sz="2" w:space="0" w:color="auto"/>
              <w:bottom w:val="single" w:sz="2" w:space="0" w:color="auto"/>
              <w:right w:val="single" w:sz="2" w:space="0" w:color="auto"/>
            </w:tcBorders>
            <w:vAlign w:val="center"/>
            <w:hideMark/>
          </w:tcPr>
          <w:p w14:paraId="08121445" w14:textId="77777777" w:rsidR="0078261C" w:rsidRPr="0078261C" w:rsidRDefault="0078261C" w:rsidP="0078261C">
            <w:pPr>
              <w:jc w:val="center"/>
              <w:rPr>
                <w:rFonts w:cs="仿宋_GB2312"/>
                <w:kern w:val="0"/>
              </w:rPr>
            </w:pPr>
            <w:r w:rsidRPr="0078261C">
              <w:rPr>
                <w:rFonts w:cs="仿宋_GB2312"/>
                <w:kern w:val="0"/>
              </w:rPr>
              <w:t>N</w:t>
            </w:r>
          </w:p>
        </w:tc>
        <w:tc>
          <w:tcPr>
            <w:tcW w:w="636" w:type="pct"/>
            <w:tcBorders>
              <w:top w:val="single" w:sz="2" w:space="0" w:color="auto"/>
              <w:left w:val="single" w:sz="2" w:space="0" w:color="auto"/>
              <w:bottom w:val="single" w:sz="2" w:space="0" w:color="auto"/>
              <w:right w:val="single" w:sz="2" w:space="0" w:color="auto"/>
            </w:tcBorders>
            <w:vAlign w:val="center"/>
            <w:hideMark/>
          </w:tcPr>
          <w:p w14:paraId="38A03D3C" w14:textId="77777777" w:rsidR="0078261C" w:rsidRPr="0078261C" w:rsidRDefault="0078261C" w:rsidP="0078261C">
            <w:pPr>
              <w:jc w:val="center"/>
              <w:rPr>
                <w:rFonts w:cs="仿宋_GB2312"/>
                <w:kern w:val="0"/>
              </w:rPr>
            </w:pPr>
            <w:r w:rsidRPr="0078261C">
              <w:rPr>
                <w:rFonts w:cs="仿宋_GB2312"/>
                <w:kern w:val="0"/>
              </w:rPr>
              <w:t>2000</w:t>
            </w:r>
          </w:p>
        </w:tc>
        <w:tc>
          <w:tcPr>
            <w:tcW w:w="716" w:type="pct"/>
            <w:tcBorders>
              <w:top w:val="single" w:sz="2" w:space="0" w:color="auto"/>
              <w:left w:val="single" w:sz="2" w:space="0" w:color="auto"/>
              <w:bottom w:val="single" w:sz="2" w:space="0" w:color="auto"/>
              <w:right w:val="single" w:sz="2" w:space="0" w:color="auto"/>
            </w:tcBorders>
            <w:vAlign w:val="center"/>
            <w:hideMark/>
          </w:tcPr>
          <w:p w14:paraId="7659FA0A" w14:textId="77777777" w:rsidR="0078261C" w:rsidRPr="0078261C" w:rsidRDefault="0078261C" w:rsidP="0078261C">
            <w:pPr>
              <w:jc w:val="center"/>
              <w:rPr>
                <w:rFonts w:cs="仿宋_GB2312"/>
                <w:kern w:val="0"/>
              </w:rPr>
            </w:pPr>
            <w:r w:rsidRPr="0078261C">
              <w:rPr>
                <w:rFonts w:cs="仿宋_GB2312"/>
                <w:kern w:val="0"/>
              </w:rPr>
              <w:t>2050</w:t>
            </w:r>
          </w:p>
        </w:tc>
        <w:tc>
          <w:tcPr>
            <w:tcW w:w="557" w:type="pct"/>
            <w:tcBorders>
              <w:top w:val="single" w:sz="2" w:space="0" w:color="auto"/>
              <w:left w:val="single" w:sz="2" w:space="0" w:color="auto"/>
              <w:bottom w:val="single" w:sz="2" w:space="0" w:color="auto"/>
              <w:right w:val="single" w:sz="2" w:space="0" w:color="auto"/>
            </w:tcBorders>
            <w:vAlign w:val="center"/>
            <w:hideMark/>
          </w:tcPr>
          <w:p w14:paraId="74DA4A44" w14:textId="77777777" w:rsidR="0078261C" w:rsidRPr="0078261C" w:rsidRDefault="0078261C" w:rsidP="0078261C">
            <w:pPr>
              <w:jc w:val="center"/>
              <w:rPr>
                <w:rFonts w:cs="仿宋_GB2312"/>
                <w:kern w:val="0"/>
              </w:rPr>
            </w:pPr>
            <w:r w:rsidRPr="0078261C">
              <w:rPr>
                <w:rFonts w:cs="仿宋_GB2312" w:hint="eastAsia"/>
                <w:kern w:val="44"/>
              </w:rPr>
              <w:t>大气</w:t>
            </w:r>
          </w:p>
        </w:tc>
        <w:tc>
          <w:tcPr>
            <w:tcW w:w="959" w:type="pct"/>
            <w:tcBorders>
              <w:top w:val="single" w:sz="2" w:space="0" w:color="auto"/>
              <w:left w:val="single" w:sz="2" w:space="0" w:color="auto"/>
              <w:bottom w:val="single" w:sz="2" w:space="0" w:color="auto"/>
              <w:right w:val="single" w:sz="2" w:space="0" w:color="auto"/>
            </w:tcBorders>
            <w:vAlign w:val="center"/>
            <w:hideMark/>
          </w:tcPr>
          <w:p w14:paraId="755FFD79" w14:textId="77777777" w:rsidR="0078261C" w:rsidRPr="0078261C" w:rsidRDefault="0078261C" w:rsidP="0078261C">
            <w:pPr>
              <w:jc w:val="center"/>
              <w:rPr>
                <w:rFonts w:cs="仿宋_GB2312"/>
                <w:kern w:val="0"/>
              </w:rPr>
            </w:pPr>
            <w:r w:rsidRPr="0078261C">
              <w:rPr>
                <w:rFonts w:cs="仿宋_GB2312"/>
                <w:kern w:val="0"/>
              </w:rPr>
              <w:t>/</w:t>
            </w:r>
          </w:p>
        </w:tc>
      </w:tr>
      <w:tr w:rsidR="0078261C" w:rsidRPr="0078261C" w14:paraId="7E2C32DD" w14:textId="77777777" w:rsidTr="0078261C">
        <w:trPr>
          <w:trHeight w:val="397"/>
          <w:jc w:val="center"/>
        </w:trPr>
        <w:tc>
          <w:tcPr>
            <w:tcW w:w="378" w:type="pct"/>
            <w:tcBorders>
              <w:top w:val="single" w:sz="2" w:space="0" w:color="auto"/>
              <w:left w:val="single" w:sz="2" w:space="0" w:color="auto"/>
              <w:bottom w:val="single" w:sz="2" w:space="0" w:color="auto"/>
              <w:right w:val="single" w:sz="2" w:space="0" w:color="auto"/>
            </w:tcBorders>
            <w:vAlign w:val="center"/>
            <w:hideMark/>
          </w:tcPr>
          <w:p w14:paraId="5CA9403F" w14:textId="77777777" w:rsidR="0078261C" w:rsidRPr="0078261C" w:rsidRDefault="0078261C" w:rsidP="0078261C">
            <w:pPr>
              <w:jc w:val="center"/>
              <w:rPr>
                <w:rFonts w:cs="仿宋_GB2312"/>
                <w:kern w:val="0"/>
              </w:rPr>
            </w:pPr>
            <w:r w:rsidRPr="0078261C">
              <w:rPr>
                <w:rFonts w:cs="仿宋_GB2312"/>
                <w:kern w:val="44"/>
              </w:rPr>
              <w:t>2</w:t>
            </w:r>
          </w:p>
        </w:tc>
        <w:tc>
          <w:tcPr>
            <w:tcW w:w="1367" w:type="pct"/>
            <w:tcBorders>
              <w:top w:val="single" w:sz="2" w:space="0" w:color="auto"/>
              <w:left w:val="single" w:sz="2" w:space="0" w:color="auto"/>
              <w:bottom w:val="single" w:sz="2" w:space="0" w:color="auto"/>
              <w:right w:val="single" w:sz="2" w:space="0" w:color="auto"/>
            </w:tcBorders>
            <w:vAlign w:val="center"/>
            <w:hideMark/>
          </w:tcPr>
          <w:p w14:paraId="641289F9" w14:textId="77777777" w:rsidR="0078261C" w:rsidRPr="0078261C" w:rsidRDefault="0078261C" w:rsidP="0078261C">
            <w:pPr>
              <w:jc w:val="center"/>
              <w:rPr>
                <w:rFonts w:cs="仿宋_GB2312"/>
                <w:kern w:val="0"/>
              </w:rPr>
            </w:pPr>
            <w:r w:rsidRPr="0078261C">
              <w:rPr>
                <w:rFonts w:cs="仿宋_GB2312" w:hint="eastAsia"/>
                <w:kern w:val="44"/>
              </w:rPr>
              <w:t>规划居住区</w:t>
            </w:r>
            <w:r w:rsidRPr="0078261C">
              <w:rPr>
                <w:rFonts w:cs="仿宋_GB2312"/>
                <w:kern w:val="44"/>
              </w:rPr>
              <w:t>2</w:t>
            </w:r>
          </w:p>
        </w:tc>
        <w:tc>
          <w:tcPr>
            <w:tcW w:w="386" w:type="pct"/>
            <w:tcBorders>
              <w:top w:val="single" w:sz="2" w:space="0" w:color="auto"/>
              <w:left w:val="single" w:sz="2" w:space="0" w:color="auto"/>
              <w:bottom w:val="single" w:sz="2" w:space="0" w:color="auto"/>
              <w:right w:val="single" w:sz="2" w:space="0" w:color="auto"/>
            </w:tcBorders>
            <w:vAlign w:val="center"/>
            <w:hideMark/>
          </w:tcPr>
          <w:p w14:paraId="36441489" w14:textId="77777777" w:rsidR="0078261C" w:rsidRPr="0078261C" w:rsidRDefault="0078261C" w:rsidP="0078261C">
            <w:pPr>
              <w:jc w:val="center"/>
              <w:rPr>
                <w:rFonts w:cs="仿宋_GB2312"/>
                <w:kern w:val="0"/>
              </w:rPr>
            </w:pPr>
            <w:r w:rsidRPr="0078261C">
              <w:rPr>
                <w:rFonts w:cs="仿宋_GB2312"/>
                <w:kern w:val="0"/>
              </w:rPr>
              <w:t>NE</w:t>
            </w:r>
          </w:p>
        </w:tc>
        <w:tc>
          <w:tcPr>
            <w:tcW w:w="636" w:type="pct"/>
            <w:tcBorders>
              <w:top w:val="single" w:sz="2" w:space="0" w:color="auto"/>
              <w:left w:val="single" w:sz="2" w:space="0" w:color="auto"/>
              <w:bottom w:val="single" w:sz="2" w:space="0" w:color="auto"/>
              <w:right w:val="single" w:sz="2" w:space="0" w:color="auto"/>
            </w:tcBorders>
            <w:vAlign w:val="center"/>
            <w:hideMark/>
          </w:tcPr>
          <w:p w14:paraId="6CD4A801" w14:textId="77777777" w:rsidR="0078261C" w:rsidRPr="0078261C" w:rsidRDefault="0078261C" w:rsidP="0078261C">
            <w:pPr>
              <w:jc w:val="center"/>
              <w:rPr>
                <w:rFonts w:cs="仿宋_GB2312"/>
                <w:kern w:val="0"/>
              </w:rPr>
            </w:pPr>
            <w:r w:rsidRPr="0078261C">
              <w:rPr>
                <w:rFonts w:cs="仿宋_GB2312"/>
                <w:kern w:val="0"/>
              </w:rPr>
              <w:t>1200</w:t>
            </w:r>
          </w:p>
        </w:tc>
        <w:tc>
          <w:tcPr>
            <w:tcW w:w="716" w:type="pct"/>
            <w:tcBorders>
              <w:top w:val="single" w:sz="2" w:space="0" w:color="auto"/>
              <w:left w:val="single" w:sz="2" w:space="0" w:color="auto"/>
              <w:bottom w:val="single" w:sz="2" w:space="0" w:color="auto"/>
              <w:right w:val="single" w:sz="2" w:space="0" w:color="auto"/>
            </w:tcBorders>
            <w:vAlign w:val="center"/>
            <w:hideMark/>
          </w:tcPr>
          <w:p w14:paraId="353E1F35" w14:textId="77777777" w:rsidR="0078261C" w:rsidRPr="0078261C" w:rsidRDefault="0078261C" w:rsidP="0078261C">
            <w:pPr>
              <w:jc w:val="center"/>
              <w:rPr>
                <w:rFonts w:cs="仿宋_GB2312"/>
                <w:kern w:val="0"/>
              </w:rPr>
            </w:pPr>
            <w:r w:rsidRPr="0078261C">
              <w:rPr>
                <w:rFonts w:cs="仿宋_GB2312"/>
                <w:kern w:val="0"/>
              </w:rPr>
              <w:t>1250</w:t>
            </w:r>
          </w:p>
        </w:tc>
        <w:tc>
          <w:tcPr>
            <w:tcW w:w="557" w:type="pct"/>
            <w:tcBorders>
              <w:top w:val="single" w:sz="2" w:space="0" w:color="auto"/>
              <w:left w:val="single" w:sz="2" w:space="0" w:color="auto"/>
              <w:bottom w:val="single" w:sz="2" w:space="0" w:color="auto"/>
              <w:right w:val="single" w:sz="2" w:space="0" w:color="auto"/>
            </w:tcBorders>
            <w:vAlign w:val="center"/>
            <w:hideMark/>
          </w:tcPr>
          <w:p w14:paraId="2B3FFCDC" w14:textId="77777777" w:rsidR="0078261C" w:rsidRPr="0078261C" w:rsidRDefault="0078261C" w:rsidP="0078261C">
            <w:pPr>
              <w:jc w:val="center"/>
              <w:rPr>
                <w:rFonts w:cs="仿宋_GB2312"/>
                <w:kern w:val="0"/>
              </w:rPr>
            </w:pPr>
            <w:r w:rsidRPr="0078261C">
              <w:rPr>
                <w:rFonts w:cs="仿宋_GB2312" w:hint="eastAsia"/>
                <w:kern w:val="44"/>
              </w:rPr>
              <w:t>大气</w:t>
            </w:r>
          </w:p>
        </w:tc>
        <w:tc>
          <w:tcPr>
            <w:tcW w:w="959" w:type="pct"/>
            <w:tcBorders>
              <w:top w:val="single" w:sz="2" w:space="0" w:color="auto"/>
              <w:left w:val="single" w:sz="2" w:space="0" w:color="auto"/>
              <w:bottom w:val="single" w:sz="2" w:space="0" w:color="auto"/>
              <w:right w:val="single" w:sz="2" w:space="0" w:color="auto"/>
            </w:tcBorders>
            <w:vAlign w:val="center"/>
            <w:hideMark/>
          </w:tcPr>
          <w:p w14:paraId="50D45E23" w14:textId="77777777" w:rsidR="0078261C" w:rsidRPr="0078261C" w:rsidRDefault="0078261C" w:rsidP="0078261C">
            <w:pPr>
              <w:jc w:val="center"/>
              <w:rPr>
                <w:rFonts w:cs="仿宋_GB2312"/>
                <w:kern w:val="0"/>
              </w:rPr>
            </w:pPr>
            <w:r w:rsidRPr="0078261C">
              <w:rPr>
                <w:rFonts w:cs="仿宋_GB2312"/>
                <w:kern w:val="0"/>
              </w:rPr>
              <w:t>/</w:t>
            </w:r>
          </w:p>
        </w:tc>
      </w:tr>
      <w:tr w:rsidR="0078261C" w:rsidRPr="0078261C" w14:paraId="2B889ABA" w14:textId="77777777" w:rsidTr="0078261C">
        <w:trPr>
          <w:trHeight w:val="397"/>
          <w:jc w:val="center"/>
        </w:trPr>
        <w:tc>
          <w:tcPr>
            <w:tcW w:w="378" w:type="pct"/>
            <w:tcBorders>
              <w:top w:val="single" w:sz="2" w:space="0" w:color="auto"/>
              <w:left w:val="single" w:sz="2" w:space="0" w:color="auto"/>
              <w:bottom w:val="single" w:sz="2" w:space="0" w:color="auto"/>
              <w:right w:val="single" w:sz="2" w:space="0" w:color="auto"/>
            </w:tcBorders>
            <w:vAlign w:val="center"/>
            <w:hideMark/>
          </w:tcPr>
          <w:p w14:paraId="00A83370" w14:textId="77777777" w:rsidR="0078261C" w:rsidRPr="0078261C" w:rsidRDefault="0078261C" w:rsidP="0078261C">
            <w:pPr>
              <w:jc w:val="center"/>
              <w:rPr>
                <w:rFonts w:cs="仿宋_GB2312"/>
                <w:kern w:val="44"/>
              </w:rPr>
            </w:pPr>
            <w:r w:rsidRPr="0078261C">
              <w:rPr>
                <w:rFonts w:cs="仿宋_GB2312"/>
                <w:kern w:val="44"/>
              </w:rPr>
              <w:t>3</w:t>
            </w:r>
          </w:p>
        </w:tc>
        <w:tc>
          <w:tcPr>
            <w:tcW w:w="1367" w:type="pct"/>
            <w:tcBorders>
              <w:top w:val="single" w:sz="2" w:space="0" w:color="auto"/>
              <w:left w:val="single" w:sz="2" w:space="0" w:color="auto"/>
              <w:bottom w:val="single" w:sz="2" w:space="0" w:color="auto"/>
              <w:right w:val="single" w:sz="2" w:space="0" w:color="auto"/>
            </w:tcBorders>
            <w:vAlign w:val="center"/>
            <w:hideMark/>
          </w:tcPr>
          <w:p w14:paraId="4FC9F96C" w14:textId="77777777" w:rsidR="0078261C" w:rsidRPr="0078261C" w:rsidRDefault="0078261C" w:rsidP="0078261C">
            <w:pPr>
              <w:jc w:val="center"/>
              <w:rPr>
                <w:rFonts w:cs="仿宋_GB2312"/>
                <w:kern w:val="44"/>
              </w:rPr>
            </w:pPr>
            <w:r w:rsidRPr="0078261C">
              <w:rPr>
                <w:rFonts w:cs="仿宋_GB2312" w:hint="eastAsia"/>
                <w:kern w:val="44"/>
              </w:rPr>
              <w:t>两江名居小区</w:t>
            </w:r>
          </w:p>
        </w:tc>
        <w:tc>
          <w:tcPr>
            <w:tcW w:w="386" w:type="pct"/>
            <w:tcBorders>
              <w:top w:val="single" w:sz="2" w:space="0" w:color="auto"/>
              <w:left w:val="single" w:sz="2" w:space="0" w:color="auto"/>
              <w:bottom w:val="single" w:sz="2" w:space="0" w:color="auto"/>
              <w:right w:val="single" w:sz="2" w:space="0" w:color="auto"/>
            </w:tcBorders>
            <w:vAlign w:val="center"/>
            <w:hideMark/>
          </w:tcPr>
          <w:p w14:paraId="127284BF" w14:textId="77777777" w:rsidR="0078261C" w:rsidRPr="0078261C" w:rsidRDefault="0078261C" w:rsidP="0078261C">
            <w:pPr>
              <w:jc w:val="center"/>
              <w:rPr>
                <w:rFonts w:cs="仿宋_GB2312"/>
                <w:kern w:val="44"/>
              </w:rPr>
            </w:pPr>
            <w:r w:rsidRPr="0078261C">
              <w:rPr>
                <w:rFonts w:cs="仿宋_GB2312"/>
                <w:kern w:val="44"/>
              </w:rPr>
              <w:t>E</w:t>
            </w:r>
          </w:p>
        </w:tc>
        <w:tc>
          <w:tcPr>
            <w:tcW w:w="636" w:type="pct"/>
            <w:tcBorders>
              <w:top w:val="single" w:sz="2" w:space="0" w:color="auto"/>
              <w:left w:val="single" w:sz="2" w:space="0" w:color="auto"/>
              <w:bottom w:val="single" w:sz="2" w:space="0" w:color="auto"/>
              <w:right w:val="single" w:sz="2" w:space="0" w:color="auto"/>
            </w:tcBorders>
            <w:vAlign w:val="center"/>
            <w:hideMark/>
          </w:tcPr>
          <w:p w14:paraId="4E5B5087" w14:textId="77777777" w:rsidR="0078261C" w:rsidRPr="0078261C" w:rsidRDefault="0078261C" w:rsidP="0078261C">
            <w:pPr>
              <w:jc w:val="center"/>
              <w:rPr>
                <w:rFonts w:cs="仿宋_GB2312"/>
                <w:kern w:val="44"/>
              </w:rPr>
            </w:pPr>
            <w:r w:rsidRPr="0078261C">
              <w:rPr>
                <w:rFonts w:cs="仿宋_GB2312"/>
                <w:kern w:val="44"/>
              </w:rPr>
              <w:t>1900</w:t>
            </w:r>
          </w:p>
        </w:tc>
        <w:tc>
          <w:tcPr>
            <w:tcW w:w="716" w:type="pct"/>
            <w:tcBorders>
              <w:top w:val="single" w:sz="2" w:space="0" w:color="auto"/>
              <w:left w:val="single" w:sz="2" w:space="0" w:color="auto"/>
              <w:bottom w:val="single" w:sz="2" w:space="0" w:color="auto"/>
              <w:right w:val="single" w:sz="2" w:space="0" w:color="auto"/>
            </w:tcBorders>
            <w:vAlign w:val="center"/>
            <w:hideMark/>
          </w:tcPr>
          <w:p w14:paraId="202D2D47" w14:textId="77777777" w:rsidR="0078261C" w:rsidRPr="0078261C" w:rsidRDefault="0078261C" w:rsidP="0078261C">
            <w:pPr>
              <w:jc w:val="center"/>
              <w:rPr>
                <w:rFonts w:cs="仿宋_GB2312"/>
                <w:kern w:val="44"/>
              </w:rPr>
            </w:pPr>
            <w:r w:rsidRPr="0078261C">
              <w:rPr>
                <w:rFonts w:cs="仿宋_GB2312"/>
                <w:kern w:val="44"/>
              </w:rPr>
              <w:t>2050</w:t>
            </w:r>
          </w:p>
        </w:tc>
        <w:tc>
          <w:tcPr>
            <w:tcW w:w="557" w:type="pct"/>
            <w:tcBorders>
              <w:top w:val="single" w:sz="2" w:space="0" w:color="auto"/>
              <w:left w:val="single" w:sz="2" w:space="0" w:color="auto"/>
              <w:bottom w:val="single" w:sz="2" w:space="0" w:color="auto"/>
              <w:right w:val="single" w:sz="2" w:space="0" w:color="auto"/>
            </w:tcBorders>
            <w:vAlign w:val="center"/>
            <w:hideMark/>
          </w:tcPr>
          <w:p w14:paraId="002EB54B" w14:textId="77777777" w:rsidR="0078261C" w:rsidRPr="0078261C" w:rsidRDefault="0078261C" w:rsidP="0078261C">
            <w:pPr>
              <w:jc w:val="center"/>
              <w:rPr>
                <w:rFonts w:cs="仿宋_GB2312"/>
                <w:kern w:val="44"/>
              </w:rPr>
            </w:pPr>
            <w:r w:rsidRPr="0078261C">
              <w:rPr>
                <w:rFonts w:cs="仿宋_GB2312" w:hint="eastAsia"/>
                <w:kern w:val="44"/>
              </w:rPr>
              <w:t>大气</w:t>
            </w:r>
          </w:p>
        </w:tc>
        <w:tc>
          <w:tcPr>
            <w:tcW w:w="959" w:type="pct"/>
            <w:tcBorders>
              <w:top w:val="single" w:sz="2" w:space="0" w:color="auto"/>
              <w:left w:val="single" w:sz="2" w:space="0" w:color="auto"/>
              <w:bottom w:val="single" w:sz="2" w:space="0" w:color="auto"/>
              <w:right w:val="single" w:sz="2" w:space="0" w:color="auto"/>
            </w:tcBorders>
            <w:vAlign w:val="center"/>
            <w:hideMark/>
          </w:tcPr>
          <w:p w14:paraId="1AEDB013" w14:textId="77777777" w:rsidR="0078261C" w:rsidRPr="0078261C" w:rsidRDefault="0078261C" w:rsidP="0078261C">
            <w:pPr>
              <w:jc w:val="center"/>
              <w:rPr>
                <w:rFonts w:cs="仿宋_GB2312"/>
                <w:kern w:val="0"/>
              </w:rPr>
            </w:pPr>
            <w:r w:rsidRPr="0078261C">
              <w:rPr>
                <w:rFonts w:cs="仿宋_GB2312" w:hint="eastAsia"/>
                <w:kern w:val="0"/>
              </w:rPr>
              <w:t>公租房，在建，预计</w:t>
            </w:r>
            <w:r w:rsidRPr="0078261C">
              <w:rPr>
                <w:rFonts w:cs="仿宋_GB2312"/>
                <w:kern w:val="0"/>
              </w:rPr>
              <w:t>4.4</w:t>
            </w:r>
            <w:r w:rsidRPr="0078261C">
              <w:rPr>
                <w:rFonts w:cs="仿宋_GB2312" w:hint="eastAsia"/>
                <w:kern w:val="0"/>
              </w:rPr>
              <w:t>万人</w:t>
            </w:r>
          </w:p>
        </w:tc>
      </w:tr>
      <w:tr w:rsidR="0078261C" w:rsidRPr="0078261C" w14:paraId="51E5EA27" w14:textId="77777777" w:rsidTr="0078261C">
        <w:trPr>
          <w:trHeight w:val="397"/>
          <w:jc w:val="center"/>
        </w:trPr>
        <w:tc>
          <w:tcPr>
            <w:tcW w:w="378" w:type="pct"/>
            <w:tcBorders>
              <w:top w:val="single" w:sz="2" w:space="0" w:color="auto"/>
              <w:left w:val="single" w:sz="2" w:space="0" w:color="auto"/>
              <w:bottom w:val="single" w:sz="2" w:space="0" w:color="auto"/>
              <w:right w:val="single" w:sz="2" w:space="0" w:color="auto"/>
            </w:tcBorders>
            <w:vAlign w:val="center"/>
            <w:hideMark/>
          </w:tcPr>
          <w:p w14:paraId="32A4A0EC" w14:textId="77777777" w:rsidR="0078261C" w:rsidRPr="0078261C" w:rsidRDefault="0078261C" w:rsidP="0078261C">
            <w:pPr>
              <w:jc w:val="center"/>
              <w:rPr>
                <w:rFonts w:cs="仿宋_GB2312"/>
                <w:kern w:val="44"/>
              </w:rPr>
            </w:pPr>
            <w:r w:rsidRPr="0078261C">
              <w:rPr>
                <w:rFonts w:cs="仿宋_GB2312"/>
                <w:kern w:val="44"/>
              </w:rPr>
              <w:t>4</w:t>
            </w:r>
          </w:p>
        </w:tc>
        <w:tc>
          <w:tcPr>
            <w:tcW w:w="1367" w:type="pct"/>
            <w:tcBorders>
              <w:top w:val="single" w:sz="2" w:space="0" w:color="auto"/>
              <w:left w:val="single" w:sz="2" w:space="0" w:color="auto"/>
              <w:bottom w:val="single" w:sz="2" w:space="0" w:color="auto"/>
              <w:right w:val="single" w:sz="2" w:space="0" w:color="auto"/>
            </w:tcBorders>
            <w:vAlign w:val="center"/>
            <w:hideMark/>
          </w:tcPr>
          <w:p w14:paraId="70BE3EEB" w14:textId="77777777" w:rsidR="0078261C" w:rsidRPr="0078261C" w:rsidRDefault="0078261C" w:rsidP="0078261C">
            <w:pPr>
              <w:jc w:val="center"/>
              <w:rPr>
                <w:rFonts w:cs="仿宋_GB2312"/>
                <w:kern w:val="44"/>
              </w:rPr>
            </w:pPr>
            <w:r w:rsidRPr="0078261C">
              <w:rPr>
                <w:rFonts w:cs="仿宋_GB2312" w:hint="eastAsia"/>
                <w:kern w:val="44"/>
              </w:rPr>
              <w:t>隆</w:t>
            </w:r>
            <w:proofErr w:type="gramStart"/>
            <w:r w:rsidRPr="0078261C">
              <w:rPr>
                <w:rFonts w:cs="仿宋_GB2312" w:hint="eastAsia"/>
                <w:kern w:val="44"/>
              </w:rPr>
              <w:t>鑫</w:t>
            </w:r>
            <w:proofErr w:type="gramEnd"/>
            <w:r w:rsidRPr="0078261C">
              <w:rPr>
                <w:rFonts w:cs="仿宋_GB2312" w:hint="eastAsia"/>
                <w:kern w:val="44"/>
              </w:rPr>
              <w:t>爱琴海小区</w:t>
            </w:r>
          </w:p>
        </w:tc>
        <w:tc>
          <w:tcPr>
            <w:tcW w:w="386" w:type="pct"/>
            <w:tcBorders>
              <w:top w:val="single" w:sz="2" w:space="0" w:color="auto"/>
              <w:left w:val="single" w:sz="2" w:space="0" w:color="auto"/>
              <w:bottom w:val="single" w:sz="2" w:space="0" w:color="auto"/>
              <w:right w:val="single" w:sz="2" w:space="0" w:color="auto"/>
            </w:tcBorders>
            <w:vAlign w:val="center"/>
            <w:hideMark/>
          </w:tcPr>
          <w:p w14:paraId="4D80BE9F" w14:textId="77777777" w:rsidR="0078261C" w:rsidRPr="0078261C" w:rsidRDefault="0078261C" w:rsidP="0078261C">
            <w:pPr>
              <w:jc w:val="center"/>
              <w:rPr>
                <w:rFonts w:cs="仿宋_GB2312"/>
                <w:kern w:val="44"/>
              </w:rPr>
            </w:pPr>
            <w:r w:rsidRPr="0078261C">
              <w:rPr>
                <w:rFonts w:cs="仿宋_GB2312"/>
                <w:kern w:val="44"/>
              </w:rPr>
              <w:t>SE</w:t>
            </w:r>
          </w:p>
        </w:tc>
        <w:tc>
          <w:tcPr>
            <w:tcW w:w="636" w:type="pct"/>
            <w:tcBorders>
              <w:top w:val="single" w:sz="2" w:space="0" w:color="auto"/>
              <w:left w:val="single" w:sz="2" w:space="0" w:color="auto"/>
              <w:bottom w:val="single" w:sz="2" w:space="0" w:color="auto"/>
              <w:right w:val="single" w:sz="2" w:space="0" w:color="auto"/>
            </w:tcBorders>
            <w:vAlign w:val="center"/>
            <w:hideMark/>
          </w:tcPr>
          <w:p w14:paraId="5F1DC056" w14:textId="77777777" w:rsidR="0078261C" w:rsidRPr="0078261C" w:rsidRDefault="0078261C" w:rsidP="0078261C">
            <w:pPr>
              <w:jc w:val="center"/>
              <w:rPr>
                <w:rFonts w:cs="仿宋_GB2312"/>
                <w:kern w:val="44"/>
              </w:rPr>
            </w:pPr>
            <w:r w:rsidRPr="0078261C">
              <w:rPr>
                <w:rFonts w:cs="仿宋_GB2312"/>
                <w:kern w:val="44"/>
              </w:rPr>
              <w:t>1800</w:t>
            </w:r>
          </w:p>
        </w:tc>
        <w:tc>
          <w:tcPr>
            <w:tcW w:w="716" w:type="pct"/>
            <w:tcBorders>
              <w:top w:val="single" w:sz="2" w:space="0" w:color="auto"/>
              <w:left w:val="single" w:sz="2" w:space="0" w:color="auto"/>
              <w:bottom w:val="single" w:sz="2" w:space="0" w:color="auto"/>
              <w:right w:val="single" w:sz="2" w:space="0" w:color="auto"/>
            </w:tcBorders>
            <w:vAlign w:val="center"/>
            <w:hideMark/>
          </w:tcPr>
          <w:p w14:paraId="136896A3" w14:textId="77777777" w:rsidR="0078261C" w:rsidRPr="0078261C" w:rsidRDefault="0078261C" w:rsidP="0078261C">
            <w:pPr>
              <w:jc w:val="center"/>
              <w:rPr>
                <w:rFonts w:cs="仿宋_GB2312"/>
                <w:kern w:val="44"/>
              </w:rPr>
            </w:pPr>
            <w:r w:rsidRPr="0078261C">
              <w:rPr>
                <w:rFonts w:cs="仿宋_GB2312"/>
                <w:kern w:val="44"/>
              </w:rPr>
              <w:t>1950</w:t>
            </w:r>
          </w:p>
        </w:tc>
        <w:tc>
          <w:tcPr>
            <w:tcW w:w="557" w:type="pct"/>
            <w:tcBorders>
              <w:top w:val="single" w:sz="2" w:space="0" w:color="auto"/>
              <w:left w:val="single" w:sz="2" w:space="0" w:color="auto"/>
              <w:bottom w:val="single" w:sz="2" w:space="0" w:color="auto"/>
              <w:right w:val="single" w:sz="2" w:space="0" w:color="auto"/>
            </w:tcBorders>
            <w:vAlign w:val="center"/>
            <w:hideMark/>
          </w:tcPr>
          <w:p w14:paraId="2E679434" w14:textId="77777777" w:rsidR="0078261C" w:rsidRPr="0078261C" w:rsidRDefault="0078261C" w:rsidP="0078261C">
            <w:pPr>
              <w:jc w:val="center"/>
              <w:rPr>
                <w:rFonts w:cs="仿宋_GB2312"/>
                <w:kern w:val="44"/>
              </w:rPr>
            </w:pPr>
            <w:r w:rsidRPr="0078261C">
              <w:rPr>
                <w:rFonts w:cs="仿宋_GB2312" w:hint="eastAsia"/>
                <w:kern w:val="44"/>
              </w:rPr>
              <w:t>大气</w:t>
            </w:r>
          </w:p>
        </w:tc>
        <w:tc>
          <w:tcPr>
            <w:tcW w:w="959" w:type="pct"/>
            <w:tcBorders>
              <w:top w:val="single" w:sz="2" w:space="0" w:color="auto"/>
              <w:left w:val="single" w:sz="2" w:space="0" w:color="auto"/>
              <w:bottom w:val="single" w:sz="2" w:space="0" w:color="auto"/>
              <w:right w:val="single" w:sz="2" w:space="0" w:color="auto"/>
            </w:tcBorders>
            <w:vAlign w:val="center"/>
            <w:hideMark/>
          </w:tcPr>
          <w:p w14:paraId="56AD5014" w14:textId="77777777" w:rsidR="0078261C" w:rsidRPr="0078261C" w:rsidRDefault="0078261C" w:rsidP="0078261C">
            <w:pPr>
              <w:jc w:val="center"/>
              <w:rPr>
                <w:rFonts w:cs="仿宋_GB2312"/>
                <w:kern w:val="0"/>
              </w:rPr>
            </w:pPr>
            <w:r w:rsidRPr="0078261C">
              <w:rPr>
                <w:rFonts w:cs="仿宋_GB2312" w:hint="eastAsia"/>
                <w:kern w:val="0"/>
              </w:rPr>
              <w:t>约</w:t>
            </w:r>
            <w:r w:rsidRPr="0078261C">
              <w:rPr>
                <w:rFonts w:cs="仿宋_GB2312"/>
                <w:kern w:val="0"/>
              </w:rPr>
              <w:t>3000</w:t>
            </w:r>
            <w:r w:rsidRPr="0078261C">
              <w:rPr>
                <w:rFonts w:cs="仿宋_GB2312" w:hint="eastAsia"/>
                <w:kern w:val="0"/>
              </w:rPr>
              <w:t>人</w:t>
            </w:r>
          </w:p>
        </w:tc>
      </w:tr>
      <w:tr w:rsidR="0078261C" w:rsidRPr="0078261C" w14:paraId="592EFA7B" w14:textId="77777777" w:rsidTr="0078261C">
        <w:trPr>
          <w:trHeight w:val="397"/>
          <w:jc w:val="center"/>
        </w:trPr>
        <w:tc>
          <w:tcPr>
            <w:tcW w:w="378" w:type="pct"/>
            <w:tcBorders>
              <w:top w:val="single" w:sz="2" w:space="0" w:color="auto"/>
              <w:left w:val="single" w:sz="2" w:space="0" w:color="auto"/>
              <w:bottom w:val="single" w:sz="2" w:space="0" w:color="auto"/>
              <w:right w:val="single" w:sz="2" w:space="0" w:color="auto"/>
            </w:tcBorders>
            <w:vAlign w:val="center"/>
            <w:hideMark/>
          </w:tcPr>
          <w:p w14:paraId="7C54C0AB" w14:textId="77777777" w:rsidR="0078261C" w:rsidRPr="0078261C" w:rsidRDefault="0078261C" w:rsidP="0078261C">
            <w:pPr>
              <w:jc w:val="center"/>
              <w:rPr>
                <w:rFonts w:cs="仿宋_GB2312"/>
                <w:kern w:val="44"/>
              </w:rPr>
            </w:pPr>
            <w:r w:rsidRPr="0078261C">
              <w:rPr>
                <w:rFonts w:cs="仿宋_GB2312"/>
                <w:kern w:val="44"/>
              </w:rPr>
              <w:t>5</w:t>
            </w:r>
          </w:p>
        </w:tc>
        <w:tc>
          <w:tcPr>
            <w:tcW w:w="1367" w:type="pct"/>
            <w:tcBorders>
              <w:top w:val="single" w:sz="2" w:space="0" w:color="auto"/>
              <w:left w:val="single" w:sz="2" w:space="0" w:color="auto"/>
              <w:bottom w:val="single" w:sz="2" w:space="0" w:color="auto"/>
              <w:right w:val="single" w:sz="2" w:space="0" w:color="auto"/>
            </w:tcBorders>
            <w:vAlign w:val="center"/>
            <w:hideMark/>
          </w:tcPr>
          <w:p w14:paraId="5A704C8B" w14:textId="77777777" w:rsidR="0078261C" w:rsidRPr="0078261C" w:rsidRDefault="0078261C" w:rsidP="0078261C">
            <w:pPr>
              <w:jc w:val="center"/>
              <w:rPr>
                <w:rFonts w:cs="仿宋_GB2312"/>
                <w:kern w:val="44"/>
              </w:rPr>
            </w:pPr>
            <w:proofErr w:type="gramStart"/>
            <w:r w:rsidRPr="0078261C">
              <w:rPr>
                <w:rFonts w:cs="仿宋_GB2312" w:hint="eastAsia"/>
                <w:kern w:val="44"/>
              </w:rPr>
              <w:t>雍</w:t>
            </w:r>
            <w:proofErr w:type="gramEnd"/>
            <w:r w:rsidRPr="0078261C">
              <w:rPr>
                <w:rFonts w:cs="仿宋_GB2312" w:hint="eastAsia"/>
                <w:kern w:val="44"/>
              </w:rPr>
              <w:t>林雅苑小区</w:t>
            </w:r>
          </w:p>
        </w:tc>
        <w:tc>
          <w:tcPr>
            <w:tcW w:w="386" w:type="pct"/>
            <w:tcBorders>
              <w:top w:val="single" w:sz="2" w:space="0" w:color="auto"/>
              <w:left w:val="single" w:sz="2" w:space="0" w:color="auto"/>
              <w:bottom w:val="single" w:sz="2" w:space="0" w:color="auto"/>
              <w:right w:val="single" w:sz="2" w:space="0" w:color="auto"/>
            </w:tcBorders>
            <w:vAlign w:val="center"/>
            <w:hideMark/>
          </w:tcPr>
          <w:p w14:paraId="2135440B" w14:textId="77777777" w:rsidR="0078261C" w:rsidRPr="0078261C" w:rsidRDefault="0078261C" w:rsidP="0078261C">
            <w:pPr>
              <w:jc w:val="center"/>
              <w:rPr>
                <w:rFonts w:cs="仿宋_GB2312"/>
                <w:kern w:val="44"/>
              </w:rPr>
            </w:pPr>
            <w:r w:rsidRPr="0078261C">
              <w:rPr>
                <w:rFonts w:cs="仿宋_GB2312"/>
                <w:kern w:val="44"/>
              </w:rPr>
              <w:t>SE</w:t>
            </w:r>
          </w:p>
        </w:tc>
        <w:tc>
          <w:tcPr>
            <w:tcW w:w="636" w:type="pct"/>
            <w:tcBorders>
              <w:top w:val="single" w:sz="2" w:space="0" w:color="auto"/>
              <w:left w:val="single" w:sz="2" w:space="0" w:color="auto"/>
              <w:bottom w:val="single" w:sz="2" w:space="0" w:color="auto"/>
              <w:right w:val="single" w:sz="2" w:space="0" w:color="auto"/>
            </w:tcBorders>
            <w:vAlign w:val="center"/>
            <w:hideMark/>
          </w:tcPr>
          <w:p w14:paraId="138021C8" w14:textId="77777777" w:rsidR="0078261C" w:rsidRPr="0078261C" w:rsidRDefault="0078261C" w:rsidP="0078261C">
            <w:pPr>
              <w:jc w:val="center"/>
              <w:rPr>
                <w:rFonts w:cs="仿宋_GB2312"/>
                <w:kern w:val="44"/>
              </w:rPr>
            </w:pPr>
            <w:r w:rsidRPr="0078261C">
              <w:rPr>
                <w:rFonts w:cs="仿宋_GB2312"/>
                <w:kern w:val="44"/>
              </w:rPr>
              <w:t>1850</w:t>
            </w:r>
          </w:p>
        </w:tc>
        <w:tc>
          <w:tcPr>
            <w:tcW w:w="716" w:type="pct"/>
            <w:tcBorders>
              <w:top w:val="single" w:sz="2" w:space="0" w:color="auto"/>
              <w:left w:val="single" w:sz="2" w:space="0" w:color="auto"/>
              <w:bottom w:val="single" w:sz="2" w:space="0" w:color="auto"/>
              <w:right w:val="single" w:sz="2" w:space="0" w:color="auto"/>
            </w:tcBorders>
            <w:vAlign w:val="center"/>
            <w:hideMark/>
          </w:tcPr>
          <w:p w14:paraId="359CA995" w14:textId="77777777" w:rsidR="0078261C" w:rsidRPr="0078261C" w:rsidRDefault="0078261C" w:rsidP="0078261C">
            <w:pPr>
              <w:jc w:val="center"/>
              <w:rPr>
                <w:rFonts w:cs="仿宋_GB2312"/>
                <w:kern w:val="44"/>
              </w:rPr>
            </w:pPr>
            <w:r w:rsidRPr="0078261C">
              <w:rPr>
                <w:rFonts w:cs="仿宋_GB2312"/>
                <w:kern w:val="44"/>
              </w:rPr>
              <w:t>2000</w:t>
            </w:r>
          </w:p>
        </w:tc>
        <w:tc>
          <w:tcPr>
            <w:tcW w:w="557" w:type="pct"/>
            <w:tcBorders>
              <w:top w:val="single" w:sz="2" w:space="0" w:color="auto"/>
              <w:left w:val="single" w:sz="2" w:space="0" w:color="auto"/>
              <w:bottom w:val="single" w:sz="2" w:space="0" w:color="auto"/>
              <w:right w:val="single" w:sz="2" w:space="0" w:color="auto"/>
            </w:tcBorders>
            <w:vAlign w:val="center"/>
            <w:hideMark/>
          </w:tcPr>
          <w:p w14:paraId="56228E3F" w14:textId="77777777" w:rsidR="0078261C" w:rsidRPr="0078261C" w:rsidRDefault="0078261C" w:rsidP="0078261C">
            <w:pPr>
              <w:jc w:val="center"/>
              <w:rPr>
                <w:rFonts w:cs="仿宋_GB2312"/>
                <w:kern w:val="44"/>
              </w:rPr>
            </w:pPr>
            <w:r w:rsidRPr="0078261C">
              <w:rPr>
                <w:rFonts w:cs="仿宋_GB2312" w:hint="eastAsia"/>
                <w:kern w:val="44"/>
              </w:rPr>
              <w:t>大气</w:t>
            </w:r>
          </w:p>
        </w:tc>
        <w:tc>
          <w:tcPr>
            <w:tcW w:w="959" w:type="pct"/>
            <w:tcBorders>
              <w:top w:val="single" w:sz="2" w:space="0" w:color="auto"/>
              <w:left w:val="single" w:sz="2" w:space="0" w:color="auto"/>
              <w:bottom w:val="single" w:sz="2" w:space="0" w:color="auto"/>
              <w:right w:val="single" w:sz="2" w:space="0" w:color="auto"/>
            </w:tcBorders>
            <w:vAlign w:val="center"/>
            <w:hideMark/>
          </w:tcPr>
          <w:p w14:paraId="06B7EDEB" w14:textId="77777777" w:rsidR="0078261C" w:rsidRPr="0078261C" w:rsidRDefault="0078261C" w:rsidP="0078261C">
            <w:pPr>
              <w:jc w:val="center"/>
              <w:rPr>
                <w:rFonts w:cs="仿宋_GB2312"/>
                <w:kern w:val="0"/>
              </w:rPr>
            </w:pPr>
            <w:r w:rsidRPr="0078261C">
              <w:rPr>
                <w:rFonts w:cs="仿宋_GB2312" w:hint="eastAsia"/>
                <w:kern w:val="0"/>
              </w:rPr>
              <w:t>约</w:t>
            </w:r>
            <w:r w:rsidRPr="0078261C">
              <w:rPr>
                <w:rFonts w:cs="仿宋_GB2312"/>
                <w:kern w:val="0"/>
              </w:rPr>
              <w:t>3000</w:t>
            </w:r>
            <w:r w:rsidRPr="0078261C">
              <w:rPr>
                <w:rFonts w:cs="仿宋_GB2312" w:hint="eastAsia"/>
                <w:kern w:val="0"/>
              </w:rPr>
              <w:t>人</w:t>
            </w:r>
          </w:p>
        </w:tc>
      </w:tr>
      <w:tr w:rsidR="0078261C" w:rsidRPr="0078261C" w14:paraId="67F0132B" w14:textId="77777777" w:rsidTr="0078261C">
        <w:trPr>
          <w:trHeight w:val="397"/>
          <w:jc w:val="center"/>
        </w:trPr>
        <w:tc>
          <w:tcPr>
            <w:tcW w:w="378" w:type="pct"/>
            <w:tcBorders>
              <w:top w:val="single" w:sz="2" w:space="0" w:color="auto"/>
              <w:left w:val="single" w:sz="2" w:space="0" w:color="auto"/>
              <w:bottom w:val="single" w:sz="2" w:space="0" w:color="auto"/>
              <w:right w:val="single" w:sz="2" w:space="0" w:color="auto"/>
            </w:tcBorders>
            <w:vAlign w:val="center"/>
            <w:hideMark/>
          </w:tcPr>
          <w:p w14:paraId="7A4C1DAB" w14:textId="77777777" w:rsidR="0078261C" w:rsidRPr="0078261C" w:rsidRDefault="0078261C" w:rsidP="0078261C">
            <w:pPr>
              <w:jc w:val="center"/>
              <w:rPr>
                <w:rFonts w:cs="仿宋_GB2312"/>
                <w:kern w:val="44"/>
              </w:rPr>
            </w:pPr>
            <w:r w:rsidRPr="0078261C">
              <w:rPr>
                <w:rFonts w:cs="仿宋_GB2312"/>
                <w:kern w:val="44"/>
              </w:rPr>
              <w:t>6</w:t>
            </w:r>
          </w:p>
        </w:tc>
        <w:tc>
          <w:tcPr>
            <w:tcW w:w="1367" w:type="pct"/>
            <w:tcBorders>
              <w:top w:val="single" w:sz="2" w:space="0" w:color="auto"/>
              <w:left w:val="single" w:sz="2" w:space="0" w:color="auto"/>
              <w:bottom w:val="single" w:sz="2" w:space="0" w:color="auto"/>
              <w:right w:val="single" w:sz="2" w:space="0" w:color="auto"/>
            </w:tcBorders>
            <w:vAlign w:val="center"/>
            <w:hideMark/>
          </w:tcPr>
          <w:p w14:paraId="551B12EB" w14:textId="77777777" w:rsidR="0078261C" w:rsidRPr="0078261C" w:rsidRDefault="0078261C" w:rsidP="0078261C">
            <w:pPr>
              <w:jc w:val="center"/>
              <w:rPr>
                <w:rFonts w:cs="仿宋_GB2312"/>
                <w:kern w:val="44"/>
              </w:rPr>
            </w:pPr>
            <w:r w:rsidRPr="0078261C">
              <w:rPr>
                <w:rFonts w:cs="仿宋_GB2312" w:hint="eastAsia"/>
                <w:kern w:val="44"/>
              </w:rPr>
              <w:t>旭辉·</w:t>
            </w:r>
            <w:proofErr w:type="gramStart"/>
            <w:r w:rsidRPr="0078261C">
              <w:rPr>
                <w:rFonts w:cs="仿宋_GB2312" w:hint="eastAsia"/>
                <w:kern w:val="44"/>
              </w:rPr>
              <w:t>朗悦郡小区</w:t>
            </w:r>
            <w:proofErr w:type="gramEnd"/>
          </w:p>
        </w:tc>
        <w:tc>
          <w:tcPr>
            <w:tcW w:w="386" w:type="pct"/>
            <w:tcBorders>
              <w:top w:val="single" w:sz="2" w:space="0" w:color="auto"/>
              <w:left w:val="single" w:sz="2" w:space="0" w:color="auto"/>
              <w:bottom w:val="single" w:sz="2" w:space="0" w:color="auto"/>
              <w:right w:val="single" w:sz="2" w:space="0" w:color="auto"/>
            </w:tcBorders>
            <w:vAlign w:val="center"/>
            <w:hideMark/>
          </w:tcPr>
          <w:p w14:paraId="0AB1AD7F" w14:textId="77777777" w:rsidR="0078261C" w:rsidRPr="0078261C" w:rsidRDefault="0078261C" w:rsidP="0078261C">
            <w:pPr>
              <w:jc w:val="center"/>
              <w:rPr>
                <w:rFonts w:cs="仿宋_GB2312"/>
                <w:kern w:val="44"/>
              </w:rPr>
            </w:pPr>
            <w:r w:rsidRPr="0078261C">
              <w:rPr>
                <w:rFonts w:cs="仿宋_GB2312"/>
                <w:kern w:val="44"/>
              </w:rPr>
              <w:t>SE</w:t>
            </w:r>
          </w:p>
        </w:tc>
        <w:tc>
          <w:tcPr>
            <w:tcW w:w="636" w:type="pct"/>
            <w:tcBorders>
              <w:top w:val="single" w:sz="2" w:space="0" w:color="auto"/>
              <w:left w:val="single" w:sz="2" w:space="0" w:color="auto"/>
              <w:bottom w:val="single" w:sz="2" w:space="0" w:color="auto"/>
              <w:right w:val="single" w:sz="2" w:space="0" w:color="auto"/>
            </w:tcBorders>
            <w:vAlign w:val="center"/>
            <w:hideMark/>
          </w:tcPr>
          <w:p w14:paraId="5D5998BB" w14:textId="77777777" w:rsidR="0078261C" w:rsidRPr="0078261C" w:rsidRDefault="0078261C" w:rsidP="0078261C">
            <w:pPr>
              <w:jc w:val="center"/>
              <w:rPr>
                <w:rFonts w:cs="仿宋_GB2312"/>
                <w:kern w:val="44"/>
              </w:rPr>
            </w:pPr>
            <w:r w:rsidRPr="0078261C">
              <w:rPr>
                <w:rFonts w:cs="仿宋_GB2312"/>
                <w:kern w:val="44"/>
              </w:rPr>
              <w:t>1650</w:t>
            </w:r>
          </w:p>
        </w:tc>
        <w:tc>
          <w:tcPr>
            <w:tcW w:w="716" w:type="pct"/>
            <w:tcBorders>
              <w:top w:val="single" w:sz="2" w:space="0" w:color="auto"/>
              <w:left w:val="single" w:sz="2" w:space="0" w:color="auto"/>
              <w:bottom w:val="single" w:sz="2" w:space="0" w:color="auto"/>
              <w:right w:val="single" w:sz="2" w:space="0" w:color="auto"/>
            </w:tcBorders>
            <w:vAlign w:val="center"/>
            <w:hideMark/>
          </w:tcPr>
          <w:p w14:paraId="51453598" w14:textId="77777777" w:rsidR="0078261C" w:rsidRPr="0078261C" w:rsidRDefault="0078261C" w:rsidP="0078261C">
            <w:pPr>
              <w:jc w:val="center"/>
              <w:rPr>
                <w:rFonts w:cs="仿宋_GB2312"/>
                <w:kern w:val="44"/>
              </w:rPr>
            </w:pPr>
            <w:r w:rsidRPr="0078261C">
              <w:rPr>
                <w:rFonts w:cs="仿宋_GB2312"/>
                <w:kern w:val="44"/>
              </w:rPr>
              <w:t>1800</w:t>
            </w:r>
          </w:p>
        </w:tc>
        <w:tc>
          <w:tcPr>
            <w:tcW w:w="557" w:type="pct"/>
            <w:tcBorders>
              <w:top w:val="single" w:sz="2" w:space="0" w:color="auto"/>
              <w:left w:val="single" w:sz="2" w:space="0" w:color="auto"/>
              <w:bottom w:val="single" w:sz="2" w:space="0" w:color="auto"/>
              <w:right w:val="single" w:sz="2" w:space="0" w:color="auto"/>
            </w:tcBorders>
            <w:vAlign w:val="center"/>
            <w:hideMark/>
          </w:tcPr>
          <w:p w14:paraId="6725E521" w14:textId="77777777" w:rsidR="0078261C" w:rsidRPr="0078261C" w:rsidRDefault="0078261C" w:rsidP="0078261C">
            <w:pPr>
              <w:jc w:val="center"/>
              <w:rPr>
                <w:rFonts w:cs="仿宋_GB2312"/>
                <w:kern w:val="44"/>
              </w:rPr>
            </w:pPr>
            <w:r w:rsidRPr="0078261C">
              <w:rPr>
                <w:rFonts w:cs="仿宋_GB2312" w:hint="eastAsia"/>
                <w:kern w:val="44"/>
              </w:rPr>
              <w:t>大气</w:t>
            </w:r>
          </w:p>
        </w:tc>
        <w:tc>
          <w:tcPr>
            <w:tcW w:w="959" w:type="pct"/>
            <w:tcBorders>
              <w:top w:val="single" w:sz="2" w:space="0" w:color="auto"/>
              <w:left w:val="single" w:sz="2" w:space="0" w:color="auto"/>
              <w:bottom w:val="single" w:sz="2" w:space="0" w:color="auto"/>
              <w:right w:val="single" w:sz="2" w:space="0" w:color="auto"/>
            </w:tcBorders>
            <w:vAlign w:val="center"/>
            <w:hideMark/>
          </w:tcPr>
          <w:p w14:paraId="33D405D2" w14:textId="77777777" w:rsidR="0078261C" w:rsidRPr="0078261C" w:rsidRDefault="0078261C" w:rsidP="0078261C">
            <w:pPr>
              <w:jc w:val="center"/>
              <w:rPr>
                <w:rFonts w:cs="仿宋_GB2312"/>
                <w:kern w:val="0"/>
              </w:rPr>
            </w:pPr>
            <w:r w:rsidRPr="0078261C">
              <w:rPr>
                <w:rFonts w:cs="仿宋_GB2312" w:hint="eastAsia"/>
                <w:kern w:val="0"/>
              </w:rPr>
              <w:t>约</w:t>
            </w:r>
            <w:r w:rsidRPr="0078261C">
              <w:rPr>
                <w:rFonts w:cs="仿宋_GB2312"/>
                <w:kern w:val="0"/>
              </w:rPr>
              <w:t>1000</w:t>
            </w:r>
            <w:r w:rsidRPr="0078261C">
              <w:rPr>
                <w:rFonts w:cs="仿宋_GB2312" w:hint="eastAsia"/>
                <w:kern w:val="0"/>
              </w:rPr>
              <w:t>人</w:t>
            </w:r>
          </w:p>
        </w:tc>
      </w:tr>
      <w:tr w:rsidR="0078261C" w:rsidRPr="0078261C" w14:paraId="52840816" w14:textId="77777777" w:rsidTr="0078261C">
        <w:trPr>
          <w:trHeight w:val="397"/>
          <w:jc w:val="center"/>
        </w:trPr>
        <w:tc>
          <w:tcPr>
            <w:tcW w:w="378" w:type="pct"/>
            <w:tcBorders>
              <w:top w:val="single" w:sz="2" w:space="0" w:color="auto"/>
              <w:left w:val="single" w:sz="2" w:space="0" w:color="auto"/>
              <w:bottom w:val="single" w:sz="2" w:space="0" w:color="auto"/>
              <w:right w:val="single" w:sz="2" w:space="0" w:color="auto"/>
            </w:tcBorders>
            <w:vAlign w:val="center"/>
            <w:hideMark/>
          </w:tcPr>
          <w:p w14:paraId="001C3636" w14:textId="77777777" w:rsidR="0078261C" w:rsidRPr="0078261C" w:rsidRDefault="0078261C" w:rsidP="0078261C">
            <w:pPr>
              <w:jc w:val="center"/>
              <w:rPr>
                <w:rFonts w:cs="仿宋_GB2312"/>
                <w:kern w:val="44"/>
              </w:rPr>
            </w:pPr>
            <w:r w:rsidRPr="0078261C">
              <w:rPr>
                <w:rFonts w:cs="仿宋_GB2312"/>
                <w:kern w:val="44"/>
              </w:rPr>
              <w:t>7</w:t>
            </w:r>
          </w:p>
        </w:tc>
        <w:tc>
          <w:tcPr>
            <w:tcW w:w="1367" w:type="pct"/>
            <w:tcBorders>
              <w:top w:val="single" w:sz="2" w:space="0" w:color="auto"/>
              <w:left w:val="single" w:sz="2" w:space="0" w:color="auto"/>
              <w:bottom w:val="single" w:sz="2" w:space="0" w:color="auto"/>
              <w:right w:val="single" w:sz="2" w:space="0" w:color="auto"/>
            </w:tcBorders>
            <w:vAlign w:val="center"/>
            <w:hideMark/>
          </w:tcPr>
          <w:p w14:paraId="55586412" w14:textId="77777777" w:rsidR="0078261C" w:rsidRPr="0078261C" w:rsidRDefault="0078261C" w:rsidP="0078261C">
            <w:pPr>
              <w:jc w:val="center"/>
              <w:rPr>
                <w:rFonts w:cs="仿宋_GB2312"/>
                <w:kern w:val="44"/>
              </w:rPr>
            </w:pPr>
            <w:proofErr w:type="gramStart"/>
            <w:r w:rsidRPr="0078261C">
              <w:rPr>
                <w:rFonts w:cs="仿宋_GB2312" w:hint="eastAsia"/>
                <w:kern w:val="44"/>
              </w:rPr>
              <w:t>中庚城</w:t>
            </w:r>
            <w:proofErr w:type="gramEnd"/>
            <w:r w:rsidRPr="0078261C">
              <w:rPr>
                <w:rFonts w:cs="仿宋_GB2312" w:hint="eastAsia"/>
                <w:kern w:val="44"/>
              </w:rPr>
              <w:t>小区</w:t>
            </w:r>
          </w:p>
        </w:tc>
        <w:tc>
          <w:tcPr>
            <w:tcW w:w="386" w:type="pct"/>
            <w:tcBorders>
              <w:top w:val="single" w:sz="2" w:space="0" w:color="auto"/>
              <w:left w:val="single" w:sz="2" w:space="0" w:color="auto"/>
              <w:bottom w:val="single" w:sz="2" w:space="0" w:color="auto"/>
              <w:right w:val="single" w:sz="2" w:space="0" w:color="auto"/>
            </w:tcBorders>
            <w:vAlign w:val="center"/>
            <w:hideMark/>
          </w:tcPr>
          <w:p w14:paraId="3B03F80F" w14:textId="77777777" w:rsidR="0078261C" w:rsidRPr="0078261C" w:rsidRDefault="0078261C" w:rsidP="0078261C">
            <w:pPr>
              <w:jc w:val="center"/>
              <w:rPr>
                <w:rFonts w:cs="仿宋_GB2312"/>
                <w:kern w:val="44"/>
              </w:rPr>
            </w:pPr>
            <w:r w:rsidRPr="0078261C">
              <w:rPr>
                <w:rFonts w:cs="仿宋_GB2312"/>
                <w:kern w:val="44"/>
              </w:rPr>
              <w:t>SE</w:t>
            </w:r>
          </w:p>
        </w:tc>
        <w:tc>
          <w:tcPr>
            <w:tcW w:w="636" w:type="pct"/>
            <w:tcBorders>
              <w:top w:val="single" w:sz="2" w:space="0" w:color="auto"/>
              <w:left w:val="single" w:sz="2" w:space="0" w:color="auto"/>
              <w:bottom w:val="single" w:sz="2" w:space="0" w:color="auto"/>
              <w:right w:val="single" w:sz="2" w:space="0" w:color="auto"/>
            </w:tcBorders>
            <w:vAlign w:val="center"/>
            <w:hideMark/>
          </w:tcPr>
          <w:p w14:paraId="2250206E" w14:textId="77777777" w:rsidR="0078261C" w:rsidRPr="0078261C" w:rsidRDefault="0078261C" w:rsidP="0078261C">
            <w:pPr>
              <w:jc w:val="center"/>
              <w:rPr>
                <w:rFonts w:cs="仿宋_GB2312"/>
                <w:kern w:val="44"/>
              </w:rPr>
            </w:pPr>
            <w:r w:rsidRPr="0078261C">
              <w:rPr>
                <w:rFonts w:cs="仿宋_GB2312"/>
                <w:kern w:val="44"/>
              </w:rPr>
              <w:t>1350</w:t>
            </w:r>
          </w:p>
        </w:tc>
        <w:tc>
          <w:tcPr>
            <w:tcW w:w="716" w:type="pct"/>
            <w:tcBorders>
              <w:top w:val="single" w:sz="2" w:space="0" w:color="auto"/>
              <w:left w:val="single" w:sz="2" w:space="0" w:color="auto"/>
              <w:bottom w:val="single" w:sz="2" w:space="0" w:color="auto"/>
              <w:right w:val="single" w:sz="2" w:space="0" w:color="auto"/>
            </w:tcBorders>
            <w:vAlign w:val="center"/>
            <w:hideMark/>
          </w:tcPr>
          <w:p w14:paraId="76F8F2A6" w14:textId="77777777" w:rsidR="0078261C" w:rsidRPr="0078261C" w:rsidRDefault="0078261C" w:rsidP="0078261C">
            <w:pPr>
              <w:jc w:val="center"/>
              <w:rPr>
                <w:rFonts w:cs="仿宋_GB2312"/>
                <w:kern w:val="44"/>
              </w:rPr>
            </w:pPr>
            <w:r w:rsidRPr="0078261C">
              <w:rPr>
                <w:rFonts w:cs="仿宋_GB2312"/>
                <w:kern w:val="44"/>
              </w:rPr>
              <w:t>1450</w:t>
            </w:r>
          </w:p>
        </w:tc>
        <w:tc>
          <w:tcPr>
            <w:tcW w:w="557" w:type="pct"/>
            <w:tcBorders>
              <w:top w:val="single" w:sz="2" w:space="0" w:color="auto"/>
              <w:left w:val="single" w:sz="2" w:space="0" w:color="auto"/>
              <w:bottom w:val="single" w:sz="2" w:space="0" w:color="auto"/>
              <w:right w:val="single" w:sz="2" w:space="0" w:color="auto"/>
            </w:tcBorders>
            <w:vAlign w:val="center"/>
            <w:hideMark/>
          </w:tcPr>
          <w:p w14:paraId="4781D093" w14:textId="77777777" w:rsidR="0078261C" w:rsidRPr="0078261C" w:rsidRDefault="0078261C" w:rsidP="0078261C">
            <w:pPr>
              <w:jc w:val="center"/>
              <w:rPr>
                <w:rFonts w:cs="仿宋_GB2312"/>
                <w:kern w:val="44"/>
              </w:rPr>
            </w:pPr>
            <w:r w:rsidRPr="0078261C">
              <w:rPr>
                <w:rFonts w:cs="仿宋_GB2312" w:hint="eastAsia"/>
                <w:kern w:val="44"/>
              </w:rPr>
              <w:t>大气</w:t>
            </w:r>
          </w:p>
        </w:tc>
        <w:tc>
          <w:tcPr>
            <w:tcW w:w="959" w:type="pct"/>
            <w:tcBorders>
              <w:top w:val="single" w:sz="2" w:space="0" w:color="auto"/>
              <w:left w:val="single" w:sz="2" w:space="0" w:color="auto"/>
              <w:bottom w:val="single" w:sz="2" w:space="0" w:color="auto"/>
              <w:right w:val="single" w:sz="2" w:space="0" w:color="auto"/>
            </w:tcBorders>
            <w:vAlign w:val="center"/>
            <w:hideMark/>
          </w:tcPr>
          <w:p w14:paraId="5A2B846C" w14:textId="77777777" w:rsidR="0078261C" w:rsidRPr="0078261C" w:rsidRDefault="0078261C" w:rsidP="0078261C">
            <w:pPr>
              <w:jc w:val="center"/>
              <w:rPr>
                <w:rFonts w:cs="仿宋_GB2312"/>
                <w:kern w:val="0"/>
              </w:rPr>
            </w:pPr>
            <w:r w:rsidRPr="0078261C">
              <w:rPr>
                <w:rFonts w:cs="仿宋_GB2312" w:hint="eastAsia"/>
                <w:kern w:val="0"/>
              </w:rPr>
              <w:t>约</w:t>
            </w:r>
            <w:r w:rsidRPr="0078261C">
              <w:rPr>
                <w:rFonts w:cs="仿宋_GB2312"/>
                <w:kern w:val="0"/>
              </w:rPr>
              <w:t>5000</w:t>
            </w:r>
            <w:r w:rsidRPr="0078261C">
              <w:rPr>
                <w:rFonts w:cs="仿宋_GB2312" w:hint="eastAsia"/>
                <w:kern w:val="0"/>
              </w:rPr>
              <w:t>人</w:t>
            </w:r>
          </w:p>
        </w:tc>
      </w:tr>
      <w:tr w:rsidR="0078261C" w:rsidRPr="0078261C" w14:paraId="7687E9A7" w14:textId="77777777" w:rsidTr="0078261C">
        <w:trPr>
          <w:trHeight w:val="397"/>
          <w:jc w:val="center"/>
        </w:trPr>
        <w:tc>
          <w:tcPr>
            <w:tcW w:w="378" w:type="pct"/>
            <w:tcBorders>
              <w:top w:val="single" w:sz="2" w:space="0" w:color="auto"/>
              <w:left w:val="single" w:sz="2" w:space="0" w:color="auto"/>
              <w:bottom w:val="single" w:sz="2" w:space="0" w:color="auto"/>
              <w:right w:val="single" w:sz="2" w:space="0" w:color="auto"/>
            </w:tcBorders>
            <w:vAlign w:val="center"/>
            <w:hideMark/>
          </w:tcPr>
          <w:p w14:paraId="2E372091" w14:textId="77777777" w:rsidR="0078261C" w:rsidRPr="0078261C" w:rsidRDefault="0078261C" w:rsidP="0078261C">
            <w:pPr>
              <w:jc w:val="center"/>
              <w:rPr>
                <w:rFonts w:cs="仿宋_GB2312"/>
                <w:kern w:val="44"/>
              </w:rPr>
            </w:pPr>
            <w:r w:rsidRPr="0078261C">
              <w:rPr>
                <w:rFonts w:cs="仿宋_GB2312"/>
                <w:kern w:val="44"/>
              </w:rPr>
              <w:lastRenderedPageBreak/>
              <w:t>8</w:t>
            </w:r>
          </w:p>
        </w:tc>
        <w:tc>
          <w:tcPr>
            <w:tcW w:w="1367" w:type="pct"/>
            <w:tcBorders>
              <w:top w:val="single" w:sz="2" w:space="0" w:color="auto"/>
              <w:left w:val="single" w:sz="2" w:space="0" w:color="auto"/>
              <w:bottom w:val="single" w:sz="2" w:space="0" w:color="auto"/>
              <w:right w:val="single" w:sz="2" w:space="0" w:color="auto"/>
            </w:tcBorders>
            <w:vAlign w:val="center"/>
            <w:hideMark/>
          </w:tcPr>
          <w:p w14:paraId="13E915B9" w14:textId="77777777" w:rsidR="0078261C" w:rsidRPr="0078261C" w:rsidRDefault="0078261C" w:rsidP="0078261C">
            <w:pPr>
              <w:jc w:val="center"/>
              <w:rPr>
                <w:rFonts w:cs="仿宋_GB2312"/>
                <w:kern w:val="44"/>
              </w:rPr>
            </w:pPr>
            <w:r w:rsidRPr="0078261C">
              <w:rPr>
                <w:rFonts w:cs="仿宋_GB2312" w:hint="eastAsia"/>
                <w:kern w:val="44"/>
              </w:rPr>
              <w:t>蔡家岗镇</w:t>
            </w:r>
          </w:p>
        </w:tc>
        <w:tc>
          <w:tcPr>
            <w:tcW w:w="386" w:type="pct"/>
            <w:tcBorders>
              <w:top w:val="single" w:sz="2" w:space="0" w:color="auto"/>
              <w:left w:val="single" w:sz="2" w:space="0" w:color="auto"/>
              <w:bottom w:val="single" w:sz="2" w:space="0" w:color="auto"/>
              <w:right w:val="single" w:sz="2" w:space="0" w:color="auto"/>
            </w:tcBorders>
            <w:vAlign w:val="center"/>
            <w:hideMark/>
          </w:tcPr>
          <w:p w14:paraId="6FF312C6" w14:textId="77777777" w:rsidR="0078261C" w:rsidRPr="0078261C" w:rsidRDefault="0078261C" w:rsidP="0078261C">
            <w:pPr>
              <w:jc w:val="center"/>
              <w:rPr>
                <w:rFonts w:cs="仿宋_GB2312"/>
                <w:kern w:val="44"/>
              </w:rPr>
            </w:pPr>
            <w:r w:rsidRPr="0078261C">
              <w:rPr>
                <w:rFonts w:cs="仿宋_GB2312"/>
                <w:kern w:val="44"/>
              </w:rPr>
              <w:t>S</w:t>
            </w:r>
          </w:p>
        </w:tc>
        <w:tc>
          <w:tcPr>
            <w:tcW w:w="636" w:type="pct"/>
            <w:tcBorders>
              <w:top w:val="single" w:sz="2" w:space="0" w:color="auto"/>
              <w:left w:val="single" w:sz="2" w:space="0" w:color="auto"/>
              <w:bottom w:val="single" w:sz="2" w:space="0" w:color="auto"/>
              <w:right w:val="single" w:sz="2" w:space="0" w:color="auto"/>
            </w:tcBorders>
            <w:vAlign w:val="center"/>
            <w:hideMark/>
          </w:tcPr>
          <w:p w14:paraId="5B243B73" w14:textId="77777777" w:rsidR="0078261C" w:rsidRPr="0078261C" w:rsidRDefault="0078261C" w:rsidP="0078261C">
            <w:pPr>
              <w:jc w:val="center"/>
              <w:rPr>
                <w:rFonts w:cs="仿宋_GB2312"/>
                <w:kern w:val="44"/>
              </w:rPr>
            </w:pPr>
            <w:r w:rsidRPr="0078261C">
              <w:rPr>
                <w:rFonts w:cs="仿宋_GB2312"/>
                <w:kern w:val="44"/>
              </w:rPr>
              <w:t>1600</w:t>
            </w:r>
          </w:p>
        </w:tc>
        <w:tc>
          <w:tcPr>
            <w:tcW w:w="716" w:type="pct"/>
            <w:tcBorders>
              <w:top w:val="single" w:sz="2" w:space="0" w:color="auto"/>
              <w:left w:val="single" w:sz="2" w:space="0" w:color="auto"/>
              <w:bottom w:val="single" w:sz="2" w:space="0" w:color="auto"/>
              <w:right w:val="single" w:sz="2" w:space="0" w:color="auto"/>
            </w:tcBorders>
            <w:vAlign w:val="center"/>
            <w:hideMark/>
          </w:tcPr>
          <w:p w14:paraId="18099ED8" w14:textId="77777777" w:rsidR="0078261C" w:rsidRPr="0078261C" w:rsidRDefault="0078261C" w:rsidP="0078261C">
            <w:pPr>
              <w:jc w:val="center"/>
              <w:rPr>
                <w:rFonts w:cs="仿宋_GB2312"/>
                <w:kern w:val="44"/>
              </w:rPr>
            </w:pPr>
            <w:r w:rsidRPr="0078261C">
              <w:rPr>
                <w:rFonts w:cs="仿宋_GB2312"/>
                <w:kern w:val="44"/>
              </w:rPr>
              <w:t>1650</w:t>
            </w:r>
          </w:p>
        </w:tc>
        <w:tc>
          <w:tcPr>
            <w:tcW w:w="557" w:type="pct"/>
            <w:tcBorders>
              <w:top w:val="single" w:sz="2" w:space="0" w:color="auto"/>
              <w:left w:val="single" w:sz="2" w:space="0" w:color="auto"/>
              <w:bottom w:val="single" w:sz="2" w:space="0" w:color="auto"/>
              <w:right w:val="single" w:sz="2" w:space="0" w:color="auto"/>
            </w:tcBorders>
            <w:vAlign w:val="center"/>
            <w:hideMark/>
          </w:tcPr>
          <w:p w14:paraId="441F85CE" w14:textId="77777777" w:rsidR="0078261C" w:rsidRPr="0078261C" w:rsidRDefault="0078261C" w:rsidP="0078261C">
            <w:pPr>
              <w:jc w:val="center"/>
              <w:rPr>
                <w:rFonts w:cs="仿宋_GB2312"/>
                <w:kern w:val="44"/>
              </w:rPr>
            </w:pPr>
            <w:r w:rsidRPr="0078261C">
              <w:rPr>
                <w:rFonts w:cs="仿宋_GB2312" w:hint="eastAsia"/>
                <w:kern w:val="44"/>
              </w:rPr>
              <w:t>大气</w:t>
            </w:r>
          </w:p>
        </w:tc>
        <w:tc>
          <w:tcPr>
            <w:tcW w:w="959" w:type="pct"/>
            <w:tcBorders>
              <w:top w:val="single" w:sz="2" w:space="0" w:color="auto"/>
              <w:left w:val="single" w:sz="2" w:space="0" w:color="auto"/>
              <w:bottom w:val="single" w:sz="2" w:space="0" w:color="auto"/>
              <w:right w:val="single" w:sz="2" w:space="0" w:color="auto"/>
            </w:tcBorders>
            <w:vAlign w:val="center"/>
            <w:hideMark/>
          </w:tcPr>
          <w:p w14:paraId="085D18AA" w14:textId="77777777" w:rsidR="0078261C" w:rsidRPr="0078261C" w:rsidRDefault="0078261C" w:rsidP="0078261C">
            <w:pPr>
              <w:jc w:val="center"/>
              <w:rPr>
                <w:rFonts w:cs="仿宋_GB2312"/>
                <w:kern w:val="0"/>
              </w:rPr>
            </w:pPr>
            <w:r w:rsidRPr="0078261C">
              <w:rPr>
                <w:rFonts w:cs="仿宋_GB2312" w:hint="eastAsia"/>
                <w:kern w:val="0"/>
              </w:rPr>
              <w:t>约</w:t>
            </w:r>
            <w:r w:rsidRPr="0078261C">
              <w:rPr>
                <w:rFonts w:cs="仿宋_GB2312"/>
                <w:kern w:val="0"/>
              </w:rPr>
              <w:t>1.1</w:t>
            </w:r>
            <w:r w:rsidRPr="0078261C">
              <w:rPr>
                <w:rFonts w:cs="仿宋_GB2312" w:hint="eastAsia"/>
                <w:kern w:val="0"/>
              </w:rPr>
              <w:t>万人</w:t>
            </w:r>
          </w:p>
        </w:tc>
      </w:tr>
      <w:tr w:rsidR="0078261C" w:rsidRPr="0078261C" w14:paraId="31464563" w14:textId="77777777" w:rsidTr="0078261C">
        <w:trPr>
          <w:trHeight w:val="397"/>
          <w:jc w:val="center"/>
        </w:trPr>
        <w:tc>
          <w:tcPr>
            <w:tcW w:w="378" w:type="pct"/>
            <w:tcBorders>
              <w:top w:val="single" w:sz="2" w:space="0" w:color="auto"/>
              <w:left w:val="single" w:sz="2" w:space="0" w:color="auto"/>
              <w:bottom w:val="single" w:sz="2" w:space="0" w:color="auto"/>
              <w:right w:val="single" w:sz="2" w:space="0" w:color="auto"/>
            </w:tcBorders>
            <w:vAlign w:val="center"/>
            <w:hideMark/>
          </w:tcPr>
          <w:p w14:paraId="571B98D6" w14:textId="77777777" w:rsidR="0078261C" w:rsidRPr="0078261C" w:rsidRDefault="0078261C" w:rsidP="0078261C">
            <w:pPr>
              <w:jc w:val="center"/>
              <w:rPr>
                <w:rFonts w:cs="仿宋_GB2312"/>
                <w:kern w:val="44"/>
              </w:rPr>
            </w:pPr>
            <w:r w:rsidRPr="0078261C">
              <w:rPr>
                <w:rFonts w:cs="仿宋_GB2312"/>
                <w:kern w:val="44"/>
              </w:rPr>
              <w:t>9</w:t>
            </w:r>
          </w:p>
        </w:tc>
        <w:tc>
          <w:tcPr>
            <w:tcW w:w="1367" w:type="pct"/>
            <w:tcBorders>
              <w:top w:val="single" w:sz="2" w:space="0" w:color="auto"/>
              <w:left w:val="single" w:sz="2" w:space="0" w:color="auto"/>
              <w:bottom w:val="single" w:sz="2" w:space="0" w:color="auto"/>
              <w:right w:val="single" w:sz="2" w:space="0" w:color="auto"/>
            </w:tcBorders>
            <w:vAlign w:val="center"/>
            <w:hideMark/>
          </w:tcPr>
          <w:p w14:paraId="58C33C9B" w14:textId="77777777" w:rsidR="0078261C" w:rsidRPr="0078261C" w:rsidRDefault="0078261C" w:rsidP="0078261C">
            <w:pPr>
              <w:jc w:val="center"/>
              <w:rPr>
                <w:rFonts w:cs="仿宋_GB2312"/>
                <w:kern w:val="44"/>
              </w:rPr>
            </w:pPr>
            <w:r w:rsidRPr="0078261C">
              <w:rPr>
                <w:rFonts w:cs="仿宋_GB2312" w:hint="eastAsia"/>
                <w:kern w:val="44"/>
              </w:rPr>
              <w:t>山水</w:t>
            </w:r>
            <w:proofErr w:type="gramStart"/>
            <w:r w:rsidRPr="0078261C">
              <w:rPr>
                <w:rFonts w:cs="仿宋_GB2312" w:hint="eastAsia"/>
                <w:kern w:val="44"/>
              </w:rPr>
              <w:t>庭源小区</w:t>
            </w:r>
            <w:proofErr w:type="gramEnd"/>
          </w:p>
        </w:tc>
        <w:tc>
          <w:tcPr>
            <w:tcW w:w="386" w:type="pct"/>
            <w:tcBorders>
              <w:top w:val="single" w:sz="2" w:space="0" w:color="auto"/>
              <w:left w:val="single" w:sz="2" w:space="0" w:color="auto"/>
              <w:bottom w:val="single" w:sz="2" w:space="0" w:color="auto"/>
              <w:right w:val="single" w:sz="2" w:space="0" w:color="auto"/>
            </w:tcBorders>
            <w:vAlign w:val="center"/>
            <w:hideMark/>
          </w:tcPr>
          <w:p w14:paraId="54F8F19B" w14:textId="77777777" w:rsidR="0078261C" w:rsidRPr="0078261C" w:rsidRDefault="0078261C" w:rsidP="0078261C">
            <w:pPr>
              <w:jc w:val="center"/>
              <w:rPr>
                <w:rFonts w:cs="仿宋_GB2312"/>
                <w:kern w:val="44"/>
              </w:rPr>
            </w:pPr>
            <w:r w:rsidRPr="0078261C">
              <w:rPr>
                <w:rFonts w:cs="仿宋_GB2312"/>
                <w:kern w:val="44"/>
              </w:rPr>
              <w:t>SW</w:t>
            </w:r>
          </w:p>
        </w:tc>
        <w:tc>
          <w:tcPr>
            <w:tcW w:w="636" w:type="pct"/>
            <w:tcBorders>
              <w:top w:val="single" w:sz="2" w:space="0" w:color="auto"/>
              <w:left w:val="single" w:sz="2" w:space="0" w:color="auto"/>
              <w:bottom w:val="single" w:sz="2" w:space="0" w:color="auto"/>
              <w:right w:val="single" w:sz="2" w:space="0" w:color="auto"/>
            </w:tcBorders>
            <w:vAlign w:val="center"/>
            <w:hideMark/>
          </w:tcPr>
          <w:p w14:paraId="6D59A557" w14:textId="77777777" w:rsidR="0078261C" w:rsidRPr="0078261C" w:rsidRDefault="0078261C" w:rsidP="0078261C">
            <w:pPr>
              <w:jc w:val="center"/>
              <w:rPr>
                <w:rFonts w:cs="仿宋_GB2312"/>
                <w:kern w:val="44"/>
              </w:rPr>
            </w:pPr>
            <w:r w:rsidRPr="0078261C">
              <w:rPr>
                <w:rFonts w:cs="仿宋_GB2312"/>
                <w:kern w:val="44"/>
              </w:rPr>
              <w:t>1400</w:t>
            </w:r>
          </w:p>
        </w:tc>
        <w:tc>
          <w:tcPr>
            <w:tcW w:w="716" w:type="pct"/>
            <w:tcBorders>
              <w:top w:val="single" w:sz="2" w:space="0" w:color="auto"/>
              <w:left w:val="single" w:sz="2" w:space="0" w:color="auto"/>
              <w:bottom w:val="single" w:sz="2" w:space="0" w:color="auto"/>
              <w:right w:val="single" w:sz="2" w:space="0" w:color="auto"/>
            </w:tcBorders>
            <w:vAlign w:val="center"/>
            <w:hideMark/>
          </w:tcPr>
          <w:p w14:paraId="2328F93D" w14:textId="77777777" w:rsidR="0078261C" w:rsidRPr="0078261C" w:rsidRDefault="0078261C" w:rsidP="0078261C">
            <w:pPr>
              <w:jc w:val="center"/>
              <w:rPr>
                <w:rFonts w:cs="仿宋_GB2312"/>
                <w:kern w:val="44"/>
              </w:rPr>
            </w:pPr>
            <w:r w:rsidRPr="0078261C">
              <w:rPr>
                <w:rFonts w:cs="仿宋_GB2312"/>
                <w:kern w:val="44"/>
              </w:rPr>
              <w:t>1420</w:t>
            </w:r>
          </w:p>
        </w:tc>
        <w:tc>
          <w:tcPr>
            <w:tcW w:w="557" w:type="pct"/>
            <w:tcBorders>
              <w:top w:val="single" w:sz="2" w:space="0" w:color="auto"/>
              <w:left w:val="single" w:sz="2" w:space="0" w:color="auto"/>
              <w:bottom w:val="single" w:sz="2" w:space="0" w:color="auto"/>
              <w:right w:val="single" w:sz="2" w:space="0" w:color="auto"/>
            </w:tcBorders>
            <w:vAlign w:val="center"/>
            <w:hideMark/>
          </w:tcPr>
          <w:p w14:paraId="75EE4B95" w14:textId="77777777" w:rsidR="0078261C" w:rsidRPr="0078261C" w:rsidRDefault="0078261C" w:rsidP="0078261C">
            <w:pPr>
              <w:jc w:val="center"/>
              <w:rPr>
                <w:rFonts w:cs="仿宋_GB2312"/>
                <w:kern w:val="44"/>
              </w:rPr>
            </w:pPr>
            <w:r w:rsidRPr="0078261C">
              <w:rPr>
                <w:rFonts w:cs="仿宋_GB2312" w:hint="eastAsia"/>
                <w:kern w:val="44"/>
              </w:rPr>
              <w:t>大气</w:t>
            </w:r>
          </w:p>
        </w:tc>
        <w:tc>
          <w:tcPr>
            <w:tcW w:w="959" w:type="pct"/>
            <w:tcBorders>
              <w:top w:val="single" w:sz="2" w:space="0" w:color="auto"/>
              <w:left w:val="single" w:sz="2" w:space="0" w:color="auto"/>
              <w:bottom w:val="single" w:sz="2" w:space="0" w:color="auto"/>
              <w:right w:val="single" w:sz="2" w:space="0" w:color="auto"/>
            </w:tcBorders>
            <w:vAlign w:val="center"/>
            <w:hideMark/>
          </w:tcPr>
          <w:p w14:paraId="51D69CB2" w14:textId="77777777" w:rsidR="0078261C" w:rsidRPr="0078261C" w:rsidRDefault="0078261C" w:rsidP="0078261C">
            <w:pPr>
              <w:jc w:val="center"/>
              <w:rPr>
                <w:rFonts w:cs="仿宋_GB2312"/>
                <w:kern w:val="0"/>
              </w:rPr>
            </w:pPr>
            <w:r w:rsidRPr="0078261C">
              <w:rPr>
                <w:rFonts w:cs="仿宋_GB2312" w:hint="eastAsia"/>
                <w:kern w:val="0"/>
              </w:rPr>
              <w:t>还建房，约</w:t>
            </w:r>
            <w:r w:rsidRPr="0078261C">
              <w:rPr>
                <w:rFonts w:cs="仿宋_GB2312"/>
                <w:kern w:val="0"/>
              </w:rPr>
              <w:t>1500</w:t>
            </w:r>
            <w:r w:rsidRPr="0078261C">
              <w:rPr>
                <w:rFonts w:cs="仿宋_GB2312" w:hint="eastAsia"/>
                <w:kern w:val="0"/>
              </w:rPr>
              <w:t>人</w:t>
            </w:r>
          </w:p>
        </w:tc>
      </w:tr>
      <w:tr w:rsidR="0078261C" w:rsidRPr="0078261C" w14:paraId="177ED784" w14:textId="77777777" w:rsidTr="0078261C">
        <w:trPr>
          <w:trHeight w:val="397"/>
          <w:jc w:val="center"/>
        </w:trPr>
        <w:tc>
          <w:tcPr>
            <w:tcW w:w="378" w:type="pct"/>
            <w:tcBorders>
              <w:top w:val="single" w:sz="2" w:space="0" w:color="auto"/>
              <w:left w:val="single" w:sz="2" w:space="0" w:color="auto"/>
              <w:bottom w:val="single" w:sz="2" w:space="0" w:color="auto"/>
              <w:right w:val="single" w:sz="2" w:space="0" w:color="auto"/>
            </w:tcBorders>
            <w:vAlign w:val="center"/>
            <w:hideMark/>
          </w:tcPr>
          <w:p w14:paraId="6FE0AFF1" w14:textId="77777777" w:rsidR="0078261C" w:rsidRPr="0078261C" w:rsidRDefault="0078261C" w:rsidP="0078261C">
            <w:pPr>
              <w:jc w:val="center"/>
              <w:rPr>
                <w:rFonts w:cs="仿宋_GB2312"/>
                <w:kern w:val="44"/>
              </w:rPr>
            </w:pPr>
            <w:r w:rsidRPr="0078261C">
              <w:rPr>
                <w:rFonts w:cs="仿宋_GB2312"/>
                <w:kern w:val="44"/>
              </w:rPr>
              <w:t>10</w:t>
            </w:r>
          </w:p>
        </w:tc>
        <w:tc>
          <w:tcPr>
            <w:tcW w:w="1367" w:type="pct"/>
            <w:tcBorders>
              <w:top w:val="single" w:sz="2" w:space="0" w:color="auto"/>
              <w:left w:val="single" w:sz="2" w:space="0" w:color="auto"/>
              <w:bottom w:val="single" w:sz="2" w:space="0" w:color="auto"/>
              <w:right w:val="single" w:sz="2" w:space="0" w:color="auto"/>
            </w:tcBorders>
            <w:vAlign w:val="center"/>
            <w:hideMark/>
          </w:tcPr>
          <w:p w14:paraId="19CAAD9C" w14:textId="77777777" w:rsidR="0078261C" w:rsidRPr="0078261C" w:rsidRDefault="0078261C" w:rsidP="0078261C">
            <w:pPr>
              <w:jc w:val="center"/>
              <w:rPr>
                <w:rFonts w:cs="仿宋_GB2312"/>
                <w:kern w:val="44"/>
              </w:rPr>
            </w:pPr>
            <w:r w:rsidRPr="0078261C">
              <w:rPr>
                <w:rFonts w:cs="仿宋_GB2312" w:hint="eastAsia"/>
                <w:kern w:val="44"/>
              </w:rPr>
              <w:t>三溪口社区</w:t>
            </w:r>
          </w:p>
        </w:tc>
        <w:tc>
          <w:tcPr>
            <w:tcW w:w="386" w:type="pct"/>
            <w:tcBorders>
              <w:top w:val="single" w:sz="2" w:space="0" w:color="auto"/>
              <w:left w:val="single" w:sz="2" w:space="0" w:color="auto"/>
              <w:bottom w:val="single" w:sz="2" w:space="0" w:color="auto"/>
              <w:right w:val="single" w:sz="2" w:space="0" w:color="auto"/>
            </w:tcBorders>
            <w:vAlign w:val="center"/>
            <w:hideMark/>
          </w:tcPr>
          <w:p w14:paraId="0F72F34C" w14:textId="77777777" w:rsidR="0078261C" w:rsidRPr="0078261C" w:rsidRDefault="0078261C" w:rsidP="0078261C">
            <w:pPr>
              <w:jc w:val="center"/>
              <w:rPr>
                <w:rFonts w:cs="仿宋_GB2312"/>
                <w:kern w:val="44"/>
              </w:rPr>
            </w:pPr>
            <w:r w:rsidRPr="0078261C">
              <w:rPr>
                <w:rFonts w:cs="仿宋_GB2312"/>
                <w:kern w:val="44"/>
              </w:rPr>
              <w:t>W</w:t>
            </w:r>
          </w:p>
        </w:tc>
        <w:tc>
          <w:tcPr>
            <w:tcW w:w="636" w:type="pct"/>
            <w:tcBorders>
              <w:top w:val="single" w:sz="2" w:space="0" w:color="auto"/>
              <w:left w:val="single" w:sz="2" w:space="0" w:color="auto"/>
              <w:bottom w:val="single" w:sz="2" w:space="0" w:color="auto"/>
              <w:right w:val="single" w:sz="2" w:space="0" w:color="auto"/>
            </w:tcBorders>
            <w:vAlign w:val="center"/>
            <w:hideMark/>
          </w:tcPr>
          <w:p w14:paraId="47EC51DF" w14:textId="77777777" w:rsidR="0078261C" w:rsidRPr="0078261C" w:rsidRDefault="0078261C" w:rsidP="0078261C">
            <w:pPr>
              <w:jc w:val="center"/>
              <w:rPr>
                <w:rFonts w:cs="仿宋_GB2312"/>
                <w:kern w:val="44"/>
              </w:rPr>
            </w:pPr>
            <w:r w:rsidRPr="0078261C">
              <w:rPr>
                <w:rFonts w:cs="仿宋_GB2312"/>
                <w:kern w:val="44"/>
              </w:rPr>
              <w:t>950</w:t>
            </w:r>
          </w:p>
        </w:tc>
        <w:tc>
          <w:tcPr>
            <w:tcW w:w="716" w:type="pct"/>
            <w:tcBorders>
              <w:top w:val="single" w:sz="2" w:space="0" w:color="auto"/>
              <w:left w:val="single" w:sz="2" w:space="0" w:color="auto"/>
              <w:bottom w:val="single" w:sz="2" w:space="0" w:color="auto"/>
              <w:right w:val="single" w:sz="2" w:space="0" w:color="auto"/>
            </w:tcBorders>
            <w:vAlign w:val="center"/>
            <w:hideMark/>
          </w:tcPr>
          <w:p w14:paraId="500DB8BE" w14:textId="77777777" w:rsidR="0078261C" w:rsidRPr="0078261C" w:rsidRDefault="0078261C" w:rsidP="0078261C">
            <w:pPr>
              <w:jc w:val="center"/>
              <w:rPr>
                <w:rFonts w:cs="仿宋_GB2312"/>
                <w:kern w:val="44"/>
              </w:rPr>
            </w:pPr>
            <w:r w:rsidRPr="0078261C">
              <w:rPr>
                <w:rFonts w:cs="仿宋_GB2312"/>
                <w:kern w:val="44"/>
              </w:rPr>
              <w:t>1000</w:t>
            </w:r>
          </w:p>
        </w:tc>
        <w:tc>
          <w:tcPr>
            <w:tcW w:w="557" w:type="pct"/>
            <w:tcBorders>
              <w:top w:val="single" w:sz="2" w:space="0" w:color="auto"/>
              <w:left w:val="single" w:sz="2" w:space="0" w:color="auto"/>
              <w:bottom w:val="single" w:sz="2" w:space="0" w:color="auto"/>
              <w:right w:val="single" w:sz="2" w:space="0" w:color="auto"/>
            </w:tcBorders>
            <w:vAlign w:val="center"/>
            <w:hideMark/>
          </w:tcPr>
          <w:p w14:paraId="39753DF8" w14:textId="77777777" w:rsidR="0078261C" w:rsidRPr="0078261C" w:rsidRDefault="0078261C" w:rsidP="0078261C">
            <w:pPr>
              <w:jc w:val="center"/>
              <w:rPr>
                <w:rFonts w:cs="仿宋_GB2312"/>
                <w:kern w:val="44"/>
              </w:rPr>
            </w:pPr>
            <w:r w:rsidRPr="0078261C">
              <w:rPr>
                <w:rFonts w:cs="仿宋_GB2312" w:hint="eastAsia"/>
                <w:kern w:val="44"/>
              </w:rPr>
              <w:t>大气</w:t>
            </w:r>
          </w:p>
        </w:tc>
        <w:tc>
          <w:tcPr>
            <w:tcW w:w="959" w:type="pct"/>
            <w:tcBorders>
              <w:top w:val="single" w:sz="2" w:space="0" w:color="auto"/>
              <w:left w:val="single" w:sz="2" w:space="0" w:color="auto"/>
              <w:bottom w:val="single" w:sz="2" w:space="0" w:color="auto"/>
              <w:right w:val="single" w:sz="2" w:space="0" w:color="auto"/>
            </w:tcBorders>
            <w:vAlign w:val="center"/>
            <w:hideMark/>
          </w:tcPr>
          <w:p w14:paraId="61D730FA" w14:textId="77777777" w:rsidR="0078261C" w:rsidRPr="0078261C" w:rsidRDefault="0078261C" w:rsidP="0078261C">
            <w:pPr>
              <w:jc w:val="center"/>
              <w:rPr>
                <w:rFonts w:cs="仿宋_GB2312"/>
                <w:kern w:val="0"/>
              </w:rPr>
            </w:pPr>
            <w:r w:rsidRPr="0078261C">
              <w:rPr>
                <w:rFonts w:cs="仿宋_GB2312" w:hint="eastAsia"/>
                <w:kern w:val="0"/>
              </w:rPr>
              <w:t>约</w:t>
            </w:r>
            <w:r w:rsidRPr="0078261C">
              <w:rPr>
                <w:rFonts w:cs="仿宋_GB2312"/>
                <w:kern w:val="0"/>
              </w:rPr>
              <w:t>1000</w:t>
            </w:r>
            <w:r w:rsidRPr="0078261C">
              <w:rPr>
                <w:rFonts w:cs="仿宋_GB2312" w:hint="eastAsia"/>
                <w:kern w:val="0"/>
              </w:rPr>
              <w:t>人</w:t>
            </w:r>
          </w:p>
        </w:tc>
      </w:tr>
      <w:tr w:rsidR="0078261C" w:rsidRPr="0078261C" w14:paraId="0E05B8F1" w14:textId="77777777" w:rsidTr="0078261C">
        <w:trPr>
          <w:trHeight w:val="397"/>
          <w:jc w:val="center"/>
        </w:trPr>
        <w:tc>
          <w:tcPr>
            <w:tcW w:w="378" w:type="pct"/>
            <w:tcBorders>
              <w:top w:val="single" w:sz="2" w:space="0" w:color="auto"/>
              <w:left w:val="single" w:sz="2" w:space="0" w:color="auto"/>
              <w:bottom w:val="single" w:sz="2" w:space="0" w:color="auto"/>
              <w:right w:val="single" w:sz="2" w:space="0" w:color="auto"/>
            </w:tcBorders>
            <w:vAlign w:val="center"/>
            <w:hideMark/>
          </w:tcPr>
          <w:p w14:paraId="781E9D9E" w14:textId="77777777" w:rsidR="0078261C" w:rsidRPr="0078261C" w:rsidRDefault="0078261C" w:rsidP="0078261C">
            <w:pPr>
              <w:jc w:val="center"/>
              <w:rPr>
                <w:rFonts w:cs="仿宋_GB2312"/>
                <w:kern w:val="44"/>
              </w:rPr>
            </w:pPr>
            <w:r w:rsidRPr="0078261C">
              <w:rPr>
                <w:rFonts w:cs="仿宋_GB2312"/>
                <w:kern w:val="44"/>
              </w:rPr>
              <w:t>11</w:t>
            </w:r>
          </w:p>
        </w:tc>
        <w:tc>
          <w:tcPr>
            <w:tcW w:w="1367" w:type="pct"/>
            <w:tcBorders>
              <w:top w:val="single" w:sz="2" w:space="0" w:color="auto"/>
              <w:left w:val="single" w:sz="2" w:space="0" w:color="auto"/>
              <w:bottom w:val="single" w:sz="2" w:space="0" w:color="auto"/>
              <w:right w:val="single" w:sz="2" w:space="0" w:color="auto"/>
            </w:tcBorders>
            <w:vAlign w:val="center"/>
            <w:hideMark/>
          </w:tcPr>
          <w:p w14:paraId="4991BF38" w14:textId="77777777" w:rsidR="0078261C" w:rsidRPr="0078261C" w:rsidRDefault="0078261C" w:rsidP="0078261C">
            <w:pPr>
              <w:jc w:val="center"/>
              <w:rPr>
                <w:rFonts w:cs="仿宋_GB2312"/>
                <w:kern w:val="44"/>
              </w:rPr>
            </w:pPr>
            <w:r w:rsidRPr="0078261C">
              <w:rPr>
                <w:rFonts w:cs="仿宋_GB2312" w:hint="eastAsia"/>
                <w:kern w:val="44"/>
              </w:rPr>
              <w:t>嘉陵江</w:t>
            </w:r>
          </w:p>
        </w:tc>
        <w:tc>
          <w:tcPr>
            <w:tcW w:w="386" w:type="pct"/>
            <w:tcBorders>
              <w:top w:val="single" w:sz="2" w:space="0" w:color="auto"/>
              <w:left w:val="single" w:sz="2" w:space="0" w:color="auto"/>
              <w:bottom w:val="single" w:sz="2" w:space="0" w:color="auto"/>
              <w:right w:val="single" w:sz="2" w:space="0" w:color="auto"/>
            </w:tcBorders>
            <w:vAlign w:val="center"/>
            <w:hideMark/>
          </w:tcPr>
          <w:p w14:paraId="776194BE" w14:textId="77777777" w:rsidR="0078261C" w:rsidRPr="0078261C" w:rsidRDefault="0078261C" w:rsidP="0078261C">
            <w:pPr>
              <w:jc w:val="center"/>
              <w:rPr>
                <w:rFonts w:cs="仿宋_GB2312"/>
                <w:kern w:val="44"/>
              </w:rPr>
            </w:pPr>
            <w:r w:rsidRPr="0078261C">
              <w:rPr>
                <w:rFonts w:cs="仿宋_GB2312"/>
                <w:kern w:val="44"/>
              </w:rPr>
              <w:t>SE</w:t>
            </w:r>
          </w:p>
        </w:tc>
        <w:tc>
          <w:tcPr>
            <w:tcW w:w="636" w:type="pct"/>
            <w:tcBorders>
              <w:top w:val="single" w:sz="2" w:space="0" w:color="auto"/>
              <w:left w:val="single" w:sz="2" w:space="0" w:color="auto"/>
              <w:bottom w:val="single" w:sz="2" w:space="0" w:color="auto"/>
              <w:right w:val="single" w:sz="2" w:space="0" w:color="auto"/>
            </w:tcBorders>
            <w:vAlign w:val="center"/>
            <w:hideMark/>
          </w:tcPr>
          <w:p w14:paraId="75942F36" w14:textId="77777777" w:rsidR="0078261C" w:rsidRPr="0078261C" w:rsidRDefault="0078261C" w:rsidP="0078261C">
            <w:pPr>
              <w:jc w:val="center"/>
              <w:rPr>
                <w:rFonts w:cs="仿宋_GB2312"/>
                <w:kern w:val="44"/>
              </w:rPr>
            </w:pPr>
            <w:r w:rsidRPr="0078261C">
              <w:rPr>
                <w:rFonts w:cs="仿宋_GB2312"/>
                <w:kern w:val="44"/>
              </w:rPr>
              <w:t>3500</w:t>
            </w:r>
          </w:p>
        </w:tc>
        <w:tc>
          <w:tcPr>
            <w:tcW w:w="716" w:type="pct"/>
            <w:tcBorders>
              <w:top w:val="single" w:sz="2" w:space="0" w:color="auto"/>
              <w:left w:val="single" w:sz="2" w:space="0" w:color="auto"/>
              <w:bottom w:val="single" w:sz="2" w:space="0" w:color="auto"/>
              <w:right w:val="single" w:sz="2" w:space="0" w:color="auto"/>
            </w:tcBorders>
            <w:vAlign w:val="center"/>
            <w:hideMark/>
          </w:tcPr>
          <w:p w14:paraId="50E423ED" w14:textId="77777777" w:rsidR="0078261C" w:rsidRPr="0078261C" w:rsidRDefault="0078261C" w:rsidP="0078261C">
            <w:pPr>
              <w:jc w:val="center"/>
              <w:rPr>
                <w:rFonts w:cs="仿宋_GB2312"/>
                <w:kern w:val="44"/>
              </w:rPr>
            </w:pPr>
            <w:r w:rsidRPr="0078261C">
              <w:rPr>
                <w:rFonts w:cs="仿宋_GB2312"/>
                <w:kern w:val="44"/>
              </w:rPr>
              <w:t>3550</w:t>
            </w:r>
          </w:p>
        </w:tc>
        <w:tc>
          <w:tcPr>
            <w:tcW w:w="557" w:type="pct"/>
            <w:tcBorders>
              <w:top w:val="single" w:sz="2" w:space="0" w:color="auto"/>
              <w:left w:val="single" w:sz="2" w:space="0" w:color="auto"/>
              <w:bottom w:val="single" w:sz="2" w:space="0" w:color="auto"/>
              <w:right w:val="single" w:sz="2" w:space="0" w:color="auto"/>
            </w:tcBorders>
            <w:vAlign w:val="center"/>
            <w:hideMark/>
          </w:tcPr>
          <w:p w14:paraId="5B4317EF" w14:textId="77777777" w:rsidR="0078261C" w:rsidRPr="0078261C" w:rsidRDefault="0078261C" w:rsidP="0078261C">
            <w:pPr>
              <w:jc w:val="center"/>
              <w:rPr>
                <w:rFonts w:cs="仿宋_GB2312"/>
                <w:kern w:val="44"/>
              </w:rPr>
            </w:pPr>
            <w:r w:rsidRPr="0078261C">
              <w:rPr>
                <w:rFonts w:cs="仿宋_GB2312" w:hint="eastAsia"/>
                <w:kern w:val="44"/>
              </w:rPr>
              <w:t>地表水</w:t>
            </w:r>
          </w:p>
        </w:tc>
        <w:tc>
          <w:tcPr>
            <w:tcW w:w="959" w:type="pct"/>
            <w:tcBorders>
              <w:top w:val="single" w:sz="2" w:space="0" w:color="auto"/>
              <w:left w:val="single" w:sz="2" w:space="0" w:color="auto"/>
              <w:bottom w:val="single" w:sz="2" w:space="0" w:color="auto"/>
              <w:right w:val="single" w:sz="2" w:space="0" w:color="auto"/>
            </w:tcBorders>
            <w:vAlign w:val="center"/>
            <w:hideMark/>
          </w:tcPr>
          <w:p w14:paraId="37FA07B0" w14:textId="77777777" w:rsidR="0078261C" w:rsidRPr="0078261C" w:rsidRDefault="0078261C" w:rsidP="0078261C">
            <w:pPr>
              <w:jc w:val="center"/>
              <w:rPr>
                <w:rFonts w:cs="仿宋_GB2312"/>
                <w:kern w:val="0"/>
              </w:rPr>
            </w:pPr>
            <w:r w:rsidRPr="0078261C">
              <w:rPr>
                <w:rFonts w:cs="仿宋_GB2312"/>
                <w:kern w:val="0"/>
              </w:rPr>
              <w:t>III</w:t>
            </w:r>
            <w:r w:rsidRPr="0078261C">
              <w:rPr>
                <w:rFonts w:cs="仿宋_GB2312" w:hint="eastAsia"/>
                <w:kern w:val="0"/>
              </w:rPr>
              <w:t>类水域</w:t>
            </w:r>
          </w:p>
        </w:tc>
      </w:tr>
    </w:tbl>
    <w:p w14:paraId="0C94AC67" w14:textId="07E4427E" w:rsidR="0078261C" w:rsidRPr="0078261C" w:rsidRDefault="0078261C" w:rsidP="003D5F42">
      <w:pPr>
        <w:pStyle w:val="53"/>
      </w:pPr>
      <w:bookmarkStart w:id="118" w:name="_Toc491162196"/>
      <w:bookmarkStart w:id="119" w:name="_Toc457808240"/>
      <w:bookmarkStart w:id="120" w:name="_Toc465777930"/>
      <w:bookmarkStart w:id="121" w:name="_Toc479690129"/>
      <w:bookmarkStart w:id="122" w:name="_Toc313889216"/>
      <w:bookmarkStart w:id="123" w:name="_Toc339385654"/>
      <w:bookmarkStart w:id="124" w:name="_Toc417941484"/>
      <w:bookmarkStart w:id="125" w:name="_Toc414808625"/>
      <w:bookmarkStart w:id="126" w:name="_Toc395814335"/>
      <w:bookmarkStart w:id="127" w:name="_Toc133743881"/>
      <w:bookmarkStart w:id="128" w:name="_Toc150152134"/>
      <w:bookmarkStart w:id="129" w:name="_Toc533520012"/>
      <w:bookmarkEnd w:id="114"/>
      <w:bookmarkEnd w:id="115"/>
      <w:bookmarkEnd w:id="116"/>
      <w:bookmarkEnd w:id="117"/>
      <w:r>
        <w:t>1.</w:t>
      </w:r>
      <w:r>
        <w:rPr>
          <w:rFonts w:hint="eastAsia"/>
        </w:rPr>
        <w:t>7</w:t>
      </w:r>
      <w:r w:rsidRPr="0078261C">
        <w:t xml:space="preserve"> </w:t>
      </w:r>
      <w:bookmarkEnd w:id="118"/>
      <w:bookmarkEnd w:id="119"/>
      <w:bookmarkEnd w:id="120"/>
      <w:bookmarkEnd w:id="121"/>
      <w:bookmarkEnd w:id="122"/>
      <w:bookmarkEnd w:id="123"/>
      <w:bookmarkEnd w:id="124"/>
      <w:bookmarkEnd w:id="125"/>
      <w:bookmarkEnd w:id="126"/>
      <w:bookmarkEnd w:id="127"/>
      <w:bookmarkEnd w:id="128"/>
      <w:r w:rsidRPr="0078261C">
        <w:rPr>
          <w:rFonts w:hint="eastAsia"/>
        </w:rPr>
        <w:t>产业政策符合性分析</w:t>
      </w:r>
      <w:bookmarkEnd w:id="129"/>
    </w:p>
    <w:p w14:paraId="3EA69D65" w14:textId="77777777" w:rsidR="0078261C" w:rsidRPr="0078261C" w:rsidRDefault="0078261C" w:rsidP="0078261C">
      <w:pPr>
        <w:spacing w:line="360" w:lineRule="auto"/>
        <w:ind w:firstLineChars="200" w:firstLine="480"/>
        <w:jc w:val="left"/>
        <w:rPr>
          <w:sz w:val="24"/>
          <w:szCs w:val="22"/>
          <w:lang w:val="x-none"/>
        </w:rPr>
      </w:pPr>
      <w:r w:rsidRPr="0078261C">
        <w:rPr>
          <w:rFonts w:hint="eastAsia"/>
          <w:sz w:val="24"/>
          <w:szCs w:val="22"/>
          <w:lang w:val="x-none"/>
        </w:rPr>
        <w:t>（</w:t>
      </w:r>
      <w:r w:rsidRPr="0078261C">
        <w:rPr>
          <w:sz w:val="24"/>
          <w:szCs w:val="22"/>
          <w:lang w:val="x-none"/>
        </w:rPr>
        <w:t>1</w:t>
      </w:r>
      <w:r w:rsidRPr="0078261C">
        <w:rPr>
          <w:rFonts w:hint="eastAsia"/>
          <w:sz w:val="24"/>
          <w:szCs w:val="22"/>
          <w:lang w:val="x-none"/>
        </w:rPr>
        <w:t>）与《产业结构调整指导目录（</w:t>
      </w:r>
      <w:r w:rsidRPr="0078261C">
        <w:rPr>
          <w:sz w:val="24"/>
          <w:szCs w:val="22"/>
          <w:lang w:val="x-none"/>
        </w:rPr>
        <w:t>2011</w:t>
      </w:r>
      <w:r w:rsidRPr="0078261C">
        <w:rPr>
          <w:rFonts w:hint="eastAsia"/>
          <w:sz w:val="24"/>
          <w:szCs w:val="22"/>
          <w:lang w:val="x-none"/>
        </w:rPr>
        <w:t>年本）》（</w:t>
      </w:r>
      <w:r w:rsidRPr="0078261C">
        <w:rPr>
          <w:sz w:val="24"/>
          <w:szCs w:val="22"/>
          <w:lang w:val="x-none"/>
        </w:rPr>
        <w:t>2013</w:t>
      </w:r>
      <w:r w:rsidRPr="0078261C">
        <w:rPr>
          <w:rFonts w:hint="eastAsia"/>
          <w:sz w:val="24"/>
          <w:szCs w:val="22"/>
          <w:lang w:val="x-none"/>
        </w:rPr>
        <w:t>年修正）及</w:t>
      </w:r>
      <w:r w:rsidRPr="0078261C">
        <w:rPr>
          <w:rFonts w:hint="eastAsia"/>
          <w:sz w:val="24"/>
          <w:szCs w:val="22"/>
        </w:rPr>
        <w:t>《外商投资产业指导目录（</w:t>
      </w:r>
      <w:r w:rsidRPr="0078261C">
        <w:rPr>
          <w:sz w:val="24"/>
          <w:szCs w:val="22"/>
        </w:rPr>
        <w:t>2017</w:t>
      </w:r>
      <w:r w:rsidRPr="0078261C">
        <w:rPr>
          <w:rFonts w:hint="eastAsia"/>
          <w:sz w:val="24"/>
          <w:szCs w:val="22"/>
        </w:rPr>
        <w:t>年修订）》、《外商投资准入负面清单（</w:t>
      </w:r>
      <w:r w:rsidRPr="0078261C">
        <w:rPr>
          <w:sz w:val="24"/>
          <w:szCs w:val="22"/>
        </w:rPr>
        <w:t>2018</w:t>
      </w:r>
      <w:r w:rsidRPr="0078261C">
        <w:rPr>
          <w:rFonts w:hint="eastAsia"/>
          <w:sz w:val="24"/>
          <w:szCs w:val="22"/>
        </w:rPr>
        <w:t>年版）》</w:t>
      </w:r>
      <w:r w:rsidRPr="0078261C">
        <w:rPr>
          <w:rFonts w:hint="eastAsia"/>
          <w:sz w:val="24"/>
          <w:szCs w:val="22"/>
          <w:lang w:val="x-none"/>
        </w:rPr>
        <w:t>符合性分析</w:t>
      </w:r>
    </w:p>
    <w:p w14:paraId="18F10B74"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拟建项目产品为汽车拉手、后视镜等零部件，不属于《产业结构调整目录（</w:t>
      </w:r>
      <w:r w:rsidRPr="0078261C">
        <w:rPr>
          <w:sz w:val="24"/>
          <w:szCs w:val="22"/>
        </w:rPr>
        <w:t>2011</w:t>
      </w:r>
      <w:r w:rsidRPr="0078261C">
        <w:rPr>
          <w:rFonts w:hint="eastAsia"/>
          <w:sz w:val="24"/>
          <w:szCs w:val="22"/>
        </w:rPr>
        <w:t>年本）》（</w:t>
      </w:r>
      <w:r w:rsidRPr="0078261C">
        <w:rPr>
          <w:sz w:val="24"/>
          <w:szCs w:val="22"/>
        </w:rPr>
        <w:t>2013</w:t>
      </w:r>
      <w:r w:rsidRPr="0078261C">
        <w:rPr>
          <w:rFonts w:hint="eastAsia"/>
          <w:sz w:val="24"/>
          <w:szCs w:val="22"/>
        </w:rPr>
        <w:t>修正版）中淘汰类项目，也不属于《外商投资产业指导目录（</w:t>
      </w:r>
      <w:r w:rsidRPr="0078261C">
        <w:rPr>
          <w:sz w:val="24"/>
          <w:szCs w:val="22"/>
        </w:rPr>
        <w:t>2017</w:t>
      </w:r>
      <w:r w:rsidRPr="0078261C">
        <w:rPr>
          <w:rFonts w:hint="eastAsia"/>
          <w:sz w:val="24"/>
          <w:szCs w:val="22"/>
        </w:rPr>
        <w:t>年修订）》中鼓励类项目，不属于《外商投资准入负面清单（</w:t>
      </w:r>
      <w:r w:rsidRPr="0078261C">
        <w:rPr>
          <w:sz w:val="24"/>
          <w:szCs w:val="22"/>
        </w:rPr>
        <w:t>2018</w:t>
      </w:r>
      <w:r w:rsidRPr="0078261C">
        <w:rPr>
          <w:rFonts w:hint="eastAsia"/>
          <w:sz w:val="24"/>
          <w:szCs w:val="22"/>
        </w:rPr>
        <w:t>年版）》中负面清单内容，且本项目的建设符合国家的有关法律、法规和政策规定，属于允许类，故本项目符合国家的产业政策。</w:t>
      </w:r>
    </w:p>
    <w:p w14:paraId="725119DC"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w:t>
      </w:r>
      <w:r w:rsidRPr="0078261C">
        <w:rPr>
          <w:sz w:val="24"/>
          <w:szCs w:val="22"/>
        </w:rPr>
        <w:t>2</w:t>
      </w:r>
      <w:r w:rsidRPr="0078261C">
        <w:rPr>
          <w:rFonts w:hint="eastAsia"/>
          <w:sz w:val="24"/>
          <w:szCs w:val="22"/>
        </w:rPr>
        <w:t>）与《重庆市发展和改革委员会</w:t>
      </w:r>
      <w:r w:rsidRPr="0078261C">
        <w:rPr>
          <w:sz w:val="24"/>
          <w:szCs w:val="22"/>
        </w:rPr>
        <w:t xml:space="preserve"> </w:t>
      </w:r>
      <w:r w:rsidRPr="0078261C">
        <w:rPr>
          <w:rFonts w:hint="eastAsia"/>
          <w:sz w:val="24"/>
          <w:szCs w:val="22"/>
        </w:rPr>
        <w:t>关于印发重庆市产业投资准入工作手册的通知（渝发改投</w:t>
      </w:r>
      <w:r w:rsidRPr="0078261C">
        <w:rPr>
          <w:sz w:val="24"/>
          <w:szCs w:val="22"/>
        </w:rPr>
        <w:t>[2018]541</w:t>
      </w:r>
      <w:r w:rsidRPr="0078261C">
        <w:rPr>
          <w:rFonts w:hint="eastAsia"/>
          <w:sz w:val="24"/>
          <w:szCs w:val="22"/>
        </w:rPr>
        <w:t>号）》符合性分析</w:t>
      </w:r>
    </w:p>
    <w:p w14:paraId="2C59FA05" w14:textId="1AD039BA" w:rsidR="0078261C" w:rsidRPr="0078261C" w:rsidRDefault="0078261C" w:rsidP="0078261C">
      <w:pPr>
        <w:spacing w:line="360" w:lineRule="auto"/>
        <w:ind w:firstLineChars="200" w:firstLine="480"/>
        <w:jc w:val="left"/>
        <w:rPr>
          <w:sz w:val="24"/>
          <w:szCs w:val="22"/>
        </w:rPr>
      </w:pPr>
      <w:r w:rsidRPr="0078261C">
        <w:rPr>
          <w:rFonts w:hint="eastAsia"/>
          <w:sz w:val="24"/>
          <w:szCs w:val="22"/>
        </w:rPr>
        <w:t>对照《重庆市产业投资准入工作手册》相关要求，本项目符合性分析见表</w:t>
      </w:r>
      <w:r>
        <w:rPr>
          <w:sz w:val="24"/>
          <w:szCs w:val="22"/>
        </w:rPr>
        <w:t>1.7</w:t>
      </w:r>
      <w:r w:rsidRPr="0078261C">
        <w:rPr>
          <w:sz w:val="24"/>
          <w:szCs w:val="22"/>
        </w:rPr>
        <w:t>-1</w:t>
      </w:r>
      <w:r w:rsidRPr="0078261C">
        <w:rPr>
          <w:rFonts w:hint="eastAsia"/>
          <w:sz w:val="24"/>
          <w:szCs w:val="22"/>
        </w:rPr>
        <w:t>。</w:t>
      </w:r>
    </w:p>
    <w:p w14:paraId="12D95747" w14:textId="7DA14F38" w:rsidR="0078261C" w:rsidRPr="0078261C" w:rsidRDefault="0078261C" w:rsidP="0078261C">
      <w:pPr>
        <w:ind w:firstLineChars="200" w:firstLine="480"/>
        <w:jc w:val="left"/>
        <w:rPr>
          <w:sz w:val="24"/>
          <w:szCs w:val="22"/>
        </w:rPr>
      </w:pPr>
      <w:r w:rsidRPr="0078261C">
        <w:rPr>
          <w:rFonts w:hint="eastAsia"/>
          <w:sz w:val="24"/>
          <w:szCs w:val="22"/>
        </w:rPr>
        <w:t>表</w:t>
      </w:r>
      <w:r>
        <w:rPr>
          <w:sz w:val="24"/>
          <w:szCs w:val="22"/>
        </w:rPr>
        <w:t>1.</w:t>
      </w:r>
      <w:r>
        <w:rPr>
          <w:rFonts w:hint="eastAsia"/>
          <w:sz w:val="24"/>
          <w:szCs w:val="22"/>
        </w:rPr>
        <w:t>7</w:t>
      </w:r>
      <w:r w:rsidRPr="0078261C">
        <w:rPr>
          <w:sz w:val="24"/>
          <w:szCs w:val="22"/>
        </w:rPr>
        <w:t xml:space="preserve">-1         </w:t>
      </w:r>
      <w:r w:rsidRPr="0078261C">
        <w:rPr>
          <w:rFonts w:hint="eastAsia"/>
          <w:sz w:val="24"/>
          <w:szCs w:val="22"/>
        </w:rPr>
        <w:t>重庆市产业</w:t>
      </w:r>
      <w:proofErr w:type="gramStart"/>
      <w:r w:rsidRPr="0078261C">
        <w:rPr>
          <w:rFonts w:hint="eastAsia"/>
          <w:sz w:val="24"/>
          <w:szCs w:val="22"/>
        </w:rPr>
        <w:t>投资禁投清单</w:t>
      </w:r>
      <w:proofErr w:type="gramEnd"/>
      <w:r w:rsidRPr="0078261C">
        <w:rPr>
          <w:rFonts w:hint="eastAsia"/>
          <w:sz w:val="24"/>
          <w:szCs w:val="22"/>
        </w:rPr>
        <w:t>符合性分析表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547"/>
        <w:gridCol w:w="4554"/>
        <w:gridCol w:w="3273"/>
        <w:gridCol w:w="752"/>
      </w:tblGrid>
      <w:tr w:rsidR="0078261C" w:rsidRPr="0078261C" w14:paraId="633CE8FB" w14:textId="77777777" w:rsidTr="0078261C">
        <w:trPr>
          <w:trHeight w:val="154"/>
          <w:tblHeader/>
          <w:jc w:val="center"/>
        </w:trPr>
        <w:tc>
          <w:tcPr>
            <w:tcW w:w="300" w:type="pct"/>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hideMark/>
          </w:tcPr>
          <w:p w14:paraId="36F600E1" w14:textId="77777777" w:rsidR="0078261C" w:rsidRPr="0078261C" w:rsidRDefault="0078261C" w:rsidP="0078261C">
            <w:pPr>
              <w:pStyle w:val="81"/>
            </w:pPr>
            <w:r w:rsidRPr="0078261C">
              <w:rPr>
                <w:rFonts w:hint="eastAsia"/>
              </w:rPr>
              <w:t>序号</w:t>
            </w:r>
          </w:p>
        </w:tc>
        <w:tc>
          <w:tcPr>
            <w:tcW w:w="2495" w:type="pct"/>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hideMark/>
          </w:tcPr>
          <w:p w14:paraId="168C9986" w14:textId="77777777" w:rsidR="0078261C" w:rsidRPr="0078261C" w:rsidRDefault="0078261C" w:rsidP="0078261C">
            <w:pPr>
              <w:pStyle w:val="81"/>
            </w:pPr>
            <w:r w:rsidRPr="0078261C">
              <w:rPr>
                <w:rFonts w:hint="eastAsia"/>
              </w:rPr>
              <w:t>环境准入规定</w:t>
            </w:r>
          </w:p>
        </w:tc>
        <w:tc>
          <w:tcPr>
            <w:tcW w:w="1793" w:type="pct"/>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hideMark/>
          </w:tcPr>
          <w:p w14:paraId="2AEA5EBB" w14:textId="77777777" w:rsidR="0078261C" w:rsidRPr="0078261C" w:rsidRDefault="0078261C" w:rsidP="0078261C">
            <w:pPr>
              <w:pStyle w:val="81"/>
            </w:pPr>
            <w:r w:rsidRPr="0078261C">
              <w:rPr>
                <w:rFonts w:hint="eastAsia"/>
              </w:rPr>
              <w:t>本项目符合性</w:t>
            </w:r>
          </w:p>
        </w:tc>
        <w:tc>
          <w:tcPr>
            <w:tcW w:w="412" w:type="pct"/>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hideMark/>
          </w:tcPr>
          <w:p w14:paraId="7C40F67C" w14:textId="77777777" w:rsidR="0078261C" w:rsidRPr="0078261C" w:rsidRDefault="0078261C" w:rsidP="0078261C">
            <w:pPr>
              <w:pStyle w:val="81"/>
            </w:pPr>
            <w:r w:rsidRPr="0078261C">
              <w:rPr>
                <w:rFonts w:hint="eastAsia"/>
              </w:rPr>
              <w:t>结果</w:t>
            </w:r>
          </w:p>
        </w:tc>
      </w:tr>
      <w:tr w:rsidR="0078261C" w:rsidRPr="0078261C" w14:paraId="26E26479" w14:textId="77777777" w:rsidTr="0078261C">
        <w:trPr>
          <w:trHeight w:val="215"/>
          <w:jc w:val="center"/>
        </w:trPr>
        <w:tc>
          <w:tcPr>
            <w:tcW w:w="300" w:type="pct"/>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hideMark/>
          </w:tcPr>
          <w:p w14:paraId="32C2E1A4" w14:textId="77777777" w:rsidR="0078261C" w:rsidRPr="0078261C" w:rsidRDefault="0078261C" w:rsidP="0078261C">
            <w:pPr>
              <w:pStyle w:val="81"/>
            </w:pPr>
            <w:proofErr w:type="gramStart"/>
            <w:r w:rsidRPr="0078261C">
              <w:rPr>
                <w:rFonts w:hint="eastAsia"/>
              </w:rPr>
              <w:t>一</w:t>
            </w:r>
            <w:proofErr w:type="gramEnd"/>
          </w:p>
        </w:tc>
        <w:tc>
          <w:tcPr>
            <w:tcW w:w="4288" w:type="pct"/>
            <w:gridSpan w:val="2"/>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hideMark/>
          </w:tcPr>
          <w:p w14:paraId="79571F1A" w14:textId="77777777" w:rsidR="0078261C" w:rsidRPr="0078261C" w:rsidRDefault="0078261C" w:rsidP="0078261C">
            <w:pPr>
              <w:pStyle w:val="81"/>
            </w:pPr>
            <w:r w:rsidRPr="0078261C">
              <w:rPr>
                <w:rFonts w:hint="eastAsia"/>
              </w:rPr>
              <w:t>全市范围内不予准入的产业</w:t>
            </w:r>
          </w:p>
        </w:tc>
        <w:tc>
          <w:tcPr>
            <w:tcW w:w="412" w:type="pct"/>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tcPr>
          <w:p w14:paraId="1E511013" w14:textId="77777777" w:rsidR="0078261C" w:rsidRPr="0078261C" w:rsidRDefault="0078261C" w:rsidP="0078261C">
            <w:pPr>
              <w:pStyle w:val="81"/>
            </w:pPr>
          </w:p>
        </w:tc>
      </w:tr>
      <w:tr w:rsidR="0078261C" w:rsidRPr="0078261C" w14:paraId="0ED4F0B4" w14:textId="77777777" w:rsidTr="0078261C">
        <w:trPr>
          <w:jc w:val="center"/>
        </w:trPr>
        <w:tc>
          <w:tcPr>
            <w:tcW w:w="300" w:type="pct"/>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hideMark/>
          </w:tcPr>
          <w:p w14:paraId="563538F1" w14:textId="77777777" w:rsidR="0078261C" w:rsidRPr="0078261C" w:rsidRDefault="0078261C" w:rsidP="0078261C">
            <w:pPr>
              <w:pStyle w:val="81"/>
            </w:pPr>
            <w:r w:rsidRPr="0078261C">
              <w:t>1</w:t>
            </w:r>
          </w:p>
        </w:tc>
        <w:tc>
          <w:tcPr>
            <w:tcW w:w="2495" w:type="pct"/>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hideMark/>
          </w:tcPr>
          <w:p w14:paraId="52D65E3A" w14:textId="77777777" w:rsidR="0078261C" w:rsidRPr="0078261C" w:rsidRDefault="0078261C" w:rsidP="0078261C">
            <w:pPr>
              <w:pStyle w:val="81"/>
              <w:rPr>
                <w:bCs/>
              </w:rPr>
            </w:pPr>
            <w:r w:rsidRPr="0078261C">
              <w:rPr>
                <w:rFonts w:hint="eastAsia"/>
              </w:rPr>
              <w:t>国家产业结构调整指导目录中的淘汰类项目。</w:t>
            </w:r>
          </w:p>
        </w:tc>
        <w:tc>
          <w:tcPr>
            <w:tcW w:w="1793" w:type="pct"/>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hideMark/>
          </w:tcPr>
          <w:p w14:paraId="04E9A766" w14:textId="77777777" w:rsidR="0078261C" w:rsidRPr="0078261C" w:rsidRDefault="0078261C" w:rsidP="0078261C">
            <w:pPr>
              <w:pStyle w:val="81"/>
              <w:rPr>
                <w:bCs/>
              </w:rPr>
            </w:pPr>
            <w:r w:rsidRPr="0078261C">
              <w:rPr>
                <w:rFonts w:hint="eastAsia"/>
              </w:rPr>
              <w:t>不属于《产业结构调整指导目录（</w:t>
            </w:r>
            <w:r w:rsidRPr="0078261C">
              <w:t>2011</w:t>
            </w:r>
            <w:r w:rsidRPr="0078261C">
              <w:rPr>
                <w:rFonts w:hint="eastAsia"/>
              </w:rPr>
              <w:t>年本）》（</w:t>
            </w:r>
            <w:r w:rsidRPr="0078261C">
              <w:t>2013</w:t>
            </w:r>
            <w:r w:rsidRPr="0078261C">
              <w:rPr>
                <w:rFonts w:hint="eastAsia"/>
              </w:rPr>
              <w:t>修正）和《外商投资准入负面清单（</w:t>
            </w:r>
            <w:r w:rsidRPr="0078261C">
              <w:t>2018</w:t>
            </w:r>
            <w:r w:rsidRPr="0078261C">
              <w:rPr>
                <w:rFonts w:hint="eastAsia"/>
              </w:rPr>
              <w:t>年版）》中的负面清单</w:t>
            </w:r>
          </w:p>
        </w:tc>
        <w:tc>
          <w:tcPr>
            <w:tcW w:w="412" w:type="pct"/>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hideMark/>
          </w:tcPr>
          <w:p w14:paraId="12C79CBE" w14:textId="77777777" w:rsidR="0078261C" w:rsidRPr="0078261C" w:rsidRDefault="0078261C" w:rsidP="0078261C">
            <w:pPr>
              <w:pStyle w:val="81"/>
              <w:rPr>
                <w:bCs/>
              </w:rPr>
            </w:pPr>
            <w:r w:rsidRPr="0078261C">
              <w:rPr>
                <w:rFonts w:hint="eastAsia"/>
              </w:rPr>
              <w:t>符合</w:t>
            </w:r>
          </w:p>
        </w:tc>
      </w:tr>
      <w:tr w:rsidR="0078261C" w:rsidRPr="0078261C" w14:paraId="676CCE48" w14:textId="77777777" w:rsidTr="0078261C">
        <w:trPr>
          <w:jc w:val="center"/>
        </w:trPr>
        <w:tc>
          <w:tcPr>
            <w:tcW w:w="300" w:type="pct"/>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hideMark/>
          </w:tcPr>
          <w:p w14:paraId="1A22EE67" w14:textId="77777777" w:rsidR="0078261C" w:rsidRPr="0078261C" w:rsidRDefault="0078261C" w:rsidP="0078261C">
            <w:pPr>
              <w:pStyle w:val="81"/>
            </w:pPr>
            <w:r w:rsidRPr="0078261C">
              <w:t>2</w:t>
            </w:r>
          </w:p>
        </w:tc>
        <w:tc>
          <w:tcPr>
            <w:tcW w:w="2495" w:type="pct"/>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hideMark/>
          </w:tcPr>
          <w:p w14:paraId="4920A40F" w14:textId="77777777" w:rsidR="0078261C" w:rsidRPr="0078261C" w:rsidRDefault="0078261C" w:rsidP="0078261C">
            <w:pPr>
              <w:pStyle w:val="81"/>
              <w:rPr>
                <w:bCs/>
              </w:rPr>
            </w:pPr>
            <w:r w:rsidRPr="0078261C">
              <w:rPr>
                <w:rFonts w:hint="eastAsia"/>
              </w:rPr>
              <w:t>资源环境绩效水平超过《重庆市工业项目环境准入规定》（</w:t>
            </w:r>
            <w:proofErr w:type="gramStart"/>
            <w:r w:rsidRPr="0078261C">
              <w:rPr>
                <w:rFonts w:hint="eastAsia"/>
              </w:rPr>
              <w:t>渝办发</w:t>
            </w:r>
            <w:proofErr w:type="gramEnd"/>
            <w:r w:rsidRPr="0078261C">
              <w:t>[2012]142</w:t>
            </w:r>
            <w:r w:rsidRPr="0078261C">
              <w:rPr>
                <w:rFonts w:hint="eastAsia"/>
              </w:rPr>
              <w:t>号）限值以及不符合生态建设和环境保护规划区域布局规定的工业项目。在环境容量超载的区域（流域）增加污染物排放的项目</w:t>
            </w:r>
          </w:p>
        </w:tc>
        <w:tc>
          <w:tcPr>
            <w:tcW w:w="1793" w:type="pct"/>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hideMark/>
          </w:tcPr>
          <w:p w14:paraId="0442A799" w14:textId="77777777" w:rsidR="0078261C" w:rsidRPr="0078261C" w:rsidRDefault="0078261C" w:rsidP="0078261C">
            <w:pPr>
              <w:pStyle w:val="81"/>
              <w:rPr>
                <w:bCs/>
              </w:rPr>
            </w:pPr>
            <w:r w:rsidRPr="0078261C">
              <w:rPr>
                <w:rFonts w:hint="eastAsia"/>
              </w:rPr>
              <w:t>污染物均达标排放，清洁生产水平较高；根据环境质量现状监测，大气环境、水环境均具有一定的环境容量</w:t>
            </w:r>
          </w:p>
        </w:tc>
        <w:tc>
          <w:tcPr>
            <w:tcW w:w="412" w:type="pct"/>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hideMark/>
          </w:tcPr>
          <w:p w14:paraId="0C244B63" w14:textId="77777777" w:rsidR="0078261C" w:rsidRPr="0078261C" w:rsidRDefault="0078261C" w:rsidP="0078261C">
            <w:pPr>
              <w:pStyle w:val="81"/>
            </w:pPr>
            <w:r w:rsidRPr="0078261C">
              <w:rPr>
                <w:rFonts w:hint="eastAsia"/>
              </w:rPr>
              <w:t>符合</w:t>
            </w:r>
          </w:p>
        </w:tc>
      </w:tr>
      <w:tr w:rsidR="0078261C" w:rsidRPr="0078261C" w14:paraId="34FC9E12" w14:textId="77777777" w:rsidTr="0078261C">
        <w:trPr>
          <w:jc w:val="center"/>
        </w:trPr>
        <w:tc>
          <w:tcPr>
            <w:tcW w:w="5000" w:type="pct"/>
            <w:gridSpan w:val="4"/>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hideMark/>
          </w:tcPr>
          <w:p w14:paraId="54329EA2" w14:textId="77777777" w:rsidR="0078261C" w:rsidRPr="0078261C" w:rsidRDefault="0078261C" w:rsidP="0078261C">
            <w:pPr>
              <w:pStyle w:val="81"/>
            </w:pPr>
            <w:r w:rsidRPr="0078261C">
              <w:rPr>
                <w:rFonts w:hint="eastAsia"/>
              </w:rPr>
              <w:t>重点区域范围内不予准入的产业</w:t>
            </w:r>
          </w:p>
        </w:tc>
      </w:tr>
      <w:tr w:rsidR="0078261C" w:rsidRPr="0078261C" w14:paraId="17FE2DC1" w14:textId="77777777" w:rsidTr="0078261C">
        <w:trPr>
          <w:jc w:val="center"/>
        </w:trPr>
        <w:tc>
          <w:tcPr>
            <w:tcW w:w="300" w:type="pct"/>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hideMark/>
          </w:tcPr>
          <w:p w14:paraId="5A48DD9F" w14:textId="77777777" w:rsidR="0078261C" w:rsidRPr="0078261C" w:rsidRDefault="0078261C" w:rsidP="0078261C">
            <w:pPr>
              <w:pStyle w:val="81"/>
            </w:pPr>
            <w:r w:rsidRPr="0078261C">
              <w:t>1</w:t>
            </w:r>
          </w:p>
        </w:tc>
        <w:tc>
          <w:tcPr>
            <w:tcW w:w="2495" w:type="pct"/>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hideMark/>
          </w:tcPr>
          <w:p w14:paraId="386B08BC" w14:textId="77777777" w:rsidR="0078261C" w:rsidRPr="0078261C" w:rsidRDefault="0078261C" w:rsidP="0078261C">
            <w:pPr>
              <w:pStyle w:val="81"/>
              <w:rPr>
                <w:bCs/>
              </w:rPr>
            </w:pPr>
            <w:r w:rsidRPr="0078261C">
              <w:rPr>
                <w:rFonts w:hint="eastAsia"/>
              </w:rPr>
              <w:t>在长江鱼嘴以上江段及其一级支流汇入口上游</w:t>
            </w:r>
            <w:r w:rsidRPr="0078261C">
              <w:t>20</w:t>
            </w:r>
            <w:r w:rsidRPr="0078261C">
              <w:rPr>
                <w:rFonts w:hint="eastAsia"/>
              </w:rPr>
              <w:t>公里、嘉陵江及其一级支流汇入口上游</w:t>
            </w:r>
            <w:r w:rsidRPr="0078261C">
              <w:t>20</w:t>
            </w:r>
            <w:r w:rsidRPr="0078261C">
              <w:rPr>
                <w:rFonts w:hint="eastAsia"/>
              </w:rPr>
              <w:t>公里、集中式饮用水源取水口上游</w:t>
            </w:r>
            <w:r w:rsidRPr="0078261C">
              <w:t>20</w:t>
            </w:r>
            <w:r w:rsidRPr="0078261C">
              <w:rPr>
                <w:rFonts w:hint="eastAsia"/>
              </w:rPr>
              <w:t>公里范围内的沿岸地区（沿岸地区指江河</w:t>
            </w:r>
            <w:r w:rsidRPr="0078261C">
              <w:t>50</w:t>
            </w:r>
            <w:r w:rsidRPr="0078261C">
              <w:rPr>
                <w:rFonts w:hint="eastAsia"/>
              </w:rPr>
              <w:t>年一遇洪水位向陆域一侧</w:t>
            </w:r>
            <w:r w:rsidRPr="0078261C">
              <w:t>1</w:t>
            </w:r>
            <w:r w:rsidRPr="0078261C">
              <w:rPr>
                <w:rFonts w:hint="eastAsia"/>
              </w:rPr>
              <w:t>公里范围内，下同），的重金属（指铬、镉、汞、砷、铅五类重金属，下同）、剧毒物质和持久</w:t>
            </w:r>
            <w:r w:rsidRPr="0078261C">
              <w:rPr>
                <w:rFonts w:hint="eastAsia"/>
              </w:rPr>
              <w:lastRenderedPageBreak/>
              <w:t>性有机污染物的工业项目。</w:t>
            </w:r>
          </w:p>
        </w:tc>
        <w:tc>
          <w:tcPr>
            <w:tcW w:w="1793" w:type="pct"/>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hideMark/>
          </w:tcPr>
          <w:p w14:paraId="7D3AE451" w14:textId="77777777" w:rsidR="0078261C" w:rsidRPr="0078261C" w:rsidRDefault="0078261C" w:rsidP="0078261C">
            <w:pPr>
              <w:pStyle w:val="81"/>
              <w:rPr>
                <w:bCs/>
                <w:color w:val="FF0000"/>
              </w:rPr>
            </w:pPr>
            <w:r w:rsidRPr="0078261C">
              <w:rPr>
                <w:rFonts w:hint="eastAsia"/>
              </w:rPr>
              <w:lastRenderedPageBreak/>
              <w:t>本项目排水不涉及排放重金属、剧毒物质和持久性有机污染物</w:t>
            </w:r>
          </w:p>
        </w:tc>
        <w:tc>
          <w:tcPr>
            <w:tcW w:w="412" w:type="pct"/>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hideMark/>
          </w:tcPr>
          <w:p w14:paraId="5755F754" w14:textId="77777777" w:rsidR="0078261C" w:rsidRPr="0078261C" w:rsidRDefault="0078261C" w:rsidP="0078261C">
            <w:pPr>
              <w:pStyle w:val="81"/>
            </w:pPr>
            <w:r w:rsidRPr="0078261C">
              <w:rPr>
                <w:rFonts w:hint="eastAsia"/>
              </w:rPr>
              <w:t>符合</w:t>
            </w:r>
          </w:p>
        </w:tc>
      </w:tr>
      <w:tr w:rsidR="0078261C" w:rsidRPr="0078261C" w14:paraId="5B234941" w14:textId="77777777" w:rsidTr="0078261C">
        <w:trPr>
          <w:jc w:val="center"/>
        </w:trPr>
        <w:tc>
          <w:tcPr>
            <w:tcW w:w="300" w:type="pct"/>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hideMark/>
          </w:tcPr>
          <w:p w14:paraId="0D2E0F98" w14:textId="77777777" w:rsidR="0078261C" w:rsidRPr="0078261C" w:rsidRDefault="0078261C" w:rsidP="0078261C">
            <w:pPr>
              <w:pStyle w:val="81"/>
            </w:pPr>
            <w:r w:rsidRPr="0078261C">
              <w:lastRenderedPageBreak/>
              <w:t>2</w:t>
            </w:r>
          </w:p>
        </w:tc>
        <w:tc>
          <w:tcPr>
            <w:tcW w:w="2495" w:type="pct"/>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hideMark/>
          </w:tcPr>
          <w:p w14:paraId="3B1902D3" w14:textId="77777777" w:rsidR="0078261C" w:rsidRPr="0078261C" w:rsidRDefault="0078261C" w:rsidP="0078261C">
            <w:pPr>
              <w:pStyle w:val="81"/>
              <w:rPr>
                <w:bCs/>
              </w:rPr>
            </w:pPr>
            <w:r w:rsidRPr="0078261C">
              <w:rPr>
                <w:rFonts w:hint="eastAsia"/>
              </w:rPr>
              <w:t>饮用水水源保护区、自然保护区、自然文化遗产地、湿地公园、森林公园、风景名胜区、地质公园等区域进行工业化城镇化开发。其中，饮用水源保护区包括一级保护区和二级保护区；自然保护区包括县级及以上自然保护区的核心区、缓冲区、实验区；自然文化遗产地、湿地公园、森林公园、风景名胜区、地质公园包括规划范围以内全部区域。</w:t>
            </w:r>
          </w:p>
        </w:tc>
        <w:tc>
          <w:tcPr>
            <w:tcW w:w="1793" w:type="pct"/>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hideMark/>
          </w:tcPr>
          <w:p w14:paraId="498E32DE" w14:textId="77777777" w:rsidR="0078261C" w:rsidRPr="0078261C" w:rsidRDefault="0078261C" w:rsidP="0078261C">
            <w:pPr>
              <w:pStyle w:val="81"/>
              <w:rPr>
                <w:bCs/>
                <w:color w:val="FF0000"/>
              </w:rPr>
            </w:pPr>
            <w:r w:rsidRPr="0078261C">
              <w:rPr>
                <w:rFonts w:hint="eastAsia"/>
              </w:rPr>
              <w:t>位于工业园区内，未涉及禁止开发区域</w:t>
            </w:r>
          </w:p>
        </w:tc>
        <w:tc>
          <w:tcPr>
            <w:tcW w:w="412" w:type="pct"/>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hideMark/>
          </w:tcPr>
          <w:p w14:paraId="6F423CCC" w14:textId="77777777" w:rsidR="0078261C" w:rsidRPr="0078261C" w:rsidRDefault="0078261C" w:rsidP="0078261C">
            <w:pPr>
              <w:pStyle w:val="81"/>
            </w:pPr>
            <w:r w:rsidRPr="0078261C">
              <w:rPr>
                <w:rFonts w:hint="eastAsia"/>
              </w:rPr>
              <w:t>符合</w:t>
            </w:r>
          </w:p>
        </w:tc>
      </w:tr>
      <w:tr w:rsidR="0078261C" w:rsidRPr="0078261C" w14:paraId="287D945C" w14:textId="77777777" w:rsidTr="0078261C">
        <w:trPr>
          <w:jc w:val="center"/>
        </w:trPr>
        <w:tc>
          <w:tcPr>
            <w:tcW w:w="300" w:type="pct"/>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hideMark/>
          </w:tcPr>
          <w:p w14:paraId="73BE3912" w14:textId="77777777" w:rsidR="0078261C" w:rsidRPr="0078261C" w:rsidRDefault="0078261C" w:rsidP="0078261C">
            <w:pPr>
              <w:pStyle w:val="81"/>
            </w:pPr>
            <w:r w:rsidRPr="0078261C">
              <w:t>3</w:t>
            </w:r>
          </w:p>
        </w:tc>
        <w:tc>
          <w:tcPr>
            <w:tcW w:w="2495" w:type="pct"/>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hideMark/>
          </w:tcPr>
          <w:p w14:paraId="63A06E68" w14:textId="77777777" w:rsidR="0078261C" w:rsidRPr="0078261C" w:rsidRDefault="0078261C" w:rsidP="0078261C">
            <w:pPr>
              <w:pStyle w:val="81"/>
            </w:pPr>
            <w:r w:rsidRPr="0078261C">
              <w:rPr>
                <w:rFonts w:hint="eastAsia"/>
              </w:rPr>
              <w:t>生态红线控制区、生态环境敏感区、人口</w:t>
            </w:r>
            <w:proofErr w:type="gramStart"/>
            <w:r w:rsidRPr="0078261C">
              <w:rPr>
                <w:rFonts w:hint="eastAsia"/>
              </w:rPr>
              <w:t>聚集区涉重金属</w:t>
            </w:r>
            <w:proofErr w:type="gramEnd"/>
            <w:r w:rsidRPr="0078261C">
              <w:rPr>
                <w:rFonts w:hint="eastAsia"/>
              </w:rPr>
              <w:t>排放项目。</w:t>
            </w:r>
          </w:p>
        </w:tc>
        <w:tc>
          <w:tcPr>
            <w:tcW w:w="1793" w:type="pct"/>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hideMark/>
          </w:tcPr>
          <w:p w14:paraId="1CB88A30" w14:textId="77777777" w:rsidR="0078261C" w:rsidRPr="0078261C" w:rsidRDefault="0078261C" w:rsidP="0078261C">
            <w:pPr>
              <w:pStyle w:val="81"/>
            </w:pPr>
            <w:r w:rsidRPr="0078261C">
              <w:rPr>
                <w:rFonts w:hint="eastAsia"/>
              </w:rPr>
              <w:t>本项目不涉及排放重金属</w:t>
            </w:r>
          </w:p>
        </w:tc>
        <w:tc>
          <w:tcPr>
            <w:tcW w:w="412" w:type="pct"/>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hideMark/>
          </w:tcPr>
          <w:p w14:paraId="6E9A1752" w14:textId="77777777" w:rsidR="0078261C" w:rsidRPr="0078261C" w:rsidRDefault="0078261C" w:rsidP="0078261C">
            <w:pPr>
              <w:pStyle w:val="81"/>
            </w:pPr>
            <w:r w:rsidRPr="0078261C">
              <w:rPr>
                <w:rFonts w:hint="eastAsia"/>
              </w:rPr>
              <w:t>符合</w:t>
            </w:r>
          </w:p>
        </w:tc>
      </w:tr>
      <w:tr w:rsidR="0078261C" w:rsidRPr="0078261C" w14:paraId="7F6F0E4A" w14:textId="77777777" w:rsidTr="0078261C">
        <w:trPr>
          <w:jc w:val="center"/>
        </w:trPr>
        <w:tc>
          <w:tcPr>
            <w:tcW w:w="300" w:type="pct"/>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hideMark/>
          </w:tcPr>
          <w:p w14:paraId="74B152BA" w14:textId="77777777" w:rsidR="0078261C" w:rsidRPr="0078261C" w:rsidRDefault="0078261C" w:rsidP="0078261C">
            <w:pPr>
              <w:pStyle w:val="81"/>
            </w:pPr>
            <w:r w:rsidRPr="0078261C">
              <w:t>4</w:t>
            </w:r>
          </w:p>
        </w:tc>
        <w:tc>
          <w:tcPr>
            <w:tcW w:w="2495" w:type="pct"/>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hideMark/>
          </w:tcPr>
          <w:p w14:paraId="51BFAA72" w14:textId="77777777" w:rsidR="0078261C" w:rsidRPr="0078261C" w:rsidRDefault="0078261C" w:rsidP="0078261C">
            <w:pPr>
              <w:pStyle w:val="81"/>
            </w:pPr>
            <w:r w:rsidRPr="0078261C">
              <w:rPr>
                <w:rFonts w:hint="eastAsia"/>
              </w:rPr>
              <w:t>主城区内环以内工业项目：内环以外燃煤电厂（含热电）、重化工以及使用煤和重油为燃料的工业项目</w:t>
            </w:r>
          </w:p>
        </w:tc>
        <w:tc>
          <w:tcPr>
            <w:tcW w:w="1793" w:type="pct"/>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hideMark/>
          </w:tcPr>
          <w:p w14:paraId="40FAC170" w14:textId="77777777" w:rsidR="0078261C" w:rsidRPr="0078261C" w:rsidRDefault="0078261C" w:rsidP="0078261C">
            <w:pPr>
              <w:pStyle w:val="81"/>
            </w:pPr>
            <w:r w:rsidRPr="0078261C">
              <w:rPr>
                <w:rFonts w:hint="eastAsia"/>
              </w:rPr>
              <w:t>本项目在内环以外，且使用电、天然气等作为能源</w:t>
            </w:r>
          </w:p>
        </w:tc>
        <w:tc>
          <w:tcPr>
            <w:tcW w:w="412" w:type="pct"/>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hideMark/>
          </w:tcPr>
          <w:p w14:paraId="6EDBC059" w14:textId="77777777" w:rsidR="0078261C" w:rsidRPr="0078261C" w:rsidRDefault="0078261C" w:rsidP="0078261C">
            <w:pPr>
              <w:pStyle w:val="81"/>
            </w:pPr>
            <w:r w:rsidRPr="0078261C">
              <w:rPr>
                <w:rFonts w:hint="eastAsia"/>
              </w:rPr>
              <w:t>符合</w:t>
            </w:r>
          </w:p>
        </w:tc>
      </w:tr>
      <w:tr w:rsidR="0078261C" w:rsidRPr="0078261C" w14:paraId="73DAECB3" w14:textId="77777777" w:rsidTr="0078261C">
        <w:trPr>
          <w:jc w:val="center"/>
        </w:trPr>
        <w:tc>
          <w:tcPr>
            <w:tcW w:w="300" w:type="pct"/>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hideMark/>
          </w:tcPr>
          <w:p w14:paraId="628425BE" w14:textId="77777777" w:rsidR="0078261C" w:rsidRPr="0078261C" w:rsidRDefault="0078261C" w:rsidP="0078261C">
            <w:pPr>
              <w:pStyle w:val="81"/>
            </w:pPr>
            <w:r w:rsidRPr="0078261C">
              <w:t>5</w:t>
            </w:r>
          </w:p>
        </w:tc>
        <w:tc>
          <w:tcPr>
            <w:tcW w:w="2495" w:type="pct"/>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hideMark/>
          </w:tcPr>
          <w:p w14:paraId="02A8C36B" w14:textId="77777777" w:rsidR="0078261C" w:rsidRPr="0078261C" w:rsidRDefault="0078261C" w:rsidP="0078261C">
            <w:pPr>
              <w:pStyle w:val="81"/>
            </w:pPr>
            <w:r w:rsidRPr="0078261C">
              <w:rPr>
                <w:rFonts w:hint="eastAsia"/>
              </w:rPr>
              <w:t>长江、嘉陵江主城区江段及其上游沿江和地区排放有毒有害物质、重金属以及存在严重环境安全风险的产业项目。</w:t>
            </w:r>
          </w:p>
        </w:tc>
        <w:tc>
          <w:tcPr>
            <w:tcW w:w="1793" w:type="pct"/>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hideMark/>
          </w:tcPr>
          <w:p w14:paraId="1F5D87BC" w14:textId="77777777" w:rsidR="0078261C" w:rsidRPr="0078261C" w:rsidRDefault="0078261C" w:rsidP="0078261C">
            <w:pPr>
              <w:pStyle w:val="81"/>
            </w:pPr>
            <w:r w:rsidRPr="0078261C">
              <w:rPr>
                <w:rFonts w:hint="eastAsia"/>
              </w:rPr>
              <w:t>本项目使用原辅材料为环保型原材料，风险较小</w:t>
            </w:r>
          </w:p>
        </w:tc>
        <w:tc>
          <w:tcPr>
            <w:tcW w:w="412" w:type="pct"/>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vAlign w:val="center"/>
            <w:hideMark/>
          </w:tcPr>
          <w:p w14:paraId="622D030D" w14:textId="77777777" w:rsidR="0078261C" w:rsidRPr="0078261C" w:rsidRDefault="0078261C" w:rsidP="0078261C">
            <w:pPr>
              <w:pStyle w:val="81"/>
            </w:pPr>
            <w:r w:rsidRPr="0078261C">
              <w:rPr>
                <w:rFonts w:hint="eastAsia"/>
              </w:rPr>
              <w:t>符合</w:t>
            </w:r>
          </w:p>
        </w:tc>
      </w:tr>
    </w:tbl>
    <w:p w14:paraId="30B78D35" w14:textId="77777777" w:rsidR="0078261C" w:rsidRPr="0078261C" w:rsidRDefault="0078261C" w:rsidP="0078261C">
      <w:pPr>
        <w:spacing w:line="360" w:lineRule="auto"/>
        <w:ind w:firstLineChars="200" w:firstLine="480"/>
        <w:jc w:val="left"/>
        <w:rPr>
          <w:sz w:val="24"/>
          <w:szCs w:val="22"/>
        </w:rPr>
      </w:pPr>
    </w:p>
    <w:p w14:paraId="0CB0FF9A"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w:t>
      </w:r>
      <w:r w:rsidRPr="0078261C">
        <w:rPr>
          <w:sz w:val="24"/>
          <w:szCs w:val="22"/>
        </w:rPr>
        <w:t>3</w:t>
      </w:r>
      <w:r w:rsidRPr="0078261C">
        <w:rPr>
          <w:rFonts w:hint="eastAsia"/>
          <w:sz w:val="24"/>
          <w:szCs w:val="22"/>
        </w:rPr>
        <w:t>）与《关于加强长江黄金水道环境污染防控治理的指导意见》符合性分析</w:t>
      </w:r>
    </w:p>
    <w:p w14:paraId="7D4A6626" w14:textId="77777777" w:rsidR="0078261C" w:rsidRPr="0078261C" w:rsidRDefault="0078261C" w:rsidP="0078261C">
      <w:pPr>
        <w:spacing w:line="360" w:lineRule="auto"/>
        <w:ind w:firstLineChars="200" w:firstLine="480"/>
        <w:jc w:val="left"/>
        <w:rPr>
          <w:sz w:val="24"/>
          <w:szCs w:val="22"/>
          <w:lang w:val="x-none"/>
        </w:rPr>
      </w:pPr>
      <w:r w:rsidRPr="0078261C">
        <w:rPr>
          <w:rFonts w:hint="eastAsia"/>
          <w:sz w:val="24"/>
          <w:szCs w:val="22"/>
          <w:lang w:val="x-none"/>
        </w:rPr>
        <w:t>优化沿江产业空间布局，落实主体功能区战略，实施差别化的区域产业政策…除在建项目外，严禁在干流及主要支流岸线</w:t>
      </w:r>
      <w:r w:rsidRPr="0078261C">
        <w:rPr>
          <w:sz w:val="24"/>
          <w:szCs w:val="22"/>
          <w:lang w:val="x-none"/>
        </w:rPr>
        <w:t xml:space="preserve">1 </w:t>
      </w:r>
      <w:r w:rsidRPr="0078261C">
        <w:rPr>
          <w:rFonts w:hint="eastAsia"/>
          <w:sz w:val="24"/>
          <w:szCs w:val="22"/>
          <w:lang w:val="x-none"/>
        </w:rPr>
        <w:t>公里范围内新建布局重化工园区，严控在中上游沿岸地区新建石油化工和煤化工项目；</w:t>
      </w:r>
    </w:p>
    <w:p w14:paraId="2A3DAA48" w14:textId="77777777" w:rsidR="0078261C" w:rsidRPr="0078261C" w:rsidRDefault="0078261C" w:rsidP="0078261C">
      <w:pPr>
        <w:spacing w:line="360" w:lineRule="auto"/>
        <w:ind w:firstLineChars="200" w:firstLine="480"/>
        <w:jc w:val="left"/>
        <w:rPr>
          <w:sz w:val="24"/>
          <w:szCs w:val="22"/>
          <w:lang w:val="x-none"/>
        </w:rPr>
      </w:pPr>
      <w:r w:rsidRPr="0078261C">
        <w:rPr>
          <w:rFonts w:hint="eastAsia"/>
          <w:sz w:val="24"/>
          <w:szCs w:val="22"/>
          <w:lang w:val="x-none"/>
        </w:rPr>
        <w:t>严格沿江产业准入，加强沿江各类开发建设规划和规划环评工作，完善空间准入、产业准入和环境准入的负面清单管理模式；</w:t>
      </w:r>
    </w:p>
    <w:p w14:paraId="1ABA43FB" w14:textId="77777777" w:rsidR="0078261C" w:rsidRPr="0078261C" w:rsidRDefault="0078261C" w:rsidP="0078261C">
      <w:pPr>
        <w:spacing w:line="360" w:lineRule="auto"/>
        <w:ind w:firstLineChars="200" w:firstLine="480"/>
        <w:jc w:val="left"/>
        <w:rPr>
          <w:sz w:val="24"/>
          <w:szCs w:val="22"/>
          <w:lang w:val="x-none"/>
        </w:rPr>
      </w:pPr>
      <w:r w:rsidRPr="0078261C">
        <w:rPr>
          <w:rFonts w:hint="eastAsia"/>
          <w:sz w:val="24"/>
          <w:szCs w:val="22"/>
          <w:lang w:val="x-none"/>
        </w:rPr>
        <w:t>推进沿江产业水循环利用，加大火电、钢铁、造纸、化工、纺织等行业节水改造力度，开展园区废水循环综合利用试点…建设雨水收集利用设施，加大再生水利用力度。</w:t>
      </w:r>
    </w:p>
    <w:p w14:paraId="76CEB405" w14:textId="77777777" w:rsidR="0078261C" w:rsidRPr="0078261C" w:rsidRDefault="0078261C" w:rsidP="0078261C">
      <w:pPr>
        <w:spacing w:line="360" w:lineRule="auto"/>
        <w:ind w:firstLineChars="200" w:firstLine="480"/>
        <w:jc w:val="left"/>
        <w:rPr>
          <w:sz w:val="24"/>
          <w:szCs w:val="22"/>
          <w:lang w:val="x-none"/>
        </w:rPr>
      </w:pPr>
      <w:r w:rsidRPr="0078261C">
        <w:rPr>
          <w:rFonts w:hint="eastAsia"/>
          <w:sz w:val="24"/>
          <w:szCs w:val="22"/>
          <w:lang w:val="x-none"/>
        </w:rPr>
        <w:t>本项目属于汽车零配件生产项目，位于北碚区同兴工业园内，距离嘉陵江约</w:t>
      </w:r>
      <w:r w:rsidRPr="0078261C">
        <w:rPr>
          <w:sz w:val="24"/>
          <w:szCs w:val="22"/>
          <w:lang w:val="x-none"/>
        </w:rPr>
        <w:t>3.5km</w:t>
      </w:r>
      <w:r w:rsidRPr="0078261C">
        <w:rPr>
          <w:rFonts w:hint="eastAsia"/>
          <w:sz w:val="24"/>
          <w:szCs w:val="22"/>
          <w:lang w:val="x-none"/>
        </w:rPr>
        <w:t>，主要生产工艺为喷涂，因此本项目的建设符合《关于加强长江黄金水道环境污染防控治理的指导意见》的要求。</w:t>
      </w:r>
    </w:p>
    <w:p w14:paraId="72DD1ABA"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w:t>
      </w:r>
      <w:r w:rsidRPr="0078261C">
        <w:rPr>
          <w:sz w:val="24"/>
          <w:szCs w:val="22"/>
        </w:rPr>
        <w:t>4</w:t>
      </w:r>
      <w:r w:rsidRPr="0078261C">
        <w:rPr>
          <w:rFonts w:hint="eastAsia"/>
          <w:sz w:val="24"/>
          <w:szCs w:val="22"/>
        </w:rPr>
        <w:t>）与</w:t>
      </w:r>
      <w:r w:rsidRPr="0078261C">
        <w:rPr>
          <w:rFonts w:hint="eastAsia"/>
          <w:kern w:val="0"/>
          <w:sz w:val="24"/>
          <w:szCs w:val="22"/>
        </w:rPr>
        <w:t>《长江经济带生态环境保护规划》符合性分析</w:t>
      </w:r>
    </w:p>
    <w:p w14:paraId="2757359A"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丹江口库区、三峡库区、滇池、巢湖、太湖、鄱阳湖、洞庭湖和千岛湖汇水区等敏感区域，以及未达到</w:t>
      </w:r>
      <w:r w:rsidRPr="0078261C">
        <w:rPr>
          <w:sz w:val="24"/>
          <w:szCs w:val="22"/>
        </w:rPr>
        <w:t xml:space="preserve">III </w:t>
      </w:r>
      <w:r w:rsidRPr="0078261C">
        <w:rPr>
          <w:rFonts w:hint="eastAsia"/>
          <w:sz w:val="24"/>
          <w:szCs w:val="22"/>
        </w:rPr>
        <w:t>类水质目标要求的地区，城镇污水处理设施应于</w:t>
      </w:r>
      <w:r w:rsidRPr="0078261C">
        <w:rPr>
          <w:sz w:val="24"/>
          <w:szCs w:val="22"/>
        </w:rPr>
        <w:t>2017</w:t>
      </w:r>
      <w:r w:rsidRPr="0078261C">
        <w:rPr>
          <w:rFonts w:hint="eastAsia"/>
          <w:sz w:val="24"/>
          <w:szCs w:val="22"/>
        </w:rPr>
        <w:t>年底前全面达到一级</w:t>
      </w:r>
      <w:r w:rsidRPr="0078261C">
        <w:rPr>
          <w:sz w:val="24"/>
          <w:szCs w:val="22"/>
        </w:rPr>
        <w:t xml:space="preserve">A </w:t>
      </w:r>
      <w:r w:rsidRPr="0078261C">
        <w:rPr>
          <w:rFonts w:hint="eastAsia"/>
          <w:sz w:val="24"/>
          <w:szCs w:val="22"/>
        </w:rPr>
        <w:t>排放标准；</w:t>
      </w:r>
    </w:p>
    <w:p w14:paraId="57B01B4D"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严格控制高耗水行业发展。以供给侧结构性改革为契机，倒逼钢铁、造纸、纺织、</w:t>
      </w:r>
      <w:r w:rsidRPr="0078261C">
        <w:rPr>
          <w:rFonts w:hint="eastAsia"/>
          <w:sz w:val="24"/>
          <w:szCs w:val="22"/>
        </w:rPr>
        <w:lastRenderedPageBreak/>
        <w:t>火电等高耗水行业化解过剩产能，严禁新增产能。加强高耗水行业用水定额管理，严格控制高耗水项目建设。</w:t>
      </w:r>
    </w:p>
    <w:p w14:paraId="1A144852"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推进重点领域节水。大力推进农业、工业、城镇节水，建设节水型社会。……强化工业节水，以南京、武汉、长沙、重庆、成都等城市为重点，实施高耗水行业生产工艺节水改造，降低单位产品用水量。完善电力、钢铁、造纸、石化、化工、印染、化纤、食品发酵等高耗水行业省级用水定额。</w:t>
      </w:r>
    </w:p>
    <w:p w14:paraId="1727221F"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本项目不属于高耗水行业，产生的污废水经处理达标后能够满足达标排放的要求，项目的建设符合</w:t>
      </w:r>
      <w:r w:rsidRPr="0078261C">
        <w:rPr>
          <w:rFonts w:hint="eastAsia"/>
          <w:kern w:val="0"/>
          <w:sz w:val="24"/>
          <w:szCs w:val="22"/>
        </w:rPr>
        <w:t>《长江经济带生态环境保护规划》的要求。</w:t>
      </w:r>
    </w:p>
    <w:p w14:paraId="5354B8CE" w14:textId="77777777" w:rsidR="0078261C" w:rsidRPr="0078261C" w:rsidRDefault="0078261C" w:rsidP="0078261C">
      <w:pPr>
        <w:spacing w:line="360" w:lineRule="auto"/>
        <w:ind w:firstLineChars="200" w:firstLine="480"/>
        <w:jc w:val="left"/>
        <w:rPr>
          <w:kern w:val="0"/>
          <w:sz w:val="24"/>
          <w:szCs w:val="22"/>
        </w:rPr>
      </w:pPr>
      <w:r w:rsidRPr="0078261C">
        <w:rPr>
          <w:rFonts w:hint="eastAsia"/>
          <w:sz w:val="24"/>
          <w:szCs w:val="22"/>
        </w:rPr>
        <w:t>（</w:t>
      </w:r>
      <w:r w:rsidRPr="0078261C">
        <w:rPr>
          <w:sz w:val="24"/>
          <w:szCs w:val="22"/>
        </w:rPr>
        <w:t>5</w:t>
      </w:r>
      <w:r w:rsidRPr="0078261C">
        <w:rPr>
          <w:rFonts w:hint="eastAsia"/>
          <w:sz w:val="24"/>
          <w:szCs w:val="22"/>
        </w:rPr>
        <w:t>）</w:t>
      </w:r>
      <w:r w:rsidRPr="0078261C">
        <w:rPr>
          <w:rFonts w:hint="eastAsia"/>
          <w:kern w:val="0"/>
          <w:sz w:val="24"/>
          <w:szCs w:val="22"/>
        </w:rPr>
        <w:t>与《“十三五”挥发性有机物污染防治工作方案》</w:t>
      </w:r>
      <w:r w:rsidRPr="0078261C">
        <w:rPr>
          <w:rFonts w:hAnsi="宋体" w:hint="eastAsia"/>
          <w:sz w:val="24"/>
          <w:szCs w:val="22"/>
        </w:rPr>
        <w:t>（环大气</w:t>
      </w:r>
      <w:r w:rsidRPr="0078261C">
        <w:rPr>
          <w:rFonts w:hAnsi="宋体"/>
          <w:sz w:val="24"/>
          <w:szCs w:val="22"/>
        </w:rPr>
        <w:t>[2017]121</w:t>
      </w:r>
      <w:r w:rsidRPr="0078261C">
        <w:rPr>
          <w:rFonts w:hAnsi="宋体" w:hint="eastAsia"/>
          <w:sz w:val="24"/>
          <w:szCs w:val="22"/>
        </w:rPr>
        <w:t>号）</w:t>
      </w:r>
      <w:r w:rsidRPr="0078261C">
        <w:rPr>
          <w:rFonts w:hint="eastAsia"/>
          <w:kern w:val="0"/>
          <w:sz w:val="24"/>
          <w:szCs w:val="22"/>
        </w:rPr>
        <w:t>符合性分析</w:t>
      </w:r>
    </w:p>
    <w:p w14:paraId="7442A3DB" w14:textId="77777777" w:rsidR="0078261C" w:rsidRPr="0078261C" w:rsidRDefault="0078261C" w:rsidP="0078261C">
      <w:pPr>
        <w:spacing w:line="360" w:lineRule="auto"/>
        <w:ind w:firstLineChars="200" w:firstLine="480"/>
        <w:jc w:val="left"/>
        <w:rPr>
          <w:kern w:val="0"/>
          <w:sz w:val="24"/>
          <w:szCs w:val="22"/>
        </w:rPr>
      </w:pPr>
      <w:r w:rsidRPr="0078261C">
        <w:rPr>
          <w:rFonts w:hint="eastAsia"/>
          <w:kern w:val="0"/>
          <w:sz w:val="24"/>
          <w:szCs w:val="22"/>
        </w:rPr>
        <w:t>方案中指出</w:t>
      </w:r>
      <w:proofErr w:type="gramStart"/>
      <w:r w:rsidRPr="0078261C">
        <w:rPr>
          <w:rFonts w:hint="eastAsia"/>
          <w:kern w:val="0"/>
          <w:sz w:val="24"/>
          <w:szCs w:val="22"/>
        </w:rPr>
        <w:t>“</w:t>
      </w:r>
      <w:proofErr w:type="gramEnd"/>
      <w:r w:rsidRPr="0078261C">
        <w:rPr>
          <w:rFonts w:hint="eastAsia"/>
          <w:kern w:val="0"/>
          <w:sz w:val="24"/>
          <w:szCs w:val="22"/>
        </w:rPr>
        <w:t>加大工业涂装</w:t>
      </w:r>
      <w:r w:rsidRPr="0078261C">
        <w:rPr>
          <w:kern w:val="0"/>
          <w:sz w:val="24"/>
          <w:szCs w:val="22"/>
        </w:rPr>
        <w:t>VOCs</w:t>
      </w:r>
      <w:r w:rsidRPr="0078261C">
        <w:rPr>
          <w:rFonts w:hint="eastAsia"/>
          <w:kern w:val="0"/>
          <w:sz w:val="24"/>
          <w:szCs w:val="22"/>
        </w:rPr>
        <w:t>治理力度</w:t>
      </w:r>
      <w:r w:rsidRPr="0078261C">
        <w:rPr>
          <w:kern w:val="0"/>
          <w:sz w:val="24"/>
          <w:szCs w:val="22"/>
        </w:rPr>
        <w:t xml:space="preserve">  </w:t>
      </w:r>
      <w:r w:rsidRPr="0078261C">
        <w:rPr>
          <w:rFonts w:hint="eastAsia"/>
          <w:kern w:val="0"/>
          <w:sz w:val="24"/>
          <w:szCs w:val="22"/>
        </w:rPr>
        <w:t>汽车制造行业：推进整车制造、改装汽车制造、汽车零部件制造等领域</w:t>
      </w:r>
      <w:r w:rsidRPr="0078261C">
        <w:rPr>
          <w:kern w:val="0"/>
          <w:sz w:val="24"/>
          <w:szCs w:val="22"/>
        </w:rPr>
        <w:t>VOCs</w:t>
      </w:r>
      <w:r w:rsidRPr="0078261C">
        <w:rPr>
          <w:rFonts w:hint="eastAsia"/>
          <w:kern w:val="0"/>
          <w:sz w:val="24"/>
          <w:szCs w:val="22"/>
        </w:rPr>
        <w:t>排放控制。推广使用高固体分、水性涂料，配套使用“三涂一烘”“两涂一烘”或</w:t>
      </w:r>
      <w:proofErr w:type="gramStart"/>
      <w:r w:rsidRPr="0078261C">
        <w:rPr>
          <w:rFonts w:hint="eastAsia"/>
          <w:kern w:val="0"/>
          <w:sz w:val="24"/>
          <w:szCs w:val="22"/>
        </w:rPr>
        <w:t>免中涂</w:t>
      </w:r>
      <w:proofErr w:type="gramEnd"/>
      <w:r w:rsidRPr="0078261C">
        <w:rPr>
          <w:rFonts w:hint="eastAsia"/>
          <w:kern w:val="0"/>
          <w:sz w:val="24"/>
          <w:szCs w:val="22"/>
        </w:rPr>
        <w:t>等紧凑型涂装工艺；推广静电喷涂等高效涂装工艺，鼓励企业采用自动化、智能化喷涂设备替代人工喷涂；配置密闭收集系统，整车制造企业有机废气收集率不低于</w:t>
      </w:r>
      <w:r w:rsidRPr="0078261C">
        <w:rPr>
          <w:kern w:val="0"/>
          <w:sz w:val="24"/>
          <w:szCs w:val="22"/>
        </w:rPr>
        <w:t>90%</w:t>
      </w:r>
      <w:r w:rsidRPr="0078261C">
        <w:rPr>
          <w:rFonts w:hint="eastAsia"/>
          <w:kern w:val="0"/>
          <w:sz w:val="24"/>
          <w:szCs w:val="22"/>
        </w:rPr>
        <w:t>，其他汽车制造企业不低于</w:t>
      </w:r>
      <w:r w:rsidRPr="0078261C">
        <w:rPr>
          <w:kern w:val="0"/>
          <w:sz w:val="24"/>
          <w:szCs w:val="22"/>
        </w:rPr>
        <w:t>80%</w:t>
      </w:r>
      <w:r w:rsidRPr="0078261C">
        <w:rPr>
          <w:rFonts w:hint="eastAsia"/>
          <w:kern w:val="0"/>
          <w:sz w:val="24"/>
          <w:szCs w:val="22"/>
        </w:rPr>
        <w:t>，对喷漆废气建设吸附燃烧等高效治理设施，对烘干废气建设燃烧治理设施，实现达标排放。”</w:t>
      </w:r>
    </w:p>
    <w:p w14:paraId="3B94ED6A" w14:textId="0D81EED0" w:rsidR="0078261C" w:rsidRPr="0078261C" w:rsidRDefault="0078261C" w:rsidP="0078261C">
      <w:pPr>
        <w:spacing w:line="360" w:lineRule="auto"/>
        <w:ind w:firstLineChars="200" w:firstLine="480"/>
        <w:jc w:val="left"/>
        <w:rPr>
          <w:rFonts w:hAnsi="宋体"/>
          <w:sz w:val="24"/>
          <w:szCs w:val="22"/>
        </w:rPr>
      </w:pPr>
      <w:r w:rsidRPr="0078261C">
        <w:rPr>
          <w:rFonts w:hint="eastAsia"/>
          <w:kern w:val="0"/>
          <w:sz w:val="24"/>
          <w:szCs w:val="22"/>
        </w:rPr>
        <w:t>本项目配套采用“三涂一烘”的涂装工艺，并配置密闭收集系统，有机废气的收集率不低于</w:t>
      </w:r>
      <w:r w:rsidRPr="0078261C">
        <w:rPr>
          <w:kern w:val="0"/>
          <w:sz w:val="24"/>
          <w:szCs w:val="22"/>
        </w:rPr>
        <w:t>90%</w:t>
      </w:r>
      <w:r w:rsidRPr="0078261C">
        <w:rPr>
          <w:rFonts w:hint="eastAsia"/>
          <w:kern w:val="0"/>
          <w:sz w:val="24"/>
          <w:szCs w:val="22"/>
        </w:rPr>
        <w:t>；采用机器人静电喷涂设备，符合采用自动化、智能化喷涂设备要求；项目产生的喷漆废气采用“活性炭吸附</w:t>
      </w:r>
      <w:r w:rsidRPr="0078261C">
        <w:rPr>
          <w:kern w:val="0"/>
          <w:sz w:val="24"/>
          <w:szCs w:val="22"/>
        </w:rPr>
        <w:t>+</w:t>
      </w:r>
      <w:r w:rsidRPr="0078261C">
        <w:rPr>
          <w:rFonts w:hint="eastAsia"/>
          <w:kern w:val="0"/>
          <w:sz w:val="24"/>
          <w:szCs w:val="22"/>
        </w:rPr>
        <w:t>催化燃烧”组合工艺，能够满足达标排放的</w:t>
      </w:r>
      <w:r w:rsidR="002770EF">
        <w:rPr>
          <w:rFonts w:hint="eastAsia"/>
          <w:kern w:val="0"/>
          <w:sz w:val="24"/>
          <w:szCs w:val="22"/>
        </w:rPr>
        <w:t>要求</w:t>
      </w:r>
      <w:r w:rsidRPr="0078261C">
        <w:rPr>
          <w:rFonts w:hint="eastAsia"/>
          <w:kern w:val="0"/>
          <w:sz w:val="24"/>
          <w:szCs w:val="22"/>
        </w:rPr>
        <w:t>。因此，本项目的建设符合《“十三五”挥发性有机物污染防治工作方案》</w:t>
      </w:r>
      <w:r w:rsidRPr="0078261C">
        <w:rPr>
          <w:rFonts w:hAnsi="宋体" w:hint="eastAsia"/>
          <w:sz w:val="24"/>
          <w:szCs w:val="22"/>
        </w:rPr>
        <w:t>（环大气</w:t>
      </w:r>
      <w:r w:rsidRPr="0078261C">
        <w:rPr>
          <w:rFonts w:hAnsi="宋体"/>
          <w:sz w:val="24"/>
          <w:szCs w:val="22"/>
        </w:rPr>
        <w:t>[2017]121</w:t>
      </w:r>
      <w:r w:rsidRPr="0078261C">
        <w:rPr>
          <w:rFonts w:hAnsi="宋体" w:hint="eastAsia"/>
          <w:sz w:val="24"/>
          <w:szCs w:val="22"/>
        </w:rPr>
        <w:t>号）的要求。</w:t>
      </w:r>
    </w:p>
    <w:p w14:paraId="5B64C1B7" w14:textId="77777777" w:rsidR="0078261C" w:rsidRPr="0078261C" w:rsidRDefault="0078261C" w:rsidP="0078261C">
      <w:pPr>
        <w:spacing w:line="360" w:lineRule="auto"/>
        <w:ind w:firstLineChars="200" w:firstLine="480"/>
        <w:jc w:val="left"/>
        <w:rPr>
          <w:kern w:val="0"/>
          <w:sz w:val="24"/>
          <w:szCs w:val="22"/>
        </w:rPr>
      </w:pPr>
      <w:r w:rsidRPr="0078261C">
        <w:rPr>
          <w:rFonts w:hAnsi="宋体" w:hint="eastAsia"/>
          <w:sz w:val="24"/>
          <w:szCs w:val="22"/>
        </w:rPr>
        <w:t>（</w:t>
      </w:r>
      <w:r w:rsidRPr="0078261C">
        <w:rPr>
          <w:rFonts w:hAnsi="宋体"/>
          <w:sz w:val="24"/>
          <w:szCs w:val="22"/>
        </w:rPr>
        <w:t>6</w:t>
      </w:r>
      <w:r w:rsidRPr="0078261C">
        <w:rPr>
          <w:rFonts w:hAnsi="宋体" w:hint="eastAsia"/>
          <w:sz w:val="24"/>
          <w:szCs w:val="22"/>
        </w:rPr>
        <w:t>）</w:t>
      </w:r>
      <w:r w:rsidRPr="0078261C">
        <w:rPr>
          <w:rFonts w:hint="eastAsia"/>
          <w:kern w:val="0"/>
          <w:sz w:val="24"/>
          <w:szCs w:val="22"/>
        </w:rPr>
        <w:t>与《挥发性有机物（</w:t>
      </w:r>
      <w:r w:rsidRPr="0078261C">
        <w:rPr>
          <w:kern w:val="0"/>
          <w:sz w:val="24"/>
          <w:szCs w:val="22"/>
        </w:rPr>
        <w:t>VOCs</w:t>
      </w:r>
      <w:r w:rsidRPr="0078261C">
        <w:rPr>
          <w:rFonts w:hint="eastAsia"/>
          <w:kern w:val="0"/>
          <w:sz w:val="24"/>
          <w:szCs w:val="22"/>
        </w:rPr>
        <w:t>）污染防治技术政策》符合性分析</w:t>
      </w:r>
    </w:p>
    <w:p w14:paraId="43686AE3" w14:textId="77777777" w:rsidR="0078261C" w:rsidRPr="0078261C" w:rsidRDefault="0078261C" w:rsidP="0078261C">
      <w:pPr>
        <w:spacing w:line="360" w:lineRule="auto"/>
        <w:ind w:firstLineChars="200" w:firstLine="480"/>
        <w:jc w:val="left"/>
        <w:rPr>
          <w:sz w:val="24"/>
          <w:szCs w:val="22"/>
        </w:rPr>
      </w:pPr>
      <w:r w:rsidRPr="0078261C">
        <w:rPr>
          <w:rFonts w:hint="eastAsia"/>
          <w:bCs/>
          <w:sz w:val="24"/>
          <w:szCs w:val="22"/>
        </w:rPr>
        <w:t>源头和过程控制：</w:t>
      </w:r>
      <w:r w:rsidRPr="0078261C">
        <w:rPr>
          <w:rFonts w:hint="eastAsia"/>
          <w:sz w:val="24"/>
          <w:szCs w:val="22"/>
        </w:rPr>
        <w:t>根据涂装工艺的不同，鼓励使用水性涂料、高固份涂料、粉末涂料、紫外光固化（</w:t>
      </w:r>
      <w:r w:rsidRPr="0078261C">
        <w:rPr>
          <w:sz w:val="24"/>
          <w:szCs w:val="22"/>
        </w:rPr>
        <w:t>UV</w:t>
      </w:r>
      <w:r w:rsidRPr="0078261C">
        <w:rPr>
          <w:rFonts w:hint="eastAsia"/>
          <w:sz w:val="24"/>
          <w:szCs w:val="22"/>
        </w:rPr>
        <w:t>）涂料等环保型涂料；推广采用静电喷涂、淋涂、辊涂、</w:t>
      </w:r>
      <w:proofErr w:type="gramStart"/>
      <w:r w:rsidRPr="0078261C">
        <w:rPr>
          <w:rFonts w:hint="eastAsia"/>
          <w:sz w:val="24"/>
          <w:szCs w:val="22"/>
        </w:rPr>
        <w:t>浸涂等</w:t>
      </w:r>
      <w:proofErr w:type="gramEnd"/>
      <w:r w:rsidRPr="0078261C">
        <w:rPr>
          <w:rFonts w:hint="eastAsia"/>
          <w:sz w:val="24"/>
          <w:szCs w:val="22"/>
        </w:rPr>
        <w:t>效率较高的涂装工艺；应尽量避免无</w:t>
      </w:r>
      <w:r w:rsidRPr="0078261C">
        <w:rPr>
          <w:sz w:val="24"/>
          <w:szCs w:val="22"/>
        </w:rPr>
        <w:t>VOCs</w:t>
      </w:r>
      <w:r w:rsidRPr="0078261C">
        <w:rPr>
          <w:rFonts w:hint="eastAsia"/>
          <w:sz w:val="24"/>
          <w:szCs w:val="22"/>
        </w:rPr>
        <w:t>净化、回收措施的露天喷涂作业。含</w:t>
      </w:r>
      <w:r w:rsidRPr="0078261C">
        <w:rPr>
          <w:sz w:val="24"/>
          <w:szCs w:val="22"/>
        </w:rPr>
        <w:t>VOCs</w:t>
      </w:r>
      <w:r w:rsidRPr="0078261C">
        <w:rPr>
          <w:rFonts w:hint="eastAsia"/>
          <w:sz w:val="24"/>
          <w:szCs w:val="22"/>
        </w:rPr>
        <w:t>产品的使用过程中，应采取废气收集措施，提高废气收集效率，减少废气的无组织排放与逸散，并对收集后的废气进行回收或处理后达标排放。</w:t>
      </w:r>
    </w:p>
    <w:p w14:paraId="17D96567" w14:textId="77777777" w:rsidR="0078261C" w:rsidRPr="0078261C" w:rsidRDefault="0078261C" w:rsidP="0078261C">
      <w:pPr>
        <w:spacing w:line="360" w:lineRule="auto"/>
        <w:ind w:firstLineChars="200" w:firstLine="480"/>
        <w:jc w:val="left"/>
        <w:rPr>
          <w:bCs/>
          <w:sz w:val="24"/>
          <w:szCs w:val="22"/>
        </w:rPr>
      </w:pPr>
      <w:r w:rsidRPr="0078261C">
        <w:rPr>
          <w:rFonts w:hint="eastAsia"/>
          <w:bCs/>
          <w:sz w:val="24"/>
          <w:szCs w:val="22"/>
        </w:rPr>
        <w:t>末端治理与综合利用：对于含高浓度</w:t>
      </w:r>
      <w:r w:rsidRPr="0078261C">
        <w:rPr>
          <w:bCs/>
          <w:sz w:val="24"/>
          <w:szCs w:val="22"/>
        </w:rPr>
        <w:t>VOCs</w:t>
      </w:r>
      <w:r w:rsidRPr="0078261C">
        <w:rPr>
          <w:rFonts w:hint="eastAsia"/>
          <w:bCs/>
          <w:sz w:val="24"/>
          <w:szCs w:val="22"/>
        </w:rPr>
        <w:t>的废气，宜优先采用冷凝回收、吸附回收技术进行回收利用，并辅助以其他治理技术实现达标排放。对于含中等浓度</w:t>
      </w:r>
      <w:r w:rsidRPr="0078261C">
        <w:rPr>
          <w:bCs/>
          <w:sz w:val="24"/>
          <w:szCs w:val="22"/>
        </w:rPr>
        <w:t>VOCs</w:t>
      </w:r>
      <w:r w:rsidRPr="0078261C">
        <w:rPr>
          <w:rFonts w:hint="eastAsia"/>
          <w:bCs/>
          <w:sz w:val="24"/>
          <w:szCs w:val="22"/>
        </w:rPr>
        <w:t>的</w:t>
      </w:r>
      <w:r w:rsidRPr="0078261C">
        <w:rPr>
          <w:rFonts w:hint="eastAsia"/>
          <w:bCs/>
          <w:sz w:val="24"/>
          <w:szCs w:val="22"/>
        </w:rPr>
        <w:lastRenderedPageBreak/>
        <w:t>废气，可采用吸附技术回收有机溶剂，或采用催化燃烧和热力焚烧技术净化后达标排放。当采用催化燃烧和热力焚烧技术进行净化时，应进行余热回收利用。对于含低浓度</w:t>
      </w:r>
      <w:r w:rsidRPr="0078261C">
        <w:rPr>
          <w:bCs/>
          <w:sz w:val="24"/>
          <w:szCs w:val="22"/>
        </w:rPr>
        <w:t>VOCs</w:t>
      </w:r>
      <w:r w:rsidRPr="0078261C">
        <w:rPr>
          <w:rFonts w:hint="eastAsia"/>
          <w:bCs/>
          <w:sz w:val="24"/>
          <w:szCs w:val="22"/>
        </w:rPr>
        <w:t>的废气，有回收价值时可采用吸附技术、吸收技术对有机溶剂回收后达标排放；不宜回收时，可采用吸附浓缩燃烧技术、生物技术、吸收技术、等离子体技术或紫外光高级氧化技术等净化后达标排放。</w:t>
      </w:r>
    </w:p>
    <w:p w14:paraId="0A13D938"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项目喷涂采用静电</w:t>
      </w:r>
      <w:proofErr w:type="gramStart"/>
      <w:r w:rsidRPr="0078261C">
        <w:rPr>
          <w:rFonts w:hint="eastAsia"/>
          <w:sz w:val="24"/>
          <w:szCs w:val="22"/>
        </w:rPr>
        <w:t>高速旋杯机器人</w:t>
      </w:r>
      <w:proofErr w:type="gramEnd"/>
      <w:r w:rsidRPr="0078261C">
        <w:rPr>
          <w:rFonts w:hint="eastAsia"/>
          <w:sz w:val="24"/>
          <w:szCs w:val="22"/>
        </w:rPr>
        <w:t>喷涂方式，对喷漆及烘干产生的有机废气已采用吸附浓缩</w:t>
      </w:r>
      <w:r w:rsidRPr="0078261C">
        <w:rPr>
          <w:sz w:val="24"/>
          <w:szCs w:val="22"/>
        </w:rPr>
        <w:t>+</w:t>
      </w:r>
      <w:r w:rsidRPr="0078261C">
        <w:rPr>
          <w:rFonts w:hint="eastAsia"/>
          <w:sz w:val="24"/>
          <w:szCs w:val="22"/>
        </w:rPr>
        <w:t>催化燃烧组合工艺，因此本项目的建设符合《挥发性有机物（</w:t>
      </w:r>
      <w:r w:rsidRPr="0078261C">
        <w:rPr>
          <w:sz w:val="24"/>
          <w:szCs w:val="22"/>
        </w:rPr>
        <w:t>VOCs</w:t>
      </w:r>
      <w:r w:rsidRPr="0078261C">
        <w:rPr>
          <w:rFonts w:hint="eastAsia"/>
          <w:sz w:val="24"/>
          <w:szCs w:val="22"/>
        </w:rPr>
        <w:t>）污染防治技术政策》的要求。</w:t>
      </w:r>
    </w:p>
    <w:p w14:paraId="3680E0AF" w14:textId="77777777" w:rsidR="0078261C" w:rsidRPr="0078261C" w:rsidRDefault="0078261C" w:rsidP="0078261C">
      <w:pPr>
        <w:spacing w:line="360" w:lineRule="auto"/>
        <w:ind w:firstLineChars="200" w:firstLine="480"/>
        <w:jc w:val="left"/>
        <w:rPr>
          <w:kern w:val="0"/>
          <w:sz w:val="24"/>
          <w:szCs w:val="22"/>
        </w:rPr>
      </w:pPr>
      <w:r w:rsidRPr="0078261C">
        <w:rPr>
          <w:rFonts w:hint="eastAsia"/>
          <w:sz w:val="24"/>
          <w:szCs w:val="22"/>
        </w:rPr>
        <w:t>（</w:t>
      </w:r>
      <w:r w:rsidRPr="0078261C">
        <w:rPr>
          <w:sz w:val="24"/>
          <w:szCs w:val="22"/>
        </w:rPr>
        <w:t>7</w:t>
      </w:r>
      <w:r w:rsidRPr="0078261C">
        <w:rPr>
          <w:rFonts w:hint="eastAsia"/>
          <w:sz w:val="24"/>
          <w:szCs w:val="22"/>
        </w:rPr>
        <w:t>）</w:t>
      </w:r>
      <w:r w:rsidRPr="0078261C">
        <w:rPr>
          <w:rFonts w:hint="eastAsia"/>
          <w:kern w:val="0"/>
          <w:sz w:val="24"/>
          <w:szCs w:val="22"/>
        </w:rPr>
        <w:t>与《关于落实大气污染防治行动计划严格环境影响评价准入的通知》（</w:t>
      </w:r>
      <w:proofErr w:type="gramStart"/>
      <w:r w:rsidRPr="0078261C">
        <w:rPr>
          <w:rFonts w:hint="eastAsia"/>
          <w:kern w:val="0"/>
          <w:sz w:val="24"/>
          <w:szCs w:val="22"/>
        </w:rPr>
        <w:t>环办</w:t>
      </w:r>
      <w:proofErr w:type="gramEnd"/>
      <w:r w:rsidRPr="0078261C">
        <w:rPr>
          <w:kern w:val="0"/>
          <w:sz w:val="24"/>
          <w:szCs w:val="22"/>
        </w:rPr>
        <w:t>[2014]30</w:t>
      </w:r>
      <w:r w:rsidRPr="0078261C">
        <w:rPr>
          <w:rFonts w:hint="eastAsia"/>
          <w:kern w:val="0"/>
          <w:sz w:val="24"/>
          <w:szCs w:val="22"/>
        </w:rPr>
        <w:t>号）符合性分析</w:t>
      </w:r>
    </w:p>
    <w:p w14:paraId="09385AEA" w14:textId="77777777" w:rsidR="0078261C" w:rsidRPr="0078261C" w:rsidRDefault="0078261C" w:rsidP="0078261C">
      <w:pPr>
        <w:spacing w:line="360" w:lineRule="auto"/>
        <w:ind w:firstLineChars="200" w:firstLine="480"/>
        <w:jc w:val="left"/>
        <w:rPr>
          <w:kern w:val="0"/>
          <w:sz w:val="24"/>
          <w:szCs w:val="22"/>
        </w:rPr>
      </w:pPr>
      <w:r w:rsidRPr="0078261C">
        <w:rPr>
          <w:rFonts w:hint="eastAsia"/>
          <w:kern w:val="0"/>
          <w:sz w:val="24"/>
          <w:szCs w:val="22"/>
        </w:rPr>
        <w:t>通知中指出“排放二氧化硫、氮氧化物、烟粉尘和挥发性有机污染物的项目，必须落实相关污染物总量减排方案，上一年度环境空气质量相关污染物年平均浓度不达标的城市，应进行</w:t>
      </w:r>
      <w:proofErr w:type="gramStart"/>
      <w:r w:rsidRPr="0078261C">
        <w:rPr>
          <w:rFonts w:hint="eastAsia"/>
          <w:kern w:val="0"/>
          <w:sz w:val="24"/>
          <w:szCs w:val="22"/>
        </w:rPr>
        <w:t>倍</w:t>
      </w:r>
      <w:proofErr w:type="gramEnd"/>
      <w:r w:rsidRPr="0078261C">
        <w:rPr>
          <w:rFonts w:hint="eastAsia"/>
          <w:kern w:val="0"/>
          <w:sz w:val="24"/>
          <w:szCs w:val="22"/>
        </w:rPr>
        <w:t>量削减替代</w:t>
      </w:r>
      <w:r w:rsidRPr="0078261C">
        <w:rPr>
          <w:kern w:val="0"/>
          <w:sz w:val="24"/>
          <w:szCs w:val="22"/>
        </w:rPr>
        <w:t>……</w:t>
      </w:r>
      <w:r w:rsidRPr="0078261C">
        <w:rPr>
          <w:rFonts w:hint="eastAsia"/>
          <w:kern w:val="0"/>
          <w:sz w:val="24"/>
          <w:szCs w:val="22"/>
        </w:rPr>
        <w:t>改扩建项目应当对现有工程实施清洁生产和污染防治升级改造。”</w:t>
      </w:r>
    </w:p>
    <w:p w14:paraId="52048578" w14:textId="77777777" w:rsidR="0078261C" w:rsidRPr="0078261C" w:rsidRDefault="0078261C" w:rsidP="0078261C">
      <w:pPr>
        <w:spacing w:line="360" w:lineRule="auto"/>
        <w:ind w:firstLineChars="200" w:firstLine="480"/>
        <w:jc w:val="left"/>
        <w:rPr>
          <w:kern w:val="0"/>
          <w:sz w:val="24"/>
          <w:szCs w:val="22"/>
        </w:rPr>
      </w:pPr>
      <w:r w:rsidRPr="0078261C">
        <w:rPr>
          <w:rFonts w:hint="eastAsia"/>
          <w:kern w:val="0"/>
          <w:sz w:val="24"/>
          <w:szCs w:val="22"/>
        </w:rPr>
        <w:t>本项目建成后废气污染物能够得到有效的治理，且项目所在区域环境质量较好，因此本项目的建设符合《关于落实大气污染防治行动计划严格环境影响评价准入的通知》的要求。</w:t>
      </w:r>
    </w:p>
    <w:p w14:paraId="12812ADB" w14:textId="77777777" w:rsidR="0078261C" w:rsidRPr="0078261C" w:rsidRDefault="0078261C" w:rsidP="0078261C">
      <w:pPr>
        <w:spacing w:line="360" w:lineRule="auto"/>
        <w:ind w:firstLineChars="200" w:firstLine="480"/>
        <w:jc w:val="left"/>
        <w:rPr>
          <w:kern w:val="0"/>
          <w:sz w:val="24"/>
          <w:szCs w:val="22"/>
        </w:rPr>
      </w:pPr>
      <w:r w:rsidRPr="0078261C">
        <w:rPr>
          <w:rFonts w:hint="eastAsia"/>
          <w:kern w:val="0"/>
          <w:sz w:val="24"/>
          <w:szCs w:val="22"/>
        </w:rPr>
        <w:t>（</w:t>
      </w:r>
      <w:r w:rsidRPr="0078261C">
        <w:rPr>
          <w:kern w:val="0"/>
          <w:sz w:val="24"/>
          <w:szCs w:val="22"/>
        </w:rPr>
        <w:t>8</w:t>
      </w:r>
      <w:r w:rsidRPr="0078261C">
        <w:rPr>
          <w:rFonts w:hint="eastAsia"/>
          <w:kern w:val="0"/>
          <w:sz w:val="24"/>
          <w:szCs w:val="22"/>
        </w:rPr>
        <w:t>）与《工业和信息化部</w:t>
      </w:r>
      <w:r w:rsidRPr="0078261C">
        <w:rPr>
          <w:kern w:val="0"/>
          <w:sz w:val="24"/>
          <w:szCs w:val="22"/>
        </w:rPr>
        <w:t xml:space="preserve"> </w:t>
      </w:r>
      <w:r w:rsidRPr="0078261C">
        <w:rPr>
          <w:rFonts w:hint="eastAsia"/>
          <w:kern w:val="0"/>
          <w:sz w:val="24"/>
          <w:szCs w:val="22"/>
        </w:rPr>
        <w:t>财政部关于印发重点行业挥发性有机物削减行动计划的通知》（工信部联节</w:t>
      </w:r>
      <w:r w:rsidRPr="0078261C">
        <w:rPr>
          <w:kern w:val="0"/>
          <w:sz w:val="24"/>
          <w:szCs w:val="22"/>
        </w:rPr>
        <w:t>[2016]217</w:t>
      </w:r>
      <w:r w:rsidRPr="0078261C">
        <w:rPr>
          <w:rFonts w:hint="eastAsia"/>
          <w:kern w:val="0"/>
          <w:sz w:val="24"/>
          <w:szCs w:val="22"/>
        </w:rPr>
        <w:t>号）符合性分析</w:t>
      </w:r>
    </w:p>
    <w:p w14:paraId="0055DA5F" w14:textId="77777777" w:rsidR="0078261C" w:rsidRPr="0078261C" w:rsidRDefault="0078261C" w:rsidP="0078261C">
      <w:pPr>
        <w:spacing w:line="360" w:lineRule="auto"/>
        <w:ind w:firstLineChars="200" w:firstLine="480"/>
        <w:jc w:val="left"/>
        <w:rPr>
          <w:kern w:val="0"/>
          <w:sz w:val="24"/>
          <w:szCs w:val="22"/>
        </w:rPr>
      </w:pPr>
      <w:r w:rsidRPr="0078261C">
        <w:rPr>
          <w:rFonts w:hint="eastAsia"/>
          <w:kern w:val="0"/>
          <w:sz w:val="24"/>
          <w:szCs w:val="22"/>
        </w:rPr>
        <w:t>计划中指出“汽车行业</w:t>
      </w:r>
      <w:r w:rsidRPr="0078261C">
        <w:rPr>
          <w:kern w:val="0"/>
          <w:sz w:val="24"/>
          <w:szCs w:val="22"/>
        </w:rPr>
        <w:t xml:space="preserve">  </w:t>
      </w:r>
      <w:r w:rsidRPr="0078261C">
        <w:rPr>
          <w:rFonts w:hint="eastAsia"/>
          <w:kern w:val="0"/>
          <w:sz w:val="24"/>
          <w:szCs w:val="22"/>
        </w:rPr>
        <w:t>涂装环节推进水性涂料、高固体份涂料替代溶剂型涂料，推广静电喷涂、淋涂、辊涂、浸涂等高效涂装工艺和先进智能化涂装设备。内饰件鼓励采用绿色胶粘剂等材料以及火焰复合、模内注塑等工艺。根据不同行业</w:t>
      </w:r>
      <w:r w:rsidRPr="0078261C">
        <w:rPr>
          <w:kern w:val="0"/>
          <w:sz w:val="24"/>
          <w:szCs w:val="22"/>
        </w:rPr>
        <w:t>VOCs</w:t>
      </w:r>
      <w:r w:rsidRPr="0078261C">
        <w:rPr>
          <w:rFonts w:hint="eastAsia"/>
          <w:kern w:val="0"/>
          <w:sz w:val="24"/>
          <w:szCs w:val="22"/>
        </w:rPr>
        <w:t>排放浓度、成分，选择催化燃烧、蓄热燃烧、吸附、生物法、冷凝收集净化、电子焚烧、臭氧</w:t>
      </w:r>
      <w:proofErr w:type="gramStart"/>
      <w:r w:rsidRPr="0078261C">
        <w:rPr>
          <w:rFonts w:hint="eastAsia"/>
          <w:kern w:val="0"/>
          <w:sz w:val="24"/>
          <w:szCs w:val="22"/>
        </w:rPr>
        <w:t>氧</w:t>
      </w:r>
      <w:proofErr w:type="gramEnd"/>
      <w:r w:rsidRPr="0078261C">
        <w:rPr>
          <w:rFonts w:hint="eastAsia"/>
          <w:kern w:val="0"/>
          <w:sz w:val="24"/>
          <w:szCs w:val="22"/>
        </w:rPr>
        <w:t>化除臭、等离子处理、光催化等针对性强、治理效果明显的处理技术对含</w:t>
      </w:r>
      <w:r w:rsidRPr="0078261C">
        <w:rPr>
          <w:kern w:val="0"/>
          <w:sz w:val="24"/>
          <w:szCs w:val="22"/>
        </w:rPr>
        <w:t>VOCs</w:t>
      </w:r>
      <w:r w:rsidRPr="0078261C">
        <w:rPr>
          <w:rFonts w:hint="eastAsia"/>
          <w:kern w:val="0"/>
          <w:sz w:val="24"/>
          <w:szCs w:val="22"/>
        </w:rPr>
        <w:t>废气进行处理处置。”</w:t>
      </w:r>
    </w:p>
    <w:p w14:paraId="78A71492" w14:textId="77777777" w:rsidR="0078261C" w:rsidRPr="0078261C" w:rsidRDefault="0078261C" w:rsidP="0078261C">
      <w:pPr>
        <w:spacing w:line="360" w:lineRule="auto"/>
        <w:ind w:firstLineChars="200" w:firstLine="480"/>
        <w:jc w:val="left"/>
        <w:rPr>
          <w:kern w:val="0"/>
          <w:sz w:val="24"/>
          <w:szCs w:val="22"/>
        </w:rPr>
      </w:pPr>
      <w:r w:rsidRPr="0078261C">
        <w:rPr>
          <w:rFonts w:hint="eastAsia"/>
          <w:kern w:val="0"/>
          <w:sz w:val="24"/>
          <w:szCs w:val="22"/>
        </w:rPr>
        <w:t>项目采用高固体分涂料，喷涂采用静电</w:t>
      </w:r>
      <w:proofErr w:type="gramStart"/>
      <w:r w:rsidRPr="0078261C">
        <w:rPr>
          <w:rFonts w:hint="eastAsia"/>
          <w:kern w:val="0"/>
          <w:sz w:val="24"/>
          <w:szCs w:val="22"/>
        </w:rPr>
        <w:t>高速旋杯机器人</w:t>
      </w:r>
      <w:proofErr w:type="gramEnd"/>
      <w:r w:rsidRPr="0078261C">
        <w:rPr>
          <w:rFonts w:hint="eastAsia"/>
          <w:kern w:val="0"/>
          <w:sz w:val="24"/>
          <w:szCs w:val="22"/>
        </w:rPr>
        <w:t>喷涂方式，对喷漆及烘干产生的有机废气已采用活性炭吸附</w:t>
      </w:r>
      <w:r w:rsidRPr="0078261C">
        <w:rPr>
          <w:kern w:val="0"/>
          <w:sz w:val="24"/>
          <w:szCs w:val="22"/>
        </w:rPr>
        <w:t>+</w:t>
      </w:r>
      <w:r w:rsidRPr="0078261C">
        <w:rPr>
          <w:rFonts w:hint="eastAsia"/>
          <w:kern w:val="0"/>
          <w:sz w:val="24"/>
          <w:szCs w:val="22"/>
        </w:rPr>
        <w:t>催化燃烧组合工艺。因此符合《工业和信息化部</w:t>
      </w:r>
      <w:r w:rsidRPr="0078261C">
        <w:rPr>
          <w:kern w:val="0"/>
          <w:sz w:val="24"/>
          <w:szCs w:val="22"/>
        </w:rPr>
        <w:t xml:space="preserve"> </w:t>
      </w:r>
      <w:r w:rsidRPr="0078261C">
        <w:rPr>
          <w:rFonts w:hint="eastAsia"/>
          <w:kern w:val="0"/>
          <w:sz w:val="24"/>
          <w:szCs w:val="22"/>
        </w:rPr>
        <w:t>财政部关于印发重点行业挥发性有机物削减行动计划的通知》的要求。</w:t>
      </w:r>
    </w:p>
    <w:p w14:paraId="3CCD2FBC" w14:textId="77777777" w:rsidR="0078261C" w:rsidRPr="0078261C" w:rsidRDefault="0078261C" w:rsidP="0078261C">
      <w:pPr>
        <w:spacing w:line="360" w:lineRule="auto"/>
        <w:ind w:firstLineChars="200" w:firstLine="480"/>
        <w:jc w:val="left"/>
        <w:rPr>
          <w:kern w:val="0"/>
          <w:sz w:val="24"/>
          <w:szCs w:val="22"/>
        </w:rPr>
      </w:pPr>
      <w:r w:rsidRPr="0078261C">
        <w:rPr>
          <w:rFonts w:hint="eastAsia"/>
          <w:kern w:val="0"/>
          <w:sz w:val="24"/>
          <w:szCs w:val="22"/>
        </w:rPr>
        <w:t>（</w:t>
      </w:r>
      <w:r w:rsidRPr="0078261C">
        <w:rPr>
          <w:kern w:val="0"/>
          <w:sz w:val="24"/>
          <w:szCs w:val="22"/>
        </w:rPr>
        <w:t>9</w:t>
      </w:r>
      <w:r w:rsidRPr="0078261C">
        <w:rPr>
          <w:rFonts w:hint="eastAsia"/>
          <w:kern w:val="0"/>
          <w:sz w:val="24"/>
          <w:szCs w:val="22"/>
        </w:rPr>
        <w:t>）与《重庆市人民政府关于印发重庆市生态文明建设</w:t>
      </w:r>
      <w:r w:rsidRPr="0078261C">
        <w:rPr>
          <w:kern w:val="0"/>
          <w:sz w:val="24"/>
          <w:szCs w:val="22"/>
        </w:rPr>
        <w:t>“</w:t>
      </w:r>
      <w:r w:rsidRPr="0078261C">
        <w:rPr>
          <w:rFonts w:hint="eastAsia"/>
          <w:kern w:val="0"/>
          <w:sz w:val="24"/>
          <w:szCs w:val="22"/>
        </w:rPr>
        <w:t>十三五</w:t>
      </w:r>
      <w:r w:rsidRPr="0078261C">
        <w:rPr>
          <w:kern w:val="0"/>
          <w:sz w:val="24"/>
          <w:szCs w:val="22"/>
        </w:rPr>
        <w:t>”</w:t>
      </w:r>
      <w:r w:rsidRPr="0078261C">
        <w:rPr>
          <w:rFonts w:hint="eastAsia"/>
          <w:kern w:val="0"/>
          <w:sz w:val="24"/>
          <w:szCs w:val="22"/>
        </w:rPr>
        <w:t>规划的通知》（</w:t>
      </w:r>
      <w:proofErr w:type="gramStart"/>
      <w:r w:rsidRPr="0078261C">
        <w:rPr>
          <w:rFonts w:hint="eastAsia"/>
          <w:kern w:val="0"/>
          <w:sz w:val="24"/>
          <w:szCs w:val="22"/>
        </w:rPr>
        <w:t>渝</w:t>
      </w:r>
      <w:r w:rsidRPr="0078261C">
        <w:rPr>
          <w:rFonts w:hint="eastAsia"/>
          <w:kern w:val="0"/>
          <w:sz w:val="24"/>
          <w:szCs w:val="22"/>
        </w:rPr>
        <w:lastRenderedPageBreak/>
        <w:t>府发</w:t>
      </w:r>
      <w:proofErr w:type="gramEnd"/>
      <w:r w:rsidRPr="0078261C">
        <w:rPr>
          <w:kern w:val="0"/>
          <w:sz w:val="24"/>
          <w:szCs w:val="22"/>
        </w:rPr>
        <w:t>[2016]34</w:t>
      </w:r>
      <w:r w:rsidRPr="0078261C">
        <w:rPr>
          <w:rFonts w:hint="eastAsia"/>
          <w:kern w:val="0"/>
          <w:sz w:val="24"/>
          <w:szCs w:val="22"/>
        </w:rPr>
        <w:t>号）符合性分析</w:t>
      </w:r>
    </w:p>
    <w:p w14:paraId="26AD0967" w14:textId="77777777" w:rsidR="0078261C" w:rsidRPr="0078261C" w:rsidRDefault="0078261C" w:rsidP="0078261C">
      <w:pPr>
        <w:spacing w:line="360" w:lineRule="auto"/>
        <w:ind w:firstLineChars="200" w:firstLine="480"/>
        <w:jc w:val="left"/>
        <w:rPr>
          <w:kern w:val="0"/>
          <w:sz w:val="24"/>
          <w:szCs w:val="22"/>
        </w:rPr>
      </w:pPr>
      <w:r w:rsidRPr="0078261C">
        <w:rPr>
          <w:rFonts w:hint="eastAsia"/>
          <w:kern w:val="0"/>
          <w:sz w:val="24"/>
          <w:szCs w:val="22"/>
        </w:rPr>
        <w:t>规划中指出“逐步建立全市挥发性有机物排放源数据库，加强汽车及摩托车整车及大型零部件制造表面涂装、石化、有机化工、包装印刷等重点行业挥发性有机物综合治理。到</w:t>
      </w:r>
      <w:r w:rsidRPr="0078261C">
        <w:rPr>
          <w:kern w:val="0"/>
          <w:sz w:val="24"/>
          <w:szCs w:val="22"/>
        </w:rPr>
        <w:t>2020</w:t>
      </w:r>
      <w:r w:rsidRPr="0078261C">
        <w:rPr>
          <w:rFonts w:hint="eastAsia"/>
          <w:kern w:val="0"/>
          <w:sz w:val="24"/>
          <w:szCs w:val="22"/>
        </w:rPr>
        <w:t>年，完成石化企业有机废气综合治理和全市</w:t>
      </w:r>
      <w:r w:rsidRPr="0078261C">
        <w:rPr>
          <w:kern w:val="0"/>
          <w:sz w:val="24"/>
          <w:szCs w:val="22"/>
        </w:rPr>
        <w:t>345</w:t>
      </w:r>
      <w:r w:rsidRPr="0078261C">
        <w:rPr>
          <w:rFonts w:hint="eastAsia"/>
          <w:kern w:val="0"/>
          <w:sz w:val="24"/>
          <w:szCs w:val="22"/>
        </w:rPr>
        <w:t>家汽车涂装、印刷包装、有机化工、汽车维修及</w:t>
      </w:r>
      <w:r w:rsidRPr="0078261C">
        <w:rPr>
          <w:kern w:val="0"/>
          <w:sz w:val="24"/>
          <w:szCs w:val="22"/>
        </w:rPr>
        <w:t>4S</w:t>
      </w:r>
      <w:r w:rsidRPr="0078261C">
        <w:rPr>
          <w:rFonts w:hint="eastAsia"/>
          <w:kern w:val="0"/>
          <w:sz w:val="24"/>
          <w:szCs w:val="22"/>
        </w:rPr>
        <w:t>店等行业挥发性有机物治理。”</w:t>
      </w:r>
    </w:p>
    <w:p w14:paraId="574E808B" w14:textId="77777777" w:rsidR="0078261C" w:rsidRPr="0078261C" w:rsidRDefault="0078261C" w:rsidP="0078261C">
      <w:pPr>
        <w:spacing w:line="360" w:lineRule="auto"/>
        <w:ind w:firstLineChars="200" w:firstLine="480"/>
        <w:jc w:val="left"/>
        <w:rPr>
          <w:kern w:val="0"/>
          <w:sz w:val="24"/>
          <w:szCs w:val="22"/>
        </w:rPr>
      </w:pPr>
      <w:r w:rsidRPr="0078261C">
        <w:rPr>
          <w:rFonts w:hint="eastAsia"/>
          <w:kern w:val="0"/>
          <w:sz w:val="24"/>
          <w:szCs w:val="22"/>
        </w:rPr>
        <w:t>本项目属于汽车零部件生产项目，涂装废气将</w:t>
      </w:r>
      <w:proofErr w:type="gramStart"/>
      <w:r w:rsidRPr="0078261C">
        <w:rPr>
          <w:rFonts w:hint="eastAsia"/>
          <w:kern w:val="0"/>
          <w:sz w:val="24"/>
          <w:szCs w:val="22"/>
        </w:rPr>
        <w:t>采取采取</w:t>
      </w:r>
      <w:proofErr w:type="gramEnd"/>
      <w:r w:rsidRPr="0078261C">
        <w:rPr>
          <w:rFonts w:hint="eastAsia"/>
          <w:kern w:val="0"/>
          <w:sz w:val="24"/>
          <w:szCs w:val="22"/>
        </w:rPr>
        <w:t>活性炭吸附</w:t>
      </w:r>
      <w:r w:rsidRPr="0078261C">
        <w:rPr>
          <w:kern w:val="0"/>
          <w:sz w:val="24"/>
          <w:szCs w:val="22"/>
        </w:rPr>
        <w:t>+</w:t>
      </w:r>
      <w:r w:rsidRPr="0078261C">
        <w:rPr>
          <w:rFonts w:hint="eastAsia"/>
          <w:kern w:val="0"/>
          <w:sz w:val="24"/>
          <w:szCs w:val="22"/>
        </w:rPr>
        <w:t>催化燃烧组合工艺，能够满足《重庆市人民政府关于印发重庆市生态文明建设</w:t>
      </w:r>
      <w:r w:rsidRPr="0078261C">
        <w:rPr>
          <w:kern w:val="0"/>
          <w:sz w:val="24"/>
          <w:szCs w:val="22"/>
        </w:rPr>
        <w:t>“</w:t>
      </w:r>
      <w:r w:rsidRPr="0078261C">
        <w:rPr>
          <w:rFonts w:hint="eastAsia"/>
          <w:kern w:val="0"/>
          <w:sz w:val="24"/>
          <w:szCs w:val="22"/>
        </w:rPr>
        <w:t>十三五</w:t>
      </w:r>
      <w:r w:rsidRPr="0078261C">
        <w:rPr>
          <w:kern w:val="0"/>
          <w:sz w:val="24"/>
          <w:szCs w:val="22"/>
        </w:rPr>
        <w:t>”</w:t>
      </w:r>
      <w:r w:rsidRPr="0078261C">
        <w:rPr>
          <w:rFonts w:hint="eastAsia"/>
          <w:kern w:val="0"/>
          <w:sz w:val="24"/>
          <w:szCs w:val="22"/>
        </w:rPr>
        <w:t>规划的通知》的要求。</w:t>
      </w:r>
    </w:p>
    <w:p w14:paraId="79A64350" w14:textId="77777777" w:rsidR="0078261C" w:rsidRPr="0078261C" w:rsidRDefault="0078261C" w:rsidP="0078261C">
      <w:pPr>
        <w:spacing w:line="360" w:lineRule="auto"/>
        <w:ind w:firstLineChars="200" w:firstLine="480"/>
        <w:jc w:val="left"/>
        <w:rPr>
          <w:kern w:val="0"/>
          <w:sz w:val="24"/>
          <w:szCs w:val="22"/>
        </w:rPr>
      </w:pPr>
      <w:r w:rsidRPr="0078261C">
        <w:rPr>
          <w:rFonts w:hint="eastAsia"/>
          <w:kern w:val="0"/>
          <w:sz w:val="24"/>
          <w:szCs w:val="22"/>
        </w:rPr>
        <w:t>（</w:t>
      </w:r>
      <w:r w:rsidRPr="0078261C">
        <w:rPr>
          <w:kern w:val="0"/>
          <w:sz w:val="24"/>
          <w:szCs w:val="22"/>
        </w:rPr>
        <w:t>10</w:t>
      </w:r>
      <w:r w:rsidRPr="0078261C">
        <w:rPr>
          <w:rFonts w:hint="eastAsia"/>
          <w:kern w:val="0"/>
          <w:sz w:val="24"/>
          <w:szCs w:val="22"/>
        </w:rPr>
        <w:t>）与《重庆市“十三五”挥发性有机物大气污染防治工作实施方案》（</w:t>
      </w:r>
      <w:proofErr w:type="gramStart"/>
      <w:r w:rsidRPr="0078261C">
        <w:rPr>
          <w:rFonts w:hint="eastAsia"/>
          <w:kern w:val="0"/>
          <w:sz w:val="24"/>
          <w:szCs w:val="22"/>
        </w:rPr>
        <w:t>渝环</w:t>
      </w:r>
      <w:proofErr w:type="gramEnd"/>
      <w:r w:rsidRPr="0078261C">
        <w:rPr>
          <w:sz w:val="24"/>
          <w:szCs w:val="22"/>
        </w:rPr>
        <w:t>[2017]252</w:t>
      </w:r>
      <w:r w:rsidRPr="0078261C">
        <w:rPr>
          <w:rFonts w:hint="eastAsia"/>
          <w:sz w:val="24"/>
          <w:szCs w:val="22"/>
        </w:rPr>
        <w:t>号）符合性分析</w:t>
      </w:r>
    </w:p>
    <w:p w14:paraId="7A7146B3" w14:textId="77777777" w:rsidR="0078261C" w:rsidRPr="0078261C" w:rsidRDefault="0078261C" w:rsidP="0078261C">
      <w:pPr>
        <w:spacing w:line="360" w:lineRule="auto"/>
        <w:ind w:firstLineChars="200" w:firstLine="480"/>
        <w:jc w:val="left"/>
        <w:rPr>
          <w:kern w:val="0"/>
          <w:sz w:val="24"/>
          <w:szCs w:val="22"/>
        </w:rPr>
      </w:pPr>
      <w:r w:rsidRPr="0078261C">
        <w:rPr>
          <w:rFonts w:hint="eastAsia"/>
          <w:kern w:val="0"/>
          <w:sz w:val="24"/>
          <w:szCs w:val="22"/>
        </w:rPr>
        <w:t>（一）加大产业结构调整力度：</w:t>
      </w:r>
      <w:r w:rsidRPr="0078261C">
        <w:rPr>
          <w:kern w:val="0"/>
          <w:sz w:val="24"/>
          <w:szCs w:val="22"/>
        </w:rPr>
        <w:t>2</w:t>
      </w:r>
      <w:r w:rsidRPr="0078261C">
        <w:rPr>
          <w:rFonts w:hint="eastAsia"/>
          <w:kern w:val="0"/>
          <w:sz w:val="24"/>
          <w:szCs w:val="22"/>
        </w:rPr>
        <w:t>、严格建设项目环境准入。新建、改建、扩建涉</w:t>
      </w:r>
      <w:r w:rsidRPr="0078261C">
        <w:rPr>
          <w:kern w:val="0"/>
          <w:sz w:val="24"/>
          <w:szCs w:val="22"/>
        </w:rPr>
        <w:t>VOCs</w:t>
      </w:r>
      <w:r w:rsidRPr="0078261C">
        <w:rPr>
          <w:rFonts w:hint="eastAsia"/>
          <w:kern w:val="0"/>
          <w:sz w:val="24"/>
          <w:szCs w:val="22"/>
        </w:rPr>
        <w:t>排放的项目，要加强源头控制，使用低（无）</w:t>
      </w:r>
      <w:r w:rsidRPr="0078261C">
        <w:rPr>
          <w:kern w:val="0"/>
          <w:sz w:val="24"/>
          <w:szCs w:val="22"/>
        </w:rPr>
        <w:t>VOCs</w:t>
      </w:r>
      <w:r w:rsidRPr="0078261C">
        <w:rPr>
          <w:rFonts w:hint="eastAsia"/>
          <w:kern w:val="0"/>
          <w:sz w:val="24"/>
          <w:szCs w:val="22"/>
        </w:rPr>
        <w:t>含量的原辅料，加强废气收集，安装高效治理设施。（二）加快实施工业源</w:t>
      </w:r>
      <w:r w:rsidRPr="0078261C">
        <w:rPr>
          <w:kern w:val="0"/>
          <w:sz w:val="24"/>
          <w:szCs w:val="22"/>
        </w:rPr>
        <w:t>VOCs</w:t>
      </w:r>
      <w:r w:rsidRPr="0078261C">
        <w:rPr>
          <w:rFonts w:hint="eastAsia"/>
          <w:kern w:val="0"/>
          <w:sz w:val="24"/>
          <w:szCs w:val="22"/>
        </w:rPr>
        <w:t>污染防治：</w:t>
      </w:r>
      <w:r w:rsidRPr="0078261C">
        <w:rPr>
          <w:kern w:val="0"/>
          <w:sz w:val="24"/>
          <w:szCs w:val="22"/>
        </w:rPr>
        <w:t>4</w:t>
      </w:r>
      <w:r w:rsidRPr="0078261C">
        <w:rPr>
          <w:rFonts w:hint="eastAsia"/>
          <w:kern w:val="0"/>
          <w:sz w:val="24"/>
          <w:szCs w:val="22"/>
        </w:rPr>
        <w:t>、加大工业涂装</w:t>
      </w:r>
      <w:r w:rsidRPr="0078261C">
        <w:rPr>
          <w:kern w:val="0"/>
          <w:sz w:val="24"/>
          <w:szCs w:val="22"/>
        </w:rPr>
        <w:t>VOCs</w:t>
      </w:r>
      <w:r w:rsidRPr="0078261C">
        <w:rPr>
          <w:rFonts w:hint="eastAsia"/>
          <w:kern w:val="0"/>
          <w:sz w:val="24"/>
          <w:szCs w:val="22"/>
        </w:rPr>
        <w:t>治理力度。（三）其他典型制造业。鼓励推广使用高固体分、粉末涂料和水性涂料。积极采用自动喷涂、静电喷涂等</w:t>
      </w:r>
      <w:proofErr w:type="gramStart"/>
      <w:r w:rsidRPr="0078261C">
        <w:rPr>
          <w:rFonts w:hint="eastAsia"/>
          <w:kern w:val="0"/>
          <w:sz w:val="24"/>
          <w:szCs w:val="22"/>
        </w:rPr>
        <w:t>先进涂</w:t>
      </w:r>
      <w:proofErr w:type="gramEnd"/>
      <w:r w:rsidRPr="0078261C">
        <w:rPr>
          <w:rFonts w:hint="eastAsia"/>
          <w:kern w:val="0"/>
          <w:sz w:val="24"/>
          <w:szCs w:val="22"/>
        </w:rPr>
        <w:t>装技术，加强有机废气收集与治理，有机废气收集率不低于</w:t>
      </w:r>
      <w:r w:rsidRPr="0078261C">
        <w:rPr>
          <w:kern w:val="0"/>
          <w:sz w:val="24"/>
          <w:szCs w:val="22"/>
        </w:rPr>
        <w:t>90%</w:t>
      </w:r>
      <w:r w:rsidRPr="0078261C">
        <w:rPr>
          <w:rFonts w:hint="eastAsia"/>
          <w:kern w:val="0"/>
          <w:sz w:val="24"/>
          <w:szCs w:val="22"/>
        </w:rPr>
        <w:t>，建设吸附燃烧等高效治理设施，实现达标排放。</w:t>
      </w:r>
    </w:p>
    <w:p w14:paraId="66B23DC8" w14:textId="77777777" w:rsidR="0078261C" w:rsidRPr="0078261C" w:rsidRDefault="0078261C" w:rsidP="0078261C">
      <w:pPr>
        <w:spacing w:line="360" w:lineRule="auto"/>
        <w:ind w:firstLineChars="200" w:firstLine="480"/>
        <w:jc w:val="left"/>
        <w:rPr>
          <w:kern w:val="0"/>
          <w:sz w:val="24"/>
          <w:szCs w:val="22"/>
        </w:rPr>
      </w:pPr>
      <w:r w:rsidRPr="0078261C">
        <w:rPr>
          <w:rFonts w:hint="eastAsia"/>
          <w:kern w:val="0"/>
          <w:sz w:val="24"/>
          <w:szCs w:val="22"/>
        </w:rPr>
        <w:t>本项目涉及的原辅材料主要为油漆、稀释剂等，产生的有机废气采取了活性炭吸附</w:t>
      </w:r>
      <w:r w:rsidRPr="0078261C">
        <w:rPr>
          <w:kern w:val="0"/>
          <w:sz w:val="24"/>
          <w:szCs w:val="22"/>
        </w:rPr>
        <w:t>+</w:t>
      </w:r>
      <w:r w:rsidRPr="0078261C">
        <w:rPr>
          <w:rFonts w:hint="eastAsia"/>
          <w:kern w:val="0"/>
          <w:sz w:val="24"/>
          <w:szCs w:val="22"/>
        </w:rPr>
        <w:t>催化燃烧的组合工艺处理，有机废气收集</w:t>
      </w:r>
      <w:proofErr w:type="gramStart"/>
      <w:r w:rsidRPr="0078261C">
        <w:rPr>
          <w:rFonts w:hint="eastAsia"/>
          <w:kern w:val="0"/>
          <w:sz w:val="24"/>
          <w:szCs w:val="22"/>
        </w:rPr>
        <w:t>率能够</w:t>
      </w:r>
      <w:proofErr w:type="gramEnd"/>
      <w:r w:rsidRPr="0078261C">
        <w:rPr>
          <w:rFonts w:hint="eastAsia"/>
          <w:kern w:val="0"/>
          <w:sz w:val="24"/>
          <w:szCs w:val="22"/>
        </w:rPr>
        <w:t>满足不低于</w:t>
      </w:r>
      <w:r w:rsidRPr="0078261C">
        <w:rPr>
          <w:kern w:val="0"/>
          <w:sz w:val="24"/>
          <w:szCs w:val="22"/>
        </w:rPr>
        <w:t>90%</w:t>
      </w:r>
      <w:r w:rsidRPr="0078261C">
        <w:rPr>
          <w:rFonts w:hint="eastAsia"/>
          <w:kern w:val="0"/>
          <w:sz w:val="24"/>
          <w:szCs w:val="22"/>
        </w:rPr>
        <w:t>的要求，同时有机废气的处理效率也能满足不低于</w:t>
      </w:r>
      <w:r w:rsidRPr="0078261C">
        <w:rPr>
          <w:kern w:val="0"/>
          <w:sz w:val="24"/>
          <w:szCs w:val="22"/>
        </w:rPr>
        <w:t>90%</w:t>
      </w:r>
      <w:r w:rsidRPr="0078261C">
        <w:rPr>
          <w:rFonts w:hint="eastAsia"/>
          <w:kern w:val="0"/>
          <w:sz w:val="24"/>
          <w:szCs w:val="22"/>
        </w:rPr>
        <w:t>的要求，符合《重庆市“十三五”挥发性有机物大气污染防治工作实施方案》（</w:t>
      </w:r>
      <w:proofErr w:type="gramStart"/>
      <w:r w:rsidRPr="0078261C">
        <w:rPr>
          <w:rFonts w:hint="eastAsia"/>
          <w:kern w:val="0"/>
          <w:sz w:val="24"/>
          <w:szCs w:val="22"/>
        </w:rPr>
        <w:t>渝环</w:t>
      </w:r>
      <w:proofErr w:type="gramEnd"/>
      <w:r w:rsidRPr="0078261C">
        <w:rPr>
          <w:kern w:val="0"/>
          <w:sz w:val="24"/>
          <w:szCs w:val="22"/>
        </w:rPr>
        <w:t>[2017]252</w:t>
      </w:r>
      <w:r w:rsidRPr="0078261C">
        <w:rPr>
          <w:rFonts w:hint="eastAsia"/>
          <w:kern w:val="0"/>
          <w:sz w:val="24"/>
          <w:szCs w:val="22"/>
        </w:rPr>
        <w:t>号）的相关要求。</w:t>
      </w:r>
    </w:p>
    <w:p w14:paraId="5EF90C21" w14:textId="77777777" w:rsidR="0078261C" w:rsidRPr="0078261C" w:rsidRDefault="0078261C" w:rsidP="0078261C">
      <w:pPr>
        <w:spacing w:line="360" w:lineRule="auto"/>
        <w:ind w:firstLineChars="200" w:firstLine="480"/>
        <w:jc w:val="left"/>
        <w:rPr>
          <w:kern w:val="0"/>
          <w:sz w:val="24"/>
          <w:szCs w:val="22"/>
        </w:rPr>
      </w:pPr>
      <w:r w:rsidRPr="0078261C">
        <w:rPr>
          <w:rFonts w:hint="eastAsia"/>
          <w:kern w:val="0"/>
          <w:sz w:val="24"/>
          <w:szCs w:val="22"/>
        </w:rPr>
        <w:t>（</w:t>
      </w:r>
      <w:r w:rsidRPr="0078261C">
        <w:rPr>
          <w:kern w:val="0"/>
          <w:sz w:val="24"/>
          <w:szCs w:val="22"/>
        </w:rPr>
        <w:t>11</w:t>
      </w:r>
      <w:r w:rsidRPr="0078261C">
        <w:rPr>
          <w:rFonts w:hint="eastAsia"/>
          <w:kern w:val="0"/>
          <w:sz w:val="24"/>
          <w:szCs w:val="22"/>
        </w:rPr>
        <w:t>）与《重庆市人民政府关于印发贯彻落实国务院水污染防治行动计划的实施方案的通知》符合性分析</w:t>
      </w:r>
    </w:p>
    <w:p w14:paraId="13532C1A" w14:textId="77777777" w:rsidR="0078261C" w:rsidRPr="0078261C" w:rsidRDefault="0078261C" w:rsidP="0078261C">
      <w:pPr>
        <w:spacing w:line="360" w:lineRule="auto"/>
        <w:ind w:firstLineChars="200" w:firstLine="480"/>
        <w:jc w:val="left"/>
        <w:rPr>
          <w:kern w:val="0"/>
          <w:sz w:val="24"/>
          <w:szCs w:val="22"/>
          <w:lang w:val="x-none"/>
        </w:rPr>
      </w:pPr>
      <w:r w:rsidRPr="0078261C">
        <w:rPr>
          <w:rFonts w:hint="eastAsia"/>
          <w:kern w:val="0"/>
          <w:sz w:val="24"/>
          <w:szCs w:val="22"/>
          <w:lang w:val="x-none"/>
        </w:rPr>
        <w:t>“（一）优化流域水环境保护格局。</w:t>
      </w:r>
      <w:r w:rsidRPr="0078261C">
        <w:rPr>
          <w:kern w:val="0"/>
          <w:sz w:val="24"/>
          <w:szCs w:val="22"/>
          <w:lang w:val="x-none"/>
        </w:rPr>
        <w:t>1</w:t>
      </w:r>
      <w:r w:rsidRPr="0078261C">
        <w:rPr>
          <w:rFonts w:hint="eastAsia"/>
          <w:kern w:val="0"/>
          <w:sz w:val="24"/>
          <w:szCs w:val="22"/>
          <w:lang w:val="x-none"/>
        </w:rPr>
        <w:t>．积极保护生态空间。…在长江鱼嘴以上江段及其一级支流汇入口上游</w:t>
      </w:r>
      <w:r w:rsidRPr="0078261C">
        <w:rPr>
          <w:kern w:val="0"/>
          <w:sz w:val="24"/>
          <w:szCs w:val="22"/>
          <w:lang w:val="x-none"/>
        </w:rPr>
        <w:t>20</w:t>
      </w:r>
      <w:r w:rsidRPr="0078261C">
        <w:rPr>
          <w:rFonts w:hint="eastAsia"/>
          <w:kern w:val="0"/>
          <w:sz w:val="24"/>
          <w:szCs w:val="22"/>
          <w:lang w:val="x-none"/>
        </w:rPr>
        <w:t>公里、嘉陵江及其一级支流汇入口上游</w:t>
      </w:r>
      <w:r w:rsidRPr="0078261C">
        <w:rPr>
          <w:kern w:val="0"/>
          <w:sz w:val="24"/>
          <w:szCs w:val="22"/>
          <w:lang w:val="x-none"/>
        </w:rPr>
        <w:t>20</w:t>
      </w:r>
      <w:r w:rsidRPr="0078261C">
        <w:rPr>
          <w:rFonts w:hint="eastAsia"/>
          <w:kern w:val="0"/>
          <w:sz w:val="24"/>
          <w:szCs w:val="22"/>
          <w:lang w:val="x-none"/>
        </w:rPr>
        <w:t>公里、集中式饮用水水源取水口上游</w:t>
      </w:r>
      <w:r w:rsidRPr="0078261C">
        <w:rPr>
          <w:kern w:val="0"/>
          <w:sz w:val="24"/>
          <w:szCs w:val="22"/>
          <w:lang w:val="x-none"/>
        </w:rPr>
        <w:t>20</w:t>
      </w:r>
      <w:r w:rsidRPr="0078261C">
        <w:rPr>
          <w:rFonts w:hint="eastAsia"/>
          <w:kern w:val="0"/>
          <w:sz w:val="24"/>
          <w:szCs w:val="22"/>
          <w:lang w:val="x-none"/>
        </w:rPr>
        <w:t>公里范围内的沿岸地区（江河</w:t>
      </w:r>
      <w:r w:rsidRPr="0078261C">
        <w:rPr>
          <w:kern w:val="0"/>
          <w:sz w:val="24"/>
          <w:szCs w:val="22"/>
          <w:lang w:val="x-none"/>
        </w:rPr>
        <w:t>50</w:t>
      </w:r>
      <w:r w:rsidRPr="0078261C">
        <w:rPr>
          <w:rFonts w:hint="eastAsia"/>
          <w:kern w:val="0"/>
          <w:sz w:val="24"/>
          <w:szCs w:val="22"/>
          <w:lang w:val="x-none"/>
        </w:rPr>
        <w:t>年一遇洪水位向陆域一侧</w:t>
      </w:r>
      <w:r w:rsidRPr="0078261C">
        <w:rPr>
          <w:kern w:val="0"/>
          <w:sz w:val="24"/>
          <w:szCs w:val="22"/>
          <w:lang w:val="x-none"/>
        </w:rPr>
        <w:t>1</w:t>
      </w:r>
      <w:r w:rsidRPr="0078261C">
        <w:rPr>
          <w:rFonts w:hint="eastAsia"/>
          <w:kern w:val="0"/>
          <w:sz w:val="24"/>
          <w:szCs w:val="22"/>
          <w:lang w:val="x-none"/>
        </w:rPr>
        <w:t>公里范围内），禁止新建、扩建排放重金属（铬、镉、汞、砷、铅等五类重金属，下同）、剧毒物质和持久性有机污染物的工业项目。对上述范围内的现有企业，当地政府要制定并实施退出或搬迁方案。”</w:t>
      </w:r>
    </w:p>
    <w:p w14:paraId="78CF9A50" w14:textId="77777777" w:rsidR="0078261C" w:rsidRPr="0078261C" w:rsidRDefault="0078261C" w:rsidP="0078261C">
      <w:pPr>
        <w:spacing w:line="360" w:lineRule="auto"/>
        <w:ind w:firstLineChars="200" w:firstLine="480"/>
        <w:jc w:val="left"/>
        <w:rPr>
          <w:kern w:val="0"/>
          <w:sz w:val="24"/>
          <w:szCs w:val="22"/>
          <w:lang w:val="x-none"/>
        </w:rPr>
      </w:pPr>
      <w:r w:rsidRPr="0078261C">
        <w:rPr>
          <w:rFonts w:hint="eastAsia"/>
          <w:kern w:val="0"/>
          <w:sz w:val="24"/>
          <w:szCs w:val="22"/>
          <w:lang w:val="x-none"/>
        </w:rPr>
        <w:t>“（四）狠抓工业污染防治。</w:t>
      </w:r>
      <w:r w:rsidRPr="0078261C">
        <w:rPr>
          <w:kern w:val="0"/>
          <w:sz w:val="24"/>
          <w:szCs w:val="22"/>
          <w:lang w:val="x-none"/>
        </w:rPr>
        <w:t>11</w:t>
      </w:r>
      <w:r w:rsidRPr="0078261C">
        <w:rPr>
          <w:rFonts w:hint="eastAsia"/>
          <w:kern w:val="0"/>
          <w:sz w:val="24"/>
          <w:szCs w:val="22"/>
          <w:lang w:val="x-none"/>
        </w:rPr>
        <w:t>．严格环境准入。严格控制影响库区水体的化学需</w:t>
      </w:r>
      <w:r w:rsidRPr="0078261C">
        <w:rPr>
          <w:rFonts w:hint="eastAsia"/>
          <w:kern w:val="0"/>
          <w:sz w:val="24"/>
          <w:szCs w:val="22"/>
          <w:lang w:val="x-none"/>
        </w:rPr>
        <w:lastRenderedPageBreak/>
        <w:t>氧量、氨氮、总氮、总磷及重金属等污染物总量。新建、改建、扩建涉及上述污染物排放的建设项目，应进入工业园区或工业集中区，并满足水环境质量以及污染物总量控制要求，符合工业企业环境准入规定，取得排污权指标。</w:t>
      </w:r>
      <w:r w:rsidRPr="0078261C">
        <w:rPr>
          <w:kern w:val="0"/>
          <w:sz w:val="24"/>
          <w:szCs w:val="22"/>
          <w:lang w:val="x-none"/>
        </w:rPr>
        <w:t>12</w:t>
      </w:r>
      <w:r w:rsidRPr="0078261C">
        <w:rPr>
          <w:rFonts w:hint="eastAsia"/>
          <w:kern w:val="0"/>
          <w:sz w:val="24"/>
          <w:szCs w:val="22"/>
          <w:lang w:val="x-none"/>
        </w:rPr>
        <w:t>．依法淘汰落后产能。自</w:t>
      </w:r>
      <w:r w:rsidRPr="0078261C">
        <w:rPr>
          <w:kern w:val="0"/>
          <w:sz w:val="24"/>
          <w:szCs w:val="22"/>
          <w:lang w:val="x-none"/>
        </w:rPr>
        <w:t>2015</w:t>
      </w:r>
      <w:r w:rsidRPr="0078261C">
        <w:rPr>
          <w:rFonts w:hint="eastAsia"/>
          <w:kern w:val="0"/>
          <w:sz w:val="24"/>
          <w:szCs w:val="22"/>
          <w:lang w:val="x-none"/>
        </w:rPr>
        <w:t>年起，各区县（自治县）人民政府要根据部分工业行业淘汰落后生产工艺装备和产品指导目录、产业结构调整指导目录、《重庆市人民政府关于化解产能过剩矛盾的实施意见》（</w:t>
      </w:r>
      <w:proofErr w:type="gramStart"/>
      <w:r w:rsidRPr="0078261C">
        <w:rPr>
          <w:rFonts w:hint="eastAsia"/>
          <w:kern w:val="0"/>
          <w:sz w:val="24"/>
          <w:szCs w:val="22"/>
          <w:lang w:val="x-none"/>
        </w:rPr>
        <w:t>渝府发</w:t>
      </w:r>
      <w:proofErr w:type="gramEnd"/>
      <w:r w:rsidRPr="0078261C">
        <w:rPr>
          <w:rFonts w:hint="eastAsia"/>
          <w:kern w:val="0"/>
          <w:sz w:val="24"/>
          <w:szCs w:val="22"/>
          <w:lang w:val="x-none"/>
        </w:rPr>
        <w:t>〔</w:t>
      </w:r>
      <w:r w:rsidRPr="0078261C">
        <w:rPr>
          <w:kern w:val="0"/>
          <w:sz w:val="24"/>
          <w:szCs w:val="22"/>
          <w:lang w:val="x-none"/>
        </w:rPr>
        <w:t>2014</w:t>
      </w:r>
      <w:r w:rsidRPr="0078261C">
        <w:rPr>
          <w:rFonts w:hint="eastAsia"/>
          <w:kern w:val="0"/>
          <w:sz w:val="24"/>
          <w:szCs w:val="22"/>
          <w:lang w:val="x-none"/>
        </w:rPr>
        <w:t>〕</w:t>
      </w:r>
      <w:r w:rsidRPr="0078261C">
        <w:rPr>
          <w:kern w:val="0"/>
          <w:sz w:val="24"/>
          <w:szCs w:val="22"/>
          <w:lang w:val="x-none"/>
        </w:rPr>
        <w:t>3</w:t>
      </w:r>
      <w:r w:rsidRPr="0078261C">
        <w:rPr>
          <w:rFonts w:hint="eastAsia"/>
          <w:kern w:val="0"/>
          <w:sz w:val="24"/>
          <w:szCs w:val="22"/>
          <w:lang w:val="x-none"/>
        </w:rPr>
        <w:t>号）以及有关行业污染物排放标准，结合水质改善要求及产业发展情况，分年度制定并实施落后和过剩产能淘汰方案，报市经济信息委、市环保局备案。</w:t>
      </w:r>
      <w:r w:rsidRPr="0078261C">
        <w:rPr>
          <w:kern w:val="0"/>
          <w:sz w:val="24"/>
          <w:szCs w:val="22"/>
          <w:lang w:val="x-none"/>
        </w:rPr>
        <w:t>13</w:t>
      </w:r>
      <w:r w:rsidRPr="0078261C">
        <w:rPr>
          <w:rFonts w:hint="eastAsia"/>
          <w:kern w:val="0"/>
          <w:sz w:val="24"/>
          <w:szCs w:val="22"/>
          <w:lang w:val="x-none"/>
        </w:rPr>
        <w:t>．取缔“十一小”企业。深入排查装备水平低、环保设施差的小型工业企业。按照有关法律法规要求，</w:t>
      </w:r>
      <w:r w:rsidRPr="0078261C">
        <w:rPr>
          <w:kern w:val="0"/>
          <w:sz w:val="24"/>
          <w:szCs w:val="22"/>
          <w:lang w:val="x-none"/>
        </w:rPr>
        <w:t>2016</w:t>
      </w:r>
      <w:r w:rsidRPr="0078261C">
        <w:rPr>
          <w:rFonts w:hint="eastAsia"/>
          <w:kern w:val="0"/>
          <w:sz w:val="24"/>
          <w:szCs w:val="22"/>
          <w:lang w:val="x-none"/>
        </w:rPr>
        <w:t>年年底前取缔不符合国家产业政策的小型造纸、制革、印染、染料、炼焦、炼硫、炼砷、炼油、电镀、农药、</w:t>
      </w:r>
      <w:proofErr w:type="gramStart"/>
      <w:r w:rsidRPr="0078261C">
        <w:rPr>
          <w:rFonts w:hint="eastAsia"/>
          <w:kern w:val="0"/>
          <w:sz w:val="24"/>
          <w:szCs w:val="22"/>
          <w:lang w:val="x-none"/>
        </w:rPr>
        <w:t>涉磷生产</w:t>
      </w:r>
      <w:proofErr w:type="gramEnd"/>
      <w:r w:rsidRPr="0078261C">
        <w:rPr>
          <w:rFonts w:hint="eastAsia"/>
          <w:kern w:val="0"/>
          <w:sz w:val="24"/>
          <w:szCs w:val="22"/>
          <w:lang w:val="x-none"/>
        </w:rPr>
        <w:t>和使用等严重污染水环境的生产项目。</w:t>
      </w:r>
      <w:r w:rsidRPr="0078261C">
        <w:rPr>
          <w:kern w:val="0"/>
          <w:sz w:val="24"/>
          <w:szCs w:val="22"/>
          <w:lang w:val="x-none"/>
        </w:rPr>
        <w:t>14</w:t>
      </w:r>
      <w:r w:rsidRPr="0078261C">
        <w:rPr>
          <w:rFonts w:hint="eastAsia"/>
          <w:kern w:val="0"/>
          <w:sz w:val="24"/>
          <w:szCs w:val="22"/>
          <w:lang w:val="x-none"/>
        </w:rPr>
        <w:t>．专项整治“十一大”重点行业。制定造纸、焦化、氮肥、有色金属、印染、农副产品及食品加工、原料药制造（生化制药）、制革、农药、电镀</w:t>
      </w:r>
      <w:proofErr w:type="gramStart"/>
      <w:r w:rsidRPr="0078261C">
        <w:rPr>
          <w:rFonts w:hint="eastAsia"/>
          <w:kern w:val="0"/>
          <w:sz w:val="24"/>
          <w:szCs w:val="22"/>
          <w:lang w:val="x-none"/>
        </w:rPr>
        <w:t>以及涉磷产品</w:t>
      </w:r>
      <w:proofErr w:type="gramEnd"/>
      <w:r w:rsidRPr="0078261C">
        <w:rPr>
          <w:rFonts w:hint="eastAsia"/>
          <w:kern w:val="0"/>
          <w:sz w:val="24"/>
          <w:szCs w:val="22"/>
          <w:lang w:val="x-none"/>
        </w:rPr>
        <w:t>等“十一大”行业专项治理方案。全面开展重点工业企业标准化达标工作，实施清洁化生产，督促企业配套建设与污染物排放量相匹配的水污染防治措施。对上述行业的新建、改建和扩建项目实行污染物等量置换或减量置换。</w:t>
      </w:r>
      <w:r w:rsidRPr="0078261C">
        <w:rPr>
          <w:kern w:val="0"/>
          <w:sz w:val="24"/>
          <w:szCs w:val="22"/>
          <w:lang w:val="x-none"/>
        </w:rPr>
        <w:t>2017</w:t>
      </w:r>
      <w:r w:rsidRPr="0078261C">
        <w:rPr>
          <w:rFonts w:hint="eastAsia"/>
          <w:kern w:val="0"/>
          <w:sz w:val="24"/>
          <w:szCs w:val="22"/>
          <w:lang w:val="x-none"/>
        </w:rPr>
        <w:t>年年底前，造纸行业完成纸浆无元素氯漂白改造或采取其他低污染制浆技术，钢铁企业完成焦炉干熄焦技术改造，氮肥行业完成尿素生产工艺冷凝液水解解析技术改造，印染行业实施低排水染整工艺改造，制药行业的抗生素、维生素生产实施绿色酶法生产技术改造，制革行业</w:t>
      </w:r>
      <w:proofErr w:type="gramStart"/>
      <w:r w:rsidRPr="0078261C">
        <w:rPr>
          <w:rFonts w:hint="eastAsia"/>
          <w:kern w:val="0"/>
          <w:sz w:val="24"/>
          <w:szCs w:val="22"/>
          <w:lang w:val="x-none"/>
        </w:rPr>
        <w:t>实施铬减量化</w:t>
      </w:r>
      <w:proofErr w:type="gramEnd"/>
      <w:r w:rsidRPr="0078261C">
        <w:rPr>
          <w:rFonts w:hint="eastAsia"/>
          <w:kern w:val="0"/>
          <w:sz w:val="24"/>
          <w:szCs w:val="22"/>
          <w:lang w:val="x-none"/>
        </w:rPr>
        <w:t>和封闭循环利用技术改造。</w:t>
      </w:r>
      <w:r w:rsidRPr="0078261C">
        <w:rPr>
          <w:kern w:val="0"/>
          <w:sz w:val="24"/>
          <w:szCs w:val="22"/>
          <w:lang w:val="x-none"/>
        </w:rPr>
        <w:t>16</w:t>
      </w:r>
      <w:r w:rsidRPr="0078261C">
        <w:rPr>
          <w:rFonts w:hint="eastAsia"/>
          <w:kern w:val="0"/>
          <w:sz w:val="24"/>
          <w:szCs w:val="22"/>
          <w:lang w:val="x-none"/>
        </w:rPr>
        <w:t>．推动污染企业退出。尚未完成环保搬迁的</w:t>
      </w:r>
      <w:r w:rsidRPr="0078261C">
        <w:rPr>
          <w:kern w:val="0"/>
          <w:sz w:val="24"/>
          <w:szCs w:val="22"/>
          <w:lang w:val="x-none"/>
        </w:rPr>
        <w:t>27</w:t>
      </w:r>
      <w:r w:rsidRPr="0078261C">
        <w:rPr>
          <w:rFonts w:hint="eastAsia"/>
          <w:kern w:val="0"/>
          <w:sz w:val="24"/>
          <w:szCs w:val="22"/>
          <w:lang w:val="x-none"/>
        </w:rPr>
        <w:t>家企业必须在</w:t>
      </w:r>
      <w:r w:rsidRPr="0078261C">
        <w:rPr>
          <w:kern w:val="0"/>
          <w:sz w:val="24"/>
          <w:szCs w:val="22"/>
          <w:lang w:val="x-none"/>
        </w:rPr>
        <w:t>2017</w:t>
      </w:r>
      <w:r w:rsidRPr="0078261C">
        <w:rPr>
          <w:rFonts w:hint="eastAsia"/>
          <w:kern w:val="0"/>
          <w:sz w:val="24"/>
          <w:szCs w:val="22"/>
          <w:lang w:val="x-none"/>
        </w:rPr>
        <w:t>年年底前全面完成搬迁工作。鼓励其他污染企业自行“退城进园”。</w:t>
      </w:r>
      <w:r w:rsidRPr="0078261C">
        <w:rPr>
          <w:kern w:val="0"/>
          <w:sz w:val="24"/>
          <w:szCs w:val="22"/>
          <w:lang w:val="x-none"/>
        </w:rPr>
        <w:t>17</w:t>
      </w:r>
      <w:r w:rsidRPr="0078261C">
        <w:rPr>
          <w:rFonts w:hint="eastAsia"/>
          <w:kern w:val="0"/>
          <w:sz w:val="24"/>
          <w:szCs w:val="22"/>
          <w:lang w:val="x-none"/>
        </w:rPr>
        <w:t>．加强工业水循环利用。推进矿井水综合利用，煤矿矿区的补充用水、周边地区生产和生态用水应优先使用矿井水，加强洗煤废水循环利用。鼓励钢铁、纺织印染、造纸、石油石化、化工、制革等高耗水企业废水深度处理回用。对钢铁、火电、化工、制浆造纸、印染等行业中具备使用再生水条件但未充分利用的企业，暂停其新增取水许可审批。”</w:t>
      </w:r>
    </w:p>
    <w:p w14:paraId="4F5FEA18" w14:textId="77777777" w:rsidR="0078261C" w:rsidRPr="0078261C" w:rsidRDefault="0078261C" w:rsidP="0078261C">
      <w:pPr>
        <w:spacing w:line="360" w:lineRule="auto"/>
        <w:ind w:firstLineChars="200" w:firstLine="480"/>
        <w:jc w:val="left"/>
        <w:rPr>
          <w:kern w:val="0"/>
          <w:sz w:val="24"/>
          <w:szCs w:val="22"/>
        </w:rPr>
      </w:pPr>
      <w:r w:rsidRPr="0078261C">
        <w:rPr>
          <w:rFonts w:hint="eastAsia"/>
          <w:kern w:val="0"/>
          <w:sz w:val="24"/>
          <w:szCs w:val="22"/>
        </w:rPr>
        <w:t>本项目位于重庆市北碚区同兴工业园内，属于长江鱼嘴以上江段的地区。根据工程分析，项目建成后排放的废水中</w:t>
      </w:r>
      <w:proofErr w:type="gramStart"/>
      <w:r w:rsidRPr="0078261C">
        <w:rPr>
          <w:rFonts w:hint="eastAsia"/>
          <w:kern w:val="0"/>
          <w:sz w:val="24"/>
          <w:szCs w:val="22"/>
        </w:rPr>
        <w:t>不</w:t>
      </w:r>
      <w:proofErr w:type="gramEnd"/>
      <w:r w:rsidRPr="0078261C">
        <w:rPr>
          <w:rFonts w:hint="eastAsia"/>
          <w:kern w:val="0"/>
          <w:sz w:val="24"/>
          <w:szCs w:val="22"/>
        </w:rPr>
        <w:t>含有重金属（铬、镉、汞、砷、铅等五类重金属，下同）、剧毒物质和持久性有机污染物等物质。本项目属于汽车零部件行业，不属于“十小”企业，不属于高污染行业以及十条中严格控制或限制类项目，因此，本项目的建设符合《重庆市人民政府关于印发贯彻落实国务院水污染防治行动计划的实施方案的通知》</w:t>
      </w:r>
      <w:r w:rsidRPr="0078261C">
        <w:rPr>
          <w:rFonts w:hint="eastAsia"/>
          <w:kern w:val="0"/>
          <w:sz w:val="24"/>
          <w:szCs w:val="22"/>
        </w:rPr>
        <w:lastRenderedPageBreak/>
        <w:t>的要求。</w:t>
      </w:r>
    </w:p>
    <w:p w14:paraId="2DA47E4D" w14:textId="77777777" w:rsidR="0078261C" w:rsidRPr="0078261C" w:rsidRDefault="0078261C" w:rsidP="0078261C">
      <w:pPr>
        <w:spacing w:line="360" w:lineRule="auto"/>
        <w:ind w:firstLineChars="200" w:firstLine="480"/>
        <w:jc w:val="left"/>
        <w:rPr>
          <w:sz w:val="24"/>
          <w:szCs w:val="22"/>
        </w:rPr>
      </w:pPr>
      <w:r w:rsidRPr="0078261C">
        <w:rPr>
          <w:rFonts w:hint="eastAsia"/>
          <w:kern w:val="0"/>
          <w:sz w:val="24"/>
          <w:szCs w:val="22"/>
        </w:rPr>
        <w:t>（</w:t>
      </w:r>
      <w:r w:rsidRPr="0078261C">
        <w:rPr>
          <w:kern w:val="0"/>
          <w:sz w:val="24"/>
          <w:szCs w:val="22"/>
        </w:rPr>
        <w:t>12</w:t>
      </w:r>
      <w:r w:rsidRPr="0078261C">
        <w:rPr>
          <w:rFonts w:hint="eastAsia"/>
          <w:kern w:val="0"/>
          <w:sz w:val="24"/>
          <w:szCs w:val="22"/>
        </w:rPr>
        <w:t>）与《重庆市人民政府关于贯彻落实大气污染防治行动计划的实施意见》（</w:t>
      </w:r>
      <w:proofErr w:type="gramStart"/>
      <w:r w:rsidRPr="0078261C">
        <w:rPr>
          <w:rFonts w:hint="eastAsia"/>
          <w:kern w:val="0"/>
          <w:sz w:val="24"/>
          <w:szCs w:val="22"/>
        </w:rPr>
        <w:t>渝府发</w:t>
      </w:r>
      <w:proofErr w:type="gramEnd"/>
      <w:r w:rsidRPr="0078261C">
        <w:rPr>
          <w:sz w:val="24"/>
          <w:szCs w:val="22"/>
        </w:rPr>
        <w:t>[2013]86</w:t>
      </w:r>
      <w:r w:rsidRPr="0078261C">
        <w:rPr>
          <w:rFonts w:hint="eastAsia"/>
          <w:sz w:val="24"/>
          <w:szCs w:val="22"/>
        </w:rPr>
        <w:t>号）符合性分析</w:t>
      </w:r>
    </w:p>
    <w:p w14:paraId="1A8E12D0"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根据《重庆市人民政府关于贯彻落实大气污染防治行动计划的实施意见》：“四、控制工业污染挥发性有机物治理：对汽车和摩托车整车制造及零配件生产、印刷包装、汽车维修等行业的</w:t>
      </w:r>
      <w:r w:rsidRPr="0078261C">
        <w:rPr>
          <w:sz w:val="24"/>
          <w:szCs w:val="22"/>
        </w:rPr>
        <w:t xml:space="preserve">261 </w:t>
      </w:r>
      <w:r w:rsidRPr="0078261C">
        <w:rPr>
          <w:rFonts w:hint="eastAsia"/>
          <w:sz w:val="24"/>
          <w:szCs w:val="22"/>
        </w:rPr>
        <w:t>家企业开展原辅材料选用、工艺升级改造、废气末端治理、设施运行监管全过程管理，确保挥发性有机物收集率、处理率均达到</w:t>
      </w:r>
      <w:r w:rsidRPr="0078261C">
        <w:rPr>
          <w:sz w:val="24"/>
          <w:szCs w:val="22"/>
        </w:rPr>
        <w:t>90%</w:t>
      </w:r>
      <w:r w:rsidRPr="0078261C">
        <w:rPr>
          <w:rFonts w:hint="eastAsia"/>
          <w:sz w:val="24"/>
          <w:szCs w:val="22"/>
        </w:rPr>
        <w:t>；力争完成</w:t>
      </w:r>
      <w:r w:rsidRPr="0078261C">
        <w:rPr>
          <w:sz w:val="24"/>
          <w:szCs w:val="22"/>
        </w:rPr>
        <w:t xml:space="preserve">168 </w:t>
      </w:r>
      <w:r w:rsidRPr="0078261C">
        <w:rPr>
          <w:rFonts w:hint="eastAsia"/>
          <w:sz w:val="24"/>
          <w:szCs w:val="22"/>
        </w:rPr>
        <w:t>家。”</w:t>
      </w:r>
    </w:p>
    <w:p w14:paraId="577469F0"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拟建项目对涂装喷漆、烘干等工序产生的有机废气拟采取末端治理措施，采取活性炭吸附、催化燃烧等处理工艺，实现达标排放要求。符合上述第三条（四）要求。</w:t>
      </w:r>
    </w:p>
    <w:p w14:paraId="2810F4C1"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w:t>
      </w:r>
      <w:r w:rsidRPr="0078261C">
        <w:rPr>
          <w:sz w:val="24"/>
          <w:szCs w:val="22"/>
        </w:rPr>
        <w:t>13</w:t>
      </w:r>
      <w:r w:rsidRPr="0078261C">
        <w:rPr>
          <w:rFonts w:hint="eastAsia"/>
          <w:sz w:val="24"/>
          <w:szCs w:val="22"/>
        </w:rPr>
        <w:t>）与《重庆市工业项目环境准入规定》符合性分析</w:t>
      </w:r>
    </w:p>
    <w:p w14:paraId="2D8A5E6A" w14:textId="7F4A2B57" w:rsidR="0078261C" w:rsidRPr="0078261C" w:rsidRDefault="0078261C" w:rsidP="0078261C">
      <w:pPr>
        <w:spacing w:line="360" w:lineRule="auto"/>
        <w:ind w:firstLineChars="200" w:firstLine="480"/>
        <w:jc w:val="left"/>
        <w:rPr>
          <w:sz w:val="24"/>
          <w:szCs w:val="22"/>
        </w:rPr>
      </w:pPr>
      <w:proofErr w:type="gramStart"/>
      <w:r w:rsidRPr="0078261C">
        <w:rPr>
          <w:rFonts w:hint="eastAsia"/>
          <w:sz w:val="24"/>
          <w:szCs w:val="22"/>
        </w:rPr>
        <w:t>渝办发</w:t>
      </w:r>
      <w:proofErr w:type="gramEnd"/>
      <w:r w:rsidRPr="0078261C">
        <w:rPr>
          <w:sz w:val="24"/>
          <w:szCs w:val="22"/>
        </w:rPr>
        <w:t>[2012]142</w:t>
      </w:r>
      <w:r w:rsidRPr="0078261C">
        <w:rPr>
          <w:rFonts w:hint="eastAsia"/>
          <w:sz w:val="24"/>
          <w:szCs w:val="22"/>
        </w:rPr>
        <w:t>号重庆市人民政府办公厅关于“印发重庆市工业项目环境准入规定（修订）的通知”，下达了《重庆市工业项目环境准入规定（修订）》，该规定对于指导新建、改建和和扩建项目具有重大指导意义，拟建项目《重庆市工业项目环境准入规定（修订）》进行环境准入符合性分析论证，详见表</w:t>
      </w:r>
      <w:r>
        <w:rPr>
          <w:sz w:val="24"/>
          <w:szCs w:val="22"/>
        </w:rPr>
        <w:t>1.</w:t>
      </w:r>
      <w:r>
        <w:rPr>
          <w:rFonts w:hint="eastAsia"/>
          <w:sz w:val="24"/>
          <w:szCs w:val="22"/>
        </w:rPr>
        <w:t>7</w:t>
      </w:r>
      <w:r w:rsidRPr="0078261C">
        <w:rPr>
          <w:sz w:val="24"/>
          <w:szCs w:val="22"/>
        </w:rPr>
        <w:t>-2</w:t>
      </w:r>
      <w:r w:rsidRPr="0078261C">
        <w:rPr>
          <w:rFonts w:hint="eastAsia"/>
          <w:sz w:val="24"/>
          <w:szCs w:val="22"/>
        </w:rPr>
        <w:t>。</w:t>
      </w:r>
    </w:p>
    <w:p w14:paraId="3054DB3B" w14:textId="2B108C90" w:rsidR="0078261C" w:rsidRPr="0078261C" w:rsidRDefault="0078261C" w:rsidP="0078261C">
      <w:pPr>
        <w:ind w:firstLineChars="200" w:firstLine="480"/>
        <w:rPr>
          <w:rFonts w:cs="宋体"/>
          <w:sz w:val="24"/>
          <w:szCs w:val="20"/>
        </w:rPr>
      </w:pPr>
      <w:r w:rsidRPr="0078261C">
        <w:rPr>
          <w:rFonts w:cs="宋体" w:hint="eastAsia"/>
          <w:sz w:val="24"/>
          <w:szCs w:val="20"/>
        </w:rPr>
        <w:t>表</w:t>
      </w:r>
      <w:r>
        <w:rPr>
          <w:rFonts w:cs="宋体"/>
          <w:sz w:val="24"/>
          <w:szCs w:val="20"/>
        </w:rPr>
        <w:t>1.7</w:t>
      </w:r>
      <w:r w:rsidRPr="0078261C">
        <w:rPr>
          <w:rFonts w:cs="宋体"/>
          <w:sz w:val="24"/>
          <w:szCs w:val="20"/>
        </w:rPr>
        <w:t xml:space="preserve">-2  </w:t>
      </w:r>
      <w:r w:rsidRPr="0078261C">
        <w:rPr>
          <w:rFonts w:cs="宋体" w:hint="eastAsia"/>
          <w:sz w:val="24"/>
          <w:szCs w:val="20"/>
        </w:rPr>
        <w:t>与《重庆市工业项目环境准入规定（</w:t>
      </w:r>
      <w:r w:rsidRPr="0078261C">
        <w:rPr>
          <w:rFonts w:cs="宋体"/>
          <w:sz w:val="24"/>
          <w:szCs w:val="20"/>
        </w:rPr>
        <w:t>2012</w:t>
      </w:r>
      <w:r w:rsidRPr="0078261C">
        <w:rPr>
          <w:rFonts w:cs="宋体" w:hint="eastAsia"/>
          <w:sz w:val="24"/>
          <w:szCs w:val="20"/>
        </w:rPr>
        <w:t>修订）》对照一览表</w:t>
      </w:r>
    </w:p>
    <w:tbl>
      <w:tblPr>
        <w:tblW w:w="912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33"/>
        <w:gridCol w:w="5490"/>
        <w:gridCol w:w="3197"/>
      </w:tblGrid>
      <w:tr w:rsidR="0078261C" w:rsidRPr="0078261C" w14:paraId="16A2FC4E" w14:textId="77777777" w:rsidTr="0078261C">
        <w:tc>
          <w:tcPr>
            <w:tcW w:w="432" w:type="dxa"/>
            <w:tcBorders>
              <w:top w:val="single" w:sz="12" w:space="0" w:color="auto"/>
              <w:left w:val="single" w:sz="12" w:space="0" w:color="auto"/>
              <w:bottom w:val="single" w:sz="12" w:space="0" w:color="auto"/>
              <w:right w:val="single" w:sz="4" w:space="0" w:color="auto"/>
            </w:tcBorders>
            <w:vAlign w:val="center"/>
            <w:hideMark/>
          </w:tcPr>
          <w:p w14:paraId="426B2E4A" w14:textId="77777777" w:rsidR="0078261C" w:rsidRPr="0078261C" w:rsidRDefault="0078261C" w:rsidP="0078261C">
            <w:pPr>
              <w:pStyle w:val="81"/>
              <w:rPr>
                <w:kern w:val="0"/>
              </w:rPr>
            </w:pPr>
            <w:r w:rsidRPr="0078261C">
              <w:rPr>
                <w:rFonts w:hint="eastAsia"/>
              </w:rPr>
              <w:t>编号</w:t>
            </w:r>
          </w:p>
        </w:tc>
        <w:tc>
          <w:tcPr>
            <w:tcW w:w="5488" w:type="dxa"/>
            <w:tcBorders>
              <w:top w:val="single" w:sz="12" w:space="0" w:color="auto"/>
              <w:left w:val="single" w:sz="4" w:space="0" w:color="auto"/>
              <w:bottom w:val="single" w:sz="12" w:space="0" w:color="auto"/>
              <w:right w:val="single" w:sz="4" w:space="0" w:color="auto"/>
            </w:tcBorders>
            <w:vAlign w:val="center"/>
            <w:hideMark/>
          </w:tcPr>
          <w:p w14:paraId="24DBAE24" w14:textId="77777777" w:rsidR="0078261C" w:rsidRPr="0078261C" w:rsidRDefault="0078261C" w:rsidP="0078261C">
            <w:pPr>
              <w:pStyle w:val="81"/>
              <w:rPr>
                <w:kern w:val="0"/>
              </w:rPr>
            </w:pPr>
            <w:r w:rsidRPr="0078261C">
              <w:rPr>
                <w:rFonts w:hint="eastAsia"/>
              </w:rPr>
              <w:t>行业准入条件</w:t>
            </w:r>
          </w:p>
        </w:tc>
        <w:tc>
          <w:tcPr>
            <w:tcW w:w="3196" w:type="dxa"/>
            <w:tcBorders>
              <w:top w:val="single" w:sz="12" w:space="0" w:color="auto"/>
              <w:left w:val="single" w:sz="4" w:space="0" w:color="auto"/>
              <w:bottom w:val="single" w:sz="12" w:space="0" w:color="auto"/>
              <w:right w:val="single" w:sz="12" w:space="0" w:color="auto"/>
            </w:tcBorders>
            <w:vAlign w:val="center"/>
            <w:hideMark/>
          </w:tcPr>
          <w:p w14:paraId="1AB46C14" w14:textId="77777777" w:rsidR="0078261C" w:rsidRPr="0078261C" w:rsidRDefault="0078261C" w:rsidP="0078261C">
            <w:pPr>
              <w:pStyle w:val="81"/>
              <w:rPr>
                <w:kern w:val="0"/>
              </w:rPr>
            </w:pPr>
            <w:r w:rsidRPr="0078261C">
              <w:rPr>
                <w:rFonts w:hint="eastAsia"/>
              </w:rPr>
              <w:t>项目符合性分析</w:t>
            </w:r>
          </w:p>
        </w:tc>
      </w:tr>
      <w:tr w:rsidR="0078261C" w:rsidRPr="0078261C" w14:paraId="5FDFEF9A" w14:textId="77777777" w:rsidTr="0078261C">
        <w:tc>
          <w:tcPr>
            <w:tcW w:w="432" w:type="dxa"/>
            <w:tcBorders>
              <w:top w:val="single" w:sz="4" w:space="0" w:color="auto"/>
              <w:left w:val="single" w:sz="12" w:space="0" w:color="auto"/>
              <w:bottom w:val="single" w:sz="4" w:space="0" w:color="auto"/>
              <w:right w:val="single" w:sz="4" w:space="0" w:color="auto"/>
            </w:tcBorders>
            <w:vAlign w:val="center"/>
            <w:hideMark/>
          </w:tcPr>
          <w:p w14:paraId="05B6094B" w14:textId="77777777" w:rsidR="0078261C" w:rsidRPr="0078261C" w:rsidRDefault="0078261C" w:rsidP="0078261C">
            <w:pPr>
              <w:pStyle w:val="81"/>
              <w:rPr>
                <w:kern w:val="0"/>
              </w:rPr>
            </w:pPr>
            <w:r w:rsidRPr="0078261C">
              <w:t>1</w:t>
            </w:r>
          </w:p>
        </w:tc>
        <w:tc>
          <w:tcPr>
            <w:tcW w:w="5488" w:type="dxa"/>
            <w:tcBorders>
              <w:top w:val="single" w:sz="4" w:space="0" w:color="auto"/>
              <w:left w:val="single" w:sz="4" w:space="0" w:color="auto"/>
              <w:bottom w:val="single" w:sz="4" w:space="0" w:color="auto"/>
              <w:right w:val="single" w:sz="4" w:space="0" w:color="auto"/>
            </w:tcBorders>
            <w:vAlign w:val="center"/>
            <w:hideMark/>
          </w:tcPr>
          <w:p w14:paraId="338F2444" w14:textId="77777777" w:rsidR="0078261C" w:rsidRPr="0078261C" w:rsidRDefault="0078261C" w:rsidP="0078261C">
            <w:pPr>
              <w:pStyle w:val="81"/>
              <w:rPr>
                <w:kern w:val="0"/>
              </w:rPr>
            </w:pPr>
            <w:r w:rsidRPr="0078261C">
              <w:rPr>
                <w:rFonts w:hint="eastAsia"/>
              </w:rPr>
              <w:t>工业项目应符合产业政策，不得采用国家和本市淘汰的或禁止使用的工艺、技术和设备，不得建设生产工艺或污染防治技术不成熟的项目。</w:t>
            </w:r>
          </w:p>
        </w:tc>
        <w:tc>
          <w:tcPr>
            <w:tcW w:w="3196" w:type="dxa"/>
            <w:tcBorders>
              <w:top w:val="single" w:sz="4" w:space="0" w:color="auto"/>
              <w:left w:val="single" w:sz="4" w:space="0" w:color="auto"/>
              <w:bottom w:val="single" w:sz="4" w:space="0" w:color="auto"/>
              <w:right w:val="single" w:sz="12" w:space="0" w:color="auto"/>
            </w:tcBorders>
            <w:vAlign w:val="center"/>
            <w:hideMark/>
          </w:tcPr>
          <w:p w14:paraId="156F0A04" w14:textId="77777777" w:rsidR="0078261C" w:rsidRPr="0078261C" w:rsidRDefault="0078261C" w:rsidP="0078261C">
            <w:pPr>
              <w:pStyle w:val="81"/>
              <w:rPr>
                <w:kern w:val="0"/>
              </w:rPr>
            </w:pPr>
            <w:r w:rsidRPr="0078261C">
              <w:rPr>
                <w:rFonts w:hint="eastAsia"/>
                <w:szCs w:val="21"/>
              </w:rPr>
              <w:t>本项目符合国家产业政策，未采用国家和重庆市淘汰的或禁止使用的工艺、技术和设备</w:t>
            </w:r>
          </w:p>
        </w:tc>
      </w:tr>
      <w:tr w:rsidR="0078261C" w:rsidRPr="0078261C" w14:paraId="5FAFB352" w14:textId="77777777" w:rsidTr="0078261C">
        <w:tc>
          <w:tcPr>
            <w:tcW w:w="432" w:type="dxa"/>
            <w:tcBorders>
              <w:top w:val="single" w:sz="4" w:space="0" w:color="auto"/>
              <w:left w:val="single" w:sz="12" w:space="0" w:color="auto"/>
              <w:bottom w:val="single" w:sz="4" w:space="0" w:color="auto"/>
              <w:right w:val="single" w:sz="4" w:space="0" w:color="auto"/>
            </w:tcBorders>
            <w:vAlign w:val="center"/>
            <w:hideMark/>
          </w:tcPr>
          <w:p w14:paraId="2CF7D0F8" w14:textId="77777777" w:rsidR="0078261C" w:rsidRPr="0078261C" w:rsidRDefault="0078261C" w:rsidP="0078261C">
            <w:pPr>
              <w:pStyle w:val="81"/>
              <w:rPr>
                <w:kern w:val="0"/>
              </w:rPr>
            </w:pPr>
            <w:r w:rsidRPr="0078261C">
              <w:t>2</w:t>
            </w:r>
          </w:p>
        </w:tc>
        <w:tc>
          <w:tcPr>
            <w:tcW w:w="5488" w:type="dxa"/>
            <w:tcBorders>
              <w:top w:val="single" w:sz="4" w:space="0" w:color="auto"/>
              <w:left w:val="single" w:sz="4" w:space="0" w:color="auto"/>
              <w:bottom w:val="single" w:sz="4" w:space="0" w:color="auto"/>
              <w:right w:val="single" w:sz="4" w:space="0" w:color="auto"/>
            </w:tcBorders>
            <w:vAlign w:val="center"/>
            <w:hideMark/>
          </w:tcPr>
          <w:p w14:paraId="3A1894C2" w14:textId="77777777" w:rsidR="0078261C" w:rsidRPr="0078261C" w:rsidRDefault="0078261C" w:rsidP="0078261C">
            <w:pPr>
              <w:pStyle w:val="81"/>
              <w:rPr>
                <w:kern w:val="0"/>
              </w:rPr>
            </w:pPr>
            <w:r w:rsidRPr="0078261C">
              <w:rPr>
                <w:rFonts w:hint="eastAsia"/>
              </w:rPr>
              <w:t>本市新建和改造的工业项目清洁生产水平不得低于国家清洁生产标准的国内基本水平。其中，“一小时经济圈”和国家级开发区内的，应达到国内先进水平</w:t>
            </w:r>
          </w:p>
        </w:tc>
        <w:tc>
          <w:tcPr>
            <w:tcW w:w="3196" w:type="dxa"/>
            <w:tcBorders>
              <w:top w:val="single" w:sz="4" w:space="0" w:color="auto"/>
              <w:left w:val="single" w:sz="4" w:space="0" w:color="auto"/>
              <w:bottom w:val="single" w:sz="4" w:space="0" w:color="auto"/>
              <w:right w:val="single" w:sz="12" w:space="0" w:color="auto"/>
            </w:tcBorders>
            <w:vAlign w:val="center"/>
            <w:hideMark/>
          </w:tcPr>
          <w:p w14:paraId="5C0FA812" w14:textId="77777777" w:rsidR="0078261C" w:rsidRPr="0078261C" w:rsidRDefault="0078261C" w:rsidP="0078261C">
            <w:pPr>
              <w:pStyle w:val="81"/>
              <w:rPr>
                <w:kern w:val="0"/>
              </w:rPr>
            </w:pPr>
            <w:r w:rsidRPr="0078261C">
              <w:rPr>
                <w:rFonts w:hint="eastAsia"/>
                <w:bCs/>
                <w:szCs w:val="21"/>
              </w:rPr>
              <w:t>本项目清洁生产水平为国内先进水平。</w:t>
            </w:r>
          </w:p>
        </w:tc>
      </w:tr>
      <w:tr w:rsidR="0078261C" w:rsidRPr="0078261C" w14:paraId="697AEC48" w14:textId="77777777" w:rsidTr="0078261C">
        <w:tc>
          <w:tcPr>
            <w:tcW w:w="432" w:type="dxa"/>
            <w:tcBorders>
              <w:top w:val="single" w:sz="4" w:space="0" w:color="auto"/>
              <w:left w:val="single" w:sz="12" w:space="0" w:color="auto"/>
              <w:bottom w:val="single" w:sz="4" w:space="0" w:color="auto"/>
              <w:right w:val="single" w:sz="4" w:space="0" w:color="auto"/>
            </w:tcBorders>
            <w:vAlign w:val="center"/>
            <w:hideMark/>
          </w:tcPr>
          <w:p w14:paraId="727F497F" w14:textId="77777777" w:rsidR="0078261C" w:rsidRPr="0078261C" w:rsidRDefault="0078261C" w:rsidP="0078261C">
            <w:pPr>
              <w:pStyle w:val="81"/>
              <w:rPr>
                <w:kern w:val="0"/>
              </w:rPr>
            </w:pPr>
            <w:r w:rsidRPr="0078261C">
              <w:t>3</w:t>
            </w:r>
          </w:p>
        </w:tc>
        <w:tc>
          <w:tcPr>
            <w:tcW w:w="5488" w:type="dxa"/>
            <w:tcBorders>
              <w:top w:val="single" w:sz="4" w:space="0" w:color="auto"/>
              <w:left w:val="single" w:sz="4" w:space="0" w:color="auto"/>
              <w:bottom w:val="single" w:sz="4" w:space="0" w:color="auto"/>
              <w:right w:val="single" w:sz="4" w:space="0" w:color="auto"/>
            </w:tcBorders>
            <w:vAlign w:val="center"/>
            <w:hideMark/>
          </w:tcPr>
          <w:p w14:paraId="18337EE1" w14:textId="77777777" w:rsidR="0078261C" w:rsidRPr="0078261C" w:rsidRDefault="0078261C" w:rsidP="0078261C">
            <w:pPr>
              <w:pStyle w:val="81"/>
              <w:rPr>
                <w:kern w:val="0"/>
              </w:rPr>
            </w:pPr>
            <w:r w:rsidRPr="0078261C">
              <w:rPr>
                <w:rFonts w:hint="eastAsia"/>
              </w:rPr>
              <w:t>工业项目选址应符合产业发展规划、城乡总体规划、土地利用规划等规划。新建有污染物排放的工业项目应进入工业园区或工业集中区</w:t>
            </w:r>
          </w:p>
        </w:tc>
        <w:tc>
          <w:tcPr>
            <w:tcW w:w="3196" w:type="dxa"/>
            <w:tcBorders>
              <w:top w:val="single" w:sz="4" w:space="0" w:color="auto"/>
              <w:left w:val="single" w:sz="4" w:space="0" w:color="auto"/>
              <w:bottom w:val="single" w:sz="4" w:space="0" w:color="auto"/>
              <w:right w:val="single" w:sz="12" w:space="0" w:color="auto"/>
            </w:tcBorders>
            <w:vAlign w:val="center"/>
            <w:hideMark/>
          </w:tcPr>
          <w:p w14:paraId="0A974D3E" w14:textId="77777777" w:rsidR="0078261C" w:rsidRPr="0078261C" w:rsidRDefault="0078261C" w:rsidP="0078261C">
            <w:pPr>
              <w:pStyle w:val="81"/>
              <w:rPr>
                <w:kern w:val="0"/>
              </w:rPr>
            </w:pPr>
            <w:r w:rsidRPr="0078261C">
              <w:rPr>
                <w:rFonts w:hint="eastAsia"/>
                <w:bCs/>
                <w:szCs w:val="21"/>
              </w:rPr>
              <w:t>项目位于同兴工业园区，符合要求</w:t>
            </w:r>
          </w:p>
        </w:tc>
      </w:tr>
      <w:tr w:rsidR="0078261C" w:rsidRPr="0078261C" w14:paraId="42774062" w14:textId="77777777" w:rsidTr="0078261C">
        <w:tc>
          <w:tcPr>
            <w:tcW w:w="432" w:type="dxa"/>
            <w:tcBorders>
              <w:top w:val="single" w:sz="4" w:space="0" w:color="auto"/>
              <w:left w:val="single" w:sz="12" w:space="0" w:color="auto"/>
              <w:bottom w:val="single" w:sz="4" w:space="0" w:color="auto"/>
              <w:right w:val="single" w:sz="4" w:space="0" w:color="auto"/>
            </w:tcBorders>
            <w:vAlign w:val="center"/>
            <w:hideMark/>
          </w:tcPr>
          <w:p w14:paraId="2BC77F2B" w14:textId="77777777" w:rsidR="0078261C" w:rsidRPr="0078261C" w:rsidRDefault="0078261C" w:rsidP="0078261C">
            <w:pPr>
              <w:pStyle w:val="81"/>
              <w:rPr>
                <w:kern w:val="0"/>
              </w:rPr>
            </w:pPr>
            <w:r w:rsidRPr="0078261C">
              <w:t>4</w:t>
            </w:r>
          </w:p>
        </w:tc>
        <w:tc>
          <w:tcPr>
            <w:tcW w:w="5488" w:type="dxa"/>
            <w:tcBorders>
              <w:top w:val="single" w:sz="4" w:space="0" w:color="auto"/>
              <w:left w:val="single" w:sz="4" w:space="0" w:color="auto"/>
              <w:bottom w:val="single" w:sz="4" w:space="0" w:color="auto"/>
              <w:right w:val="single" w:sz="4" w:space="0" w:color="auto"/>
            </w:tcBorders>
            <w:vAlign w:val="center"/>
            <w:hideMark/>
          </w:tcPr>
          <w:p w14:paraId="1F665583" w14:textId="77777777" w:rsidR="0078261C" w:rsidRPr="0078261C" w:rsidRDefault="0078261C" w:rsidP="0078261C">
            <w:pPr>
              <w:pStyle w:val="81"/>
              <w:rPr>
                <w:kern w:val="0"/>
              </w:rPr>
            </w:pPr>
            <w:r w:rsidRPr="0078261C">
              <w:rPr>
                <w:rFonts w:hint="eastAsia"/>
              </w:rPr>
              <w:t>在长江、嘉陵江主城区江段及其上游</w:t>
            </w:r>
            <w:proofErr w:type="gramStart"/>
            <w:r w:rsidRPr="0078261C">
              <w:rPr>
                <w:rFonts w:hint="eastAsia"/>
              </w:rPr>
              <w:t>沿江河</w:t>
            </w:r>
            <w:proofErr w:type="gramEnd"/>
            <w:r w:rsidRPr="0078261C">
              <w:rPr>
                <w:rFonts w:hint="eastAsia"/>
              </w:rPr>
              <w:t>地区严格限制建设可能对饮用水源带来安全隐患的化工、造纸、印染及排放有毒有害物质和重金属的工业项目；</w:t>
            </w:r>
          </w:p>
          <w:p w14:paraId="33EB419B" w14:textId="77777777" w:rsidR="0078261C" w:rsidRPr="0078261C" w:rsidRDefault="0078261C" w:rsidP="0078261C">
            <w:pPr>
              <w:pStyle w:val="81"/>
              <w:rPr>
                <w:kern w:val="0"/>
              </w:rPr>
            </w:pPr>
            <w:r w:rsidRPr="0078261C">
              <w:rPr>
                <w:rFonts w:hint="eastAsia"/>
              </w:rPr>
              <w:t>在长江鱼嘴以上江段及其一级支流汇入口上游</w:t>
            </w:r>
            <w:r w:rsidRPr="0078261C">
              <w:t>5</w:t>
            </w:r>
            <w:r w:rsidRPr="0078261C">
              <w:rPr>
                <w:rFonts w:hint="eastAsia"/>
              </w:rPr>
              <w:t>公里、嘉陵江及其一级支流汇入口上游</w:t>
            </w:r>
            <w:r w:rsidRPr="0078261C">
              <w:t>5</w:t>
            </w:r>
            <w:r w:rsidRPr="0078261C">
              <w:rPr>
                <w:rFonts w:hint="eastAsia"/>
              </w:rPr>
              <w:t>公里、集中式饮用水源地取水口上游</w:t>
            </w:r>
            <w:r w:rsidRPr="0078261C">
              <w:t>5</w:t>
            </w:r>
            <w:r w:rsidRPr="0078261C">
              <w:rPr>
                <w:rFonts w:hint="eastAsia"/>
              </w:rPr>
              <w:t>公里的沿岸地区，禁止新建、扩建排放重金属、剧毒物质和持久性有机污染物的工业项目</w:t>
            </w:r>
          </w:p>
        </w:tc>
        <w:tc>
          <w:tcPr>
            <w:tcW w:w="3196" w:type="dxa"/>
            <w:tcBorders>
              <w:top w:val="single" w:sz="4" w:space="0" w:color="auto"/>
              <w:left w:val="single" w:sz="4" w:space="0" w:color="auto"/>
              <w:bottom w:val="single" w:sz="4" w:space="0" w:color="auto"/>
              <w:right w:val="single" w:sz="12" w:space="0" w:color="auto"/>
            </w:tcBorders>
            <w:vAlign w:val="center"/>
            <w:hideMark/>
          </w:tcPr>
          <w:p w14:paraId="6340A7EE" w14:textId="77777777" w:rsidR="0078261C" w:rsidRPr="0078261C" w:rsidRDefault="0078261C" w:rsidP="0078261C">
            <w:pPr>
              <w:pStyle w:val="81"/>
              <w:rPr>
                <w:kern w:val="0"/>
              </w:rPr>
            </w:pPr>
            <w:r w:rsidRPr="0078261C">
              <w:rPr>
                <w:rFonts w:hint="eastAsia"/>
                <w:bCs/>
                <w:szCs w:val="21"/>
              </w:rPr>
              <w:t>拟建项目排水进入嘉陵江，项目不会排放重金属、剧毒物质和持久性有机污染物。</w:t>
            </w:r>
          </w:p>
        </w:tc>
      </w:tr>
      <w:tr w:rsidR="0078261C" w:rsidRPr="0078261C" w14:paraId="091F4BDA" w14:textId="77777777" w:rsidTr="0078261C">
        <w:tc>
          <w:tcPr>
            <w:tcW w:w="432" w:type="dxa"/>
            <w:tcBorders>
              <w:top w:val="single" w:sz="4" w:space="0" w:color="auto"/>
              <w:left w:val="single" w:sz="12" w:space="0" w:color="auto"/>
              <w:bottom w:val="single" w:sz="4" w:space="0" w:color="auto"/>
              <w:right w:val="single" w:sz="4" w:space="0" w:color="auto"/>
            </w:tcBorders>
            <w:vAlign w:val="center"/>
            <w:hideMark/>
          </w:tcPr>
          <w:p w14:paraId="73EDD128" w14:textId="77777777" w:rsidR="0078261C" w:rsidRPr="0078261C" w:rsidRDefault="0078261C" w:rsidP="0078261C">
            <w:pPr>
              <w:pStyle w:val="81"/>
              <w:rPr>
                <w:kern w:val="0"/>
              </w:rPr>
            </w:pPr>
            <w:r w:rsidRPr="0078261C">
              <w:t>5</w:t>
            </w:r>
          </w:p>
        </w:tc>
        <w:tc>
          <w:tcPr>
            <w:tcW w:w="5488" w:type="dxa"/>
            <w:tcBorders>
              <w:top w:val="single" w:sz="4" w:space="0" w:color="auto"/>
              <w:left w:val="single" w:sz="4" w:space="0" w:color="auto"/>
              <w:bottom w:val="single" w:sz="4" w:space="0" w:color="auto"/>
              <w:right w:val="single" w:sz="4" w:space="0" w:color="auto"/>
            </w:tcBorders>
            <w:vAlign w:val="center"/>
            <w:hideMark/>
          </w:tcPr>
          <w:p w14:paraId="057DD868" w14:textId="77777777" w:rsidR="0078261C" w:rsidRPr="0078261C" w:rsidRDefault="0078261C" w:rsidP="0078261C">
            <w:pPr>
              <w:pStyle w:val="81"/>
              <w:rPr>
                <w:kern w:val="0"/>
              </w:rPr>
            </w:pPr>
            <w:r w:rsidRPr="0078261C">
              <w:rPr>
                <w:rFonts w:hint="eastAsia"/>
              </w:rPr>
              <w:t>在主城区禁止新建、改建、扩建以煤、重油为燃料的工业项目；在合川区、江津区、长寿区、璧山县等地区严格限制新建、扩建可能对主城区大气产生影响的燃用煤、重油等高污染燃料的工业项目；</w:t>
            </w:r>
          </w:p>
          <w:p w14:paraId="47E3BE69" w14:textId="77777777" w:rsidR="0078261C" w:rsidRPr="0078261C" w:rsidRDefault="0078261C" w:rsidP="0078261C">
            <w:pPr>
              <w:pStyle w:val="81"/>
              <w:rPr>
                <w:kern w:val="0"/>
              </w:rPr>
            </w:pPr>
            <w:r w:rsidRPr="0078261C">
              <w:rPr>
                <w:rFonts w:hint="eastAsia"/>
              </w:rPr>
              <w:t>在主城区及其主导风上风向</w:t>
            </w:r>
            <w:r w:rsidRPr="0078261C">
              <w:t xml:space="preserve"> 10 </w:t>
            </w:r>
            <w:r w:rsidRPr="0078261C">
              <w:rPr>
                <w:rFonts w:hint="eastAsia"/>
              </w:rPr>
              <w:t>公里范围内禁止新建、扩</w:t>
            </w:r>
            <w:r w:rsidRPr="0078261C">
              <w:rPr>
                <w:rFonts w:hint="eastAsia"/>
              </w:rPr>
              <w:lastRenderedPageBreak/>
              <w:t>建大气污染严重的火电、冶炼、水泥项目及</w:t>
            </w:r>
            <w:r w:rsidRPr="0078261C">
              <w:t xml:space="preserve"> 10 </w:t>
            </w:r>
            <w:r w:rsidRPr="0078261C">
              <w:rPr>
                <w:rFonts w:hint="eastAsia"/>
              </w:rPr>
              <w:t>蒸吨</w:t>
            </w:r>
            <w:r w:rsidRPr="0078261C">
              <w:t>/</w:t>
            </w:r>
            <w:r w:rsidRPr="0078261C">
              <w:rPr>
                <w:rFonts w:hint="eastAsia"/>
              </w:rPr>
              <w:t>小时以上燃煤锅炉。在区县（自治县）中心城区及其主导风上风向</w:t>
            </w:r>
            <w:r w:rsidRPr="0078261C">
              <w:t>5</w:t>
            </w:r>
            <w:r w:rsidRPr="0078261C">
              <w:rPr>
                <w:rFonts w:hint="eastAsia"/>
              </w:rPr>
              <w:t>公里范围内，严格限制新建、扩建大气污染严重的火电、冶炼、水泥项目及</w:t>
            </w:r>
            <w:r w:rsidRPr="0078261C">
              <w:t>10</w:t>
            </w:r>
            <w:r w:rsidRPr="0078261C">
              <w:rPr>
                <w:rFonts w:hint="eastAsia"/>
              </w:rPr>
              <w:t>蒸吨</w:t>
            </w:r>
            <w:r w:rsidRPr="0078261C">
              <w:t>/</w:t>
            </w:r>
            <w:r w:rsidRPr="0078261C">
              <w:rPr>
                <w:rFonts w:hint="eastAsia"/>
              </w:rPr>
              <w:t>小时以上燃煤锅炉。</w:t>
            </w:r>
          </w:p>
        </w:tc>
        <w:tc>
          <w:tcPr>
            <w:tcW w:w="3196" w:type="dxa"/>
            <w:tcBorders>
              <w:top w:val="single" w:sz="4" w:space="0" w:color="auto"/>
              <w:left w:val="single" w:sz="4" w:space="0" w:color="auto"/>
              <w:bottom w:val="single" w:sz="4" w:space="0" w:color="auto"/>
              <w:right w:val="single" w:sz="12" w:space="0" w:color="auto"/>
            </w:tcBorders>
            <w:vAlign w:val="center"/>
            <w:hideMark/>
          </w:tcPr>
          <w:p w14:paraId="070C9791" w14:textId="77777777" w:rsidR="0078261C" w:rsidRPr="0078261C" w:rsidRDefault="0078261C" w:rsidP="0078261C">
            <w:pPr>
              <w:pStyle w:val="81"/>
              <w:rPr>
                <w:kern w:val="0"/>
              </w:rPr>
            </w:pPr>
            <w:r w:rsidRPr="0078261C">
              <w:rPr>
                <w:rFonts w:hint="eastAsia"/>
                <w:bCs/>
                <w:szCs w:val="21"/>
              </w:rPr>
              <w:lastRenderedPageBreak/>
              <w:t>本项目主要采用电、天然气等为能源，均为清洁能源。</w:t>
            </w:r>
          </w:p>
        </w:tc>
      </w:tr>
      <w:tr w:rsidR="0078261C" w:rsidRPr="0078261C" w14:paraId="784C01D2" w14:textId="77777777" w:rsidTr="0078261C">
        <w:tc>
          <w:tcPr>
            <w:tcW w:w="432" w:type="dxa"/>
            <w:tcBorders>
              <w:top w:val="single" w:sz="4" w:space="0" w:color="auto"/>
              <w:left w:val="single" w:sz="12" w:space="0" w:color="auto"/>
              <w:bottom w:val="single" w:sz="4" w:space="0" w:color="auto"/>
              <w:right w:val="single" w:sz="4" w:space="0" w:color="auto"/>
            </w:tcBorders>
            <w:vAlign w:val="center"/>
            <w:hideMark/>
          </w:tcPr>
          <w:p w14:paraId="10ADAA30" w14:textId="77777777" w:rsidR="0078261C" w:rsidRPr="0078261C" w:rsidRDefault="0078261C" w:rsidP="0078261C">
            <w:pPr>
              <w:pStyle w:val="81"/>
              <w:rPr>
                <w:kern w:val="0"/>
              </w:rPr>
            </w:pPr>
            <w:r w:rsidRPr="0078261C">
              <w:lastRenderedPageBreak/>
              <w:t>6</w:t>
            </w:r>
          </w:p>
        </w:tc>
        <w:tc>
          <w:tcPr>
            <w:tcW w:w="5488" w:type="dxa"/>
            <w:tcBorders>
              <w:top w:val="single" w:sz="4" w:space="0" w:color="auto"/>
              <w:left w:val="single" w:sz="4" w:space="0" w:color="auto"/>
              <w:bottom w:val="single" w:sz="4" w:space="0" w:color="auto"/>
              <w:right w:val="single" w:sz="4" w:space="0" w:color="auto"/>
            </w:tcBorders>
            <w:vAlign w:val="center"/>
            <w:hideMark/>
          </w:tcPr>
          <w:p w14:paraId="7166AB8E" w14:textId="77777777" w:rsidR="0078261C" w:rsidRPr="0078261C" w:rsidRDefault="0078261C" w:rsidP="0078261C">
            <w:pPr>
              <w:pStyle w:val="81"/>
              <w:rPr>
                <w:kern w:val="0"/>
              </w:rPr>
            </w:pPr>
            <w:r w:rsidRPr="0078261C">
              <w:rPr>
                <w:rFonts w:hint="eastAsia"/>
              </w:rPr>
              <w:t>工业项目选址区域应有相应的环境容量，新增主要污染物排放量的工业项目必须取得排污指标，不得影响污染物总量减</w:t>
            </w:r>
            <w:proofErr w:type="gramStart"/>
            <w:r w:rsidRPr="0078261C">
              <w:rPr>
                <w:rFonts w:hint="eastAsia"/>
              </w:rPr>
              <w:t>排计划</w:t>
            </w:r>
            <w:proofErr w:type="gramEnd"/>
            <w:r w:rsidRPr="0078261C">
              <w:rPr>
                <w:rFonts w:hint="eastAsia"/>
              </w:rPr>
              <w:t>的完成。未按要求完成污染物总量削减任务的企业、流域和区域，不得建设新增相应污染物排放量的工业项目</w:t>
            </w:r>
          </w:p>
        </w:tc>
        <w:tc>
          <w:tcPr>
            <w:tcW w:w="3196" w:type="dxa"/>
            <w:tcBorders>
              <w:top w:val="single" w:sz="4" w:space="0" w:color="auto"/>
              <w:left w:val="single" w:sz="4" w:space="0" w:color="auto"/>
              <w:bottom w:val="single" w:sz="4" w:space="0" w:color="auto"/>
              <w:right w:val="single" w:sz="12" w:space="0" w:color="auto"/>
            </w:tcBorders>
            <w:vAlign w:val="center"/>
            <w:hideMark/>
          </w:tcPr>
          <w:p w14:paraId="0AD068AA" w14:textId="77777777" w:rsidR="0078261C" w:rsidRPr="0078261C" w:rsidRDefault="0078261C" w:rsidP="0078261C">
            <w:pPr>
              <w:pStyle w:val="81"/>
              <w:rPr>
                <w:kern w:val="0"/>
              </w:rPr>
            </w:pPr>
            <w:r w:rsidRPr="0078261C">
              <w:rPr>
                <w:rFonts w:hint="eastAsia"/>
                <w:bCs/>
                <w:szCs w:val="21"/>
              </w:rPr>
              <w:t>选址区域有相应的环境容量，新增污染物排放量将通过排污权交易取得。</w:t>
            </w:r>
          </w:p>
        </w:tc>
      </w:tr>
      <w:tr w:rsidR="0078261C" w:rsidRPr="0078261C" w14:paraId="250FFEAD" w14:textId="77777777" w:rsidTr="0078261C">
        <w:tc>
          <w:tcPr>
            <w:tcW w:w="432" w:type="dxa"/>
            <w:tcBorders>
              <w:top w:val="single" w:sz="4" w:space="0" w:color="auto"/>
              <w:left w:val="single" w:sz="12" w:space="0" w:color="auto"/>
              <w:bottom w:val="single" w:sz="4" w:space="0" w:color="auto"/>
              <w:right w:val="single" w:sz="4" w:space="0" w:color="auto"/>
            </w:tcBorders>
            <w:vAlign w:val="center"/>
            <w:hideMark/>
          </w:tcPr>
          <w:p w14:paraId="16EEBABF" w14:textId="77777777" w:rsidR="0078261C" w:rsidRPr="0078261C" w:rsidRDefault="0078261C" w:rsidP="0078261C">
            <w:pPr>
              <w:pStyle w:val="81"/>
              <w:rPr>
                <w:kern w:val="0"/>
              </w:rPr>
            </w:pPr>
            <w:r w:rsidRPr="0078261C">
              <w:t>7</w:t>
            </w:r>
          </w:p>
        </w:tc>
        <w:tc>
          <w:tcPr>
            <w:tcW w:w="5488" w:type="dxa"/>
            <w:tcBorders>
              <w:top w:val="single" w:sz="4" w:space="0" w:color="auto"/>
              <w:left w:val="single" w:sz="4" w:space="0" w:color="auto"/>
              <w:bottom w:val="single" w:sz="4" w:space="0" w:color="auto"/>
              <w:right w:val="single" w:sz="4" w:space="0" w:color="auto"/>
            </w:tcBorders>
            <w:vAlign w:val="center"/>
            <w:hideMark/>
          </w:tcPr>
          <w:p w14:paraId="5F7EE29D" w14:textId="77777777" w:rsidR="0078261C" w:rsidRPr="0078261C" w:rsidRDefault="0078261C" w:rsidP="0078261C">
            <w:pPr>
              <w:pStyle w:val="81"/>
              <w:rPr>
                <w:kern w:val="0"/>
              </w:rPr>
            </w:pPr>
            <w:r w:rsidRPr="0078261C">
              <w:rPr>
                <w:rFonts w:hint="eastAsia"/>
              </w:rPr>
              <w:t>新建、改建、扩建工业项目所在地大气、水环境主要污染物现状浓度占标准值</w:t>
            </w:r>
            <w:r w:rsidRPr="0078261C">
              <w:t>90%</w:t>
            </w:r>
            <w:r w:rsidRPr="0078261C">
              <w:rPr>
                <w:rFonts w:hint="eastAsia"/>
              </w:rPr>
              <w:t>—</w:t>
            </w:r>
            <w:r w:rsidRPr="0078261C">
              <w:t>100%</w:t>
            </w:r>
            <w:r w:rsidRPr="0078261C">
              <w:rPr>
                <w:rFonts w:hint="eastAsia"/>
              </w:rPr>
              <w:t>的，项目所在地应按该项目新增污染物排放量的</w:t>
            </w:r>
            <w:r w:rsidRPr="0078261C">
              <w:t>1.5</w:t>
            </w:r>
            <w:r w:rsidRPr="0078261C">
              <w:rPr>
                <w:rFonts w:hint="eastAsia"/>
              </w:rPr>
              <w:t>倍削减现有污染物排放量。</w:t>
            </w:r>
          </w:p>
        </w:tc>
        <w:tc>
          <w:tcPr>
            <w:tcW w:w="3196" w:type="dxa"/>
            <w:tcBorders>
              <w:top w:val="single" w:sz="4" w:space="0" w:color="auto"/>
              <w:left w:val="single" w:sz="4" w:space="0" w:color="auto"/>
              <w:bottom w:val="single" w:sz="4" w:space="0" w:color="auto"/>
              <w:right w:val="single" w:sz="12" w:space="0" w:color="auto"/>
            </w:tcBorders>
            <w:vAlign w:val="center"/>
            <w:hideMark/>
          </w:tcPr>
          <w:p w14:paraId="21C887D7" w14:textId="77777777" w:rsidR="0078261C" w:rsidRPr="0078261C" w:rsidRDefault="0078261C" w:rsidP="0078261C">
            <w:pPr>
              <w:pStyle w:val="81"/>
              <w:rPr>
                <w:kern w:val="0"/>
              </w:rPr>
            </w:pPr>
            <w:r w:rsidRPr="0078261C">
              <w:rPr>
                <w:rFonts w:hint="eastAsia"/>
                <w:bCs/>
                <w:szCs w:val="21"/>
              </w:rPr>
              <w:t>拟建项目所在地声环境、大气、水环境现状质量较好。</w:t>
            </w:r>
          </w:p>
        </w:tc>
      </w:tr>
      <w:tr w:rsidR="0078261C" w:rsidRPr="0078261C" w14:paraId="2F904D11" w14:textId="77777777" w:rsidTr="0078261C">
        <w:tc>
          <w:tcPr>
            <w:tcW w:w="432" w:type="dxa"/>
            <w:tcBorders>
              <w:top w:val="single" w:sz="4" w:space="0" w:color="auto"/>
              <w:left w:val="single" w:sz="12" w:space="0" w:color="auto"/>
              <w:bottom w:val="single" w:sz="4" w:space="0" w:color="auto"/>
              <w:right w:val="single" w:sz="4" w:space="0" w:color="auto"/>
            </w:tcBorders>
            <w:vAlign w:val="center"/>
            <w:hideMark/>
          </w:tcPr>
          <w:p w14:paraId="71A9F5D5" w14:textId="77777777" w:rsidR="0078261C" w:rsidRPr="0078261C" w:rsidRDefault="0078261C" w:rsidP="0078261C">
            <w:pPr>
              <w:pStyle w:val="81"/>
              <w:rPr>
                <w:kern w:val="0"/>
              </w:rPr>
            </w:pPr>
            <w:r w:rsidRPr="0078261C">
              <w:t>8</w:t>
            </w:r>
          </w:p>
        </w:tc>
        <w:tc>
          <w:tcPr>
            <w:tcW w:w="5488" w:type="dxa"/>
            <w:tcBorders>
              <w:top w:val="single" w:sz="4" w:space="0" w:color="auto"/>
              <w:left w:val="single" w:sz="4" w:space="0" w:color="auto"/>
              <w:bottom w:val="single" w:sz="4" w:space="0" w:color="auto"/>
              <w:right w:val="single" w:sz="4" w:space="0" w:color="auto"/>
            </w:tcBorders>
            <w:vAlign w:val="center"/>
            <w:hideMark/>
          </w:tcPr>
          <w:p w14:paraId="2048D50E" w14:textId="77777777" w:rsidR="0078261C" w:rsidRPr="0078261C" w:rsidRDefault="0078261C" w:rsidP="0078261C">
            <w:pPr>
              <w:pStyle w:val="81"/>
              <w:rPr>
                <w:kern w:val="0"/>
              </w:rPr>
            </w:pPr>
            <w:r w:rsidRPr="0078261C">
              <w:rPr>
                <w:rFonts w:hint="eastAsia"/>
              </w:rPr>
              <w:t>新增重金属排放量的工业项目应落实污染物排放指标来源，确保国家重金属重点防控区域重金属排放总量按计划削减，其余区域的重金属排放总量不增加。优先保障市级重点项目的重金属污染物排放指标。</w:t>
            </w:r>
          </w:p>
        </w:tc>
        <w:tc>
          <w:tcPr>
            <w:tcW w:w="3196" w:type="dxa"/>
            <w:tcBorders>
              <w:top w:val="single" w:sz="4" w:space="0" w:color="auto"/>
              <w:left w:val="single" w:sz="4" w:space="0" w:color="auto"/>
              <w:bottom w:val="single" w:sz="4" w:space="0" w:color="auto"/>
              <w:right w:val="single" w:sz="12" w:space="0" w:color="auto"/>
            </w:tcBorders>
            <w:vAlign w:val="center"/>
            <w:hideMark/>
          </w:tcPr>
          <w:p w14:paraId="25224A7C" w14:textId="77777777" w:rsidR="0078261C" w:rsidRPr="0078261C" w:rsidRDefault="0078261C" w:rsidP="0078261C">
            <w:pPr>
              <w:pStyle w:val="81"/>
              <w:rPr>
                <w:kern w:val="0"/>
              </w:rPr>
            </w:pPr>
            <w:r w:rsidRPr="0078261C">
              <w:rPr>
                <w:rFonts w:hint="eastAsia"/>
                <w:szCs w:val="21"/>
              </w:rPr>
              <w:t>本项目不涉及重金属的排放。</w:t>
            </w:r>
          </w:p>
        </w:tc>
      </w:tr>
      <w:tr w:rsidR="0078261C" w:rsidRPr="0078261C" w14:paraId="0986C535" w14:textId="77777777" w:rsidTr="0078261C">
        <w:tc>
          <w:tcPr>
            <w:tcW w:w="432" w:type="dxa"/>
            <w:tcBorders>
              <w:top w:val="single" w:sz="4" w:space="0" w:color="auto"/>
              <w:left w:val="single" w:sz="12" w:space="0" w:color="auto"/>
              <w:bottom w:val="single" w:sz="4" w:space="0" w:color="auto"/>
              <w:right w:val="single" w:sz="4" w:space="0" w:color="auto"/>
            </w:tcBorders>
            <w:vAlign w:val="center"/>
            <w:hideMark/>
          </w:tcPr>
          <w:p w14:paraId="4DE94CBB" w14:textId="77777777" w:rsidR="0078261C" w:rsidRPr="0078261C" w:rsidRDefault="0078261C" w:rsidP="0078261C">
            <w:pPr>
              <w:pStyle w:val="81"/>
              <w:rPr>
                <w:kern w:val="0"/>
              </w:rPr>
            </w:pPr>
            <w:r w:rsidRPr="0078261C">
              <w:t>9</w:t>
            </w:r>
          </w:p>
        </w:tc>
        <w:tc>
          <w:tcPr>
            <w:tcW w:w="5488" w:type="dxa"/>
            <w:tcBorders>
              <w:top w:val="single" w:sz="4" w:space="0" w:color="auto"/>
              <w:left w:val="single" w:sz="4" w:space="0" w:color="auto"/>
              <w:bottom w:val="single" w:sz="4" w:space="0" w:color="auto"/>
              <w:right w:val="single" w:sz="4" w:space="0" w:color="auto"/>
            </w:tcBorders>
            <w:vAlign w:val="center"/>
            <w:hideMark/>
          </w:tcPr>
          <w:p w14:paraId="0A318DAF" w14:textId="77777777" w:rsidR="0078261C" w:rsidRPr="0078261C" w:rsidRDefault="0078261C" w:rsidP="0078261C">
            <w:pPr>
              <w:pStyle w:val="81"/>
              <w:rPr>
                <w:kern w:val="0"/>
              </w:rPr>
            </w:pPr>
            <w:r w:rsidRPr="0078261C">
              <w:rPr>
                <w:rFonts w:hint="eastAsia"/>
              </w:rPr>
              <w:t>禁止建设存在重大环境安全隐患的工业项目</w:t>
            </w:r>
          </w:p>
        </w:tc>
        <w:tc>
          <w:tcPr>
            <w:tcW w:w="3196" w:type="dxa"/>
            <w:tcBorders>
              <w:top w:val="single" w:sz="4" w:space="0" w:color="auto"/>
              <w:left w:val="single" w:sz="4" w:space="0" w:color="auto"/>
              <w:bottom w:val="single" w:sz="4" w:space="0" w:color="auto"/>
              <w:right w:val="single" w:sz="12" w:space="0" w:color="auto"/>
            </w:tcBorders>
            <w:vAlign w:val="center"/>
            <w:hideMark/>
          </w:tcPr>
          <w:p w14:paraId="2A152DB2" w14:textId="77777777" w:rsidR="0078261C" w:rsidRPr="0078261C" w:rsidRDefault="0078261C" w:rsidP="0078261C">
            <w:pPr>
              <w:pStyle w:val="81"/>
              <w:rPr>
                <w:kern w:val="0"/>
              </w:rPr>
            </w:pPr>
            <w:r w:rsidRPr="0078261C">
              <w:rPr>
                <w:rFonts w:hint="eastAsia"/>
                <w:bCs/>
                <w:szCs w:val="21"/>
              </w:rPr>
              <w:t>项目</w:t>
            </w:r>
            <w:r w:rsidRPr="0078261C">
              <w:rPr>
                <w:rFonts w:hint="eastAsia"/>
                <w:szCs w:val="21"/>
              </w:rPr>
              <w:t>不存在重大环境安全隐患。</w:t>
            </w:r>
          </w:p>
        </w:tc>
      </w:tr>
      <w:tr w:rsidR="0078261C" w:rsidRPr="0078261C" w14:paraId="5D766392" w14:textId="77777777" w:rsidTr="0078261C">
        <w:tc>
          <w:tcPr>
            <w:tcW w:w="432" w:type="dxa"/>
            <w:tcBorders>
              <w:top w:val="single" w:sz="4" w:space="0" w:color="auto"/>
              <w:left w:val="single" w:sz="12" w:space="0" w:color="auto"/>
              <w:bottom w:val="single" w:sz="12" w:space="0" w:color="auto"/>
              <w:right w:val="single" w:sz="4" w:space="0" w:color="auto"/>
            </w:tcBorders>
            <w:vAlign w:val="center"/>
            <w:hideMark/>
          </w:tcPr>
          <w:p w14:paraId="124836EE" w14:textId="77777777" w:rsidR="0078261C" w:rsidRPr="0078261C" w:rsidRDefault="0078261C" w:rsidP="0078261C">
            <w:pPr>
              <w:pStyle w:val="81"/>
              <w:rPr>
                <w:kern w:val="0"/>
              </w:rPr>
            </w:pPr>
            <w:r w:rsidRPr="0078261C">
              <w:t>10</w:t>
            </w:r>
          </w:p>
        </w:tc>
        <w:tc>
          <w:tcPr>
            <w:tcW w:w="5488" w:type="dxa"/>
            <w:tcBorders>
              <w:top w:val="single" w:sz="4" w:space="0" w:color="auto"/>
              <w:left w:val="single" w:sz="4" w:space="0" w:color="auto"/>
              <w:bottom w:val="single" w:sz="12" w:space="0" w:color="auto"/>
              <w:right w:val="single" w:sz="4" w:space="0" w:color="auto"/>
            </w:tcBorders>
            <w:vAlign w:val="center"/>
            <w:hideMark/>
          </w:tcPr>
          <w:p w14:paraId="77701688" w14:textId="77777777" w:rsidR="0078261C" w:rsidRPr="0078261C" w:rsidRDefault="0078261C" w:rsidP="0078261C">
            <w:pPr>
              <w:pStyle w:val="81"/>
              <w:rPr>
                <w:kern w:val="0"/>
              </w:rPr>
            </w:pPr>
            <w:r w:rsidRPr="0078261C">
              <w:rPr>
                <w:rFonts w:hint="eastAsia"/>
              </w:rPr>
              <w:t>工业项目排放污染物必须达到国家和地方规定的污染物排放标准，资源环境绩效水平应达到本规定要求</w:t>
            </w:r>
          </w:p>
        </w:tc>
        <w:tc>
          <w:tcPr>
            <w:tcW w:w="3196" w:type="dxa"/>
            <w:tcBorders>
              <w:top w:val="single" w:sz="4" w:space="0" w:color="auto"/>
              <w:left w:val="single" w:sz="4" w:space="0" w:color="auto"/>
              <w:bottom w:val="single" w:sz="12" w:space="0" w:color="auto"/>
              <w:right w:val="single" w:sz="12" w:space="0" w:color="auto"/>
            </w:tcBorders>
            <w:vAlign w:val="center"/>
            <w:hideMark/>
          </w:tcPr>
          <w:p w14:paraId="221D69F3" w14:textId="77777777" w:rsidR="0078261C" w:rsidRPr="0078261C" w:rsidRDefault="0078261C" w:rsidP="0078261C">
            <w:pPr>
              <w:pStyle w:val="81"/>
              <w:rPr>
                <w:kern w:val="0"/>
              </w:rPr>
            </w:pPr>
            <w:r w:rsidRPr="0078261C">
              <w:rPr>
                <w:rFonts w:hint="eastAsia"/>
                <w:szCs w:val="21"/>
              </w:rPr>
              <w:t>本项目废水、噪声及</w:t>
            </w:r>
            <w:proofErr w:type="gramStart"/>
            <w:r w:rsidRPr="0078261C">
              <w:rPr>
                <w:rFonts w:hint="eastAsia"/>
                <w:szCs w:val="21"/>
              </w:rPr>
              <w:t>固废经治理</w:t>
            </w:r>
            <w:proofErr w:type="gramEnd"/>
            <w:r w:rsidRPr="0078261C">
              <w:rPr>
                <w:rFonts w:hint="eastAsia"/>
                <w:szCs w:val="21"/>
              </w:rPr>
              <w:t>后，满足国家和地方规定的污染物排放标准。</w:t>
            </w:r>
          </w:p>
        </w:tc>
      </w:tr>
    </w:tbl>
    <w:p w14:paraId="21D6BF24" w14:textId="77777777" w:rsidR="0078261C" w:rsidRPr="0078261C" w:rsidRDefault="0078261C" w:rsidP="0078261C">
      <w:pPr>
        <w:spacing w:line="360" w:lineRule="auto"/>
        <w:ind w:firstLineChars="200" w:firstLine="480"/>
        <w:jc w:val="left"/>
        <w:rPr>
          <w:kern w:val="0"/>
          <w:sz w:val="24"/>
          <w:szCs w:val="22"/>
        </w:rPr>
      </w:pPr>
    </w:p>
    <w:p w14:paraId="466F9F85" w14:textId="25776BE5" w:rsidR="0078261C" w:rsidRPr="0078261C" w:rsidRDefault="0078261C" w:rsidP="0078261C">
      <w:pPr>
        <w:pStyle w:val="53"/>
      </w:pPr>
      <w:bookmarkStart w:id="130" w:name="_Toc491162197"/>
      <w:bookmarkStart w:id="131" w:name="_Toc533520013"/>
      <w:r w:rsidRPr="0078261C">
        <w:t>1.</w:t>
      </w:r>
      <w:r>
        <w:rPr>
          <w:rFonts w:hint="eastAsia"/>
        </w:rPr>
        <w:t>8</w:t>
      </w:r>
      <w:r w:rsidRPr="0078261C">
        <w:t xml:space="preserve"> </w:t>
      </w:r>
      <w:r w:rsidRPr="0078261C">
        <w:rPr>
          <w:rFonts w:hint="eastAsia"/>
        </w:rPr>
        <w:t>规划符合性分析</w:t>
      </w:r>
      <w:bookmarkEnd w:id="130"/>
      <w:bookmarkEnd w:id="131"/>
    </w:p>
    <w:p w14:paraId="43478A2E"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w:t>
      </w:r>
      <w:r w:rsidRPr="0078261C">
        <w:rPr>
          <w:sz w:val="24"/>
          <w:szCs w:val="22"/>
        </w:rPr>
        <w:t>1</w:t>
      </w:r>
      <w:r w:rsidRPr="0078261C">
        <w:rPr>
          <w:rFonts w:hint="eastAsia"/>
          <w:sz w:val="24"/>
          <w:szCs w:val="22"/>
        </w:rPr>
        <w:t>）土地利用规划符合性分析</w:t>
      </w:r>
    </w:p>
    <w:p w14:paraId="2A8CF0E3"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拟建项目租用</w:t>
      </w:r>
      <w:proofErr w:type="gramStart"/>
      <w:r w:rsidRPr="0078261C">
        <w:rPr>
          <w:rFonts w:hint="eastAsia"/>
          <w:sz w:val="24"/>
          <w:szCs w:val="22"/>
        </w:rPr>
        <w:t>睿</w:t>
      </w:r>
      <w:proofErr w:type="gramEnd"/>
      <w:r w:rsidRPr="0078261C">
        <w:rPr>
          <w:rFonts w:hint="eastAsia"/>
          <w:sz w:val="24"/>
          <w:szCs w:val="22"/>
        </w:rPr>
        <w:t>立公司现有厂房，</w:t>
      </w:r>
      <w:proofErr w:type="gramStart"/>
      <w:r w:rsidRPr="0078261C">
        <w:rPr>
          <w:rFonts w:hint="eastAsia"/>
          <w:sz w:val="24"/>
          <w:szCs w:val="22"/>
        </w:rPr>
        <w:t>不</w:t>
      </w:r>
      <w:proofErr w:type="gramEnd"/>
      <w:r w:rsidRPr="0078261C">
        <w:rPr>
          <w:rFonts w:hint="eastAsia"/>
          <w:sz w:val="24"/>
          <w:szCs w:val="22"/>
        </w:rPr>
        <w:t>新增工业用地，且现有厂区用地为蔡家组团内的工业用地，项目建设符合区域土地利用规划要求。</w:t>
      </w:r>
    </w:p>
    <w:p w14:paraId="7C01F6B3"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w:t>
      </w:r>
      <w:r w:rsidRPr="0078261C">
        <w:rPr>
          <w:sz w:val="24"/>
          <w:szCs w:val="22"/>
        </w:rPr>
        <w:t>2</w:t>
      </w:r>
      <w:r w:rsidRPr="0078261C">
        <w:rPr>
          <w:rFonts w:hint="eastAsia"/>
          <w:sz w:val="24"/>
          <w:szCs w:val="22"/>
        </w:rPr>
        <w:t>）与《重庆市城乡总体规划（</w:t>
      </w:r>
      <w:r w:rsidRPr="0078261C">
        <w:rPr>
          <w:sz w:val="24"/>
          <w:szCs w:val="22"/>
        </w:rPr>
        <w:t>2007-2020</w:t>
      </w:r>
      <w:r w:rsidRPr="0078261C">
        <w:rPr>
          <w:rFonts w:hint="eastAsia"/>
          <w:sz w:val="24"/>
          <w:szCs w:val="22"/>
        </w:rPr>
        <w:t>）》符合性分析</w:t>
      </w:r>
    </w:p>
    <w:p w14:paraId="726220BE" w14:textId="77777777" w:rsidR="0078261C" w:rsidRPr="0078261C" w:rsidRDefault="0078261C" w:rsidP="0078261C">
      <w:pPr>
        <w:spacing w:line="360" w:lineRule="auto"/>
        <w:ind w:firstLineChars="200" w:firstLine="482"/>
        <w:jc w:val="left"/>
        <w:rPr>
          <w:sz w:val="24"/>
          <w:szCs w:val="22"/>
        </w:rPr>
      </w:pPr>
      <w:r w:rsidRPr="0078261C">
        <w:rPr>
          <w:rFonts w:hint="eastAsia"/>
          <w:b/>
          <w:sz w:val="24"/>
          <w:szCs w:val="22"/>
        </w:rPr>
        <w:t>产业总体布局</w:t>
      </w:r>
      <w:r w:rsidRPr="0078261C">
        <w:rPr>
          <w:rFonts w:hint="eastAsia"/>
          <w:sz w:val="24"/>
          <w:szCs w:val="22"/>
        </w:rPr>
        <w:t>：都市区内环线以内重点布局现代服务业、高新技术产业和文化产业；内环线高速公路之间布局现代制造业、现代物流业、休闲旅游业；绕城高速公路以外的地区重点布局都市农业、生态旅游业等产业。</w:t>
      </w:r>
    </w:p>
    <w:p w14:paraId="398F12A2" w14:textId="77777777" w:rsidR="0078261C" w:rsidRPr="0078261C" w:rsidRDefault="0078261C" w:rsidP="0078261C">
      <w:pPr>
        <w:spacing w:line="360" w:lineRule="auto"/>
        <w:ind w:firstLineChars="200" w:firstLine="482"/>
        <w:jc w:val="left"/>
        <w:rPr>
          <w:sz w:val="24"/>
          <w:szCs w:val="22"/>
        </w:rPr>
      </w:pPr>
      <w:r w:rsidRPr="0078261C">
        <w:rPr>
          <w:rFonts w:hint="eastAsia"/>
          <w:b/>
          <w:sz w:val="24"/>
          <w:szCs w:val="22"/>
        </w:rPr>
        <w:t>工业布局</w:t>
      </w:r>
      <w:r w:rsidRPr="0078261C">
        <w:rPr>
          <w:rFonts w:hint="eastAsia"/>
          <w:sz w:val="24"/>
          <w:szCs w:val="22"/>
        </w:rPr>
        <w:t>：加强产业指导，重点布局发展技术密集型和资金密集型产业，鼓励发展高产出、低污染、技术含量高的高新技术产业、装备制造业、汽车、摩托车和材料加工等工业，严格限制污染较重的工业。新增工业企业原则上要按产业相关性进入相应的工业园区。将现有布局分散的工业企业，特别是乡镇企业尽可能调整进入工业园区。</w:t>
      </w:r>
    </w:p>
    <w:p w14:paraId="40CAA333" w14:textId="77777777" w:rsidR="0078261C" w:rsidRPr="0078261C" w:rsidRDefault="0078261C" w:rsidP="0078261C">
      <w:pPr>
        <w:spacing w:line="360" w:lineRule="auto"/>
        <w:ind w:firstLineChars="200" w:firstLine="482"/>
        <w:jc w:val="left"/>
        <w:rPr>
          <w:sz w:val="24"/>
          <w:szCs w:val="22"/>
        </w:rPr>
      </w:pPr>
      <w:r w:rsidRPr="0078261C">
        <w:rPr>
          <w:rFonts w:hint="eastAsia"/>
          <w:b/>
          <w:sz w:val="24"/>
          <w:szCs w:val="22"/>
        </w:rPr>
        <w:t>土地资源保护利用</w:t>
      </w:r>
      <w:r w:rsidRPr="0078261C">
        <w:rPr>
          <w:rFonts w:hint="eastAsia"/>
          <w:sz w:val="24"/>
          <w:szCs w:val="22"/>
        </w:rPr>
        <w:t>：重点保护基本农田，住房建设应尽量少占农田，积极引导农村人口转移，加强土地整理，区域性的交通、给排水等基础设施选线、选址应尽量避让基</w:t>
      </w:r>
      <w:r w:rsidRPr="0078261C">
        <w:rPr>
          <w:rFonts w:hint="eastAsia"/>
          <w:sz w:val="24"/>
          <w:szCs w:val="22"/>
        </w:rPr>
        <w:lastRenderedPageBreak/>
        <w:t>本农田。严格控制用地总量，严格控制农用地特别是耕地专用总量。</w:t>
      </w:r>
    </w:p>
    <w:p w14:paraId="38E3A6E8" w14:textId="77777777" w:rsidR="0078261C" w:rsidRPr="0078261C" w:rsidRDefault="0078261C" w:rsidP="0078261C">
      <w:pPr>
        <w:spacing w:line="360" w:lineRule="auto"/>
        <w:ind w:firstLineChars="200" w:firstLine="482"/>
        <w:jc w:val="left"/>
        <w:rPr>
          <w:sz w:val="24"/>
          <w:szCs w:val="22"/>
        </w:rPr>
      </w:pPr>
      <w:r w:rsidRPr="0078261C">
        <w:rPr>
          <w:rFonts w:hint="eastAsia"/>
          <w:b/>
          <w:sz w:val="24"/>
          <w:szCs w:val="22"/>
        </w:rPr>
        <w:t>水资源保护与利用</w:t>
      </w:r>
      <w:r w:rsidRPr="0078261C">
        <w:rPr>
          <w:rFonts w:hint="eastAsia"/>
          <w:sz w:val="24"/>
          <w:szCs w:val="22"/>
        </w:rPr>
        <w:t>：加强水功能区划管理，严格控制污染物排放总量，确保水体水质达标。加强河流沿岸地区的绿化建设，设立绿化隔离带，加强水源涵养，防治水土流失。保护饮用水源，以城镇供水和农村人畜水功能为主的水库和水源保护区，严禁大规模开发。</w:t>
      </w:r>
    </w:p>
    <w:p w14:paraId="1086E1C9" w14:textId="77777777" w:rsidR="0078261C" w:rsidRPr="0078261C" w:rsidRDefault="0078261C" w:rsidP="0078261C">
      <w:pPr>
        <w:spacing w:line="360" w:lineRule="auto"/>
        <w:ind w:firstLineChars="200" w:firstLine="482"/>
        <w:jc w:val="left"/>
        <w:rPr>
          <w:sz w:val="24"/>
          <w:szCs w:val="22"/>
        </w:rPr>
      </w:pPr>
      <w:r w:rsidRPr="0078261C">
        <w:rPr>
          <w:rFonts w:hint="eastAsia"/>
          <w:b/>
          <w:sz w:val="24"/>
          <w:szCs w:val="22"/>
        </w:rPr>
        <w:t>风景名胜资源保护与利用</w:t>
      </w:r>
      <w:r w:rsidRPr="0078261C">
        <w:rPr>
          <w:rFonts w:hint="eastAsia"/>
          <w:sz w:val="24"/>
          <w:szCs w:val="22"/>
        </w:rPr>
        <w:t>：市</w:t>
      </w:r>
      <w:proofErr w:type="gramStart"/>
      <w:r w:rsidRPr="0078261C">
        <w:rPr>
          <w:rFonts w:hint="eastAsia"/>
          <w:sz w:val="24"/>
          <w:szCs w:val="22"/>
        </w:rPr>
        <w:t>域各级</w:t>
      </w:r>
      <w:proofErr w:type="gramEnd"/>
      <w:r w:rsidRPr="0078261C">
        <w:rPr>
          <w:rFonts w:hint="eastAsia"/>
          <w:sz w:val="24"/>
          <w:szCs w:val="22"/>
        </w:rPr>
        <w:t>风景名胜区的保护严格按国家有关法律法规进行管制。严格保护风景名胜区范围不受侵占，加强风景名胜区规划编制工作，划定风景名胜区核心景区。旅游开发必须以保护为前提。自然保护区和森林公园等其他风景资源应严格保护，控制旅游、休闲、观光等设施建设，防止各类污染破坏生态。</w:t>
      </w:r>
    </w:p>
    <w:p w14:paraId="219084C8"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历史文化资源保护与利用：严格保护国家重点保护单位、市级文物保护单位、国家历史文化名镇、市级历史文化名镇和历史文化街区、国家非物质文化遗产。</w:t>
      </w:r>
    </w:p>
    <w:p w14:paraId="4042BF4D"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生态环境保护措施：加强生态建设、植树造林、退耕还林还草、水土流失治理、地质灾害治理、注重生物资源保护、维护生物多样性、提高森林覆盖率；积极发展生态农业</w:t>
      </w:r>
      <w:r w:rsidRPr="0078261C">
        <w:rPr>
          <w:rFonts w:hint="eastAsia"/>
          <w:sz w:val="24"/>
          <w:szCs w:val="28"/>
        </w:rPr>
        <w:t>，有效控制化肥、农药使用量；大力推广生态建设，减少自然资源损耗，提高资源回收循环利用率。</w:t>
      </w:r>
    </w:p>
    <w:p w14:paraId="5BB1D439"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拟建项目租用</w:t>
      </w:r>
      <w:proofErr w:type="gramStart"/>
      <w:r w:rsidRPr="0078261C">
        <w:rPr>
          <w:rFonts w:hint="eastAsia"/>
          <w:sz w:val="24"/>
          <w:szCs w:val="22"/>
        </w:rPr>
        <w:t>睿</w:t>
      </w:r>
      <w:proofErr w:type="gramEnd"/>
      <w:r w:rsidRPr="0078261C">
        <w:rPr>
          <w:rFonts w:hint="eastAsia"/>
          <w:sz w:val="24"/>
          <w:szCs w:val="22"/>
        </w:rPr>
        <w:t>立公司厂房，位于重庆市北碚区同兴工业园内，位于内环线与高速公路之间，符合《重庆市城乡总体规划（</w:t>
      </w:r>
      <w:r w:rsidRPr="0078261C">
        <w:rPr>
          <w:sz w:val="24"/>
          <w:szCs w:val="22"/>
        </w:rPr>
        <w:t>2007-2020</w:t>
      </w:r>
      <w:r w:rsidRPr="0078261C">
        <w:rPr>
          <w:rFonts w:hint="eastAsia"/>
          <w:sz w:val="24"/>
          <w:szCs w:val="22"/>
        </w:rPr>
        <w:t>）》要求。</w:t>
      </w:r>
    </w:p>
    <w:p w14:paraId="50277416"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w:t>
      </w:r>
      <w:r w:rsidRPr="0078261C">
        <w:rPr>
          <w:sz w:val="24"/>
          <w:szCs w:val="22"/>
        </w:rPr>
        <w:t>3</w:t>
      </w:r>
      <w:r w:rsidRPr="0078261C">
        <w:rPr>
          <w:rFonts w:hint="eastAsia"/>
          <w:sz w:val="24"/>
          <w:szCs w:val="22"/>
        </w:rPr>
        <w:t>）与《同兴工业园区（蔡家组团产业片区）规划环境影响跟踪评价报告书》及其批复文件的符合性分析</w:t>
      </w:r>
    </w:p>
    <w:p w14:paraId="149D409E"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产业定位：重点大力发展电子信息、汽摩装备、仪器仪表、新材料、节能环保装备等高附加值产业。</w:t>
      </w:r>
    </w:p>
    <w:p w14:paraId="6FC4B1F5"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总体布局：围绕打造高端先进制造业基地的产业功能定位，依托同兴工业园区（蔡家组团产业片区）和西部板块密集的铁路、公路干线，加快工业园区开发建设，实施“腾笼换鸟”产业升级战略，加快培育发展高端制造业。重点大力发展重点大力发展电子信息、汽摩装备、仪器仪表、新材料、节能环保装备等高附加值产业，促进产业高端集聚。</w:t>
      </w:r>
    </w:p>
    <w:p w14:paraId="67EBE58F"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产业布局：</w:t>
      </w:r>
      <w:r w:rsidRPr="0078261C">
        <w:rPr>
          <w:sz w:val="24"/>
          <w:szCs w:val="22"/>
        </w:rPr>
        <w:t>A</w:t>
      </w:r>
      <w:r w:rsidRPr="0078261C">
        <w:rPr>
          <w:rFonts w:hint="eastAsia"/>
          <w:sz w:val="24"/>
          <w:szCs w:val="22"/>
        </w:rPr>
        <w:t>区为装备制造、电子信息；</w:t>
      </w:r>
      <w:r w:rsidRPr="0078261C">
        <w:rPr>
          <w:sz w:val="24"/>
          <w:szCs w:val="22"/>
        </w:rPr>
        <w:t>B</w:t>
      </w:r>
      <w:r w:rsidRPr="0078261C">
        <w:rPr>
          <w:rFonts w:hint="eastAsia"/>
          <w:sz w:val="24"/>
          <w:szCs w:val="22"/>
        </w:rPr>
        <w:t>区为装备制造、电子信息及研发；</w:t>
      </w:r>
      <w:r w:rsidRPr="0078261C">
        <w:rPr>
          <w:sz w:val="24"/>
          <w:szCs w:val="22"/>
        </w:rPr>
        <w:t>C</w:t>
      </w:r>
      <w:r w:rsidRPr="0078261C">
        <w:rPr>
          <w:rFonts w:hint="eastAsia"/>
          <w:sz w:val="24"/>
          <w:szCs w:val="22"/>
        </w:rPr>
        <w:t>区以装备制造、汽摩、新材料；</w:t>
      </w:r>
      <w:r w:rsidRPr="0078261C">
        <w:rPr>
          <w:sz w:val="24"/>
          <w:szCs w:val="22"/>
        </w:rPr>
        <w:t>D</w:t>
      </w:r>
      <w:r w:rsidRPr="0078261C">
        <w:rPr>
          <w:rFonts w:hint="eastAsia"/>
          <w:sz w:val="24"/>
          <w:szCs w:val="22"/>
        </w:rPr>
        <w:t>区以装备制造、汽摩、电子仪器；</w:t>
      </w:r>
      <w:r w:rsidRPr="0078261C">
        <w:rPr>
          <w:sz w:val="24"/>
          <w:szCs w:val="22"/>
        </w:rPr>
        <w:t>G</w:t>
      </w:r>
      <w:r w:rsidRPr="0078261C">
        <w:rPr>
          <w:rFonts w:hint="eastAsia"/>
          <w:sz w:val="24"/>
          <w:szCs w:val="22"/>
        </w:rPr>
        <w:t>区以电子信息、新材料。</w:t>
      </w:r>
    </w:p>
    <w:p w14:paraId="5FD28BD2"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生态空间清单：结合区域主体功能定位及《重庆市生态保护红线划定方案》（</w:t>
      </w:r>
      <w:proofErr w:type="gramStart"/>
      <w:r w:rsidRPr="0078261C">
        <w:rPr>
          <w:rFonts w:hint="eastAsia"/>
          <w:sz w:val="24"/>
          <w:szCs w:val="22"/>
        </w:rPr>
        <w:t>渝府</w:t>
      </w:r>
      <w:r w:rsidRPr="0078261C">
        <w:rPr>
          <w:rFonts w:hint="eastAsia"/>
          <w:sz w:val="24"/>
          <w:szCs w:val="22"/>
        </w:rPr>
        <w:lastRenderedPageBreak/>
        <w:t>办</w:t>
      </w:r>
      <w:proofErr w:type="gramEnd"/>
      <w:r w:rsidRPr="0078261C">
        <w:rPr>
          <w:rFonts w:hint="eastAsia"/>
          <w:sz w:val="24"/>
          <w:szCs w:val="22"/>
        </w:rPr>
        <w:t>发</w:t>
      </w:r>
      <w:r w:rsidRPr="0078261C">
        <w:rPr>
          <w:sz w:val="24"/>
          <w:szCs w:val="22"/>
        </w:rPr>
        <w:t>[2016]230</w:t>
      </w:r>
      <w:r w:rsidRPr="0078261C">
        <w:rPr>
          <w:rFonts w:hint="eastAsia"/>
          <w:sz w:val="24"/>
          <w:szCs w:val="22"/>
        </w:rPr>
        <w:t>号），园区规划范围内没有依法划定的生态红线，在规范范围内不设置不涉及禁止区；但在规划范围内各地</w:t>
      </w:r>
      <w:proofErr w:type="gramStart"/>
      <w:r w:rsidRPr="0078261C">
        <w:rPr>
          <w:rFonts w:hint="eastAsia"/>
          <w:sz w:val="24"/>
          <w:szCs w:val="22"/>
        </w:rPr>
        <w:t>块规划</w:t>
      </w:r>
      <w:proofErr w:type="gramEnd"/>
      <w:r w:rsidRPr="0078261C">
        <w:rPr>
          <w:rFonts w:hint="eastAsia"/>
          <w:sz w:val="24"/>
          <w:szCs w:val="22"/>
        </w:rPr>
        <w:t>情况，存在对生活空间环境安全具有重要意义的其他区域，设置为限制建设区，位于</w:t>
      </w:r>
      <w:r w:rsidRPr="0078261C">
        <w:rPr>
          <w:sz w:val="24"/>
          <w:szCs w:val="22"/>
        </w:rPr>
        <w:t>B</w:t>
      </w:r>
      <w:r w:rsidRPr="0078261C">
        <w:rPr>
          <w:rFonts w:hint="eastAsia"/>
          <w:sz w:val="24"/>
          <w:szCs w:val="22"/>
        </w:rPr>
        <w:t>标准分区和</w:t>
      </w:r>
      <w:r w:rsidRPr="0078261C">
        <w:rPr>
          <w:sz w:val="24"/>
          <w:szCs w:val="22"/>
        </w:rPr>
        <w:t>D</w:t>
      </w:r>
      <w:r w:rsidRPr="0078261C">
        <w:rPr>
          <w:rFonts w:hint="eastAsia"/>
          <w:sz w:val="24"/>
          <w:szCs w:val="22"/>
        </w:rPr>
        <w:t>标准分区。</w:t>
      </w:r>
    </w:p>
    <w:p w14:paraId="2B4ACE35" w14:textId="77777777" w:rsidR="0078261C" w:rsidRPr="0078261C" w:rsidRDefault="0078261C" w:rsidP="0078261C">
      <w:pPr>
        <w:spacing w:line="360" w:lineRule="auto"/>
        <w:ind w:firstLineChars="200" w:firstLine="480"/>
        <w:jc w:val="left"/>
        <w:rPr>
          <w:sz w:val="24"/>
          <w:szCs w:val="22"/>
        </w:rPr>
      </w:pPr>
      <w:r w:rsidRPr="0078261C">
        <w:rPr>
          <w:rFonts w:hint="eastAsia"/>
          <w:sz w:val="24"/>
          <w:szCs w:val="22"/>
        </w:rPr>
        <w:t>环境准入负面清单：具体如下表所示。</w:t>
      </w:r>
    </w:p>
    <w:p w14:paraId="6FD595B4" w14:textId="15880644" w:rsidR="0078261C" w:rsidRPr="0078261C" w:rsidRDefault="0078261C" w:rsidP="0078261C">
      <w:pPr>
        <w:ind w:firstLineChars="200" w:firstLine="480"/>
        <w:rPr>
          <w:rFonts w:cs="宋体"/>
          <w:sz w:val="24"/>
          <w:szCs w:val="20"/>
        </w:rPr>
      </w:pPr>
      <w:r w:rsidRPr="0078261C">
        <w:rPr>
          <w:rFonts w:cs="宋体" w:hint="eastAsia"/>
          <w:sz w:val="24"/>
          <w:szCs w:val="20"/>
        </w:rPr>
        <w:t>表</w:t>
      </w:r>
      <w:r w:rsidRPr="0078261C">
        <w:rPr>
          <w:rFonts w:cs="宋体"/>
          <w:sz w:val="24"/>
          <w:szCs w:val="20"/>
        </w:rPr>
        <w:t>1.</w:t>
      </w:r>
      <w:r>
        <w:rPr>
          <w:rFonts w:cs="宋体" w:hint="eastAsia"/>
          <w:sz w:val="24"/>
          <w:szCs w:val="20"/>
        </w:rPr>
        <w:t>8</w:t>
      </w:r>
      <w:r w:rsidRPr="0078261C">
        <w:rPr>
          <w:rFonts w:cs="宋体"/>
          <w:sz w:val="24"/>
          <w:szCs w:val="20"/>
        </w:rPr>
        <w:t xml:space="preserve">-1   </w:t>
      </w:r>
      <w:r w:rsidRPr="0078261C">
        <w:rPr>
          <w:rFonts w:cs="宋体" w:hint="eastAsia"/>
          <w:sz w:val="24"/>
          <w:szCs w:val="20"/>
        </w:rPr>
        <w:t>同兴工业园（蔡家组团产业片区）产业发展环境准入负面清单</w:t>
      </w:r>
    </w:p>
    <w:tbl>
      <w:tblPr>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142"/>
        <w:gridCol w:w="567"/>
        <w:gridCol w:w="1134"/>
        <w:gridCol w:w="5388"/>
        <w:gridCol w:w="1496"/>
      </w:tblGrid>
      <w:tr w:rsidR="0078261C" w:rsidRPr="0078261C" w14:paraId="61107B13" w14:textId="77777777" w:rsidTr="0078261C">
        <w:trPr>
          <w:trHeight w:val="397"/>
        </w:trPr>
        <w:tc>
          <w:tcPr>
            <w:tcW w:w="5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FDCFB0C" w14:textId="77777777" w:rsidR="0078261C" w:rsidRPr="0078261C" w:rsidRDefault="0078261C" w:rsidP="0078261C">
            <w:pPr>
              <w:jc w:val="center"/>
              <w:rPr>
                <w:rFonts w:cs="仿宋_GB2312"/>
                <w:kern w:val="44"/>
              </w:rPr>
            </w:pPr>
            <w:r w:rsidRPr="0078261C">
              <w:rPr>
                <w:rFonts w:cs="仿宋_GB2312" w:hint="eastAsia"/>
                <w:kern w:val="44"/>
              </w:rPr>
              <w:t>序号</w:t>
            </w:r>
          </w:p>
        </w:tc>
        <w:tc>
          <w:tcPr>
            <w:tcW w:w="170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B97E157" w14:textId="77777777" w:rsidR="0078261C" w:rsidRPr="0078261C" w:rsidRDefault="0078261C" w:rsidP="0078261C">
            <w:pPr>
              <w:jc w:val="center"/>
              <w:rPr>
                <w:rFonts w:cs="仿宋_GB2312"/>
                <w:kern w:val="44"/>
              </w:rPr>
            </w:pPr>
            <w:r w:rsidRPr="0078261C">
              <w:rPr>
                <w:rFonts w:cs="仿宋_GB2312" w:hint="eastAsia"/>
                <w:kern w:val="44"/>
              </w:rPr>
              <w:t>类别</w:t>
            </w:r>
          </w:p>
        </w:tc>
        <w:tc>
          <w:tcPr>
            <w:tcW w:w="6881" w:type="dxa"/>
            <w:gridSpan w:val="2"/>
            <w:tcBorders>
              <w:top w:val="single" w:sz="4" w:space="0" w:color="auto"/>
              <w:left w:val="single" w:sz="4" w:space="0" w:color="auto"/>
              <w:bottom w:val="single" w:sz="4" w:space="0" w:color="auto"/>
              <w:right w:val="single" w:sz="4" w:space="0" w:color="auto"/>
            </w:tcBorders>
            <w:vAlign w:val="center"/>
            <w:hideMark/>
          </w:tcPr>
          <w:p w14:paraId="5CAC8252" w14:textId="77777777" w:rsidR="0078261C" w:rsidRPr="0078261C" w:rsidRDefault="0078261C" w:rsidP="0078261C">
            <w:pPr>
              <w:jc w:val="center"/>
              <w:rPr>
                <w:rFonts w:cs="仿宋_GB2312"/>
                <w:kern w:val="44"/>
              </w:rPr>
            </w:pPr>
            <w:r w:rsidRPr="0078261C">
              <w:rPr>
                <w:rFonts w:cs="仿宋_GB2312" w:hint="eastAsia"/>
                <w:kern w:val="44"/>
              </w:rPr>
              <w:t>负面清单</w:t>
            </w:r>
          </w:p>
        </w:tc>
      </w:tr>
      <w:tr w:rsidR="0078261C" w:rsidRPr="0078261C" w14:paraId="67B27528" w14:textId="77777777" w:rsidTr="0078261C">
        <w:trPr>
          <w:trHeight w:val="397"/>
        </w:trPr>
        <w:tc>
          <w:tcPr>
            <w:tcW w:w="4078" w:type="dxa"/>
            <w:gridSpan w:val="2"/>
            <w:vMerge/>
            <w:tcBorders>
              <w:top w:val="single" w:sz="4" w:space="0" w:color="auto"/>
              <w:left w:val="single" w:sz="4" w:space="0" w:color="auto"/>
              <w:bottom w:val="single" w:sz="4" w:space="0" w:color="auto"/>
              <w:right w:val="single" w:sz="4" w:space="0" w:color="auto"/>
            </w:tcBorders>
            <w:vAlign w:val="center"/>
            <w:hideMark/>
          </w:tcPr>
          <w:p w14:paraId="504E6856" w14:textId="77777777" w:rsidR="0078261C" w:rsidRPr="0078261C" w:rsidRDefault="0078261C" w:rsidP="0078261C">
            <w:pPr>
              <w:widowControl/>
              <w:jc w:val="left"/>
              <w:rPr>
                <w:rFonts w:cs="仿宋_GB2312"/>
                <w:kern w:val="44"/>
              </w:rPr>
            </w:pPr>
          </w:p>
        </w:tc>
        <w:tc>
          <w:tcPr>
            <w:tcW w:w="2835" w:type="dxa"/>
            <w:gridSpan w:val="2"/>
            <w:vMerge/>
            <w:tcBorders>
              <w:top w:val="single" w:sz="4" w:space="0" w:color="auto"/>
              <w:left w:val="single" w:sz="4" w:space="0" w:color="auto"/>
              <w:bottom w:val="single" w:sz="4" w:space="0" w:color="auto"/>
              <w:right w:val="single" w:sz="4" w:space="0" w:color="auto"/>
            </w:tcBorders>
            <w:vAlign w:val="center"/>
            <w:hideMark/>
          </w:tcPr>
          <w:p w14:paraId="6B057C50" w14:textId="77777777" w:rsidR="0078261C" w:rsidRPr="0078261C" w:rsidRDefault="0078261C" w:rsidP="0078261C">
            <w:pPr>
              <w:widowControl/>
              <w:jc w:val="left"/>
              <w:rPr>
                <w:rFonts w:cs="仿宋_GB2312"/>
                <w:kern w:val="44"/>
              </w:rPr>
            </w:pPr>
          </w:p>
        </w:tc>
        <w:tc>
          <w:tcPr>
            <w:tcW w:w="5386" w:type="dxa"/>
            <w:tcBorders>
              <w:top w:val="single" w:sz="4" w:space="0" w:color="auto"/>
              <w:left w:val="single" w:sz="4" w:space="0" w:color="auto"/>
              <w:bottom w:val="single" w:sz="4" w:space="0" w:color="auto"/>
              <w:right w:val="single" w:sz="4" w:space="0" w:color="auto"/>
            </w:tcBorders>
            <w:vAlign w:val="center"/>
            <w:hideMark/>
          </w:tcPr>
          <w:p w14:paraId="4C7EF76E" w14:textId="77777777" w:rsidR="0078261C" w:rsidRPr="0078261C" w:rsidRDefault="0078261C" w:rsidP="0078261C">
            <w:pPr>
              <w:jc w:val="center"/>
              <w:rPr>
                <w:rFonts w:cs="仿宋_GB2312"/>
                <w:kern w:val="44"/>
              </w:rPr>
            </w:pPr>
            <w:r w:rsidRPr="0078261C">
              <w:rPr>
                <w:rFonts w:cs="仿宋_GB2312" w:hint="eastAsia"/>
                <w:kern w:val="44"/>
              </w:rPr>
              <w:t>禁止类</w:t>
            </w:r>
          </w:p>
        </w:tc>
        <w:tc>
          <w:tcPr>
            <w:tcW w:w="1495" w:type="dxa"/>
            <w:tcBorders>
              <w:top w:val="single" w:sz="4" w:space="0" w:color="auto"/>
              <w:left w:val="single" w:sz="4" w:space="0" w:color="auto"/>
              <w:bottom w:val="single" w:sz="4" w:space="0" w:color="auto"/>
              <w:right w:val="single" w:sz="4" w:space="0" w:color="auto"/>
            </w:tcBorders>
            <w:vAlign w:val="center"/>
            <w:hideMark/>
          </w:tcPr>
          <w:p w14:paraId="3DE7263B" w14:textId="77777777" w:rsidR="0078261C" w:rsidRPr="0078261C" w:rsidRDefault="0078261C" w:rsidP="0078261C">
            <w:pPr>
              <w:jc w:val="center"/>
              <w:rPr>
                <w:rFonts w:cs="仿宋_GB2312"/>
                <w:kern w:val="44"/>
              </w:rPr>
            </w:pPr>
            <w:r w:rsidRPr="0078261C">
              <w:rPr>
                <w:rFonts w:cs="仿宋_GB2312" w:hint="eastAsia"/>
                <w:kern w:val="44"/>
              </w:rPr>
              <w:t>限制类</w:t>
            </w:r>
          </w:p>
        </w:tc>
      </w:tr>
      <w:tr w:rsidR="0078261C" w:rsidRPr="0078261C" w14:paraId="3731CE08" w14:textId="77777777" w:rsidTr="0078261C">
        <w:trPr>
          <w:trHeight w:val="397"/>
        </w:trPr>
        <w:tc>
          <w:tcPr>
            <w:tcW w:w="2235" w:type="dxa"/>
            <w:gridSpan w:val="4"/>
            <w:tcBorders>
              <w:top w:val="single" w:sz="4" w:space="0" w:color="auto"/>
              <w:left w:val="single" w:sz="4" w:space="0" w:color="auto"/>
              <w:bottom w:val="single" w:sz="4" w:space="0" w:color="auto"/>
              <w:right w:val="single" w:sz="4" w:space="0" w:color="auto"/>
            </w:tcBorders>
            <w:vAlign w:val="center"/>
            <w:hideMark/>
          </w:tcPr>
          <w:p w14:paraId="44456390" w14:textId="77777777" w:rsidR="0078261C" w:rsidRPr="0078261C" w:rsidRDefault="0078261C" w:rsidP="0078261C">
            <w:pPr>
              <w:jc w:val="center"/>
              <w:rPr>
                <w:rFonts w:cs="仿宋_GB2312"/>
                <w:kern w:val="44"/>
              </w:rPr>
            </w:pPr>
            <w:r w:rsidRPr="0078261C">
              <w:rPr>
                <w:rFonts w:cs="仿宋_GB2312" w:hint="eastAsia"/>
                <w:kern w:val="44"/>
              </w:rPr>
              <w:t>总体要求</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5095199" w14:textId="77777777" w:rsidR="0078261C" w:rsidRPr="0078261C" w:rsidRDefault="0078261C" w:rsidP="0078261C">
            <w:pPr>
              <w:jc w:val="center"/>
              <w:rPr>
                <w:rFonts w:cs="仿宋_GB2312"/>
                <w:kern w:val="44"/>
              </w:rPr>
            </w:pPr>
            <w:r w:rsidRPr="0078261C">
              <w:rPr>
                <w:rFonts w:cs="仿宋_GB2312" w:hint="eastAsia"/>
                <w:kern w:val="44"/>
              </w:rPr>
              <w:t>在长江、嘉陵江江段及其上游</w:t>
            </w:r>
            <w:proofErr w:type="gramStart"/>
            <w:r w:rsidRPr="0078261C">
              <w:rPr>
                <w:rFonts w:cs="仿宋_GB2312" w:hint="eastAsia"/>
                <w:kern w:val="44"/>
              </w:rPr>
              <w:t>沿江河</w:t>
            </w:r>
            <w:proofErr w:type="gramEnd"/>
            <w:r w:rsidRPr="0078261C">
              <w:rPr>
                <w:rFonts w:cs="仿宋_GB2312" w:hint="eastAsia"/>
                <w:kern w:val="44"/>
              </w:rPr>
              <w:t>地区严格限制可能对饮用水源带来安全隐患的化工、造纸、印染、化学原料药、危险废物利用和处置以及排放有毒有害物质和重金属（汞、铬、镉、铅和类金属砷）的工业项目，其它不符合国家产业政策的项目，以及超出环境资源承载力的项目</w:t>
            </w:r>
          </w:p>
        </w:tc>
        <w:tc>
          <w:tcPr>
            <w:tcW w:w="1495" w:type="dxa"/>
            <w:tcBorders>
              <w:top w:val="single" w:sz="4" w:space="0" w:color="auto"/>
              <w:left w:val="single" w:sz="4" w:space="0" w:color="auto"/>
              <w:bottom w:val="single" w:sz="4" w:space="0" w:color="auto"/>
              <w:right w:val="single" w:sz="4" w:space="0" w:color="auto"/>
            </w:tcBorders>
            <w:vAlign w:val="center"/>
            <w:hideMark/>
          </w:tcPr>
          <w:p w14:paraId="418C1C98" w14:textId="77777777" w:rsidR="0078261C" w:rsidRPr="0078261C" w:rsidRDefault="0078261C" w:rsidP="0078261C">
            <w:pPr>
              <w:jc w:val="center"/>
              <w:rPr>
                <w:rFonts w:cs="仿宋_GB2312"/>
                <w:kern w:val="44"/>
              </w:rPr>
            </w:pPr>
            <w:r w:rsidRPr="0078261C">
              <w:rPr>
                <w:rFonts w:cs="仿宋_GB2312" w:hint="eastAsia"/>
                <w:kern w:val="44"/>
              </w:rPr>
              <w:t>高耗水、水污染物排放强度高的工业企业</w:t>
            </w:r>
          </w:p>
        </w:tc>
      </w:tr>
      <w:tr w:rsidR="0078261C" w:rsidRPr="0078261C" w14:paraId="657135AC" w14:textId="77777777" w:rsidTr="0078261C">
        <w:trPr>
          <w:trHeight w:val="397"/>
        </w:trPr>
        <w:tc>
          <w:tcPr>
            <w:tcW w:w="392" w:type="dxa"/>
            <w:vMerge w:val="restart"/>
            <w:tcBorders>
              <w:top w:val="single" w:sz="4" w:space="0" w:color="auto"/>
              <w:left w:val="single" w:sz="4" w:space="0" w:color="auto"/>
              <w:bottom w:val="single" w:sz="4" w:space="0" w:color="auto"/>
              <w:right w:val="single" w:sz="4" w:space="0" w:color="auto"/>
            </w:tcBorders>
            <w:vAlign w:val="center"/>
            <w:hideMark/>
          </w:tcPr>
          <w:p w14:paraId="0CB9E871" w14:textId="77777777" w:rsidR="0078261C" w:rsidRPr="0078261C" w:rsidRDefault="0078261C" w:rsidP="0078261C">
            <w:pPr>
              <w:jc w:val="center"/>
              <w:rPr>
                <w:rFonts w:cs="仿宋_GB2312"/>
                <w:kern w:val="44"/>
              </w:rPr>
            </w:pPr>
            <w:r w:rsidRPr="0078261C">
              <w:rPr>
                <w:rFonts w:cs="仿宋_GB2312"/>
                <w:kern w:val="44"/>
              </w:rPr>
              <w:t>1</w:t>
            </w:r>
          </w:p>
        </w:tc>
        <w:tc>
          <w:tcPr>
            <w:tcW w:w="1843"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5317013B" w14:textId="77777777" w:rsidR="0078261C" w:rsidRPr="0078261C" w:rsidRDefault="0078261C" w:rsidP="0078261C">
            <w:pPr>
              <w:jc w:val="center"/>
              <w:rPr>
                <w:rFonts w:cs="仿宋_GB2312"/>
                <w:kern w:val="44"/>
              </w:rPr>
            </w:pPr>
            <w:r w:rsidRPr="0078261C">
              <w:rPr>
                <w:rFonts w:cs="仿宋_GB2312" w:hint="eastAsia"/>
                <w:kern w:val="44"/>
              </w:rPr>
              <w:t>行业</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4970788" w14:textId="77777777" w:rsidR="0078261C" w:rsidRPr="0078261C" w:rsidRDefault="0078261C" w:rsidP="0078261C">
            <w:pPr>
              <w:jc w:val="center"/>
              <w:rPr>
                <w:rFonts w:cs="仿宋_GB2312"/>
                <w:kern w:val="44"/>
              </w:rPr>
            </w:pPr>
            <w:r w:rsidRPr="0078261C">
              <w:rPr>
                <w:rFonts w:cs="仿宋_GB2312" w:hint="eastAsia"/>
                <w:kern w:val="44"/>
              </w:rPr>
              <w:t>混凝土搅拌项目</w:t>
            </w:r>
          </w:p>
        </w:tc>
        <w:tc>
          <w:tcPr>
            <w:tcW w:w="1495" w:type="dxa"/>
            <w:tcBorders>
              <w:top w:val="single" w:sz="4" w:space="0" w:color="auto"/>
              <w:left w:val="single" w:sz="4" w:space="0" w:color="auto"/>
              <w:bottom w:val="single" w:sz="4" w:space="0" w:color="auto"/>
              <w:right w:val="single" w:sz="4" w:space="0" w:color="auto"/>
            </w:tcBorders>
            <w:vAlign w:val="center"/>
          </w:tcPr>
          <w:p w14:paraId="2108B0BE" w14:textId="77777777" w:rsidR="0078261C" w:rsidRPr="0078261C" w:rsidRDefault="0078261C" w:rsidP="0078261C">
            <w:pPr>
              <w:jc w:val="center"/>
              <w:rPr>
                <w:rFonts w:cs="仿宋_GB2312"/>
                <w:kern w:val="44"/>
              </w:rPr>
            </w:pPr>
          </w:p>
        </w:tc>
      </w:tr>
      <w:tr w:rsidR="0078261C" w:rsidRPr="0078261C" w14:paraId="3D392812" w14:textId="77777777" w:rsidTr="0078261C">
        <w:trPr>
          <w:trHeight w:val="397"/>
        </w:trPr>
        <w:tc>
          <w:tcPr>
            <w:tcW w:w="2235" w:type="dxa"/>
            <w:vMerge/>
            <w:tcBorders>
              <w:top w:val="single" w:sz="4" w:space="0" w:color="auto"/>
              <w:left w:val="single" w:sz="4" w:space="0" w:color="auto"/>
              <w:bottom w:val="single" w:sz="4" w:space="0" w:color="auto"/>
              <w:right w:val="single" w:sz="4" w:space="0" w:color="auto"/>
            </w:tcBorders>
            <w:vAlign w:val="center"/>
            <w:hideMark/>
          </w:tcPr>
          <w:p w14:paraId="432500B8" w14:textId="77777777" w:rsidR="0078261C" w:rsidRPr="0078261C" w:rsidRDefault="0078261C" w:rsidP="0078261C">
            <w:pPr>
              <w:widowControl/>
              <w:jc w:val="left"/>
              <w:rPr>
                <w:rFonts w:cs="仿宋_GB2312"/>
                <w:kern w:val="44"/>
              </w:rPr>
            </w:pPr>
          </w:p>
        </w:tc>
        <w:tc>
          <w:tcPr>
            <w:tcW w:w="4678" w:type="dxa"/>
            <w:gridSpan w:val="3"/>
            <w:vMerge/>
            <w:tcBorders>
              <w:top w:val="single" w:sz="4" w:space="0" w:color="auto"/>
              <w:left w:val="single" w:sz="4" w:space="0" w:color="auto"/>
              <w:bottom w:val="single" w:sz="4" w:space="0" w:color="auto"/>
              <w:right w:val="single" w:sz="4" w:space="0" w:color="auto"/>
            </w:tcBorders>
            <w:vAlign w:val="center"/>
            <w:hideMark/>
          </w:tcPr>
          <w:p w14:paraId="7D9968A2" w14:textId="77777777" w:rsidR="0078261C" w:rsidRPr="0078261C" w:rsidRDefault="0078261C" w:rsidP="0078261C">
            <w:pPr>
              <w:widowControl/>
              <w:jc w:val="left"/>
              <w:rPr>
                <w:rFonts w:cs="仿宋_GB2312"/>
                <w:kern w:val="44"/>
              </w:rPr>
            </w:pPr>
          </w:p>
        </w:tc>
        <w:tc>
          <w:tcPr>
            <w:tcW w:w="5386" w:type="dxa"/>
            <w:tcBorders>
              <w:top w:val="single" w:sz="4" w:space="0" w:color="auto"/>
              <w:left w:val="single" w:sz="4" w:space="0" w:color="auto"/>
              <w:bottom w:val="single" w:sz="4" w:space="0" w:color="auto"/>
              <w:right w:val="single" w:sz="4" w:space="0" w:color="auto"/>
            </w:tcBorders>
            <w:vAlign w:val="center"/>
            <w:hideMark/>
          </w:tcPr>
          <w:p w14:paraId="01500E3C" w14:textId="77777777" w:rsidR="0078261C" w:rsidRPr="0078261C" w:rsidRDefault="0078261C" w:rsidP="0078261C">
            <w:pPr>
              <w:jc w:val="center"/>
              <w:rPr>
                <w:rFonts w:cs="仿宋_GB2312"/>
                <w:kern w:val="44"/>
              </w:rPr>
            </w:pPr>
            <w:r w:rsidRPr="0078261C">
              <w:rPr>
                <w:rFonts w:cs="仿宋_GB2312" w:hint="eastAsia"/>
                <w:kern w:val="44"/>
              </w:rPr>
              <w:t>轮胎制造、再生橡胶制造、橡胶加工（汽车零部件类橡胶制品除外，但不含混炼工艺）、橡胶制品翻新项目，皮革、毛皮、羽毛（绒）制品、鞋业制造、化学纤维制造、纺织品制造项目涉及喷涂工艺的家具制造项目</w:t>
            </w:r>
          </w:p>
        </w:tc>
        <w:tc>
          <w:tcPr>
            <w:tcW w:w="1495" w:type="dxa"/>
            <w:tcBorders>
              <w:top w:val="single" w:sz="4" w:space="0" w:color="auto"/>
              <w:left w:val="single" w:sz="4" w:space="0" w:color="auto"/>
              <w:bottom w:val="single" w:sz="4" w:space="0" w:color="auto"/>
              <w:right w:val="single" w:sz="4" w:space="0" w:color="auto"/>
            </w:tcBorders>
            <w:vAlign w:val="center"/>
          </w:tcPr>
          <w:p w14:paraId="773EBF2D" w14:textId="77777777" w:rsidR="0078261C" w:rsidRPr="0078261C" w:rsidRDefault="0078261C" w:rsidP="0078261C">
            <w:pPr>
              <w:jc w:val="center"/>
              <w:rPr>
                <w:rFonts w:cs="仿宋_GB2312"/>
                <w:kern w:val="44"/>
              </w:rPr>
            </w:pPr>
          </w:p>
        </w:tc>
      </w:tr>
      <w:tr w:rsidR="0078261C" w:rsidRPr="0078261C" w14:paraId="3D7C6C0C" w14:textId="77777777" w:rsidTr="0078261C">
        <w:trPr>
          <w:trHeight w:val="397"/>
        </w:trPr>
        <w:tc>
          <w:tcPr>
            <w:tcW w:w="2235" w:type="dxa"/>
            <w:vMerge/>
            <w:tcBorders>
              <w:top w:val="single" w:sz="4" w:space="0" w:color="auto"/>
              <w:left w:val="single" w:sz="4" w:space="0" w:color="auto"/>
              <w:bottom w:val="single" w:sz="4" w:space="0" w:color="auto"/>
              <w:right w:val="single" w:sz="4" w:space="0" w:color="auto"/>
            </w:tcBorders>
            <w:vAlign w:val="center"/>
            <w:hideMark/>
          </w:tcPr>
          <w:p w14:paraId="54C3102E" w14:textId="77777777" w:rsidR="0078261C" w:rsidRPr="0078261C" w:rsidRDefault="0078261C" w:rsidP="0078261C">
            <w:pPr>
              <w:widowControl/>
              <w:jc w:val="left"/>
              <w:rPr>
                <w:rFonts w:cs="仿宋_GB2312"/>
                <w:kern w:val="44"/>
              </w:rPr>
            </w:pPr>
          </w:p>
        </w:tc>
        <w:tc>
          <w:tcPr>
            <w:tcW w:w="4678" w:type="dxa"/>
            <w:gridSpan w:val="3"/>
            <w:vMerge/>
            <w:tcBorders>
              <w:top w:val="single" w:sz="4" w:space="0" w:color="auto"/>
              <w:left w:val="single" w:sz="4" w:space="0" w:color="auto"/>
              <w:bottom w:val="single" w:sz="4" w:space="0" w:color="auto"/>
              <w:right w:val="single" w:sz="4" w:space="0" w:color="auto"/>
            </w:tcBorders>
            <w:vAlign w:val="center"/>
            <w:hideMark/>
          </w:tcPr>
          <w:p w14:paraId="5A50A627" w14:textId="77777777" w:rsidR="0078261C" w:rsidRPr="0078261C" w:rsidRDefault="0078261C" w:rsidP="0078261C">
            <w:pPr>
              <w:widowControl/>
              <w:jc w:val="left"/>
              <w:rPr>
                <w:rFonts w:cs="仿宋_GB2312"/>
                <w:kern w:val="44"/>
              </w:rPr>
            </w:pPr>
          </w:p>
        </w:tc>
        <w:tc>
          <w:tcPr>
            <w:tcW w:w="5386" w:type="dxa"/>
            <w:tcBorders>
              <w:top w:val="single" w:sz="4" w:space="0" w:color="auto"/>
              <w:left w:val="single" w:sz="4" w:space="0" w:color="auto"/>
              <w:bottom w:val="single" w:sz="4" w:space="0" w:color="auto"/>
              <w:right w:val="single" w:sz="4" w:space="0" w:color="auto"/>
            </w:tcBorders>
            <w:vAlign w:val="center"/>
            <w:hideMark/>
          </w:tcPr>
          <w:p w14:paraId="63030028" w14:textId="77777777" w:rsidR="0078261C" w:rsidRPr="0078261C" w:rsidRDefault="0078261C" w:rsidP="0078261C">
            <w:pPr>
              <w:jc w:val="center"/>
              <w:rPr>
                <w:rFonts w:cs="仿宋_GB2312"/>
                <w:kern w:val="44"/>
              </w:rPr>
            </w:pPr>
            <w:r w:rsidRPr="0078261C">
              <w:rPr>
                <w:rFonts w:cs="仿宋_GB2312" w:hint="eastAsia"/>
                <w:kern w:val="44"/>
              </w:rPr>
              <w:t>有毒有害及危险品仓储、物流及配送（其他不受禁止类项目配套设置不受限制）；</w:t>
            </w:r>
          </w:p>
          <w:p w14:paraId="0529DE25" w14:textId="77777777" w:rsidR="0078261C" w:rsidRPr="0078261C" w:rsidRDefault="0078261C" w:rsidP="0078261C">
            <w:pPr>
              <w:jc w:val="center"/>
              <w:rPr>
                <w:rFonts w:cs="仿宋_GB2312"/>
                <w:kern w:val="44"/>
              </w:rPr>
            </w:pPr>
            <w:r w:rsidRPr="0078261C">
              <w:rPr>
                <w:rFonts w:cs="仿宋_GB2312" w:hint="eastAsia"/>
                <w:kern w:val="44"/>
              </w:rPr>
              <w:t>废旧资源（含生物质）加工、由废旧资源直接产生危险废物、重金属废水的再生利用项目</w:t>
            </w:r>
          </w:p>
        </w:tc>
        <w:tc>
          <w:tcPr>
            <w:tcW w:w="1495" w:type="dxa"/>
            <w:tcBorders>
              <w:top w:val="single" w:sz="4" w:space="0" w:color="auto"/>
              <w:left w:val="single" w:sz="4" w:space="0" w:color="auto"/>
              <w:bottom w:val="single" w:sz="4" w:space="0" w:color="auto"/>
              <w:right w:val="single" w:sz="4" w:space="0" w:color="auto"/>
            </w:tcBorders>
            <w:vAlign w:val="center"/>
          </w:tcPr>
          <w:p w14:paraId="323BDC3A" w14:textId="77777777" w:rsidR="0078261C" w:rsidRPr="0078261C" w:rsidRDefault="0078261C" w:rsidP="0078261C">
            <w:pPr>
              <w:jc w:val="center"/>
              <w:rPr>
                <w:rFonts w:cs="仿宋_GB2312"/>
                <w:kern w:val="44"/>
              </w:rPr>
            </w:pPr>
          </w:p>
        </w:tc>
      </w:tr>
      <w:tr w:rsidR="0078261C" w:rsidRPr="0078261C" w14:paraId="2A5B4148" w14:textId="77777777" w:rsidTr="0078261C">
        <w:trPr>
          <w:trHeight w:val="397"/>
        </w:trPr>
        <w:tc>
          <w:tcPr>
            <w:tcW w:w="2235" w:type="dxa"/>
            <w:vMerge/>
            <w:tcBorders>
              <w:top w:val="single" w:sz="4" w:space="0" w:color="auto"/>
              <w:left w:val="single" w:sz="4" w:space="0" w:color="auto"/>
              <w:bottom w:val="single" w:sz="4" w:space="0" w:color="auto"/>
              <w:right w:val="single" w:sz="4" w:space="0" w:color="auto"/>
            </w:tcBorders>
            <w:vAlign w:val="center"/>
            <w:hideMark/>
          </w:tcPr>
          <w:p w14:paraId="6949CD11" w14:textId="77777777" w:rsidR="0078261C" w:rsidRPr="0078261C" w:rsidRDefault="0078261C" w:rsidP="0078261C">
            <w:pPr>
              <w:widowControl/>
              <w:jc w:val="left"/>
              <w:rPr>
                <w:rFonts w:cs="仿宋_GB2312"/>
                <w:kern w:val="44"/>
              </w:rPr>
            </w:pPr>
          </w:p>
        </w:tc>
        <w:tc>
          <w:tcPr>
            <w:tcW w:w="4678" w:type="dxa"/>
            <w:gridSpan w:val="3"/>
            <w:vMerge/>
            <w:tcBorders>
              <w:top w:val="single" w:sz="4" w:space="0" w:color="auto"/>
              <w:left w:val="single" w:sz="4" w:space="0" w:color="auto"/>
              <w:bottom w:val="single" w:sz="4" w:space="0" w:color="auto"/>
              <w:right w:val="single" w:sz="4" w:space="0" w:color="auto"/>
            </w:tcBorders>
            <w:vAlign w:val="center"/>
            <w:hideMark/>
          </w:tcPr>
          <w:p w14:paraId="4F4CF4AB" w14:textId="77777777" w:rsidR="0078261C" w:rsidRPr="0078261C" w:rsidRDefault="0078261C" w:rsidP="0078261C">
            <w:pPr>
              <w:widowControl/>
              <w:jc w:val="left"/>
              <w:rPr>
                <w:rFonts w:cs="仿宋_GB2312"/>
                <w:kern w:val="44"/>
              </w:rPr>
            </w:pPr>
          </w:p>
        </w:tc>
        <w:tc>
          <w:tcPr>
            <w:tcW w:w="5386" w:type="dxa"/>
            <w:tcBorders>
              <w:top w:val="single" w:sz="4" w:space="0" w:color="auto"/>
              <w:left w:val="single" w:sz="4" w:space="0" w:color="auto"/>
              <w:bottom w:val="single" w:sz="4" w:space="0" w:color="auto"/>
              <w:right w:val="single" w:sz="4" w:space="0" w:color="auto"/>
            </w:tcBorders>
            <w:vAlign w:val="center"/>
            <w:hideMark/>
          </w:tcPr>
          <w:p w14:paraId="565328C0" w14:textId="77777777" w:rsidR="0078261C" w:rsidRPr="0078261C" w:rsidRDefault="0078261C" w:rsidP="0078261C">
            <w:pPr>
              <w:jc w:val="center"/>
              <w:rPr>
                <w:rFonts w:cs="仿宋_GB2312"/>
                <w:kern w:val="44"/>
              </w:rPr>
            </w:pPr>
            <w:r w:rsidRPr="0078261C">
              <w:rPr>
                <w:rFonts w:cs="仿宋_GB2312" w:hint="eastAsia"/>
                <w:kern w:val="44"/>
              </w:rPr>
              <w:t>生物医药</w:t>
            </w:r>
          </w:p>
        </w:tc>
        <w:tc>
          <w:tcPr>
            <w:tcW w:w="1495" w:type="dxa"/>
            <w:tcBorders>
              <w:top w:val="single" w:sz="4" w:space="0" w:color="auto"/>
              <w:left w:val="single" w:sz="4" w:space="0" w:color="auto"/>
              <w:bottom w:val="single" w:sz="4" w:space="0" w:color="auto"/>
              <w:right w:val="single" w:sz="4" w:space="0" w:color="auto"/>
            </w:tcBorders>
            <w:vAlign w:val="center"/>
          </w:tcPr>
          <w:p w14:paraId="4F4F256A" w14:textId="77777777" w:rsidR="0078261C" w:rsidRPr="0078261C" w:rsidRDefault="0078261C" w:rsidP="0078261C">
            <w:pPr>
              <w:jc w:val="center"/>
              <w:rPr>
                <w:rFonts w:cs="仿宋_GB2312"/>
                <w:kern w:val="44"/>
              </w:rPr>
            </w:pPr>
          </w:p>
        </w:tc>
      </w:tr>
      <w:tr w:rsidR="0078261C" w:rsidRPr="0078261C" w14:paraId="2ED1D184" w14:textId="77777777" w:rsidTr="0078261C">
        <w:trPr>
          <w:trHeight w:val="397"/>
        </w:trPr>
        <w:tc>
          <w:tcPr>
            <w:tcW w:w="2235" w:type="dxa"/>
            <w:vMerge/>
            <w:tcBorders>
              <w:top w:val="single" w:sz="4" w:space="0" w:color="auto"/>
              <w:left w:val="single" w:sz="4" w:space="0" w:color="auto"/>
              <w:bottom w:val="single" w:sz="4" w:space="0" w:color="auto"/>
              <w:right w:val="single" w:sz="4" w:space="0" w:color="auto"/>
            </w:tcBorders>
            <w:vAlign w:val="center"/>
            <w:hideMark/>
          </w:tcPr>
          <w:p w14:paraId="09E41E9B" w14:textId="77777777" w:rsidR="0078261C" w:rsidRPr="0078261C" w:rsidRDefault="0078261C" w:rsidP="0078261C">
            <w:pPr>
              <w:widowControl/>
              <w:jc w:val="left"/>
              <w:rPr>
                <w:rFonts w:cs="仿宋_GB2312"/>
                <w:kern w:val="44"/>
              </w:rPr>
            </w:pPr>
          </w:p>
        </w:tc>
        <w:tc>
          <w:tcPr>
            <w:tcW w:w="4678" w:type="dxa"/>
            <w:gridSpan w:val="3"/>
            <w:vMerge/>
            <w:tcBorders>
              <w:top w:val="single" w:sz="4" w:space="0" w:color="auto"/>
              <w:left w:val="single" w:sz="4" w:space="0" w:color="auto"/>
              <w:bottom w:val="single" w:sz="4" w:space="0" w:color="auto"/>
              <w:right w:val="single" w:sz="4" w:space="0" w:color="auto"/>
            </w:tcBorders>
            <w:vAlign w:val="center"/>
            <w:hideMark/>
          </w:tcPr>
          <w:p w14:paraId="0F76E3AC" w14:textId="77777777" w:rsidR="0078261C" w:rsidRPr="0078261C" w:rsidRDefault="0078261C" w:rsidP="0078261C">
            <w:pPr>
              <w:widowControl/>
              <w:jc w:val="left"/>
              <w:rPr>
                <w:rFonts w:cs="仿宋_GB2312"/>
                <w:kern w:val="44"/>
              </w:rPr>
            </w:pPr>
          </w:p>
        </w:tc>
        <w:tc>
          <w:tcPr>
            <w:tcW w:w="5386" w:type="dxa"/>
            <w:tcBorders>
              <w:top w:val="single" w:sz="4" w:space="0" w:color="auto"/>
              <w:left w:val="single" w:sz="4" w:space="0" w:color="auto"/>
              <w:bottom w:val="single" w:sz="4" w:space="0" w:color="auto"/>
              <w:right w:val="single" w:sz="4" w:space="0" w:color="auto"/>
            </w:tcBorders>
            <w:vAlign w:val="center"/>
            <w:hideMark/>
          </w:tcPr>
          <w:p w14:paraId="5F08FC46" w14:textId="77777777" w:rsidR="0078261C" w:rsidRPr="0078261C" w:rsidRDefault="0078261C" w:rsidP="0078261C">
            <w:pPr>
              <w:jc w:val="center"/>
              <w:rPr>
                <w:rFonts w:cs="仿宋_GB2312"/>
                <w:kern w:val="44"/>
              </w:rPr>
            </w:pPr>
            <w:r w:rsidRPr="0078261C">
              <w:rPr>
                <w:rFonts w:cs="仿宋_GB2312" w:hint="eastAsia"/>
                <w:kern w:val="44"/>
              </w:rPr>
              <w:t>新建食品加工项目</w:t>
            </w:r>
          </w:p>
        </w:tc>
        <w:tc>
          <w:tcPr>
            <w:tcW w:w="1495" w:type="dxa"/>
            <w:tcBorders>
              <w:top w:val="single" w:sz="4" w:space="0" w:color="auto"/>
              <w:left w:val="single" w:sz="4" w:space="0" w:color="auto"/>
              <w:bottom w:val="single" w:sz="4" w:space="0" w:color="auto"/>
              <w:right w:val="single" w:sz="4" w:space="0" w:color="auto"/>
            </w:tcBorders>
            <w:vAlign w:val="center"/>
          </w:tcPr>
          <w:p w14:paraId="76C2EB82" w14:textId="77777777" w:rsidR="0078261C" w:rsidRPr="0078261C" w:rsidRDefault="0078261C" w:rsidP="0078261C">
            <w:pPr>
              <w:jc w:val="center"/>
              <w:rPr>
                <w:rFonts w:cs="仿宋_GB2312"/>
                <w:kern w:val="44"/>
              </w:rPr>
            </w:pPr>
          </w:p>
        </w:tc>
      </w:tr>
      <w:tr w:rsidR="0078261C" w:rsidRPr="0078261C" w14:paraId="2C4B6A9C" w14:textId="77777777" w:rsidTr="0078261C">
        <w:trPr>
          <w:trHeight w:val="397"/>
        </w:trPr>
        <w:tc>
          <w:tcPr>
            <w:tcW w:w="392" w:type="dxa"/>
            <w:vMerge w:val="restart"/>
            <w:tcBorders>
              <w:top w:val="single" w:sz="4" w:space="0" w:color="auto"/>
              <w:left w:val="single" w:sz="4" w:space="0" w:color="auto"/>
              <w:bottom w:val="single" w:sz="4" w:space="0" w:color="auto"/>
              <w:right w:val="single" w:sz="4" w:space="0" w:color="auto"/>
            </w:tcBorders>
            <w:vAlign w:val="center"/>
            <w:hideMark/>
          </w:tcPr>
          <w:p w14:paraId="425F6F06" w14:textId="77777777" w:rsidR="0078261C" w:rsidRPr="0078261C" w:rsidRDefault="0078261C" w:rsidP="0078261C">
            <w:pPr>
              <w:jc w:val="center"/>
              <w:rPr>
                <w:rFonts w:cs="仿宋_GB2312"/>
                <w:kern w:val="44"/>
              </w:rPr>
            </w:pPr>
            <w:r w:rsidRPr="0078261C">
              <w:rPr>
                <w:rFonts w:cs="仿宋_GB2312"/>
                <w:kern w:val="44"/>
              </w:rPr>
              <w:t>2</w:t>
            </w:r>
          </w:p>
        </w:tc>
        <w:tc>
          <w:tcPr>
            <w:tcW w:w="70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2330A40" w14:textId="77777777" w:rsidR="0078261C" w:rsidRPr="0078261C" w:rsidRDefault="0078261C" w:rsidP="0078261C">
            <w:pPr>
              <w:jc w:val="center"/>
              <w:rPr>
                <w:rFonts w:cs="仿宋_GB2312"/>
                <w:kern w:val="44"/>
              </w:rPr>
            </w:pPr>
            <w:r w:rsidRPr="0078261C">
              <w:rPr>
                <w:rFonts w:cs="仿宋_GB2312" w:hint="eastAsia"/>
                <w:kern w:val="44"/>
              </w:rPr>
              <w:t>生产工艺</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B1D279E" w14:textId="77777777" w:rsidR="0078261C" w:rsidRPr="0078261C" w:rsidRDefault="0078261C" w:rsidP="0078261C">
            <w:pPr>
              <w:jc w:val="center"/>
              <w:rPr>
                <w:rFonts w:cs="仿宋_GB2312"/>
                <w:kern w:val="44"/>
              </w:rPr>
            </w:pPr>
            <w:r w:rsidRPr="0078261C">
              <w:rPr>
                <w:rFonts w:cs="仿宋_GB2312" w:hint="eastAsia"/>
                <w:kern w:val="44"/>
              </w:rPr>
              <w:t>材料产业</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885C799" w14:textId="77777777" w:rsidR="0078261C" w:rsidRPr="0078261C" w:rsidRDefault="0078261C" w:rsidP="0078261C">
            <w:pPr>
              <w:jc w:val="center"/>
              <w:rPr>
                <w:rFonts w:cs="仿宋_GB2312"/>
                <w:kern w:val="44"/>
              </w:rPr>
            </w:pPr>
            <w:r w:rsidRPr="0078261C">
              <w:rPr>
                <w:rFonts w:cs="仿宋_GB2312" w:hint="eastAsia"/>
                <w:kern w:val="44"/>
              </w:rPr>
              <w:t>化学原料和化学制品制造业生产工艺、冶炼工艺</w:t>
            </w:r>
          </w:p>
        </w:tc>
        <w:tc>
          <w:tcPr>
            <w:tcW w:w="1495" w:type="dxa"/>
            <w:tcBorders>
              <w:top w:val="single" w:sz="4" w:space="0" w:color="auto"/>
              <w:left w:val="single" w:sz="4" w:space="0" w:color="auto"/>
              <w:bottom w:val="single" w:sz="4" w:space="0" w:color="auto"/>
              <w:right w:val="single" w:sz="4" w:space="0" w:color="auto"/>
            </w:tcBorders>
            <w:vAlign w:val="center"/>
          </w:tcPr>
          <w:p w14:paraId="0F46DAFA" w14:textId="77777777" w:rsidR="0078261C" w:rsidRPr="0078261C" w:rsidRDefault="0078261C" w:rsidP="0078261C">
            <w:pPr>
              <w:jc w:val="center"/>
              <w:rPr>
                <w:rFonts w:cs="仿宋_GB2312"/>
                <w:kern w:val="44"/>
              </w:rPr>
            </w:pPr>
          </w:p>
        </w:tc>
      </w:tr>
      <w:tr w:rsidR="0078261C" w:rsidRPr="0078261C" w14:paraId="1224292C" w14:textId="77777777" w:rsidTr="0078261C">
        <w:trPr>
          <w:trHeight w:val="397"/>
        </w:trPr>
        <w:tc>
          <w:tcPr>
            <w:tcW w:w="2235" w:type="dxa"/>
            <w:vMerge/>
            <w:tcBorders>
              <w:top w:val="single" w:sz="4" w:space="0" w:color="auto"/>
              <w:left w:val="single" w:sz="4" w:space="0" w:color="auto"/>
              <w:bottom w:val="single" w:sz="4" w:space="0" w:color="auto"/>
              <w:right w:val="single" w:sz="4" w:space="0" w:color="auto"/>
            </w:tcBorders>
            <w:vAlign w:val="center"/>
            <w:hideMark/>
          </w:tcPr>
          <w:p w14:paraId="6445A894" w14:textId="77777777" w:rsidR="0078261C" w:rsidRPr="0078261C" w:rsidRDefault="0078261C" w:rsidP="0078261C">
            <w:pPr>
              <w:widowControl/>
              <w:jc w:val="left"/>
              <w:rPr>
                <w:rFonts w:cs="仿宋_GB2312"/>
                <w:kern w:val="44"/>
              </w:rPr>
            </w:pPr>
          </w:p>
        </w:tc>
        <w:tc>
          <w:tcPr>
            <w:tcW w:w="3544" w:type="dxa"/>
            <w:gridSpan w:val="2"/>
            <w:vMerge/>
            <w:tcBorders>
              <w:top w:val="single" w:sz="4" w:space="0" w:color="auto"/>
              <w:left w:val="single" w:sz="4" w:space="0" w:color="auto"/>
              <w:bottom w:val="single" w:sz="4" w:space="0" w:color="auto"/>
              <w:right w:val="single" w:sz="4" w:space="0" w:color="auto"/>
            </w:tcBorders>
            <w:vAlign w:val="center"/>
            <w:hideMark/>
          </w:tcPr>
          <w:p w14:paraId="5F6121A9" w14:textId="77777777" w:rsidR="0078261C" w:rsidRPr="0078261C" w:rsidRDefault="0078261C" w:rsidP="0078261C">
            <w:pPr>
              <w:widowControl/>
              <w:jc w:val="left"/>
              <w:rPr>
                <w:rFonts w:cs="仿宋_GB2312"/>
                <w:kern w:val="4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C553FD0" w14:textId="77777777" w:rsidR="0078261C" w:rsidRPr="0078261C" w:rsidRDefault="0078261C" w:rsidP="0078261C">
            <w:pPr>
              <w:jc w:val="center"/>
              <w:rPr>
                <w:rFonts w:cs="仿宋_GB2312"/>
                <w:kern w:val="44"/>
              </w:rPr>
            </w:pPr>
            <w:r w:rsidRPr="0078261C">
              <w:rPr>
                <w:rFonts w:cs="仿宋_GB2312" w:hint="eastAsia"/>
                <w:kern w:val="44"/>
              </w:rPr>
              <w:t>电子信息产业</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D7DEC39" w14:textId="77777777" w:rsidR="0078261C" w:rsidRPr="0078261C" w:rsidRDefault="0078261C" w:rsidP="0078261C">
            <w:pPr>
              <w:jc w:val="center"/>
              <w:rPr>
                <w:rFonts w:cs="仿宋_GB2312"/>
                <w:kern w:val="44"/>
              </w:rPr>
            </w:pPr>
            <w:r w:rsidRPr="0078261C">
              <w:rPr>
                <w:rFonts w:cs="仿宋_GB2312" w:hint="eastAsia"/>
                <w:kern w:val="44"/>
              </w:rPr>
              <w:t>涉及排放重金属（汞、铬、镉、铅和类金属砷）生产工艺</w:t>
            </w:r>
          </w:p>
        </w:tc>
        <w:tc>
          <w:tcPr>
            <w:tcW w:w="1495" w:type="dxa"/>
            <w:tcBorders>
              <w:top w:val="single" w:sz="4" w:space="0" w:color="auto"/>
              <w:left w:val="single" w:sz="4" w:space="0" w:color="auto"/>
              <w:bottom w:val="single" w:sz="4" w:space="0" w:color="auto"/>
              <w:right w:val="single" w:sz="4" w:space="0" w:color="auto"/>
            </w:tcBorders>
            <w:vAlign w:val="center"/>
          </w:tcPr>
          <w:p w14:paraId="42DC227F" w14:textId="77777777" w:rsidR="0078261C" w:rsidRPr="0078261C" w:rsidRDefault="0078261C" w:rsidP="0078261C">
            <w:pPr>
              <w:jc w:val="center"/>
              <w:rPr>
                <w:rFonts w:cs="仿宋_GB2312"/>
                <w:kern w:val="44"/>
              </w:rPr>
            </w:pPr>
          </w:p>
        </w:tc>
      </w:tr>
      <w:tr w:rsidR="0078261C" w:rsidRPr="0078261C" w14:paraId="069B79F0" w14:textId="77777777" w:rsidTr="0078261C">
        <w:trPr>
          <w:trHeight w:val="397"/>
        </w:trPr>
        <w:tc>
          <w:tcPr>
            <w:tcW w:w="392" w:type="dxa"/>
            <w:tcBorders>
              <w:top w:val="single" w:sz="4" w:space="0" w:color="auto"/>
              <w:left w:val="single" w:sz="4" w:space="0" w:color="auto"/>
              <w:bottom w:val="single" w:sz="4" w:space="0" w:color="auto"/>
              <w:right w:val="single" w:sz="4" w:space="0" w:color="auto"/>
            </w:tcBorders>
            <w:vAlign w:val="center"/>
            <w:hideMark/>
          </w:tcPr>
          <w:p w14:paraId="104C37F5" w14:textId="77777777" w:rsidR="0078261C" w:rsidRPr="0078261C" w:rsidRDefault="0078261C" w:rsidP="0078261C">
            <w:pPr>
              <w:jc w:val="center"/>
              <w:rPr>
                <w:rFonts w:cs="仿宋_GB2312"/>
                <w:kern w:val="44"/>
              </w:rPr>
            </w:pPr>
            <w:r w:rsidRPr="0078261C">
              <w:rPr>
                <w:rFonts w:cs="仿宋_GB2312"/>
                <w:kern w:val="44"/>
              </w:rPr>
              <w:t>3</w:t>
            </w:r>
          </w:p>
        </w:tc>
        <w:tc>
          <w:tcPr>
            <w:tcW w:w="1843" w:type="dxa"/>
            <w:gridSpan w:val="3"/>
            <w:tcBorders>
              <w:top w:val="single" w:sz="4" w:space="0" w:color="auto"/>
              <w:left w:val="single" w:sz="4" w:space="0" w:color="auto"/>
              <w:bottom w:val="single" w:sz="4" w:space="0" w:color="auto"/>
              <w:right w:val="single" w:sz="4" w:space="0" w:color="auto"/>
            </w:tcBorders>
            <w:vAlign w:val="center"/>
            <w:hideMark/>
          </w:tcPr>
          <w:p w14:paraId="570B639B" w14:textId="77777777" w:rsidR="0078261C" w:rsidRPr="0078261C" w:rsidRDefault="0078261C" w:rsidP="0078261C">
            <w:pPr>
              <w:jc w:val="center"/>
              <w:rPr>
                <w:rFonts w:cs="仿宋_GB2312"/>
                <w:kern w:val="44"/>
              </w:rPr>
            </w:pPr>
            <w:r w:rsidRPr="0078261C">
              <w:rPr>
                <w:rFonts w:cs="仿宋_GB2312" w:hint="eastAsia"/>
                <w:kern w:val="44"/>
              </w:rPr>
              <w:t>产品</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AF91496" w14:textId="77777777" w:rsidR="0078261C" w:rsidRPr="0078261C" w:rsidRDefault="0078261C" w:rsidP="0078261C">
            <w:pPr>
              <w:jc w:val="center"/>
              <w:rPr>
                <w:rFonts w:cs="仿宋_GB2312"/>
                <w:kern w:val="44"/>
              </w:rPr>
            </w:pPr>
            <w:r w:rsidRPr="0078261C">
              <w:rPr>
                <w:rFonts w:cs="仿宋_GB2312" w:hint="eastAsia"/>
                <w:kern w:val="44"/>
              </w:rPr>
              <w:t>化学原料和化学制品制造业产品，冶炼材料产品</w:t>
            </w:r>
          </w:p>
        </w:tc>
        <w:tc>
          <w:tcPr>
            <w:tcW w:w="1495" w:type="dxa"/>
            <w:tcBorders>
              <w:top w:val="single" w:sz="4" w:space="0" w:color="auto"/>
              <w:left w:val="single" w:sz="4" w:space="0" w:color="auto"/>
              <w:bottom w:val="single" w:sz="4" w:space="0" w:color="auto"/>
              <w:right w:val="single" w:sz="4" w:space="0" w:color="auto"/>
            </w:tcBorders>
            <w:vAlign w:val="center"/>
          </w:tcPr>
          <w:p w14:paraId="7097B22E" w14:textId="77777777" w:rsidR="0078261C" w:rsidRPr="0078261C" w:rsidRDefault="0078261C" w:rsidP="0078261C">
            <w:pPr>
              <w:jc w:val="center"/>
              <w:rPr>
                <w:rFonts w:cs="仿宋_GB2312"/>
                <w:kern w:val="44"/>
              </w:rPr>
            </w:pPr>
          </w:p>
        </w:tc>
      </w:tr>
    </w:tbl>
    <w:p w14:paraId="15A19CF8" w14:textId="77777777" w:rsidR="0078261C" w:rsidRPr="0078261C" w:rsidRDefault="0078261C" w:rsidP="0078261C">
      <w:pPr>
        <w:spacing w:line="360" w:lineRule="auto"/>
        <w:ind w:firstLineChars="200" w:firstLine="480"/>
        <w:jc w:val="left"/>
        <w:rPr>
          <w:sz w:val="24"/>
          <w:szCs w:val="22"/>
        </w:rPr>
      </w:pPr>
    </w:p>
    <w:p w14:paraId="3694AACF" w14:textId="4243BCA6" w:rsidR="004B2349" w:rsidRDefault="0078261C" w:rsidP="0078261C">
      <w:pPr>
        <w:pStyle w:val="2f6"/>
        <w:ind w:firstLine="480"/>
      </w:pPr>
      <w:r w:rsidRPr="0078261C">
        <w:rPr>
          <w:rFonts w:hint="eastAsia"/>
          <w:kern w:val="0"/>
          <w:szCs w:val="22"/>
        </w:rPr>
        <w:t>本项目为重庆祥龙塑胶制品有限公司喷漆线生产项目，主要产品为汽车零部件，主要生产工艺为喷涂工艺，位于</w:t>
      </w:r>
      <w:proofErr w:type="gramStart"/>
      <w:r w:rsidRPr="0078261C">
        <w:rPr>
          <w:rFonts w:hint="eastAsia"/>
          <w:kern w:val="0"/>
          <w:szCs w:val="22"/>
        </w:rPr>
        <w:t>睿</w:t>
      </w:r>
      <w:proofErr w:type="gramEnd"/>
      <w:r w:rsidRPr="0078261C">
        <w:rPr>
          <w:rFonts w:hint="eastAsia"/>
          <w:kern w:val="0"/>
          <w:szCs w:val="22"/>
        </w:rPr>
        <w:t>立公司现有厂区内，具体地块</w:t>
      </w:r>
      <w:r w:rsidR="002770EF">
        <w:rPr>
          <w:rFonts w:hint="eastAsia"/>
          <w:kern w:val="0"/>
          <w:szCs w:val="22"/>
        </w:rPr>
        <w:t>为</w:t>
      </w:r>
      <w:r w:rsidRPr="0078261C">
        <w:rPr>
          <w:kern w:val="0"/>
          <w:szCs w:val="22"/>
        </w:rPr>
        <w:t>C02-1/02</w:t>
      </w:r>
      <w:r w:rsidRPr="0078261C">
        <w:rPr>
          <w:rFonts w:hint="eastAsia"/>
          <w:kern w:val="0"/>
          <w:szCs w:val="22"/>
        </w:rPr>
        <w:t>，属于</w:t>
      </w:r>
      <w:r w:rsidR="002770EF">
        <w:rPr>
          <w:rFonts w:hint="eastAsia"/>
          <w:kern w:val="0"/>
          <w:szCs w:val="22"/>
        </w:rPr>
        <w:t>工业</w:t>
      </w:r>
      <w:r w:rsidRPr="0078261C">
        <w:rPr>
          <w:rFonts w:hint="eastAsia"/>
          <w:kern w:val="0"/>
          <w:szCs w:val="22"/>
        </w:rPr>
        <w:t>用地，符合同兴工业园（蔡家蔡家组团产业片区）</w:t>
      </w:r>
      <w:r w:rsidRPr="0078261C">
        <w:rPr>
          <w:kern w:val="0"/>
          <w:szCs w:val="22"/>
        </w:rPr>
        <w:t>C</w:t>
      </w:r>
      <w:r w:rsidRPr="0078261C">
        <w:rPr>
          <w:rFonts w:hint="eastAsia"/>
          <w:kern w:val="0"/>
          <w:szCs w:val="22"/>
        </w:rPr>
        <w:t>标准分区产业定位要求，同时对照同兴工业园（蔡家蔡家组团产业片区）</w:t>
      </w:r>
      <w:r w:rsidRPr="0078261C">
        <w:rPr>
          <w:rFonts w:ascii="宋体" w:hAnsi="宋体" w:hint="eastAsia"/>
          <w:kern w:val="0"/>
          <w:szCs w:val="22"/>
        </w:rPr>
        <w:t>规划环</w:t>
      </w:r>
      <w:proofErr w:type="gramStart"/>
      <w:r w:rsidRPr="0078261C">
        <w:rPr>
          <w:rFonts w:ascii="宋体" w:hAnsi="宋体" w:hint="eastAsia"/>
          <w:kern w:val="0"/>
          <w:szCs w:val="22"/>
        </w:rPr>
        <w:t>评及其</w:t>
      </w:r>
      <w:proofErr w:type="gramEnd"/>
      <w:r w:rsidRPr="0078261C">
        <w:rPr>
          <w:rFonts w:ascii="宋体" w:hAnsi="宋体" w:hint="eastAsia"/>
          <w:kern w:val="0"/>
          <w:szCs w:val="22"/>
        </w:rPr>
        <w:t>批复提出的</w:t>
      </w:r>
      <w:r w:rsidRPr="0078261C">
        <w:rPr>
          <w:rFonts w:hint="eastAsia"/>
          <w:kern w:val="0"/>
          <w:szCs w:val="22"/>
        </w:rPr>
        <w:t>禁止及限制准入环境负面清单等文件，本项目符合园区规划及其批复文件要求</w:t>
      </w:r>
      <w:r w:rsidRPr="0078261C">
        <w:rPr>
          <w:rFonts w:ascii="宋体" w:hAnsi="宋体" w:hint="eastAsia"/>
          <w:kern w:val="0"/>
          <w:szCs w:val="22"/>
        </w:rPr>
        <w:t>。</w:t>
      </w:r>
      <w:r w:rsidR="00FD7890" w:rsidRPr="009C7A7A">
        <w:rPr>
          <w:color w:val="FF0000"/>
        </w:rPr>
        <w:br w:type="page"/>
      </w:r>
      <w:bookmarkStart w:id="132" w:name="_Toc128995306"/>
      <w:bookmarkStart w:id="133" w:name="_Toc256183397"/>
      <w:bookmarkStart w:id="134" w:name="_Toc262031588"/>
      <w:bookmarkStart w:id="135" w:name="_Toc262237069"/>
      <w:bookmarkStart w:id="136" w:name="_Toc358290740"/>
      <w:bookmarkStart w:id="137" w:name="_Toc365553887"/>
      <w:bookmarkStart w:id="138" w:name="_Toc375573523"/>
      <w:bookmarkStart w:id="139" w:name="_Toc358290726"/>
      <w:bookmarkStart w:id="140" w:name="_Toc365553877"/>
      <w:bookmarkStart w:id="141" w:name="_Toc375573514"/>
      <w:bookmarkStart w:id="142" w:name="_Toc177131896"/>
      <w:bookmarkStart w:id="143" w:name="_Toc262031576"/>
      <w:bookmarkEnd w:id="132"/>
      <w:bookmarkEnd w:id="133"/>
      <w:bookmarkEnd w:id="134"/>
      <w:bookmarkEnd w:id="135"/>
      <w:bookmarkEnd w:id="136"/>
      <w:bookmarkEnd w:id="137"/>
      <w:bookmarkEnd w:id="138"/>
    </w:p>
    <w:p w14:paraId="6543BCA1" w14:textId="032D0998" w:rsidR="001A41A3" w:rsidRPr="004567C7" w:rsidRDefault="004B2349" w:rsidP="0049217B">
      <w:pPr>
        <w:pStyle w:val="42"/>
      </w:pPr>
      <w:bookmarkStart w:id="144" w:name="_Toc533520014"/>
      <w:r>
        <w:rPr>
          <w:rFonts w:hint="eastAsia"/>
        </w:rPr>
        <w:lastRenderedPageBreak/>
        <w:t>2</w:t>
      </w:r>
      <w:r w:rsidR="001A41A3" w:rsidRPr="004567C7">
        <w:t xml:space="preserve"> </w:t>
      </w:r>
      <w:r w:rsidR="00944D17">
        <w:rPr>
          <w:rFonts w:hint="eastAsia"/>
        </w:rPr>
        <w:t xml:space="preserve"> </w:t>
      </w:r>
      <w:r>
        <w:rPr>
          <w:rFonts w:hint="eastAsia"/>
        </w:rPr>
        <w:t>拟建</w:t>
      </w:r>
      <w:r w:rsidR="001A41A3" w:rsidRPr="004567C7">
        <w:t>项目概况</w:t>
      </w:r>
      <w:bookmarkEnd w:id="139"/>
      <w:bookmarkEnd w:id="140"/>
      <w:bookmarkEnd w:id="141"/>
      <w:bookmarkEnd w:id="144"/>
    </w:p>
    <w:p w14:paraId="72A84F04" w14:textId="087A6C83" w:rsidR="001A41A3" w:rsidRPr="004567C7" w:rsidRDefault="004B2349" w:rsidP="0049217B">
      <w:pPr>
        <w:pStyle w:val="53"/>
      </w:pPr>
      <w:bookmarkStart w:id="145" w:name="_Toc262486671"/>
      <w:bookmarkStart w:id="146" w:name="_Toc262237061"/>
      <w:bookmarkStart w:id="147" w:name="_Toc358290727"/>
      <w:bookmarkStart w:id="148" w:name="_Toc365553878"/>
      <w:bookmarkStart w:id="149" w:name="_Toc375573515"/>
      <w:bookmarkStart w:id="150" w:name="_Toc533520015"/>
      <w:r>
        <w:rPr>
          <w:rFonts w:hint="eastAsia"/>
        </w:rPr>
        <w:t>2</w:t>
      </w:r>
      <w:r w:rsidR="006139E6">
        <w:t>.1</w:t>
      </w:r>
      <w:r w:rsidR="0000647F">
        <w:rPr>
          <w:rFonts w:hint="eastAsia"/>
        </w:rPr>
        <w:t xml:space="preserve"> </w:t>
      </w:r>
      <w:r w:rsidR="001A41A3" w:rsidRPr="004567C7">
        <w:t>地理位置及交通</w:t>
      </w:r>
      <w:bookmarkEnd w:id="145"/>
      <w:bookmarkEnd w:id="146"/>
      <w:bookmarkEnd w:id="147"/>
      <w:bookmarkEnd w:id="148"/>
      <w:bookmarkEnd w:id="149"/>
      <w:bookmarkEnd w:id="150"/>
    </w:p>
    <w:p w14:paraId="1359FC30" w14:textId="4D01A2D3" w:rsidR="0078261C" w:rsidRDefault="00B81D37" w:rsidP="0078261C">
      <w:pPr>
        <w:pStyle w:val="af9"/>
        <w:spacing w:after="120"/>
        <w:ind w:firstLine="480"/>
        <w:rPr>
          <w:color w:val="000000"/>
          <w:sz w:val="24"/>
          <w:szCs w:val="24"/>
        </w:rPr>
      </w:pPr>
      <w:r>
        <w:rPr>
          <w:rFonts w:hint="eastAsia"/>
          <w:color w:val="000000"/>
          <w:sz w:val="24"/>
          <w:szCs w:val="24"/>
        </w:rPr>
        <w:t>拟建</w:t>
      </w:r>
      <w:r w:rsidRPr="00B81D37">
        <w:rPr>
          <w:rFonts w:hint="eastAsia"/>
          <w:color w:val="000000"/>
          <w:sz w:val="24"/>
          <w:szCs w:val="24"/>
        </w:rPr>
        <w:t>项目位于</w:t>
      </w:r>
      <w:r w:rsidR="0078261C">
        <w:rPr>
          <w:rFonts w:hint="eastAsia"/>
          <w:color w:val="000000"/>
          <w:sz w:val="24"/>
          <w:szCs w:val="24"/>
        </w:rPr>
        <w:t>重庆市同兴工业园蔡家组团</w:t>
      </w:r>
      <w:r w:rsidR="0078261C">
        <w:rPr>
          <w:rFonts w:hint="eastAsia"/>
          <w:color w:val="000000"/>
          <w:sz w:val="24"/>
          <w:szCs w:val="24"/>
        </w:rPr>
        <w:t>C</w:t>
      </w:r>
      <w:r w:rsidR="0078261C">
        <w:rPr>
          <w:rFonts w:hint="eastAsia"/>
          <w:color w:val="000000"/>
          <w:sz w:val="24"/>
          <w:szCs w:val="24"/>
        </w:rPr>
        <w:t>标准分区内，租赁</w:t>
      </w:r>
      <w:proofErr w:type="gramStart"/>
      <w:r w:rsidR="0078261C">
        <w:rPr>
          <w:rFonts w:hint="eastAsia"/>
          <w:color w:val="000000"/>
          <w:sz w:val="24"/>
          <w:szCs w:val="24"/>
        </w:rPr>
        <w:t>睿</w:t>
      </w:r>
      <w:proofErr w:type="gramEnd"/>
      <w:r w:rsidR="0078261C">
        <w:rPr>
          <w:rFonts w:hint="eastAsia"/>
          <w:color w:val="000000"/>
          <w:sz w:val="24"/>
          <w:szCs w:val="24"/>
        </w:rPr>
        <w:t>立公司现有厂区</w:t>
      </w:r>
      <w:r w:rsidR="0078261C">
        <w:rPr>
          <w:rFonts w:hint="eastAsia"/>
          <w:color w:val="000000"/>
          <w:sz w:val="24"/>
          <w:szCs w:val="24"/>
        </w:rPr>
        <w:t>2</w:t>
      </w:r>
      <w:r w:rsidR="0078261C">
        <w:rPr>
          <w:rFonts w:hint="eastAsia"/>
          <w:color w:val="000000"/>
          <w:sz w:val="24"/>
          <w:szCs w:val="24"/>
        </w:rPr>
        <w:t>号厂房空置区域新建涂装线。</w:t>
      </w:r>
    </w:p>
    <w:p w14:paraId="6FB606C1" w14:textId="04B63A59" w:rsidR="0078261C" w:rsidRDefault="0078261C" w:rsidP="0078261C">
      <w:pPr>
        <w:pStyle w:val="af9"/>
        <w:spacing w:after="120"/>
        <w:ind w:firstLine="480"/>
        <w:rPr>
          <w:color w:val="000000"/>
          <w:sz w:val="24"/>
          <w:szCs w:val="24"/>
        </w:rPr>
      </w:pPr>
      <w:r w:rsidRPr="0078261C">
        <w:rPr>
          <w:rFonts w:hint="eastAsia"/>
          <w:color w:val="000000"/>
          <w:sz w:val="24"/>
          <w:szCs w:val="24"/>
        </w:rPr>
        <w:t>重庆蔡家组团位于北碚区，包括童家溪镇、施家梁镇和蔡家岗镇，</w:t>
      </w:r>
      <w:proofErr w:type="gramStart"/>
      <w:r w:rsidRPr="0078261C">
        <w:rPr>
          <w:rFonts w:hint="eastAsia"/>
          <w:color w:val="000000"/>
          <w:sz w:val="24"/>
          <w:szCs w:val="24"/>
        </w:rPr>
        <w:t>一</w:t>
      </w:r>
      <w:proofErr w:type="gramEnd"/>
      <w:r w:rsidRPr="0078261C">
        <w:rPr>
          <w:rFonts w:hint="eastAsia"/>
          <w:color w:val="000000"/>
          <w:sz w:val="24"/>
          <w:szCs w:val="24"/>
        </w:rPr>
        <w:t>面临山，三面环水。嘉陵江环绕组团，西倚中梁山，南与沙坪坝区井口镇接壤，东临嘉陵江，与北部新区礼嘉组团、渝北区水土镇、悦来镇隔江相望。蔡家组团交通条件十分便捷，距江北国际机场</w:t>
      </w:r>
      <w:r w:rsidRPr="0078261C">
        <w:rPr>
          <w:rFonts w:hint="eastAsia"/>
          <w:color w:val="000000"/>
          <w:sz w:val="24"/>
          <w:szCs w:val="24"/>
        </w:rPr>
        <w:t xml:space="preserve">15 </w:t>
      </w:r>
      <w:r w:rsidRPr="0078261C">
        <w:rPr>
          <w:rFonts w:hint="eastAsia"/>
          <w:color w:val="000000"/>
          <w:sz w:val="24"/>
          <w:szCs w:val="24"/>
        </w:rPr>
        <w:t>公里，</w:t>
      </w:r>
      <w:proofErr w:type="gramStart"/>
      <w:r w:rsidRPr="0078261C">
        <w:rPr>
          <w:rFonts w:hint="eastAsia"/>
          <w:color w:val="000000"/>
          <w:sz w:val="24"/>
          <w:szCs w:val="24"/>
        </w:rPr>
        <w:t>寸滩港</w:t>
      </w:r>
      <w:proofErr w:type="gramEnd"/>
      <w:r w:rsidRPr="0078261C">
        <w:rPr>
          <w:rFonts w:hint="eastAsia"/>
          <w:color w:val="000000"/>
          <w:sz w:val="24"/>
          <w:szCs w:val="24"/>
        </w:rPr>
        <w:t xml:space="preserve">18 </w:t>
      </w:r>
      <w:r w:rsidRPr="0078261C">
        <w:rPr>
          <w:rFonts w:hint="eastAsia"/>
          <w:color w:val="000000"/>
          <w:sz w:val="24"/>
          <w:szCs w:val="24"/>
        </w:rPr>
        <w:t>公里，龙头寺火车站</w:t>
      </w:r>
      <w:r w:rsidRPr="0078261C">
        <w:rPr>
          <w:rFonts w:hint="eastAsia"/>
          <w:color w:val="000000"/>
          <w:sz w:val="24"/>
          <w:szCs w:val="24"/>
        </w:rPr>
        <w:t xml:space="preserve">18 </w:t>
      </w:r>
      <w:r w:rsidRPr="0078261C">
        <w:rPr>
          <w:rFonts w:hint="eastAsia"/>
          <w:color w:val="000000"/>
          <w:sz w:val="24"/>
          <w:szCs w:val="24"/>
        </w:rPr>
        <w:t>公里，距市中心</w:t>
      </w:r>
      <w:r w:rsidRPr="0078261C">
        <w:rPr>
          <w:rFonts w:hint="eastAsia"/>
          <w:color w:val="000000"/>
          <w:sz w:val="24"/>
          <w:szCs w:val="24"/>
        </w:rPr>
        <w:t xml:space="preserve">20 </w:t>
      </w:r>
      <w:r w:rsidRPr="0078261C">
        <w:rPr>
          <w:rFonts w:hint="eastAsia"/>
          <w:color w:val="000000"/>
          <w:sz w:val="24"/>
          <w:szCs w:val="24"/>
        </w:rPr>
        <w:t>公里。组团境内有一条黄金水道—嘉陵江纵贯南北；轻轨</w:t>
      </w:r>
      <w:r w:rsidRPr="0078261C">
        <w:rPr>
          <w:rFonts w:hint="eastAsia"/>
          <w:color w:val="000000"/>
          <w:sz w:val="24"/>
          <w:szCs w:val="24"/>
        </w:rPr>
        <w:t>6</w:t>
      </w:r>
      <w:r w:rsidRPr="0078261C">
        <w:rPr>
          <w:rFonts w:hint="eastAsia"/>
          <w:color w:val="000000"/>
          <w:sz w:val="24"/>
          <w:szCs w:val="24"/>
        </w:rPr>
        <w:t>号线和</w:t>
      </w:r>
      <w:r w:rsidRPr="0078261C">
        <w:rPr>
          <w:rFonts w:hint="eastAsia"/>
          <w:color w:val="000000"/>
          <w:sz w:val="24"/>
          <w:szCs w:val="24"/>
        </w:rPr>
        <w:t>6</w:t>
      </w:r>
      <w:r w:rsidRPr="0078261C">
        <w:rPr>
          <w:rFonts w:hint="eastAsia"/>
          <w:color w:val="000000"/>
          <w:sz w:val="24"/>
          <w:szCs w:val="24"/>
        </w:rPr>
        <w:t>号支线从组团中心穿过；襄渝铁路、</w:t>
      </w:r>
      <w:proofErr w:type="gramStart"/>
      <w:r w:rsidRPr="0078261C">
        <w:rPr>
          <w:rFonts w:hint="eastAsia"/>
          <w:color w:val="000000"/>
          <w:sz w:val="24"/>
          <w:szCs w:val="24"/>
        </w:rPr>
        <w:t>遂渝快速</w:t>
      </w:r>
      <w:proofErr w:type="gramEnd"/>
      <w:r w:rsidRPr="0078261C">
        <w:rPr>
          <w:rFonts w:hint="eastAsia"/>
          <w:color w:val="000000"/>
          <w:sz w:val="24"/>
          <w:szCs w:val="24"/>
        </w:rPr>
        <w:t>铁路、兰渝铁路从组团西边穿过，国道</w:t>
      </w:r>
      <w:r w:rsidRPr="0078261C">
        <w:rPr>
          <w:rFonts w:hint="eastAsia"/>
          <w:color w:val="000000"/>
          <w:sz w:val="24"/>
          <w:szCs w:val="24"/>
        </w:rPr>
        <w:t>212</w:t>
      </w:r>
      <w:r w:rsidRPr="0078261C">
        <w:rPr>
          <w:rFonts w:hint="eastAsia"/>
          <w:color w:val="000000"/>
          <w:sz w:val="24"/>
          <w:szCs w:val="24"/>
        </w:rPr>
        <w:t>、中环线、</w:t>
      </w:r>
      <w:proofErr w:type="gramStart"/>
      <w:r w:rsidRPr="0078261C">
        <w:rPr>
          <w:rFonts w:hint="eastAsia"/>
          <w:color w:val="000000"/>
          <w:sz w:val="24"/>
          <w:szCs w:val="24"/>
        </w:rPr>
        <w:t>渝武高速</w:t>
      </w:r>
      <w:proofErr w:type="gramEnd"/>
      <w:r w:rsidRPr="0078261C">
        <w:rPr>
          <w:rFonts w:hint="eastAsia"/>
          <w:color w:val="000000"/>
          <w:sz w:val="24"/>
          <w:szCs w:val="24"/>
        </w:rPr>
        <w:t>穿境而过，外环</w:t>
      </w:r>
      <w:proofErr w:type="gramStart"/>
      <w:r w:rsidRPr="0078261C">
        <w:rPr>
          <w:rFonts w:hint="eastAsia"/>
          <w:color w:val="000000"/>
          <w:sz w:val="24"/>
          <w:szCs w:val="24"/>
        </w:rPr>
        <w:t>高速从</w:t>
      </w:r>
      <w:proofErr w:type="gramEnd"/>
      <w:r w:rsidRPr="0078261C">
        <w:rPr>
          <w:rFonts w:hint="eastAsia"/>
          <w:color w:val="000000"/>
          <w:sz w:val="24"/>
          <w:szCs w:val="24"/>
        </w:rPr>
        <w:t>边界外穿过；共同形成水、空立体交通网络。</w:t>
      </w:r>
    </w:p>
    <w:p w14:paraId="2C73C44C" w14:textId="4ED17B45" w:rsidR="001A41A3" w:rsidRPr="009C7A7A" w:rsidRDefault="00B81D37" w:rsidP="00B81D37">
      <w:pPr>
        <w:pStyle w:val="af9"/>
        <w:spacing w:after="120"/>
        <w:ind w:firstLine="480"/>
        <w:rPr>
          <w:bCs/>
          <w:snapToGrid w:val="0"/>
          <w:color w:val="FF0000"/>
          <w:kern w:val="0"/>
          <w:sz w:val="24"/>
          <w:szCs w:val="24"/>
        </w:rPr>
      </w:pPr>
      <w:r>
        <w:rPr>
          <w:rFonts w:hint="eastAsia"/>
          <w:color w:val="000000"/>
          <w:sz w:val="24"/>
          <w:szCs w:val="24"/>
        </w:rPr>
        <w:t>项目</w:t>
      </w:r>
      <w:r w:rsidRPr="004770B0">
        <w:rPr>
          <w:color w:val="000000"/>
          <w:sz w:val="24"/>
          <w:szCs w:val="24"/>
        </w:rPr>
        <w:t>区位优势明显，外部交通条件便捷</w:t>
      </w:r>
      <w:r>
        <w:rPr>
          <w:rFonts w:hint="eastAsia"/>
          <w:color w:val="000000"/>
          <w:sz w:val="24"/>
          <w:szCs w:val="24"/>
        </w:rPr>
        <w:t>。</w:t>
      </w:r>
      <w:r w:rsidR="001A41A3" w:rsidRPr="000E4F35">
        <w:rPr>
          <w:color w:val="000000"/>
          <w:sz w:val="24"/>
          <w:szCs w:val="24"/>
        </w:rPr>
        <w:t>拟建项目</w:t>
      </w:r>
      <w:r>
        <w:rPr>
          <w:color w:val="000000"/>
          <w:sz w:val="24"/>
          <w:szCs w:val="24"/>
        </w:rPr>
        <w:t>地理位置详见附图</w:t>
      </w:r>
      <w:r>
        <w:rPr>
          <w:rFonts w:hint="eastAsia"/>
          <w:color w:val="000000"/>
          <w:sz w:val="24"/>
          <w:szCs w:val="24"/>
        </w:rPr>
        <w:t xml:space="preserve"> 1</w:t>
      </w:r>
      <w:r>
        <w:rPr>
          <w:rFonts w:hint="eastAsia"/>
          <w:color w:val="000000"/>
          <w:sz w:val="24"/>
          <w:szCs w:val="24"/>
        </w:rPr>
        <w:t>。</w:t>
      </w:r>
    </w:p>
    <w:p w14:paraId="703E5280" w14:textId="4DE9E18C" w:rsidR="001A41A3" w:rsidRPr="004567C7" w:rsidRDefault="00D07FE1" w:rsidP="0049217B">
      <w:pPr>
        <w:pStyle w:val="53"/>
      </w:pPr>
      <w:bookmarkStart w:id="151" w:name="_Toc358290728"/>
      <w:bookmarkStart w:id="152" w:name="_Toc365553879"/>
      <w:bookmarkStart w:id="153" w:name="_Toc375573516"/>
      <w:bookmarkStart w:id="154" w:name="_Toc533520016"/>
      <w:r>
        <w:rPr>
          <w:rFonts w:hint="eastAsia"/>
        </w:rPr>
        <w:t>2</w:t>
      </w:r>
      <w:r w:rsidR="001A41A3" w:rsidRPr="004567C7">
        <w:t xml:space="preserve">.2 </w:t>
      </w:r>
      <w:r w:rsidR="001A41A3" w:rsidRPr="004567C7">
        <w:t>项目基本情况</w:t>
      </w:r>
      <w:bookmarkEnd w:id="151"/>
      <w:bookmarkEnd w:id="152"/>
      <w:bookmarkEnd w:id="153"/>
      <w:bookmarkEnd w:id="154"/>
    </w:p>
    <w:p w14:paraId="21EFEFDD" w14:textId="7646E51E" w:rsidR="001A41A3" w:rsidRPr="004567C7" w:rsidRDefault="001A41A3" w:rsidP="00183C5C">
      <w:pPr>
        <w:pStyle w:val="2f6"/>
        <w:ind w:firstLine="480"/>
      </w:pPr>
      <w:r w:rsidRPr="004567C7">
        <w:rPr>
          <w:bCs/>
        </w:rPr>
        <w:t>项目名称：</w:t>
      </w:r>
      <w:r w:rsidR="0078261C" w:rsidRPr="0078261C">
        <w:rPr>
          <w:rFonts w:hint="eastAsia"/>
        </w:rPr>
        <w:t>重庆祥龙塑胶制品有限公司喷漆线生产项目</w:t>
      </w:r>
    </w:p>
    <w:p w14:paraId="0CD1B267" w14:textId="6AF469A4" w:rsidR="001A41A3" w:rsidRPr="004770B0" w:rsidRDefault="001A41A3" w:rsidP="00183C5C">
      <w:pPr>
        <w:pStyle w:val="2f6"/>
        <w:ind w:firstLine="480"/>
      </w:pPr>
      <w:r w:rsidRPr="004770B0">
        <w:t>建设单位：</w:t>
      </w:r>
      <w:r w:rsidR="0078261C" w:rsidRPr="0078261C">
        <w:rPr>
          <w:rFonts w:hint="eastAsia"/>
        </w:rPr>
        <w:t>重庆祥龙塑胶制品有限公司</w:t>
      </w:r>
    </w:p>
    <w:p w14:paraId="63B5C6F9" w14:textId="0DCA699C" w:rsidR="001A41A3" w:rsidRPr="004770B0" w:rsidRDefault="001A41A3" w:rsidP="00183C5C">
      <w:pPr>
        <w:pStyle w:val="2f6"/>
        <w:ind w:firstLine="480"/>
      </w:pPr>
      <w:r w:rsidRPr="004770B0">
        <w:t>建设地点：</w:t>
      </w:r>
      <w:r w:rsidR="007A70D1">
        <w:rPr>
          <w:rFonts w:hint="eastAsia"/>
        </w:rPr>
        <w:t>重庆市</w:t>
      </w:r>
      <w:r w:rsidR="0078261C">
        <w:rPr>
          <w:rFonts w:hint="eastAsia"/>
        </w:rPr>
        <w:t>北碚区同兴工业园蔡家组团</w:t>
      </w:r>
      <w:r w:rsidR="0078261C">
        <w:rPr>
          <w:rFonts w:hint="eastAsia"/>
        </w:rPr>
        <w:t>C</w:t>
      </w:r>
      <w:r w:rsidR="0078261C">
        <w:rPr>
          <w:rFonts w:hint="eastAsia"/>
        </w:rPr>
        <w:t>标准分区内</w:t>
      </w:r>
      <w:proofErr w:type="gramStart"/>
      <w:r w:rsidR="0078261C">
        <w:rPr>
          <w:rFonts w:hint="eastAsia"/>
        </w:rPr>
        <w:t>睿</w:t>
      </w:r>
      <w:proofErr w:type="gramEnd"/>
      <w:r w:rsidR="0078261C">
        <w:rPr>
          <w:rFonts w:hint="eastAsia"/>
        </w:rPr>
        <w:t>立公司</w:t>
      </w:r>
      <w:r w:rsidR="0078261C">
        <w:rPr>
          <w:rFonts w:hint="eastAsia"/>
        </w:rPr>
        <w:t>2</w:t>
      </w:r>
      <w:r w:rsidR="0078261C">
        <w:rPr>
          <w:rFonts w:hint="eastAsia"/>
        </w:rPr>
        <w:t>号厂房内（</w:t>
      </w:r>
      <w:r w:rsidR="0078261C">
        <w:rPr>
          <w:rFonts w:hint="eastAsia"/>
        </w:rPr>
        <w:t>C02-1/02</w:t>
      </w:r>
      <w:r w:rsidR="0078261C">
        <w:rPr>
          <w:rFonts w:hint="eastAsia"/>
        </w:rPr>
        <w:t>地块）</w:t>
      </w:r>
    </w:p>
    <w:p w14:paraId="4F9F2914" w14:textId="1CED9D90" w:rsidR="001A41A3" w:rsidRPr="004770B0" w:rsidRDefault="001A41A3" w:rsidP="00183C5C">
      <w:pPr>
        <w:pStyle w:val="2f6"/>
        <w:ind w:firstLine="480"/>
      </w:pPr>
      <w:r w:rsidRPr="004770B0">
        <w:t>建设性质：</w:t>
      </w:r>
      <w:r w:rsidR="007A70D1">
        <w:rPr>
          <w:rFonts w:hint="eastAsia"/>
        </w:rPr>
        <w:t>新建</w:t>
      </w:r>
    </w:p>
    <w:p w14:paraId="27F7D050" w14:textId="2B9C6A53" w:rsidR="001A41A3" w:rsidRPr="00183C5C" w:rsidRDefault="001A41A3" w:rsidP="00B94FD1">
      <w:pPr>
        <w:pStyle w:val="2f6"/>
        <w:ind w:firstLine="480"/>
      </w:pPr>
      <w:r w:rsidRPr="00183C5C">
        <w:t>项目投资：</w:t>
      </w:r>
      <w:r w:rsidR="00C37A7F" w:rsidRPr="0078261C">
        <w:rPr>
          <w:color w:val="FF0000"/>
        </w:rPr>
        <w:t>总投资</w:t>
      </w:r>
      <w:r w:rsidR="008A25B9">
        <w:rPr>
          <w:rFonts w:hint="eastAsia"/>
          <w:color w:val="FF0000"/>
        </w:rPr>
        <w:t>231.13</w:t>
      </w:r>
      <w:r w:rsidRPr="0078261C">
        <w:rPr>
          <w:color w:val="FF0000"/>
        </w:rPr>
        <w:t>万元</w:t>
      </w:r>
      <w:r w:rsidR="00C37A7F" w:rsidRPr="0078261C">
        <w:rPr>
          <w:rFonts w:hint="eastAsia"/>
          <w:color w:val="FF0000"/>
        </w:rPr>
        <w:t>，其中环保投资</w:t>
      </w:r>
      <w:r w:rsidR="00EC7798" w:rsidRPr="0078261C">
        <w:rPr>
          <w:rFonts w:hint="eastAsia"/>
          <w:color w:val="FF0000"/>
        </w:rPr>
        <w:t>约</w:t>
      </w:r>
      <w:r w:rsidR="005A4159">
        <w:rPr>
          <w:rFonts w:hint="eastAsia"/>
          <w:color w:val="FF0000"/>
        </w:rPr>
        <w:t>95</w:t>
      </w:r>
      <w:r w:rsidR="00C37A7F" w:rsidRPr="0078261C">
        <w:rPr>
          <w:rFonts w:hint="eastAsia"/>
          <w:color w:val="FF0000"/>
        </w:rPr>
        <w:t>万元</w:t>
      </w:r>
    </w:p>
    <w:p w14:paraId="68FF640D" w14:textId="5EABDE22" w:rsidR="001A41A3" w:rsidRPr="00EC7798" w:rsidRDefault="00EC7798" w:rsidP="00183C5C">
      <w:pPr>
        <w:pStyle w:val="2f6"/>
        <w:ind w:firstLine="480"/>
      </w:pPr>
      <w:r>
        <w:rPr>
          <w:rFonts w:hint="eastAsia"/>
        </w:rPr>
        <w:t>占地</w:t>
      </w:r>
      <w:r w:rsidR="001A41A3" w:rsidRPr="004770B0">
        <w:t>面积：</w:t>
      </w:r>
      <w:r w:rsidRPr="008060C7">
        <w:rPr>
          <w:color w:val="FF0000"/>
        </w:rPr>
        <w:t>项目</w:t>
      </w:r>
      <w:r w:rsidR="0078261C" w:rsidRPr="008060C7">
        <w:rPr>
          <w:rFonts w:hint="eastAsia"/>
          <w:color w:val="FF0000"/>
        </w:rPr>
        <w:t>租赁</w:t>
      </w:r>
      <w:r w:rsidR="0078261C" w:rsidRPr="008060C7">
        <w:rPr>
          <w:color w:val="FF0000"/>
        </w:rPr>
        <w:t>的建筑</w:t>
      </w:r>
      <w:r w:rsidRPr="008060C7">
        <w:rPr>
          <w:color w:val="FF0000"/>
        </w:rPr>
        <w:t>面积约</w:t>
      </w:r>
      <w:r w:rsidR="008A25B9">
        <w:rPr>
          <w:rFonts w:hint="eastAsia"/>
          <w:color w:val="FF0000"/>
        </w:rPr>
        <w:t>4182.9</w:t>
      </w:r>
      <w:r w:rsidRPr="008060C7">
        <w:rPr>
          <w:rFonts w:hint="eastAsia"/>
          <w:color w:val="FF0000"/>
        </w:rPr>
        <w:t>m</w:t>
      </w:r>
      <w:r w:rsidRPr="008060C7">
        <w:rPr>
          <w:rFonts w:hint="eastAsia"/>
          <w:color w:val="FF0000"/>
          <w:vertAlign w:val="superscript"/>
        </w:rPr>
        <w:t>2</w:t>
      </w:r>
      <w:r>
        <w:rPr>
          <w:rFonts w:hint="eastAsia"/>
        </w:rPr>
        <w:t>。</w:t>
      </w:r>
    </w:p>
    <w:p w14:paraId="129FCE69" w14:textId="62A7AC00" w:rsidR="001A41A3" w:rsidRDefault="00D07FE1" w:rsidP="00157F72">
      <w:pPr>
        <w:pStyle w:val="53"/>
      </w:pPr>
      <w:bookmarkStart w:id="155" w:name="_Toc533520017"/>
      <w:r>
        <w:t>2</w:t>
      </w:r>
      <w:r w:rsidR="001A41A3" w:rsidRPr="000058C5">
        <w:t xml:space="preserve">.3 </w:t>
      </w:r>
      <w:r w:rsidR="001A41A3" w:rsidRPr="000058C5">
        <w:t>产品方案及</w:t>
      </w:r>
      <w:r w:rsidR="00157F72">
        <w:t>生产规模</w:t>
      </w:r>
      <w:bookmarkEnd w:id="155"/>
    </w:p>
    <w:p w14:paraId="0281C73C" w14:textId="5C0F2D67" w:rsidR="00EA2573" w:rsidRDefault="00A33C4C" w:rsidP="00EA2573">
      <w:pPr>
        <w:pStyle w:val="2f6"/>
        <w:ind w:firstLine="480"/>
      </w:pPr>
      <w:r>
        <w:rPr>
          <w:rFonts w:hint="eastAsia"/>
        </w:rPr>
        <w:t>拟建项目生产产品</w:t>
      </w:r>
      <w:r w:rsidR="00626DBD">
        <w:rPr>
          <w:rFonts w:hint="eastAsia"/>
        </w:rPr>
        <w:t>是</w:t>
      </w:r>
      <w:r w:rsidR="0078261C">
        <w:rPr>
          <w:rFonts w:hint="eastAsia"/>
        </w:rPr>
        <w:t>汽车拉手、后视镜等汽车零部件，</w:t>
      </w:r>
      <w:r w:rsidR="0013701E">
        <w:rPr>
          <w:rFonts w:hint="eastAsia"/>
        </w:rPr>
        <w:t>主要工艺包括</w:t>
      </w:r>
      <w:r w:rsidR="0078261C">
        <w:rPr>
          <w:rFonts w:hint="eastAsia"/>
        </w:rPr>
        <w:t>打磨、脱脂、</w:t>
      </w:r>
      <w:proofErr w:type="gramStart"/>
      <w:r w:rsidR="008A25B9">
        <w:rPr>
          <w:rFonts w:hint="eastAsia"/>
        </w:rPr>
        <w:t>水洗等</w:t>
      </w:r>
      <w:proofErr w:type="gramEnd"/>
      <w:r w:rsidR="008A25B9">
        <w:rPr>
          <w:rFonts w:hint="eastAsia"/>
        </w:rPr>
        <w:t>前处理、喷漆、烘干等，</w:t>
      </w:r>
      <w:r w:rsidR="00EA2573">
        <w:rPr>
          <w:rFonts w:hint="eastAsia"/>
        </w:rPr>
        <w:t>建成后可达到年喷涂汽车零部件约</w:t>
      </w:r>
      <w:r w:rsidR="00EA2573">
        <w:rPr>
          <w:rFonts w:hint="eastAsia"/>
        </w:rPr>
        <w:t>344</w:t>
      </w:r>
      <w:r w:rsidR="00EA2573">
        <w:rPr>
          <w:rFonts w:hint="eastAsia"/>
        </w:rPr>
        <w:t>万件的生产能力。</w:t>
      </w:r>
    </w:p>
    <w:p w14:paraId="3BD6187F" w14:textId="47C5032A" w:rsidR="0013701E" w:rsidRDefault="0013701E" w:rsidP="00EA2573">
      <w:pPr>
        <w:pStyle w:val="2f6"/>
        <w:ind w:firstLine="480"/>
        <w:rPr>
          <w:bCs/>
          <w:color w:val="000000"/>
        </w:rPr>
      </w:pPr>
      <w:r>
        <w:rPr>
          <w:rFonts w:hint="eastAsia"/>
          <w:bCs/>
          <w:color w:val="000000"/>
        </w:rPr>
        <w:lastRenderedPageBreak/>
        <w:t>具体产品方案详见表</w:t>
      </w:r>
      <w:r>
        <w:rPr>
          <w:rFonts w:hint="eastAsia"/>
          <w:bCs/>
          <w:color w:val="000000"/>
        </w:rPr>
        <w:t>2.3-1</w:t>
      </w:r>
      <w:r>
        <w:rPr>
          <w:rFonts w:hint="eastAsia"/>
          <w:bCs/>
          <w:color w:val="000000"/>
        </w:rPr>
        <w:t>。</w:t>
      </w:r>
    </w:p>
    <w:p w14:paraId="3E359DD4" w14:textId="4511D697" w:rsidR="00F400CF" w:rsidRDefault="00A52523" w:rsidP="00157F72">
      <w:pPr>
        <w:pStyle w:val="71"/>
        <w:spacing w:before="120"/>
        <w:ind w:firstLine="480"/>
      </w:pPr>
      <w:r>
        <w:rPr>
          <w:rFonts w:hint="eastAsia"/>
        </w:rPr>
        <w:t>表</w:t>
      </w:r>
      <w:r>
        <w:rPr>
          <w:rFonts w:hint="eastAsia"/>
        </w:rPr>
        <w:t>2.3-</w:t>
      </w:r>
      <w:r w:rsidR="008060C7">
        <w:rPr>
          <w:rFonts w:hint="eastAsia"/>
        </w:rPr>
        <w:t>1</w:t>
      </w:r>
      <w:r>
        <w:rPr>
          <w:rFonts w:hint="eastAsia"/>
        </w:rPr>
        <w:t xml:space="preserve">         </w:t>
      </w:r>
      <w:r w:rsidR="00157F72">
        <w:rPr>
          <w:rFonts w:hint="eastAsia"/>
        </w:rPr>
        <w:t xml:space="preserve"> </w:t>
      </w:r>
      <w:r>
        <w:rPr>
          <w:rFonts w:hint="eastAsia"/>
        </w:rPr>
        <w:t xml:space="preserve"> </w:t>
      </w:r>
      <w:r>
        <w:rPr>
          <w:rFonts w:hint="eastAsia"/>
        </w:rPr>
        <w:t>拟建项目</w:t>
      </w:r>
      <w:r w:rsidR="00EA2573">
        <w:rPr>
          <w:rFonts w:hint="eastAsia"/>
        </w:rPr>
        <w:t>产品及其</w:t>
      </w:r>
      <w:r w:rsidR="00322E64">
        <w:rPr>
          <w:rFonts w:hint="eastAsia"/>
        </w:rPr>
        <w:t>生产纲领</w:t>
      </w:r>
      <w:r>
        <w:rPr>
          <w:rFonts w:hint="eastAsia"/>
        </w:rPr>
        <w:t>一览表</w:t>
      </w:r>
    </w:p>
    <w:tbl>
      <w:tblPr>
        <w:tblStyle w:val="ab"/>
        <w:tblW w:w="5000" w:type="pct"/>
        <w:jc w:val="center"/>
        <w:tblLook w:val="04A0" w:firstRow="1" w:lastRow="0" w:firstColumn="1" w:lastColumn="0" w:noHBand="0" w:noVBand="1"/>
      </w:tblPr>
      <w:tblGrid>
        <w:gridCol w:w="426"/>
        <w:gridCol w:w="1083"/>
        <w:gridCol w:w="1395"/>
        <w:gridCol w:w="1274"/>
        <w:gridCol w:w="1277"/>
        <w:gridCol w:w="1277"/>
        <w:gridCol w:w="1277"/>
        <w:gridCol w:w="1277"/>
      </w:tblGrid>
      <w:tr w:rsidR="00EA2573" w14:paraId="3E985C5E" w14:textId="77777777" w:rsidTr="00EA2573">
        <w:trPr>
          <w:trHeight w:val="397"/>
          <w:jc w:val="center"/>
        </w:trPr>
        <w:tc>
          <w:tcPr>
            <w:tcW w:w="229" w:type="pct"/>
            <w:vAlign w:val="center"/>
            <w:hideMark/>
          </w:tcPr>
          <w:p w14:paraId="5E14721D" w14:textId="77777777" w:rsidR="00EA2573" w:rsidRDefault="00EA2573" w:rsidP="00EA2573">
            <w:pPr>
              <w:pStyle w:val="81"/>
              <w:spacing w:line="240" w:lineRule="auto"/>
            </w:pPr>
            <w:r>
              <w:rPr>
                <w:rFonts w:hint="eastAsia"/>
              </w:rPr>
              <w:t>序号</w:t>
            </w:r>
          </w:p>
        </w:tc>
        <w:tc>
          <w:tcPr>
            <w:tcW w:w="584" w:type="pct"/>
            <w:vAlign w:val="center"/>
            <w:hideMark/>
          </w:tcPr>
          <w:p w14:paraId="516AB0C1" w14:textId="093286A9" w:rsidR="00EA2573" w:rsidRDefault="00EA2573" w:rsidP="00EA2573">
            <w:pPr>
              <w:pStyle w:val="81"/>
              <w:spacing w:line="240" w:lineRule="auto"/>
              <w:jc w:val="center"/>
            </w:pPr>
            <w:r>
              <w:rPr>
                <w:rFonts w:hint="eastAsia"/>
              </w:rPr>
              <w:t>产品名称</w:t>
            </w:r>
          </w:p>
        </w:tc>
        <w:tc>
          <w:tcPr>
            <w:tcW w:w="748" w:type="pct"/>
            <w:vAlign w:val="center"/>
          </w:tcPr>
          <w:p w14:paraId="050BBD60" w14:textId="13CA6C2E" w:rsidR="00EA2573" w:rsidRDefault="00EA2573" w:rsidP="00EA2573">
            <w:pPr>
              <w:pStyle w:val="81"/>
              <w:spacing w:line="240" w:lineRule="auto"/>
              <w:jc w:val="center"/>
            </w:pPr>
            <w:r>
              <w:t>产品规模尺寸</w:t>
            </w:r>
            <w:r>
              <w:rPr>
                <w:rFonts w:hint="eastAsia"/>
              </w:rPr>
              <w:t>（</w:t>
            </w:r>
            <w:r>
              <w:rPr>
                <w:rFonts w:hint="eastAsia"/>
              </w:rPr>
              <w:t>mm*mm</w:t>
            </w:r>
            <w:r>
              <w:rPr>
                <w:rFonts w:hint="eastAsia"/>
              </w:rPr>
              <w:t>）</w:t>
            </w:r>
          </w:p>
        </w:tc>
        <w:tc>
          <w:tcPr>
            <w:tcW w:w="687" w:type="pct"/>
            <w:vAlign w:val="center"/>
          </w:tcPr>
          <w:p w14:paraId="668B48A0" w14:textId="77777777" w:rsidR="00EA2573" w:rsidRDefault="00EA2573" w:rsidP="00EA2573">
            <w:pPr>
              <w:pStyle w:val="81"/>
              <w:spacing w:line="240" w:lineRule="auto"/>
              <w:jc w:val="center"/>
            </w:pPr>
            <w:r>
              <w:rPr>
                <w:rFonts w:hint="eastAsia"/>
              </w:rPr>
              <w:t>单位产品喷涂面积</w:t>
            </w:r>
          </w:p>
          <w:p w14:paraId="5A94A432" w14:textId="086E0329" w:rsidR="00EA2573" w:rsidRDefault="00EA2573" w:rsidP="00EA2573">
            <w:pPr>
              <w:pStyle w:val="81"/>
              <w:spacing w:line="240" w:lineRule="auto"/>
              <w:jc w:val="center"/>
            </w:pPr>
            <w:r>
              <w:rPr>
                <w:rFonts w:hint="eastAsia"/>
              </w:rPr>
              <w:t>（</w:t>
            </w:r>
            <w:r>
              <w:rPr>
                <w:bCs/>
              </w:rPr>
              <w:t>m</w:t>
            </w:r>
            <w:r>
              <w:rPr>
                <w:bCs/>
                <w:vertAlign w:val="superscript"/>
              </w:rPr>
              <w:t>2</w:t>
            </w:r>
            <w:r>
              <w:rPr>
                <w:bCs/>
              </w:rPr>
              <w:t>/</w:t>
            </w:r>
            <w:r>
              <w:rPr>
                <w:rFonts w:hint="eastAsia"/>
                <w:bCs/>
              </w:rPr>
              <w:t>只</w:t>
            </w:r>
            <w:r>
              <w:rPr>
                <w:rFonts w:hint="eastAsia"/>
              </w:rPr>
              <w:t>）</w:t>
            </w:r>
          </w:p>
        </w:tc>
        <w:tc>
          <w:tcPr>
            <w:tcW w:w="688" w:type="pct"/>
            <w:vAlign w:val="center"/>
            <w:hideMark/>
          </w:tcPr>
          <w:p w14:paraId="2E6CB683" w14:textId="32B8C1A8" w:rsidR="00EA2573" w:rsidRDefault="00EA2573" w:rsidP="00EA2573">
            <w:pPr>
              <w:pStyle w:val="81"/>
              <w:spacing w:line="240" w:lineRule="auto"/>
              <w:jc w:val="center"/>
            </w:pPr>
            <w:r>
              <w:rPr>
                <w:rFonts w:hint="eastAsia"/>
              </w:rPr>
              <w:t>喷涂总数量（万只</w:t>
            </w:r>
            <w:r>
              <w:rPr>
                <w:rFonts w:hint="eastAsia"/>
              </w:rPr>
              <w:t>/a</w:t>
            </w:r>
            <w:r>
              <w:rPr>
                <w:rFonts w:hint="eastAsia"/>
              </w:rPr>
              <w:t>）</w:t>
            </w:r>
          </w:p>
        </w:tc>
        <w:tc>
          <w:tcPr>
            <w:tcW w:w="688" w:type="pct"/>
            <w:vAlign w:val="center"/>
            <w:hideMark/>
          </w:tcPr>
          <w:p w14:paraId="1BA280A1" w14:textId="4A31465E" w:rsidR="00EA2573" w:rsidRDefault="00EA2573" w:rsidP="00EA2573">
            <w:pPr>
              <w:pStyle w:val="81"/>
              <w:spacing w:line="240" w:lineRule="auto"/>
              <w:jc w:val="center"/>
            </w:pPr>
            <w:r>
              <w:rPr>
                <w:rFonts w:hint="eastAsia"/>
              </w:rPr>
              <w:t>喷涂总面积（平均</w:t>
            </w:r>
            <w:r>
              <w:rPr>
                <w:bCs/>
              </w:rPr>
              <w:t>m</w:t>
            </w:r>
            <w:r>
              <w:rPr>
                <w:bCs/>
                <w:vertAlign w:val="superscript"/>
              </w:rPr>
              <w:t>2</w:t>
            </w:r>
            <w:r>
              <w:rPr>
                <w:rFonts w:hint="eastAsia"/>
              </w:rPr>
              <w:t>）</w:t>
            </w:r>
          </w:p>
        </w:tc>
        <w:tc>
          <w:tcPr>
            <w:tcW w:w="688" w:type="pct"/>
            <w:vAlign w:val="center"/>
            <w:hideMark/>
          </w:tcPr>
          <w:p w14:paraId="442D6D71" w14:textId="77777777" w:rsidR="00EA2573" w:rsidRDefault="00EA2573" w:rsidP="00EA2573">
            <w:pPr>
              <w:pStyle w:val="81"/>
              <w:spacing w:line="240" w:lineRule="auto"/>
              <w:jc w:val="center"/>
            </w:pPr>
            <w:r>
              <w:rPr>
                <w:rFonts w:hint="eastAsia"/>
              </w:rPr>
              <w:t>喷涂厚度（</w:t>
            </w:r>
            <w:r>
              <w:t>um</w:t>
            </w:r>
            <w:r>
              <w:rPr>
                <w:rFonts w:hint="eastAsia"/>
              </w:rPr>
              <w:t>）</w:t>
            </w:r>
          </w:p>
        </w:tc>
        <w:tc>
          <w:tcPr>
            <w:tcW w:w="688" w:type="pct"/>
            <w:vAlign w:val="center"/>
            <w:hideMark/>
          </w:tcPr>
          <w:p w14:paraId="1DCC506F" w14:textId="77777777" w:rsidR="00EA2573" w:rsidRDefault="00EA2573" w:rsidP="00EA2573">
            <w:pPr>
              <w:pStyle w:val="81"/>
              <w:spacing w:line="240" w:lineRule="auto"/>
              <w:jc w:val="center"/>
            </w:pPr>
            <w:r>
              <w:rPr>
                <w:rFonts w:hint="eastAsia"/>
              </w:rPr>
              <w:t>漆膜密度（</w:t>
            </w:r>
            <w:r>
              <w:t>kg/L</w:t>
            </w:r>
            <w:r>
              <w:rPr>
                <w:rFonts w:hint="eastAsia"/>
              </w:rPr>
              <w:t>）</w:t>
            </w:r>
          </w:p>
        </w:tc>
      </w:tr>
      <w:tr w:rsidR="00EA2573" w14:paraId="197BDAAE" w14:textId="77777777" w:rsidTr="00EA2573">
        <w:trPr>
          <w:trHeight w:val="382"/>
          <w:jc w:val="center"/>
        </w:trPr>
        <w:tc>
          <w:tcPr>
            <w:tcW w:w="229" w:type="pct"/>
            <w:vAlign w:val="center"/>
            <w:hideMark/>
          </w:tcPr>
          <w:p w14:paraId="761C45CE" w14:textId="77777777" w:rsidR="00EA2573" w:rsidRDefault="00EA2573" w:rsidP="00EA2573">
            <w:pPr>
              <w:pStyle w:val="81"/>
              <w:spacing w:line="240" w:lineRule="auto"/>
              <w:jc w:val="center"/>
            </w:pPr>
            <w:r>
              <w:t>1</w:t>
            </w:r>
          </w:p>
        </w:tc>
        <w:tc>
          <w:tcPr>
            <w:tcW w:w="584" w:type="pct"/>
            <w:vAlign w:val="center"/>
          </w:tcPr>
          <w:p w14:paraId="35AEF0DD" w14:textId="7425EF4B" w:rsidR="00EA2573" w:rsidRDefault="00EA2573" w:rsidP="00EA2573">
            <w:pPr>
              <w:pStyle w:val="81"/>
              <w:spacing w:line="240" w:lineRule="auto"/>
              <w:jc w:val="center"/>
            </w:pPr>
            <w:r>
              <w:t>后视镜</w:t>
            </w:r>
          </w:p>
        </w:tc>
        <w:tc>
          <w:tcPr>
            <w:tcW w:w="748" w:type="pct"/>
            <w:vAlign w:val="center"/>
          </w:tcPr>
          <w:p w14:paraId="135B1FE3" w14:textId="344C43D1" w:rsidR="00EA2573" w:rsidRDefault="00EA2573" w:rsidP="00EA2573">
            <w:pPr>
              <w:pStyle w:val="81"/>
              <w:spacing w:line="240" w:lineRule="auto"/>
              <w:jc w:val="center"/>
            </w:pPr>
            <w:r>
              <w:rPr>
                <w:rFonts w:hint="eastAsia"/>
              </w:rPr>
              <w:t>300*200</w:t>
            </w:r>
          </w:p>
        </w:tc>
        <w:tc>
          <w:tcPr>
            <w:tcW w:w="687" w:type="pct"/>
            <w:vAlign w:val="center"/>
          </w:tcPr>
          <w:p w14:paraId="1EAA9E69" w14:textId="7F7BF7FC" w:rsidR="00EA2573" w:rsidRDefault="00EA2573" w:rsidP="00EA2573">
            <w:pPr>
              <w:pStyle w:val="81"/>
              <w:spacing w:line="240" w:lineRule="auto"/>
              <w:jc w:val="center"/>
            </w:pPr>
            <w:r>
              <w:rPr>
                <w:rFonts w:hint="eastAsia"/>
              </w:rPr>
              <w:t>0.06</w:t>
            </w:r>
          </w:p>
        </w:tc>
        <w:tc>
          <w:tcPr>
            <w:tcW w:w="688" w:type="pct"/>
            <w:vAlign w:val="center"/>
          </w:tcPr>
          <w:p w14:paraId="29E2F386" w14:textId="613307A5" w:rsidR="00EA2573" w:rsidRDefault="00EA2573" w:rsidP="00EA2573">
            <w:pPr>
              <w:pStyle w:val="81"/>
              <w:spacing w:line="240" w:lineRule="auto"/>
              <w:jc w:val="center"/>
            </w:pPr>
            <w:r>
              <w:rPr>
                <w:rFonts w:hint="eastAsia"/>
              </w:rPr>
              <w:t>205</w:t>
            </w:r>
          </w:p>
        </w:tc>
        <w:tc>
          <w:tcPr>
            <w:tcW w:w="688" w:type="pct"/>
            <w:vAlign w:val="center"/>
          </w:tcPr>
          <w:p w14:paraId="02A52E08" w14:textId="0888672E" w:rsidR="00EA2573" w:rsidRDefault="00EA2573" w:rsidP="00EA2573">
            <w:pPr>
              <w:pStyle w:val="81"/>
              <w:spacing w:line="240" w:lineRule="auto"/>
              <w:jc w:val="center"/>
            </w:pPr>
            <w:r>
              <w:rPr>
                <w:rFonts w:hint="eastAsia"/>
              </w:rPr>
              <w:t>123000</w:t>
            </w:r>
          </w:p>
        </w:tc>
        <w:tc>
          <w:tcPr>
            <w:tcW w:w="688" w:type="pct"/>
            <w:vAlign w:val="center"/>
          </w:tcPr>
          <w:p w14:paraId="527B1A0E" w14:textId="74EA1242" w:rsidR="00EA2573" w:rsidRDefault="00EA2573" w:rsidP="00EA2573">
            <w:pPr>
              <w:pStyle w:val="81"/>
              <w:spacing w:line="240" w:lineRule="auto"/>
              <w:jc w:val="center"/>
            </w:pPr>
            <w:r>
              <w:rPr>
                <w:rFonts w:hint="eastAsia"/>
              </w:rPr>
              <w:t>75</w:t>
            </w:r>
          </w:p>
        </w:tc>
        <w:tc>
          <w:tcPr>
            <w:tcW w:w="688" w:type="pct"/>
            <w:vAlign w:val="center"/>
          </w:tcPr>
          <w:p w14:paraId="55C8663C" w14:textId="12BF15FC" w:rsidR="00EA2573" w:rsidRDefault="001335C7" w:rsidP="001335C7">
            <w:pPr>
              <w:pStyle w:val="81"/>
              <w:spacing w:line="240" w:lineRule="auto"/>
              <w:jc w:val="center"/>
            </w:pPr>
            <w:r>
              <w:rPr>
                <w:rFonts w:hint="eastAsia"/>
              </w:rPr>
              <w:t>1.2</w:t>
            </w:r>
          </w:p>
        </w:tc>
      </w:tr>
      <w:tr w:rsidR="00EA2573" w14:paraId="5ACC8C0F" w14:textId="77777777" w:rsidTr="00EA2573">
        <w:trPr>
          <w:trHeight w:val="420"/>
          <w:jc w:val="center"/>
        </w:trPr>
        <w:tc>
          <w:tcPr>
            <w:tcW w:w="229" w:type="pct"/>
            <w:vAlign w:val="center"/>
          </w:tcPr>
          <w:p w14:paraId="0C429E86" w14:textId="68F8EB0B" w:rsidR="00EA2573" w:rsidRDefault="00EA2573" w:rsidP="00EA2573">
            <w:pPr>
              <w:pStyle w:val="81"/>
              <w:spacing w:line="240" w:lineRule="auto"/>
              <w:jc w:val="center"/>
            </w:pPr>
            <w:r>
              <w:rPr>
                <w:rFonts w:hint="eastAsia"/>
              </w:rPr>
              <w:t>2</w:t>
            </w:r>
          </w:p>
        </w:tc>
        <w:tc>
          <w:tcPr>
            <w:tcW w:w="584" w:type="pct"/>
            <w:vAlign w:val="center"/>
          </w:tcPr>
          <w:p w14:paraId="72C83678" w14:textId="6E59F3E6" w:rsidR="00EA2573" w:rsidRDefault="00EA2573" w:rsidP="00EA2573">
            <w:pPr>
              <w:pStyle w:val="81"/>
              <w:spacing w:line="240" w:lineRule="auto"/>
              <w:jc w:val="center"/>
            </w:pPr>
            <w:r>
              <w:t>拉手</w:t>
            </w:r>
          </w:p>
        </w:tc>
        <w:tc>
          <w:tcPr>
            <w:tcW w:w="748" w:type="pct"/>
            <w:vAlign w:val="center"/>
          </w:tcPr>
          <w:p w14:paraId="05DE97DA" w14:textId="496F256C" w:rsidR="00EA2573" w:rsidRDefault="00EA2573" w:rsidP="00EA2573">
            <w:pPr>
              <w:pStyle w:val="81"/>
              <w:spacing w:line="240" w:lineRule="auto"/>
              <w:jc w:val="center"/>
            </w:pPr>
            <w:r>
              <w:rPr>
                <w:rFonts w:hint="eastAsia"/>
              </w:rPr>
              <w:t>270*50</w:t>
            </w:r>
          </w:p>
        </w:tc>
        <w:tc>
          <w:tcPr>
            <w:tcW w:w="687" w:type="pct"/>
            <w:vAlign w:val="center"/>
          </w:tcPr>
          <w:p w14:paraId="6BEB4870" w14:textId="51E5724F" w:rsidR="00EA2573" w:rsidRDefault="00EA2573" w:rsidP="00EA2573">
            <w:pPr>
              <w:pStyle w:val="81"/>
              <w:spacing w:line="240" w:lineRule="auto"/>
              <w:jc w:val="center"/>
            </w:pPr>
            <w:r>
              <w:rPr>
                <w:rFonts w:hint="eastAsia"/>
              </w:rPr>
              <w:t>0.013</w:t>
            </w:r>
          </w:p>
        </w:tc>
        <w:tc>
          <w:tcPr>
            <w:tcW w:w="688" w:type="pct"/>
            <w:vAlign w:val="center"/>
          </w:tcPr>
          <w:p w14:paraId="47743C38" w14:textId="7DB91D94" w:rsidR="00EA2573" w:rsidRDefault="00EA2573" w:rsidP="00EA2573">
            <w:pPr>
              <w:pStyle w:val="81"/>
              <w:spacing w:line="240" w:lineRule="auto"/>
              <w:jc w:val="center"/>
            </w:pPr>
            <w:r>
              <w:rPr>
                <w:rFonts w:hint="eastAsia"/>
              </w:rPr>
              <w:t>137</w:t>
            </w:r>
          </w:p>
        </w:tc>
        <w:tc>
          <w:tcPr>
            <w:tcW w:w="688" w:type="pct"/>
            <w:vAlign w:val="center"/>
          </w:tcPr>
          <w:p w14:paraId="513708C2" w14:textId="73EB06EE" w:rsidR="00EA2573" w:rsidRDefault="00EA2573" w:rsidP="00EA2573">
            <w:pPr>
              <w:pStyle w:val="81"/>
              <w:spacing w:line="240" w:lineRule="auto"/>
              <w:jc w:val="center"/>
            </w:pPr>
            <w:r>
              <w:rPr>
                <w:rFonts w:hint="eastAsia"/>
              </w:rPr>
              <w:t>17810</w:t>
            </w:r>
          </w:p>
        </w:tc>
        <w:tc>
          <w:tcPr>
            <w:tcW w:w="688" w:type="pct"/>
            <w:vAlign w:val="center"/>
          </w:tcPr>
          <w:p w14:paraId="116762DB" w14:textId="52CB7213" w:rsidR="00EA2573" w:rsidRDefault="00EA2573" w:rsidP="00EA2573">
            <w:pPr>
              <w:pStyle w:val="81"/>
              <w:spacing w:line="240" w:lineRule="auto"/>
              <w:jc w:val="center"/>
            </w:pPr>
            <w:r>
              <w:rPr>
                <w:rFonts w:hint="eastAsia"/>
              </w:rPr>
              <w:t>75</w:t>
            </w:r>
          </w:p>
        </w:tc>
        <w:tc>
          <w:tcPr>
            <w:tcW w:w="688" w:type="pct"/>
            <w:vAlign w:val="center"/>
          </w:tcPr>
          <w:p w14:paraId="464832AA" w14:textId="4C817CC0" w:rsidR="00EA2573" w:rsidRDefault="001335C7" w:rsidP="00EA2573">
            <w:pPr>
              <w:pStyle w:val="81"/>
              <w:spacing w:line="240" w:lineRule="auto"/>
              <w:jc w:val="center"/>
            </w:pPr>
            <w:r>
              <w:rPr>
                <w:rFonts w:hint="eastAsia"/>
              </w:rPr>
              <w:t>1.2</w:t>
            </w:r>
          </w:p>
        </w:tc>
      </w:tr>
      <w:tr w:rsidR="00EA2573" w14:paraId="66B3D8F5" w14:textId="77777777" w:rsidTr="00EA2573">
        <w:trPr>
          <w:trHeight w:val="420"/>
          <w:jc w:val="center"/>
        </w:trPr>
        <w:tc>
          <w:tcPr>
            <w:tcW w:w="229" w:type="pct"/>
            <w:vAlign w:val="center"/>
          </w:tcPr>
          <w:p w14:paraId="20522EC3" w14:textId="305DE3EE" w:rsidR="00EA2573" w:rsidRDefault="00EA2573" w:rsidP="00EA2573">
            <w:pPr>
              <w:pStyle w:val="81"/>
              <w:spacing w:line="240" w:lineRule="auto"/>
              <w:jc w:val="center"/>
            </w:pPr>
            <w:r>
              <w:rPr>
                <w:rFonts w:hint="eastAsia"/>
              </w:rPr>
              <w:t>3</w:t>
            </w:r>
          </w:p>
        </w:tc>
        <w:tc>
          <w:tcPr>
            <w:tcW w:w="584" w:type="pct"/>
            <w:vAlign w:val="center"/>
          </w:tcPr>
          <w:p w14:paraId="0BD8C4B6" w14:textId="5EB1C5E6" w:rsidR="00EA2573" w:rsidRDefault="00EA2573" w:rsidP="00EA2573">
            <w:pPr>
              <w:pStyle w:val="81"/>
              <w:spacing w:line="240" w:lineRule="auto"/>
              <w:jc w:val="center"/>
            </w:pPr>
            <w:r>
              <w:t>其他装饰件</w:t>
            </w:r>
          </w:p>
        </w:tc>
        <w:tc>
          <w:tcPr>
            <w:tcW w:w="748" w:type="pct"/>
            <w:vAlign w:val="center"/>
          </w:tcPr>
          <w:p w14:paraId="15FF33BD" w14:textId="47FB80F7" w:rsidR="00EA2573" w:rsidRDefault="00EA2573" w:rsidP="00EA2573">
            <w:pPr>
              <w:pStyle w:val="81"/>
              <w:spacing w:line="240" w:lineRule="auto"/>
              <w:jc w:val="center"/>
            </w:pPr>
            <w:r>
              <w:rPr>
                <w:rFonts w:hint="eastAsia"/>
              </w:rPr>
              <w:t>310*151</w:t>
            </w:r>
          </w:p>
        </w:tc>
        <w:tc>
          <w:tcPr>
            <w:tcW w:w="687" w:type="pct"/>
            <w:vAlign w:val="center"/>
          </w:tcPr>
          <w:p w14:paraId="62986C2C" w14:textId="6A5F32F6" w:rsidR="00EA2573" w:rsidRDefault="00EA2573" w:rsidP="00EA2573">
            <w:pPr>
              <w:pStyle w:val="81"/>
              <w:spacing w:line="240" w:lineRule="auto"/>
              <w:jc w:val="center"/>
            </w:pPr>
            <w:r>
              <w:rPr>
                <w:rFonts w:hint="eastAsia"/>
              </w:rPr>
              <w:t>0.0468</w:t>
            </w:r>
          </w:p>
        </w:tc>
        <w:tc>
          <w:tcPr>
            <w:tcW w:w="688" w:type="pct"/>
            <w:vAlign w:val="center"/>
          </w:tcPr>
          <w:p w14:paraId="7A70A748" w14:textId="41B0B266" w:rsidR="00EA2573" w:rsidRDefault="00EA2573" w:rsidP="00EA2573">
            <w:pPr>
              <w:pStyle w:val="81"/>
              <w:spacing w:line="240" w:lineRule="auto"/>
              <w:jc w:val="center"/>
            </w:pPr>
            <w:r>
              <w:rPr>
                <w:rFonts w:hint="eastAsia"/>
              </w:rPr>
              <w:t>2</w:t>
            </w:r>
          </w:p>
        </w:tc>
        <w:tc>
          <w:tcPr>
            <w:tcW w:w="688" w:type="pct"/>
            <w:vAlign w:val="center"/>
          </w:tcPr>
          <w:p w14:paraId="4ECE7C40" w14:textId="1A75D3A5" w:rsidR="00EA2573" w:rsidRDefault="00EA2573" w:rsidP="00EA2573">
            <w:pPr>
              <w:pStyle w:val="81"/>
              <w:spacing w:line="240" w:lineRule="auto"/>
              <w:jc w:val="center"/>
            </w:pPr>
            <w:r>
              <w:rPr>
                <w:rFonts w:hint="eastAsia"/>
              </w:rPr>
              <w:t>936</w:t>
            </w:r>
          </w:p>
        </w:tc>
        <w:tc>
          <w:tcPr>
            <w:tcW w:w="688" w:type="pct"/>
            <w:vAlign w:val="center"/>
          </w:tcPr>
          <w:p w14:paraId="1F888BEC" w14:textId="61E425BB" w:rsidR="00EA2573" w:rsidRDefault="00EA2573" w:rsidP="00EA2573">
            <w:pPr>
              <w:pStyle w:val="81"/>
              <w:spacing w:line="240" w:lineRule="auto"/>
              <w:jc w:val="center"/>
            </w:pPr>
            <w:r>
              <w:rPr>
                <w:rFonts w:hint="eastAsia"/>
              </w:rPr>
              <w:t>75</w:t>
            </w:r>
          </w:p>
        </w:tc>
        <w:tc>
          <w:tcPr>
            <w:tcW w:w="688" w:type="pct"/>
            <w:vAlign w:val="center"/>
          </w:tcPr>
          <w:p w14:paraId="546CA2F1" w14:textId="3435B811" w:rsidR="00EA2573" w:rsidRDefault="001335C7" w:rsidP="00EA2573">
            <w:pPr>
              <w:pStyle w:val="81"/>
              <w:spacing w:line="240" w:lineRule="auto"/>
              <w:jc w:val="center"/>
            </w:pPr>
            <w:r>
              <w:rPr>
                <w:rFonts w:hint="eastAsia"/>
              </w:rPr>
              <w:t>1.2</w:t>
            </w:r>
          </w:p>
        </w:tc>
      </w:tr>
      <w:tr w:rsidR="00EA2573" w14:paraId="7DCA9535" w14:textId="77777777" w:rsidTr="00EA2573">
        <w:trPr>
          <w:trHeight w:val="420"/>
          <w:jc w:val="center"/>
        </w:trPr>
        <w:tc>
          <w:tcPr>
            <w:tcW w:w="229" w:type="pct"/>
            <w:vAlign w:val="center"/>
          </w:tcPr>
          <w:p w14:paraId="58958BD4" w14:textId="5FCB0E42" w:rsidR="00EA2573" w:rsidRDefault="00EA2573" w:rsidP="00EA2573">
            <w:pPr>
              <w:pStyle w:val="81"/>
              <w:jc w:val="center"/>
            </w:pPr>
            <w:r>
              <w:rPr>
                <w:rFonts w:hint="eastAsia"/>
              </w:rPr>
              <w:t>4</w:t>
            </w:r>
          </w:p>
        </w:tc>
        <w:tc>
          <w:tcPr>
            <w:tcW w:w="584" w:type="pct"/>
            <w:vAlign w:val="center"/>
          </w:tcPr>
          <w:p w14:paraId="7C223B26" w14:textId="0BEEEB7F" w:rsidR="00EA2573" w:rsidRDefault="00EA2573" w:rsidP="00EA2573">
            <w:pPr>
              <w:pStyle w:val="81"/>
              <w:jc w:val="center"/>
            </w:pPr>
            <w:r>
              <w:t>合计</w:t>
            </w:r>
          </w:p>
        </w:tc>
        <w:tc>
          <w:tcPr>
            <w:tcW w:w="748" w:type="pct"/>
            <w:vAlign w:val="center"/>
          </w:tcPr>
          <w:p w14:paraId="484419AA" w14:textId="67CD21BB" w:rsidR="00EA2573" w:rsidRDefault="00EA2573" w:rsidP="00EA2573">
            <w:pPr>
              <w:pStyle w:val="81"/>
              <w:jc w:val="center"/>
            </w:pPr>
            <w:r>
              <w:rPr>
                <w:rFonts w:hint="eastAsia"/>
              </w:rPr>
              <w:t>/</w:t>
            </w:r>
          </w:p>
        </w:tc>
        <w:tc>
          <w:tcPr>
            <w:tcW w:w="687" w:type="pct"/>
            <w:vAlign w:val="center"/>
          </w:tcPr>
          <w:p w14:paraId="77996825" w14:textId="4393DE6C" w:rsidR="00EA2573" w:rsidRDefault="00EA2573" w:rsidP="00EA2573">
            <w:pPr>
              <w:pStyle w:val="81"/>
              <w:jc w:val="center"/>
            </w:pPr>
            <w:r>
              <w:rPr>
                <w:rFonts w:hint="eastAsia"/>
              </w:rPr>
              <w:t>/</w:t>
            </w:r>
          </w:p>
        </w:tc>
        <w:tc>
          <w:tcPr>
            <w:tcW w:w="688" w:type="pct"/>
            <w:vAlign w:val="center"/>
          </w:tcPr>
          <w:p w14:paraId="533D4807" w14:textId="1AC8A6C2" w:rsidR="00EA2573" w:rsidRDefault="00EA2573" w:rsidP="00EA2573">
            <w:pPr>
              <w:pStyle w:val="81"/>
              <w:jc w:val="center"/>
            </w:pPr>
            <w:r>
              <w:rPr>
                <w:rFonts w:hint="eastAsia"/>
              </w:rPr>
              <w:t>344</w:t>
            </w:r>
          </w:p>
        </w:tc>
        <w:tc>
          <w:tcPr>
            <w:tcW w:w="688" w:type="pct"/>
            <w:vAlign w:val="center"/>
          </w:tcPr>
          <w:p w14:paraId="710126A8" w14:textId="1EB22BEF" w:rsidR="00EA2573" w:rsidRDefault="00EA2573" w:rsidP="00EA2573">
            <w:pPr>
              <w:pStyle w:val="81"/>
              <w:jc w:val="center"/>
            </w:pPr>
            <w:r>
              <w:rPr>
                <w:rFonts w:hint="eastAsia"/>
              </w:rPr>
              <w:t>141746</w:t>
            </w:r>
          </w:p>
        </w:tc>
        <w:tc>
          <w:tcPr>
            <w:tcW w:w="688" w:type="pct"/>
            <w:vAlign w:val="center"/>
          </w:tcPr>
          <w:p w14:paraId="5434ED5F" w14:textId="344C1FEE" w:rsidR="00EA2573" w:rsidRDefault="00EA2573" w:rsidP="00EA2573">
            <w:pPr>
              <w:pStyle w:val="81"/>
              <w:jc w:val="center"/>
            </w:pPr>
            <w:r>
              <w:rPr>
                <w:rFonts w:hint="eastAsia"/>
              </w:rPr>
              <w:t>/</w:t>
            </w:r>
          </w:p>
        </w:tc>
        <w:tc>
          <w:tcPr>
            <w:tcW w:w="688" w:type="pct"/>
            <w:vAlign w:val="center"/>
          </w:tcPr>
          <w:p w14:paraId="0D833666" w14:textId="128B3FF6" w:rsidR="00EA2573" w:rsidRDefault="00EA2573" w:rsidP="00EA2573">
            <w:pPr>
              <w:pStyle w:val="81"/>
              <w:jc w:val="center"/>
            </w:pPr>
            <w:r>
              <w:rPr>
                <w:rFonts w:hint="eastAsia"/>
              </w:rPr>
              <w:t>/</w:t>
            </w:r>
          </w:p>
        </w:tc>
      </w:tr>
    </w:tbl>
    <w:p w14:paraId="7A33EE6A" w14:textId="55D09FB5" w:rsidR="001A41A3" w:rsidRPr="00280E76" w:rsidRDefault="00D07FE1" w:rsidP="00826D38">
      <w:pPr>
        <w:pStyle w:val="53"/>
      </w:pPr>
      <w:bookmarkStart w:id="156" w:name="_Toc358290729"/>
      <w:bookmarkStart w:id="157" w:name="_Toc365553880"/>
      <w:bookmarkStart w:id="158" w:name="_Toc375573517"/>
      <w:bookmarkStart w:id="159" w:name="_Toc533520018"/>
      <w:r>
        <w:t>2</w:t>
      </w:r>
      <w:r w:rsidR="001A41A3" w:rsidRPr="00280E76">
        <w:t xml:space="preserve">.4 </w:t>
      </w:r>
      <w:r w:rsidR="001A41A3" w:rsidRPr="00280E76">
        <w:t>项目</w:t>
      </w:r>
      <w:bookmarkEnd w:id="156"/>
      <w:bookmarkEnd w:id="157"/>
      <w:bookmarkEnd w:id="158"/>
      <w:r w:rsidR="00322E64">
        <w:rPr>
          <w:rFonts w:hint="eastAsia"/>
        </w:rPr>
        <w:t>建设内容及组成</w:t>
      </w:r>
      <w:bookmarkEnd w:id="159"/>
    </w:p>
    <w:p w14:paraId="354E3EF0" w14:textId="6082E673" w:rsidR="001A41A3" w:rsidRPr="00280E76" w:rsidRDefault="00D07FE1" w:rsidP="00826D38">
      <w:pPr>
        <w:pStyle w:val="61"/>
      </w:pPr>
      <w:bookmarkStart w:id="160" w:name="_Toc358290730"/>
      <w:r>
        <w:t>2</w:t>
      </w:r>
      <w:r w:rsidR="001A41A3" w:rsidRPr="00280E76">
        <w:t>.4.1</w:t>
      </w:r>
      <w:r w:rsidR="00741456">
        <w:rPr>
          <w:rFonts w:hint="eastAsia"/>
        </w:rPr>
        <w:t xml:space="preserve"> </w:t>
      </w:r>
      <w:r w:rsidR="001A41A3" w:rsidRPr="00280E76">
        <w:t>项目</w:t>
      </w:r>
      <w:bookmarkEnd w:id="160"/>
      <w:r w:rsidR="00322E64">
        <w:rPr>
          <w:rFonts w:hint="eastAsia"/>
        </w:rPr>
        <w:t>建设</w:t>
      </w:r>
      <w:r w:rsidR="00322E64">
        <w:t>内容</w:t>
      </w:r>
    </w:p>
    <w:p w14:paraId="7585D048" w14:textId="77777777" w:rsidR="00322E64" w:rsidRDefault="00322E64" w:rsidP="00322E64">
      <w:pPr>
        <w:pStyle w:val="2f6"/>
        <w:ind w:firstLine="480"/>
      </w:pPr>
      <w:r>
        <w:rPr>
          <w:rFonts w:hint="eastAsia"/>
        </w:rPr>
        <w:t>按生产内容及功能分，本项目建设内容可分为主体工程、公用及辅助工程、储运工程、环保工程、办公及生活设施五个部分，具体建设内容如下：</w:t>
      </w:r>
    </w:p>
    <w:p w14:paraId="29946320" w14:textId="268AB8C9" w:rsidR="00322E64" w:rsidRDefault="00322E64" w:rsidP="00810273">
      <w:pPr>
        <w:pStyle w:val="2f6"/>
        <w:ind w:firstLine="480"/>
      </w:pPr>
      <w:r>
        <w:t>主体工程</w:t>
      </w:r>
      <w:r>
        <w:rPr>
          <w:rFonts w:hint="eastAsia"/>
        </w:rPr>
        <w:t>：</w:t>
      </w:r>
      <w:r w:rsidR="00E64923">
        <w:rPr>
          <w:rFonts w:hint="eastAsia"/>
        </w:rPr>
        <w:t>包括</w:t>
      </w:r>
      <w:r w:rsidR="00EA2573">
        <w:rPr>
          <w:rFonts w:hint="eastAsia"/>
        </w:rPr>
        <w:t>租赁</w:t>
      </w:r>
      <w:r w:rsidR="00EA2573">
        <w:t>的</w:t>
      </w:r>
      <w:proofErr w:type="gramStart"/>
      <w:r w:rsidR="00E64923">
        <w:t>的</w:t>
      </w:r>
      <w:proofErr w:type="gramEnd"/>
      <w:r w:rsidR="00EA2573">
        <w:rPr>
          <w:rFonts w:hint="eastAsia"/>
        </w:rPr>
        <w:t>2</w:t>
      </w:r>
      <w:r w:rsidR="00EA2573">
        <w:rPr>
          <w:rFonts w:hint="eastAsia"/>
        </w:rPr>
        <w:t>号</w:t>
      </w:r>
      <w:r>
        <w:rPr>
          <w:rFonts w:hint="eastAsia"/>
        </w:rPr>
        <w:t>厂房，</w:t>
      </w:r>
      <w:r w:rsidR="00810273">
        <w:rPr>
          <w:rFonts w:hint="eastAsia"/>
        </w:rPr>
        <w:t>由生产区、库房区组成。</w:t>
      </w:r>
    </w:p>
    <w:p w14:paraId="26E3358B" w14:textId="3C11AC5D" w:rsidR="00114A0F" w:rsidRDefault="005B1868" w:rsidP="00810273">
      <w:pPr>
        <w:pStyle w:val="2f6"/>
        <w:ind w:firstLine="480"/>
      </w:pPr>
      <w:r>
        <w:t>辅助</w:t>
      </w:r>
      <w:r w:rsidR="00B479F9">
        <w:t>公用</w:t>
      </w:r>
      <w:r w:rsidR="00114A0F">
        <w:t>工程</w:t>
      </w:r>
      <w:r w:rsidR="00E64923">
        <w:rPr>
          <w:rFonts w:hint="eastAsia"/>
        </w:rPr>
        <w:t>：</w:t>
      </w:r>
      <w:r w:rsidR="00810273">
        <w:rPr>
          <w:rFonts w:hint="eastAsia"/>
        </w:rPr>
        <w:t>在租赁的</w:t>
      </w:r>
      <w:r w:rsidR="00810273">
        <w:rPr>
          <w:rFonts w:hint="eastAsia"/>
        </w:rPr>
        <w:t>2</w:t>
      </w:r>
      <w:r w:rsidR="00810273">
        <w:rPr>
          <w:rFonts w:hint="eastAsia"/>
        </w:rPr>
        <w:t>号厂房南侧布置有空压机房、调漆室、</w:t>
      </w:r>
      <w:proofErr w:type="gramStart"/>
      <w:r w:rsidR="008060C7">
        <w:rPr>
          <w:rFonts w:hint="eastAsia"/>
        </w:rPr>
        <w:t>软水</w:t>
      </w:r>
      <w:r w:rsidR="00810273">
        <w:rPr>
          <w:rFonts w:hint="eastAsia"/>
        </w:rPr>
        <w:t>机</w:t>
      </w:r>
      <w:proofErr w:type="gramEnd"/>
      <w:r w:rsidR="00810273">
        <w:rPr>
          <w:rFonts w:hint="eastAsia"/>
        </w:rPr>
        <w:t>制备</w:t>
      </w:r>
      <w:r w:rsidR="00224E5A">
        <w:rPr>
          <w:rFonts w:hint="eastAsia"/>
        </w:rPr>
        <w:t>设备</w:t>
      </w:r>
      <w:r w:rsidR="00810273">
        <w:rPr>
          <w:rFonts w:hint="eastAsia"/>
        </w:rPr>
        <w:t>、锅炉房等，依托厂区已有的配电房等公用设施。</w:t>
      </w:r>
    </w:p>
    <w:p w14:paraId="550EFE1A" w14:textId="75F2143D" w:rsidR="00114A0F" w:rsidRDefault="00114A0F" w:rsidP="00114A0F">
      <w:pPr>
        <w:pStyle w:val="2f6"/>
        <w:ind w:firstLine="480"/>
      </w:pPr>
      <w:r>
        <w:rPr>
          <w:rFonts w:hint="eastAsia"/>
        </w:rPr>
        <w:t>储运工程：包括</w:t>
      </w:r>
      <w:r w:rsidR="007E1CFF">
        <w:rPr>
          <w:rFonts w:hint="eastAsia"/>
        </w:rPr>
        <w:t>化学品库房</w:t>
      </w:r>
      <w:r>
        <w:rPr>
          <w:rFonts w:hint="eastAsia"/>
        </w:rPr>
        <w:t>、零部件暂存区、成品库房等。</w:t>
      </w:r>
    </w:p>
    <w:p w14:paraId="3F9060ED" w14:textId="103F7CEF" w:rsidR="00114A0F" w:rsidRPr="005B1868" w:rsidRDefault="00114A0F" w:rsidP="008133CD">
      <w:pPr>
        <w:pStyle w:val="2f6"/>
        <w:ind w:firstLine="480"/>
      </w:pPr>
      <w:r w:rsidRPr="005B1868">
        <w:rPr>
          <w:rFonts w:hint="eastAsia"/>
        </w:rPr>
        <w:t>环保工程：新建</w:t>
      </w:r>
      <w:r w:rsidR="008133CD">
        <w:rPr>
          <w:rFonts w:hint="eastAsia"/>
        </w:rPr>
        <w:t>喷涂废气处理系统</w:t>
      </w:r>
      <w:r w:rsidR="005B1868" w:rsidRPr="005B1868">
        <w:rPr>
          <w:rFonts w:hint="eastAsia"/>
        </w:rPr>
        <w:t>等；新建</w:t>
      </w:r>
      <w:r w:rsidR="00224E5A">
        <w:rPr>
          <w:rFonts w:hint="eastAsia"/>
        </w:rPr>
        <w:t>生产</w:t>
      </w:r>
      <w:r w:rsidR="00810273">
        <w:rPr>
          <w:rFonts w:hint="eastAsia"/>
        </w:rPr>
        <w:t>废水处理设施</w:t>
      </w:r>
      <w:r w:rsidR="005B1868" w:rsidRPr="005B1868">
        <w:rPr>
          <w:rFonts w:hint="eastAsia"/>
        </w:rPr>
        <w:t>等。</w:t>
      </w:r>
    </w:p>
    <w:p w14:paraId="58A88128" w14:textId="64D7C0D1" w:rsidR="00B479F9" w:rsidRPr="0038094B" w:rsidRDefault="005B1868" w:rsidP="008133CD">
      <w:pPr>
        <w:pStyle w:val="2f6"/>
        <w:ind w:firstLine="480"/>
      </w:pPr>
      <w:r w:rsidRPr="0038094B">
        <w:rPr>
          <w:rFonts w:hint="eastAsia"/>
        </w:rPr>
        <w:t>办公及生活设施：本项目</w:t>
      </w:r>
      <w:r w:rsidR="00810273">
        <w:rPr>
          <w:rFonts w:hint="eastAsia"/>
        </w:rPr>
        <w:t>不设置单独的办公楼，在厂房内设置办公区，不设置倒班楼，食堂为配餐制</w:t>
      </w:r>
      <w:r w:rsidRPr="0038094B">
        <w:rPr>
          <w:rFonts w:hint="eastAsia"/>
        </w:rPr>
        <w:t>。</w:t>
      </w:r>
    </w:p>
    <w:p w14:paraId="15D13C5B" w14:textId="69D115E8" w:rsidR="001A41A3" w:rsidRDefault="005B1868" w:rsidP="005B1868">
      <w:pPr>
        <w:pStyle w:val="2f6"/>
        <w:ind w:firstLine="480"/>
        <w:rPr>
          <w:color w:val="000000"/>
        </w:rPr>
      </w:pPr>
      <w:r>
        <w:rPr>
          <w:rFonts w:hint="eastAsia"/>
        </w:rPr>
        <w:t>拟建项目组成详见表</w:t>
      </w:r>
      <w:r>
        <w:rPr>
          <w:rFonts w:hint="eastAsia"/>
        </w:rPr>
        <w:t>2.4-1</w:t>
      </w:r>
      <w:r>
        <w:rPr>
          <w:rFonts w:hint="eastAsia"/>
        </w:rPr>
        <w:t>。</w:t>
      </w:r>
    </w:p>
    <w:p w14:paraId="17052742" w14:textId="62CBC29A" w:rsidR="006D4EB8" w:rsidRPr="006D4EB8" w:rsidRDefault="006D4EB8" w:rsidP="005B1868">
      <w:pPr>
        <w:pStyle w:val="71"/>
        <w:spacing w:before="120"/>
        <w:ind w:firstLine="480"/>
      </w:pPr>
      <w:r w:rsidRPr="006D4EB8">
        <w:rPr>
          <w:rFonts w:hint="eastAsia"/>
        </w:rPr>
        <w:t>表</w:t>
      </w:r>
      <w:r w:rsidR="00D07FE1">
        <w:rPr>
          <w:rFonts w:hint="eastAsia"/>
        </w:rPr>
        <w:t>2</w:t>
      </w:r>
      <w:r w:rsidRPr="006D4EB8">
        <w:rPr>
          <w:rFonts w:hint="eastAsia"/>
        </w:rPr>
        <w:t xml:space="preserve">.4-1        </w:t>
      </w:r>
      <w:r w:rsidR="005B1868">
        <w:rPr>
          <w:rFonts w:hint="eastAsia"/>
        </w:rPr>
        <w:t xml:space="preserve">        </w:t>
      </w:r>
      <w:r w:rsidRPr="006D4EB8">
        <w:rPr>
          <w:rFonts w:hint="eastAsia"/>
        </w:rPr>
        <w:t xml:space="preserve"> </w:t>
      </w:r>
      <w:r w:rsidR="005B1868">
        <w:rPr>
          <w:rFonts w:hint="eastAsia"/>
        </w:rPr>
        <w:t>拟建</w:t>
      </w:r>
      <w:r w:rsidRPr="006D4EB8">
        <w:rPr>
          <w:rFonts w:hint="eastAsia"/>
        </w:rPr>
        <w:t>项目组成表</w:t>
      </w:r>
    </w:p>
    <w:tbl>
      <w:tblPr>
        <w:tblStyle w:val="ab"/>
        <w:tblW w:w="5000" w:type="pct"/>
        <w:jc w:val="center"/>
        <w:tblLook w:val="04A0" w:firstRow="1" w:lastRow="0" w:firstColumn="1" w:lastColumn="0" w:noHBand="0" w:noVBand="1"/>
      </w:tblPr>
      <w:tblGrid>
        <w:gridCol w:w="668"/>
        <w:gridCol w:w="1278"/>
        <w:gridCol w:w="6244"/>
        <w:gridCol w:w="1096"/>
      </w:tblGrid>
      <w:tr w:rsidR="00810273" w14:paraId="3CC61C88" w14:textId="63D424B5" w:rsidTr="007E1CFF">
        <w:trPr>
          <w:trHeight w:val="397"/>
          <w:tblHeader/>
          <w:jc w:val="center"/>
        </w:trPr>
        <w:tc>
          <w:tcPr>
            <w:tcW w:w="360" w:type="pct"/>
            <w:vAlign w:val="center"/>
            <w:hideMark/>
          </w:tcPr>
          <w:p w14:paraId="31841D48" w14:textId="77777777" w:rsidR="00810273" w:rsidRDefault="00810273" w:rsidP="00810273">
            <w:pPr>
              <w:pStyle w:val="81"/>
              <w:spacing w:line="240" w:lineRule="auto"/>
            </w:pPr>
            <w:r>
              <w:rPr>
                <w:rFonts w:hint="eastAsia"/>
              </w:rPr>
              <w:t>序号</w:t>
            </w:r>
          </w:p>
        </w:tc>
        <w:tc>
          <w:tcPr>
            <w:tcW w:w="688" w:type="pct"/>
            <w:vAlign w:val="center"/>
            <w:hideMark/>
          </w:tcPr>
          <w:p w14:paraId="346422E2" w14:textId="77777777" w:rsidR="00810273" w:rsidRDefault="00810273" w:rsidP="00810273">
            <w:pPr>
              <w:pStyle w:val="81"/>
              <w:spacing w:line="240" w:lineRule="auto"/>
            </w:pPr>
            <w:r>
              <w:rPr>
                <w:rFonts w:hint="eastAsia"/>
              </w:rPr>
              <w:t>名称</w:t>
            </w:r>
          </w:p>
        </w:tc>
        <w:tc>
          <w:tcPr>
            <w:tcW w:w="3362" w:type="pct"/>
            <w:vAlign w:val="center"/>
            <w:hideMark/>
          </w:tcPr>
          <w:p w14:paraId="6C380935" w14:textId="16BDB3F4" w:rsidR="00810273" w:rsidRDefault="00810273" w:rsidP="00810273">
            <w:pPr>
              <w:pStyle w:val="81"/>
              <w:spacing w:line="240" w:lineRule="auto"/>
            </w:pPr>
            <w:r>
              <w:rPr>
                <w:rFonts w:hint="eastAsia"/>
              </w:rPr>
              <w:t>主要建设内容</w:t>
            </w:r>
          </w:p>
        </w:tc>
        <w:tc>
          <w:tcPr>
            <w:tcW w:w="590" w:type="pct"/>
            <w:vAlign w:val="center"/>
          </w:tcPr>
          <w:p w14:paraId="5C9123C5" w14:textId="0527F2EF" w:rsidR="00810273" w:rsidRDefault="00810273" w:rsidP="00810273">
            <w:pPr>
              <w:pStyle w:val="81"/>
              <w:spacing w:line="240" w:lineRule="auto"/>
            </w:pPr>
            <w:r>
              <w:t>备注</w:t>
            </w:r>
          </w:p>
        </w:tc>
      </w:tr>
      <w:tr w:rsidR="00810273" w14:paraId="42CC7170" w14:textId="212E8708" w:rsidTr="007E1CFF">
        <w:trPr>
          <w:trHeight w:val="397"/>
          <w:jc w:val="center"/>
        </w:trPr>
        <w:tc>
          <w:tcPr>
            <w:tcW w:w="4410" w:type="pct"/>
            <w:gridSpan w:val="3"/>
            <w:vAlign w:val="center"/>
            <w:hideMark/>
          </w:tcPr>
          <w:p w14:paraId="17416500" w14:textId="77777777" w:rsidR="00810273" w:rsidRDefault="00810273" w:rsidP="00810273">
            <w:pPr>
              <w:pStyle w:val="81"/>
              <w:spacing w:line="240" w:lineRule="auto"/>
            </w:pPr>
            <w:r>
              <w:rPr>
                <w:rFonts w:hint="eastAsia"/>
              </w:rPr>
              <w:t>一、主体工程</w:t>
            </w:r>
          </w:p>
        </w:tc>
        <w:tc>
          <w:tcPr>
            <w:tcW w:w="590" w:type="pct"/>
            <w:vAlign w:val="center"/>
          </w:tcPr>
          <w:p w14:paraId="10FF09D0" w14:textId="77777777" w:rsidR="00810273" w:rsidRDefault="00810273" w:rsidP="00810273">
            <w:pPr>
              <w:pStyle w:val="81"/>
              <w:spacing w:line="240" w:lineRule="auto"/>
            </w:pPr>
          </w:p>
        </w:tc>
      </w:tr>
      <w:tr w:rsidR="00810273" w14:paraId="5BD3D2E1" w14:textId="777A983A" w:rsidTr="007E1CFF">
        <w:trPr>
          <w:trHeight w:val="397"/>
          <w:jc w:val="center"/>
        </w:trPr>
        <w:tc>
          <w:tcPr>
            <w:tcW w:w="360" w:type="pct"/>
            <w:vAlign w:val="center"/>
            <w:hideMark/>
          </w:tcPr>
          <w:p w14:paraId="3828B79F" w14:textId="77777777" w:rsidR="00810273" w:rsidRDefault="00810273" w:rsidP="00810273">
            <w:pPr>
              <w:pStyle w:val="81"/>
              <w:spacing w:line="240" w:lineRule="auto"/>
            </w:pPr>
            <w:r>
              <w:t>1</w:t>
            </w:r>
          </w:p>
        </w:tc>
        <w:tc>
          <w:tcPr>
            <w:tcW w:w="688" w:type="pct"/>
            <w:vAlign w:val="center"/>
          </w:tcPr>
          <w:p w14:paraId="0D1911C0" w14:textId="7FDEEA15" w:rsidR="00810273" w:rsidRDefault="00810273" w:rsidP="00810273">
            <w:pPr>
              <w:pStyle w:val="81"/>
              <w:spacing w:line="240" w:lineRule="auto"/>
            </w:pPr>
            <w:r>
              <w:t>涂装生产线</w:t>
            </w:r>
          </w:p>
        </w:tc>
        <w:tc>
          <w:tcPr>
            <w:tcW w:w="3362" w:type="pct"/>
            <w:vAlign w:val="center"/>
          </w:tcPr>
          <w:p w14:paraId="0065C8C5" w14:textId="65EB5EAE" w:rsidR="00810273" w:rsidRPr="00810273" w:rsidRDefault="00810273" w:rsidP="008A25B9">
            <w:pPr>
              <w:pStyle w:val="81"/>
              <w:spacing w:line="240" w:lineRule="auto"/>
            </w:pPr>
            <w:r>
              <w:t>租赁</w:t>
            </w:r>
            <w:proofErr w:type="gramStart"/>
            <w:r>
              <w:t>睿</w:t>
            </w:r>
            <w:proofErr w:type="gramEnd"/>
            <w:r>
              <w:t>立公司</w:t>
            </w:r>
            <w:r>
              <w:rPr>
                <w:rFonts w:hint="eastAsia"/>
              </w:rPr>
              <w:t>2</w:t>
            </w:r>
            <w:r>
              <w:rPr>
                <w:rFonts w:hint="eastAsia"/>
              </w:rPr>
              <w:t>号厂房</w:t>
            </w:r>
            <w:r>
              <w:rPr>
                <w:rFonts w:hint="eastAsia"/>
              </w:rPr>
              <w:t>1</w:t>
            </w:r>
            <w:r>
              <w:rPr>
                <w:rFonts w:hint="eastAsia"/>
              </w:rPr>
              <w:t>楼，</w:t>
            </w:r>
            <w:r w:rsidR="00224E5A">
              <w:rPr>
                <w:rFonts w:hint="eastAsia"/>
              </w:rPr>
              <w:t>现作为</w:t>
            </w:r>
            <w:proofErr w:type="gramStart"/>
            <w:r w:rsidR="00224E5A">
              <w:rPr>
                <w:rFonts w:hint="eastAsia"/>
              </w:rPr>
              <w:t>睿</w:t>
            </w:r>
            <w:proofErr w:type="gramEnd"/>
            <w:r w:rsidR="00224E5A">
              <w:rPr>
                <w:rFonts w:hint="eastAsia"/>
              </w:rPr>
              <w:t>立公司半成品库房。本项目</w:t>
            </w:r>
            <w:r w:rsidRPr="008060C7">
              <w:rPr>
                <w:rFonts w:hint="eastAsia"/>
                <w:color w:val="FF0000"/>
              </w:rPr>
              <w:t>租赁面积约为</w:t>
            </w:r>
            <w:r w:rsidR="008A25B9">
              <w:rPr>
                <w:rFonts w:hint="eastAsia"/>
                <w:color w:val="FF0000"/>
              </w:rPr>
              <w:t>4182.9</w:t>
            </w:r>
            <w:r w:rsidRPr="008060C7">
              <w:rPr>
                <w:rFonts w:hint="eastAsia"/>
                <w:color w:val="FF0000"/>
              </w:rPr>
              <w:t>m</w:t>
            </w:r>
            <w:r w:rsidRPr="008060C7">
              <w:rPr>
                <w:rFonts w:hint="eastAsia"/>
                <w:color w:val="FF0000"/>
                <w:vertAlign w:val="superscript"/>
              </w:rPr>
              <w:t>2</w:t>
            </w:r>
            <w:r>
              <w:rPr>
                <w:rFonts w:hint="eastAsia"/>
              </w:rPr>
              <w:t>，主要布置</w:t>
            </w:r>
            <w:r>
              <w:rPr>
                <w:rFonts w:hint="eastAsia"/>
              </w:rPr>
              <w:t>4</w:t>
            </w:r>
            <w:r>
              <w:rPr>
                <w:rFonts w:hint="eastAsia"/>
              </w:rPr>
              <w:t>条涂装生产线，包括脱脂、水洗、水分烘干等前处理以及喷漆、烘干等喷涂工段，建成后承担</w:t>
            </w:r>
            <w:r>
              <w:t>年喷涂</w:t>
            </w:r>
            <w:r>
              <w:rPr>
                <w:rFonts w:hint="eastAsia"/>
              </w:rPr>
              <w:t>344</w:t>
            </w:r>
            <w:r>
              <w:rPr>
                <w:rFonts w:hint="eastAsia"/>
              </w:rPr>
              <w:t>万件汽车零部件的生产任务</w:t>
            </w:r>
          </w:p>
        </w:tc>
        <w:tc>
          <w:tcPr>
            <w:tcW w:w="590" w:type="pct"/>
            <w:vAlign w:val="center"/>
          </w:tcPr>
          <w:p w14:paraId="352EED2B" w14:textId="406C93E1" w:rsidR="00810273" w:rsidRPr="00810273" w:rsidRDefault="00810273" w:rsidP="00810273">
            <w:pPr>
              <w:pStyle w:val="81"/>
              <w:spacing w:line="240" w:lineRule="auto"/>
            </w:pPr>
            <w:r>
              <w:t>租赁</w:t>
            </w:r>
            <w:r>
              <w:rPr>
                <w:rFonts w:hint="eastAsia"/>
              </w:rPr>
              <w:t>/</w:t>
            </w:r>
            <w:r>
              <w:t>新建</w:t>
            </w:r>
          </w:p>
        </w:tc>
      </w:tr>
      <w:tr w:rsidR="00810273" w14:paraId="701FA76C" w14:textId="1C13C151" w:rsidTr="007E1CFF">
        <w:trPr>
          <w:trHeight w:val="397"/>
          <w:jc w:val="center"/>
        </w:trPr>
        <w:tc>
          <w:tcPr>
            <w:tcW w:w="4410" w:type="pct"/>
            <w:gridSpan w:val="3"/>
            <w:vAlign w:val="center"/>
            <w:hideMark/>
          </w:tcPr>
          <w:p w14:paraId="3FBA7B79" w14:textId="77777777" w:rsidR="00810273" w:rsidRDefault="00810273" w:rsidP="00810273">
            <w:pPr>
              <w:pStyle w:val="81"/>
              <w:spacing w:line="240" w:lineRule="auto"/>
            </w:pPr>
            <w:r>
              <w:rPr>
                <w:rFonts w:hint="eastAsia"/>
              </w:rPr>
              <w:t>二、辅助公用工程</w:t>
            </w:r>
          </w:p>
        </w:tc>
        <w:tc>
          <w:tcPr>
            <w:tcW w:w="590" w:type="pct"/>
            <w:vAlign w:val="center"/>
          </w:tcPr>
          <w:p w14:paraId="3CEBFB05" w14:textId="77777777" w:rsidR="00810273" w:rsidRDefault="00810273" w:rsidP="00810273">
            <w:pPr>
              <w:pStyle w:val="81"/>
              <w:spacing w:line="240" w:lineRule="auto"/>
            </w:pPr>
          </w:p>
        </w:tc>
      </w:tr>
      <w:tr w:rsidR="00810273" w14:paraId="18157148" w14:textId="56DF39F9" w:rsidTr="007E1CFF">
        <w:trPr>
          <w:trHeight w:val="397"/>
          <w:jc w:val="center"/>
        </w:trPr>
        <w:tc>
          <w:tcPr>
            <w:tcW w:w="360" w:type="pct"/>
            <w:vAlign w:val="center"/>
            <w:hideMark/>
          </w:tcPr>
          <w:p w14:paraId="0966CB9B" w14:textId="77777777" w:rsidR="00810273" w:rsidRDefault="00810273" w:rsidP="00810273">
            <w:pPr>
              <w:pStyle w:val="81"/>
              <w:spacing w:line="240" w:lineRule="auto"/>
            </w:pPr>
            <w:r>
              <w:t>1</w:t>
            </w:r>
          </w:p>
        </w:tc>
        <w:tc>
          <w:tcPr>
            <w:tcW w:w="688" w:type="pct"/>
            <w:vAlign w:val="center"/>
          </w:tcPr>
          <w:p w14:paraId="479DA60A" w14:textId="125F1869" w:rsidR="00810273" w:rsidRDefault="00810273" w:rsidP="00810273">
            <w:pPr>
              <w:pStyle w:val="81"/>
              <w:spacing w:line="240" w:lineRule="auto"/>
              <w:rPr>
                <w:szCs w:val="22"/>
              </w:rPr>
            </w:pPr>
            <w:r>
              <w:rPr>
                <w:szCs w:val="22"/>
              </w:rPr>
              <w:t>给水工程</w:t>
            </w:r>
          </w:p>
        </w:tc>
        <w:tc>
          <w:tcPr>
            <w:tcW w:w="3362" w:type="pct"/>
            <w:vAlign w:val="center"/>
          </w:tcPr>
          <w:p w14:paraId="0B676189" w14:textId="1CD959DA" w:rsidR="00810273" w:rsidRDefault="00810273" w:rsidP="00810273">
            <w:pPr>
              <w:pStyle w:val="81"/>
              <w:spacing w:line="240" w:lineRule="auto"/>
            </w:pPr>
            <w:r>
              <w:rPr>
                <w:rFonts w:hint="eastAsia"/>
                <w:szCs w:val="22"/>
              </w:rPr>
              <w:t>依托</w:t>
            </w:r>
            <w:r>
              <w:rPr>
                <w:szCs w:val="22"/>
              </w:rPr>
              <w:t>厂区现有市政给水管网供给</w:t>
            </w:r>
          </w:p>
        </w:tc>
        <w:tc>
          <w:tcPr>
            <w:tcW w:w="590" w:type="pct"/>
            <w:vAlign w:val="center"/>
          </w:tcPr>
          <w:p w14:paraId="4CBFD87A" w14:textId="5958C8E0" w:rsidR="00810273" w:rsidRDefault="00810273" w:rsidP="00810273">
            <w:pPr>
              <w:pStyle w:val="81"/>
              <w:spacing w:line="240" w:lineRule="auto"/>
            </w:pPr>
            <w:r>
              <w:t>依托</w:t>
            </w:r>
          </w:p>
        </w:tc>
      </w:tr>
      <w:tr w:rsidR="00810273" w14:paraId="5A391CF9" w14:textId="2847B5E1" w:rsidTr="007E1CFF">
        <w:trPr>
          <w:trHeight w:val="397"/>
          <w:jc w:val="center"/>
        </w:trPr>
        <w:tc>
          <w:tcPr>
            <w:tcW w:w="360" w:type="pct"/>
            <w:vAlign w:val="center"/>
            <w:hideMark/>
          </w:tcPr>
          <w:p w14:paraId="09A78697" w14:textId="77777777" w:rsidR="00810273" w:rsidRDefault="00810273" w:rsidP="00810273">
            <w:pPr>
              <w:pStyle w:val="81"/>
              <w:spacing w:line="240" w:lineRule="auto"/>
            </w:pPr>
            <w:r>
              <w:lastRenderedPageBreak/>
              <w:t>2</w:t>
            </w:r>
          </w:p>
        </w:tc>
        <w:tc>
          <w:tcPr>
            <w:tcW w:w="688" w:type="pct"/>
            <w:vAlign w:val="center"/>
          </w:tcPr>
          <w:p w14:paraId="7AE30181" w14:textId="11B8B676" w:rsidR="00810273" w:rsidRDefault="00810273" w:rsidP="00810273">
            <w:pPr>
              <w:pStyle w:val="81"/>
              <w:spacing w:line="240" w:lineRule="auto"/>
            </w:pPr>
            <w:r>
              <w:t>排水工程</w:t>
            </w:r>
          </w:p>
        </w:tc>
        <w:tc>
          <w:tcPr>
            <w:tcW w:w="3362" w:type="pct"/>
            <w:vAlign w:val="center"/>
          </w:tcPr>
          <w:p w14:paraId="142E95E5" w14:textId="01A05B3C" w:rsidR="00810273" w:rsidRDefault="00810273" w:rsidP="00810273">
            <w:pPr>
              <w:pStyle w:val="81"/>
              <w:spacing w:line="240" w:lineRule="auto"/>
            </w:pPr>
            <w:r>
              <w:rPr>
                <w:rFonts w:hint="eastAsia"/>
              </w:rPr>
              <w:t>依托厂区现有</w:t>
            </w:r>
            <w:r w:rsidR="007E1CFF">
              <w:rPr>
                <w:rFonts w:hint="eastAsia"/>
              </w:rPr>
              <w:t>排水管网。现有排水管网</w:t>
            </w:r>
            <w:r w:rsidRPr="008D4B0B">
              <w:rPr>
                <w:rFonts w:hint="eastAsia"/>
              </w:rPr>
              <w:t>采取雨污分流制，雨水经厂区内雨水管网排入附近雨水管网；厂区</w:t>
            </w:r>
            <w:proofErr w:type="gramStart"/>
            <w:r w:rsidRPr="008D4B0B">
              <w:rPr>
                <w:rFonts w:hint="eastAsia"/>
              </w:rPr>
              <w:t>污</w:t>
            </w:r>
            <w:proofErr w:type="gramEnd"/>
            <w:r w:rsidRPr="008D4B0B">
              <w:rPr>
                <w:rFonts w:hint="eastAsia"/>
              </w:rPr>
              <w:t>废水经处理达标后，排至市政污水管网</w:t>
            </w:r>
          </w:p>
        </w:tc>
        <w:tc>
          <w:tcPr>
            <w:tcW w:w="590" w:type="pct"/>
            <w:vAlign w:val="center"/>
          </w:tcPr>
          <w:p w14:paraId="6219489C" w14:textId="7FD8C597" w:rsidR="00810273" w:rsidRPr="007E1CFF" w:rsidRDefault="007E1CFF" w:rsidP="00810273">
            <w:pPr>
              <w:pStyle w:val="81"/>
              <w:spacing w:line="240" w:lineRule="auto"/>
            </w:pPr>
            <w:r>
              <w:t>依托</w:t>
            </w:r>
          </w:p>
        </w:tc>
      </w:tr>
      <w:tr w:rsidR="007E1CFF" w14:paraId="12D1172B" w14:textId="5EE95576" w:rsidTr="007E1CFF">
        <w:trPr>
          <w:trHeight w:val="397"/>
          <w:jc w:val="center"/>
        </w:trPr>
        <w:tc>
          <w:tcPr>
            <w:tcW w:w="360" w:type="pct"/>
            <w:vAlign w:val="center"/>
            <w:hideMark/>
          </w:tcPr>
          <w:p w14:paraId="5C1971CB" w14:textId="77777777" w:rsidR="007E1CFF" w:rsidRDefault="007E1CFF" w:rsidP="00810273">
            <w:pPr>
              <w:pStyle w:val="81"/>
              <w:spacing w:line="240" w:lineRule="auto"/>
            </w:pPr>
            <w:r>
              <w:t>3</w:t>
            </w:r>
          </w:p>
        </w:tc>
        <w:tc>
          <w:tcPr>
            <w:tcW w:w="688" w:type="pct"/>
            <w:vAlign w:val="center"/>
          </w:tcPr>
          <w:p w14:paraId="572F63D1" w14:textId="662635F6" w:rsidR="007E1CFF" w:rsidRDefault="007E1CFF" w:rsidP="00810273">
            <w:pPr>
              <w:pStyle w:val="81"/>
              <w:spacing w:line="240" w:lineRule="auto"/>
              <w:rPr>
                <w:rFonts w:hAnsi="宋体"/>
                <w:szCs w:val="22"/>
              </w:rPr>
            </w:pPr>
            <w:r>
              <w:rPr>
                <w:rFonts w:hAnsi="宋体"/>
                <w:szCs w:val="22"/>
              </w:rPr>
              <w:t>供气工程</w:t>
            </w:r>
          </w:p>
        </w:tc>
        <w:tc>
          <w:tcPr>
            <w:tcW w:w="3362" w:type="pct"/>
            <w:vAlign w:val="center"/>
          </w:tcPr>
          <w:p w14:paraId="59224580" w14:textId="488BF1BB" w:rsidR="007E1CFF" w:rsidRDefault="007E1CFF" w:rsidP="00810273">
            <w:pPr>
              <w:pStyle w:val="81"/>
              <w:spacing w:line="240" w:lineRule="auto"/>
            </w:pPr>
            <w:r>
              <w:rPr>
                <w:rFonts w:hint="eastAsia"/>
              </w:rPr>
              <w:t>依托厂区已有天然气供给管网提供</w:t>
            </w:r>
          </w:p>
        </w:tc>
        <w:tc>
          <w:tcPr>
            <w:tcW w:w="590" w:type="pct"/>
            <w:vAlign w:val="center"/>
          </w:tcPr>
          <w:p w14:paraId="3880843B" w14:textId="7F5473CA" w:rsidR="007E1CFF" w:rsidRDefault="007E1CFF" w:rsidP="00810273">
            <w:pPr>
              <w:pStyle w:val="81"/>
              <w:spacing w:line="240" w:lineRule="auto"/>
            </w:pPr>
            <w:r>
              <w:t>依托</w:t>
            </w:r>
          </w:p>
        </w:tc>
      </w:tr>
      <w:tr w:rsidR="007E1CFF" w14:paraId="7418BA42" w14:textId="654D4286" w:rsidTr="007E1CFF">
        <w:trPr>
          <w:trHeight w:val="397"/>
          <w:jc w:val="center"/>
        </w:trPr>
        <w:tc>
          <w:tcPr>
            <w:tcW w:w="360" w:type="pct"/>
            <w:vAlign w:val="center"/>
            <w:hideMark/>
          </w:tcPr>
          <w:p w14:paraId="7A729406" w14:textId="77777777" w:rsidR="007E1CFF" w:rsidRDefault="007E1CFF" w:rsidP="00810273">
            <w:pPr>
              <w:pStyle w:val="81"/>
              <w:spacing w:line="240" w:lineRule="auto"/>
            </w:pPr>
            <w:r>
              <w:t>4</w:t>
            </w:r>
          </w:p>
        </w:tc>
        <w:tc>
          <w:tcPr>
            <w:tcW w:w="688" w:type="pct"/>
            <w:vAlign w:val="center"/>
          </w:tcPr>
          <w:p w14:paraId="18A5AE5B" w14:textId="09970BB3" w:rsidR="007E1CFF" w:rsidRDefault="007E1CFF" w:rsidP="00810273">
            <w:pPr>
              <w:pStyle w:val="81"/>
              <w:spacing w:line="240" w:lineRule="auto"/>
              <w:rPr>
                <w:rFonts w:hAnsi="宋体"/>
                <w:szCs w:val="22"/>
              </w:rPr>
            </w:pPr>
            <w:r>
              <w:rPr>
                <w:rFonts w:hAnsi="宋体"/>
                <w:szCs w:val="22"/>
              </w:rPr>
              <w:t>配电</w:t>
            </w:r>
            <w:r>
              <w:rPr>
                <w:rFonts w:hAnsi="宋体" w:hint="eastAsia"/>
                <w:szCs w:val="22"/>
              </w:rPr>
              <w:t>室</w:t>
            </w:r>
          </w:p>
        </w:tc>
        <w:tc>
          <w:tcPr>
            <w:tcW w:w="3362" w:type="pct"/>
            <w:vAlign w:val="center"/>
          </w:tcPr>
          <w:p w14:paraId="5C639A06" w14:textId="55240481" w:rsidR="007E1CFF" w:rsidRDefault="007E1CFF" w:rsidP="00810273">
            <w:pPr>
              <w:pStyle w:val="81"/>
              <w:spacing w:line="240" w:lineRule="auto"/>
              <w:rPr>
                <w:b/>
              </w:rPr>
            </w:pPr>
            <w:r>
              <w:rPr>
                <w:rFonts w:hint="eastAsia"/>
                <w:kern w:val="0"/>
              </w:rPr>
              <w:t>由市政供电，依托厂区现有供配电设施提供</w:t>
            </w:r>
          </w:p>
        </w:tc>
        <w:tc>
          <w:tcPr>
            <w:tcW w:w="590" w:type="pct"/>
            <w:vAlign w:val="center"/>
          </w:tcPr>
          <w:p w14:paraId="5FFE0178" w14:textId="61CDB9C7" w:rsidR="007E1CFF" w:rsidRPr="007E1CFF" w:rsidRDefault="007E1CFF" w:rsidP="00810273">
            <w:pPr>
              <w:pStyle w:val="81"/>
              <w:spacing w:line="240" w:lineRule="auto"/>
            </w:pPr>
            <w:r w:rsidRPr="007E1CFF">
              <w:t>依托</w:t>
            </w:r>
          </w:p>
        </w:tc>
      </w:tr>
      <w:tr w:rsidR="007E1CFF" w14:paraId="4991993C" w14:textId="2E98EBFB" w:rsidTr="007E1CFF">
        <w:trPr>
          <w:trHeight w:val="397"/>
          <w:jc w:val="center"/>
        </w:trPr>
        <w:tc>
          <w:tcPr>
            <w:tcW w:w="360" w:type="pct"/>
            <w:vAlign w:val="center"/>
            <w:hideMark/>
          </w:tcPr>
          <w:p w14:paraId="73AE6D42" w14:textId="77777777" w:rsidR="007E1CFF" w:rsidRDefault="007E1CFF" w:rsidP="00810273">
            <w:pPr>
              <w:pStyle w:val="81"/>
              <w:spacing w:line="240" w:lineRule="auto"/>
            </w:pPr>
            <w:r>
              <w:t>5</w:t>
            </w:r>
          </w:p>
        </w:tc>
        <w:tc>
          <w:tcPr>
            <w:tcW w:w="688" w:type="pct"/>
            <w:vAlign w:val="center"/>
          </w:tcPr>
          <w:p w14:paraId="05A283C7" w14:textId="7A4C0413" w:rsidR="007E1CFF" w:rsidRDefault="007E1CFF" w:rsidP="00810273">
            <w:pPr>
              <w:pStyle w:val="81"/>
              <w:spacing w:line="240" w:lineRule="auto"/>
              <w:rPr>
                <w:rFonts w:hAnsi="宋体"/>
                <w:szCs w:val="22"/>
              </w:rPr>
            </w:pPr>
            <w:r>
              <w:rPr>
                <w:rFonts w:hAnsi="宋体"/>
                <w:szCs w:val="22"/>
              </w:rPr>
              <w:t>空压站</w:t>
            </w:r>
          </w:p>
        </w:tc>
        <w:tc>
          <w:tcPr>
            <w:tcW w:w="3362" w:type="pct"/>
            <w:vAlign w:val="center"/>
          </w:tcPr>
          <w:p w14:paraId="6C5D123D" w14:textId="35BDAED7" w:rsidR="007E1CFF" w:rsidRDefault="007E1CFF" w:rsidP="008A25B9">
            <w:pPr>
              <w:pStyle w:val="81"/>
              <w:spacing w:line="240" w:lineRule="auto"/>
              <w:rPr>
                <w:b/>
              </w:rPr>
            </w:pPr>
            <w:r>
              <w:t>位于</w:t>
            </w:r>
            <w:r>
              <w:rPr>
                <w:rFonts w:hint="eastAsia"/>
              </w:rPr>
              <w:t>2</w:t>
            </w:r>
            <w:r>
              <w:rPr>
                <w:rFonts w:hint="eastAsia"/>
              </w:rPr>
              <w:t>号</w:t>
            </w:r>
            <w:r w:rsidR="00224E5A">
              <w:t>厂房</w:t>
            </w:r>
            <w:r w:rsidR="00224E5A">
              <w:rPr>
                <w:rFonts w:hint="eastAsia"/>
              </w:rPr>
              <w:t>外南</w:t>
            </w:r>
            <w:r>
              <w:t>侧空压机房</w:t>
            </w:r>
            <w:r>
              <w:rPr>
                <w:rFonts w:hint="eastAsia"/>
              </w:rPr>
              <w:t>，</w:t>
            </w:r>
            <w:r>
              <w:t>配备</w:t>
            </w:r>
            <w:r w:rsidR="008A25B9">
              <w:rPr>
                <w:rFonts w:hint="eastAsia"/>
                <w:color w:val="FF0000"/>
              </w:rPr>
              <w:t>2</w:t>
            </w:r>
            <w:r w:rsidRPr="007E1CFF">
              <w:rPr>
                <w:rFonts w:hint="eastAsia"/>
                <w:color w:val="FF0000"/>
              </w:rPr>
              <w:t>台</w:t>
            </w:r>
            <w:r w:rsidR="008A25B9">
              <w:rPr>
                <w:rFonts w:hint="eastAsia"/>
                <w:color w:val="FF0000"/>
              </w:rPr>
              <w:t>7</w:t>
            </w:r>
            <w:r w:rsidRPr="007E1CFF">
              <w:rPr>
                <w:rFonts w:hint="eastAsia"/>
                <w:color w:val="FF0000"/>
              </w:rPr>
              <w:t>.4m</w:t>
            </w:r>
            <w:r w:rsidRPr="007E1CFF">
              <w:rPr>
                <w:rFonts w:hint="eastAsia"/>
                <w:color w:val="FF0000"/>
                <w:vertAlign w:val="superscript"/>
              </w:rPr>
              <w:t>3</w:t>
            </w:r>
            <w:r w:rsidRPr="007E1CFF">
              <w:rPr>
                <w:rFonts w:hint="eastAsia"/>
                <w:color w:val="FF0000"/>
              </w:rPr>
              <w:t>/min</w:t>
            </w:r>
            <w:r>
              <w:rPr>
                <w:rFonts w:hint="eastAsia"/>
              </w:rPr>
              <w:t>螺杆式空压机</w:t>
            </w:r>
          </w:p>
        </w:tc>
        <w:tc>
          <w:tcPr>
            <w:tcW w:w="590" w:type="pct"/>
            <w:vAlign w:val="center"/>
          </w:tcPr>
          <w:p w14:paraId="3BA1C0AB" w14:textId="1DFE715C" w:rsidR="007E1CFF" w:rsidRPr="007E1CFF" w:rsidRDefault="007E1CFF" w:rsidP="00810273">
            <w:pPr>
              <w:pStyle w:val="81"/>
              <w:spacing w:line="240" w:lineRule="auto"/>
            </w:pPr>
            <w:r w:rsidRPr="007E1CFF">
              <w:t>新建</w:t>
            </w:r>
          </w:p>
        </w:tc>
      </w:tr>
      <w:tr w:rsidR="007E1CFF" w14:paraId="5B77D0DB" w14:textId="4F970439" w:rsidTr="007E1CFF">
        <w:trPr>
          <w:trHeight w:val="397"/>
          <w:jc w:val="center"/>
        </w:trPr>
        <w:tc>
          <w:tcPr>
            <w:tcW w:w="360" w:type="pct"/>
            <w:vAlign w:val="center"/>
            <w:hideMark/>
          </w:tcPr>
          <w:p w14:paraId="71B05C00" w14:textId="77777777" w:rsidR="007E1CFF" w:rsidRDefault="007E1CFF" w:rsidP="00810273">
            <w:pPr>
              <w:pStyle w:val="81"/>
              <w:spacing w:line="240" w:lineRule="auto"/>
            </w:pPr>
            <w:r>
              <w:t>6</w:t>
            </w:r>
          </w:p>
        </w:tc>
        <w:tc>
          <w:tcPr>
            <w:tcW w:w="688" w:type="pct"/>
            <w:vAlign w:val="center"/>
          </w:tcPr>
          <w:p w14:paraId="15C6579A" w14:textId="353C8F9B" w:rsidR="007E1CFF" w:rsidRDefault="007E1CFF" w:rsidP="00810273">
            <w:pPr>
              <w:pStyle w:val="81"/>
              <w:spacing w:line="240" w:lineRule="auto"/>
              <w:rPr>
                <w:rFonts w:hAnsi="宋体"/>
                <w:szCs w:val="22"/>
              </w:rPr>
            </w:pPr>
            <w:r>
              <w:rPr>
                <w:rFonts w:hAnsi="宋体"/>
                <w:szCs w:val="22"/>
              </w:rPr>
              <w:t>调漆间</w:t>
            </w:r>
          </w:p>
        </w:tc>
        <w:tc>
          <w:tcPr>
            <w:tcW w:w="3362" w:type="pct"/>
            <w:vAlign w:val="center"/>
          </w:tcPr>
          <w:p w14:paraId="35AA25C5" w14:textId="6064F0F0" w:rsidR="007E1CFF" w:rsidRPr="007E1CFF" w:rsidRDefault="007E1CFF" w:rsidP="008A25B9">
            <w:pPr>
              <w:pStyle w:val="81"/>
              <w:spacing w:line="240" w:lineRule="auto"/>
            </w:pPr>
            <w:r>
              <w:t>位于</w:t>
            </w:r>
            <w:r>
              <w:rPr>
                <w:rFonts w:hint="eastAsia"/>
              </w:rPr>
              <w:t>2</w:t>
            </w:r>
            <w:r>
              <w:rPr>
                <w:rFonts w:hint="eastAsia"/>
              </w:rPr>
              <w:t>号厂房内南侧，建筑面积约</w:t>
            </w:r>
            <w:r w:rsidR="008A25B9">
              <w:rPr>
                <w:rFonts w:hint="eastAsia"/>
                <w:color w:val="FF0000"/>
              </w:rPr>
              <w:t>17.3</w:t>
            </w:r>
            <w:r w:rsidRPr="007E1CFF">
              <w:rPr>
                <w:rFonts w:hint="eastAsia"/>
                <w:color w:val="FF0000"/>
              </w:rPr>
              <w:t>m</w:t>
            </w:r>
            <w:r w:rsidRPr="007E1CFF">
              <w:rPr>
                <w:rFonts w:hint="eastAsia"/>
                <w:color w:val="FF0000"/>
                <w:vertAlign w:val="superscript"/>
              </w:rPr>
              <w:t>2</w:t>
            </w:r>
            <w:r>
              <w:rPr>
                <w:rFonts w:hint="eastAsia"/>
              </w:rPr>
              <w:t>，采用人工调漆的方式，由空气泵管道输送至各喷漆房</w:t>
            </w:r>
          </w:p>
        </w:tc>
        <w:tc>
          <w:tcPr>
            <w:tcW w:w="590" w:type="pct"/>
            <w:vAlign w:val="center"/>
          </w:tcPr>
          <w:p w14:paraId="6F89E2CF" w14:textId="3D1B441D" w:rsidR="007E1CFF" w:rsidRDefault="007E1CFF" w:rsidP="00810273">
            <w:pPr>
              <w:pStyle w:val="81"/>
              <w:spacing w:line="240" w:lineRule="auto"/>
            </w:pPr>
            <w:r>
              <w:t>新建</w:t>
            </w:r>
          </w:p>
        </w:tc>
      </w:tr>
      <w:tr w:rsidR="007E1CFF" w:rsidRPr="007E1CFF" w14:paraId="116E39BD" w14:textId="582E5CFF" w:rsidTr="007E1CFF">
        <w:trPr>
          <w:trHeight w:val="397"/>
          <w:jc w:val="center"/>
        </w:trPr>
        <w:tc>
          <w:tcPr>
            <w:tcW w:w="360" w:type="pct"/>
            <w:vAlign w:val="center"/>
          </w:tcPr>
          <w:p w14:paraId="38252ACF" w14:textId="6E29F1ED" w:rsidR="007E1CFF" w:rsidRPr="008C2338" w:rsidRDefault="007E1CFF" w:rsidP="007E1CFF">
            <w:pPr>
              <w:pStyle w:val="81"/>
              <w:spacing w:line="240" w:lineRule="auto"/>
              <w:rPr>
                <w:szCs w:val="22"/>
              </w:rPr>
            </w:pPr>
            <w:r w:rsidRPr="008C2338">
              <w:rPr>
                <w:rFonts w:hint="eastAsia"/>
                <w:szCs w:val="22"/>
              </w:rPr>
              <w:t>7</w:t>
            </w:r>
          </w:p>
        </w:tc>
        <w:tc>
          <w:tcPr>
            <w:tcW w:w="688" w:type="pct"/>
            <w:vAlign w:val="center"/>
          </w:tcPr>
          <w:p w14:paraId="04E82A42" w14:textId="6F5DFD1B" w:rsidR="007E1CFF" w:rsidRPr="008C2338" w:rsidRDefault="007E1CFF" w:rsidP="007E1CFF">
            <w:pPr>
              <w:pStyle w:val="81"/>
              <w:spacing w:line="240" w:lineRule="auto"/>
              <w:rPr>
                <w:szCs w:val="22"/>
              </w:rPr>
            </w:pPr>
            <w:r>
              <w:rPr>
                <w:szCs w:val="22"/>
              </w:rPr>
              <w:t>锅炉房</w:t>
            </w:r>
          </w:p>
        </w:tc>
        <w:tc>
          <w:tcPr>
            <w:tcW w:w="3362" w:type="pct"/>
            <w:vAlign w:val="center"/>
          </w:tcPr>
          <w:p w14:paraId="64C5C046" w14:textId="66707441" w:rsidR="007E1CFF" w:rsidRDefault="007E1CFF" w:rsidP="00C807A4">
            <w:pPr>
              <w:pStyle w:val="81"/>
              <w:spacing w:line="240" w:lineRule="auto"/>
            </w:pPr>
            <w:r>
              <w:rPr>
                <w:rFonts w:hint="eastAsia"/>
              </w:rPr>
              <w:t>位于</w:t>
            </w:r>
            <w:r>
              <w:rPr>
                <w:rFonts w:hint="eastAsia"/>
              </w:rPr>
              <w:t>2</w:t>
            </w:r>
            <w:r>
              <w:rPr>
                <w:rFonts w:hint="eastAsia"/>
              </w:rPr>
              <w:t>号厂房南侧，配有</w:t>
            </w:r>
            <w:r w:rsidRPr="007E1CFF">
              <w:rPr>
                <w:rFonts w:hint="eastAsia"/>
                <w:color w:val="FF0000"/>
              </w:rPr>
              <w:t>1</w:t>
            </w:r>
            <w:r w:rsidRPr="007E1CFF">
              <w:rPr>
                <w:rFonts w:hint="eastAsia"/>
                <w:color w:val="FF0000"/>
              </w:rPr>
              <w:t>台</w:t>
            </w:r>
            <w:r w:rsidR="00C807A4">
              <w:rPr>
                <w:rFonts w:hint="eastAsia"/>
                <w:color w:val="FF0000"/>
              </w:rPr>
              <w:t>0.35</w:t>
            </w:r>
            <w:r w:rsidRPr="007E1CFF">
              <w:rPr>
                <w:rFonts w:hint="eastAsia"/>
                <w:color w:val="FF0000"/>
              </w:rPr>
              <w:t>t/h</w:t>
            </w:r>
            <w:r w:rsidRPr="007E1CFF">
              <w:rPr>
                <w:rFonts w:hint="eastAsia"/>
                <w:color w:val="FF0000"/>
              </w:rPr>
              <w:t>热水锅炉</w:t>
            </w:r>
          </w:p>
        </w:tc>
        <w:tc>
          <w:tcPr>
            <w:tcW w:w="590" w:type="pct"/>
            <w:vAlign w:val="center"/>
          </w:tcPr>
          <w:p w14:paraId="05B29A73" w14:textId="7470E73F" w:rsidR="007E1CFF" w:rsidRDefault="007E1CFF" w:rsidP="00810273">
            <w:pPr>
              <w:pStyle w:val="81"/>
              <w:spacing w:line="240" w:lineRule="auto"/>
            </w:pPr>
            <w:r>
              <w:t>新建</w:t>
            </w:r>
          </w:p>
        </w:tc>
      </w:tr>
      <w:tr w:rsidR="007E1CFF" w:rsidRPr="007E1CFF" w14:paraId="67E9DCBC" w14:textId="77777777" w:rsidTr="007E1CFF">
        <w:trPr>
          <w:trHeight w:val="397"/>
          <w:jc w:val="center"/>
        </w:trPr>
        <w:tc>
          <w:tcPr>
            <w:tcW w:w="360" w:type="pct"/>
            <w:vAlign w:val="center"/>
          </w:tcPr>
          <w:p w14:paraId="7523BE87" w14:textId="11C5F7FC" w:rsidR="007E1CFF" w:rsidRPr="008C2338" w:rsidRDefault="007E1CFF" w:rsidP="007E1CFF">
            <w:pPr>
              <w:pStyle w:val="81"/>
              <w:spacing w:line="240" w:lineRule="auto"/>
              <w:rPr>
                <w:szCs w:val="22"/>
              </w:rPr>
            </w:pPr>
            <w:r>
              <w:rPr>
                <w:rFonts w:hint="eastAsia"/>
                <w:szCs w:val="22"/>
              </w:rPr>
              <w:t>8</w:t>
            </w:r>
          </w:p>
        </w:tc>
        <w:tc>
          <w:tcPr>
            <w:tcW w:w="688" w:type="pct"/>
            <w:vAlign w:val="center"/>
          </w:tcPr>
          <w:p w14:paraId="77514A89" w14:textId="70B1F9E9" w:rsidR="007E1CFF" w:rsidRDefault="007E1CFF" w:rsidP="007E1CFF">
            <w:pPr>
              <w:pStyle w:val="81"/>
              <w:spacing w:line="240" w:lineRule="auto"/>
              <w:rPr>
                <w:szCs w:val="22"/>
              </w:rPr>
            </w:pPr>
            <w:r>
              <w:rPr>
                <w:szCs w:val="22"/>
              </w:rPr>
              <w:t>软水制备系统</w:t>
            </w:r>
          </w:p>
        </w:tc>
        <w:tc>
          <w:tcPr>
            <w:tcW w:w="3362" w:type="pct"/>
            <w:vAlign w:val="center"/>
          </w:tcPr>
          <w:p w14:paraId="04A54F9A" w14:textId="2D302ACC" w:rsidR="007E1CFF" w:rsidRPr="007E1CFF" w:rsidRDefault="007E1CFF" w:rsidP="00186070">
            <w:pPr>
              <w:pStyle w:val="81"/>
              <w:spacing w:line="240" w:lineRule="auto"/>
            </w:pPr>
            <w:r>
              <w:rPr>
                <w:rFonts w:hint="eastAsia"/>
              </w:rPr>
              <w:t>采用离子交换工艺，软水制备能力约为</w:t>
            </w:r>
            <w:r w:rsidR="00186070">
              <w:rPr>
                <w:rFonts w:hint="eastAsia"/>
                <w:color w:val="FF0000"/>
              </w:rPr>
              <w:t>1.0</w:t>
            </w:r>
            <w:r w:rsidRPr="007E1CFF">
              <w:rPr>
                <w:rFonts w:hint="eastAsia"/>
                <w:color w:val="FF0000"/>
              </w:rPr>
              <w:t>m</w:t>
            </w:r>
            <w:r w:rsidRPr="007E1CFF">
              <w:rPr>
                <w:rFonts w:hint="eastAsia"/>
                <w:color w:val="FF0000"/>
                <w:vertAlign w:val="superscript"/>
              </w:rPr>
              <w:t>3</w:t>
            </w:r>
            <w:r w:rsidRPr="007E1CFF">
              <w:rPr>
                <w:rFonts w:hint="eastAsia"/>
                <w:color w:val="FF0000"/>
              </w:rPr>
              <w:t>/h</w:t>
            </w:r>
            <w:r>
              <w:rPr>
                <w:rFonts w:hint="eastAsia"/>
              </w:rPr>
              <w:t>，供生产使用</w:t>
            </w:r>
          </w:p>
        </w:tc>
        <w:tc>
          <w:tcPr>
            <w:tcW w:w="590" w:type="pct"/>
            <w:vAlign w:val="center"/>
          </w:tcPr>
          <w:p w14:paraId="54EB74BA" w14:textId="4E8B2AAC" w:rsidR="007E1CFF" w:rsidRDefault="007E1CFF" w:rsidP="00810273">
            <w:pPr>
              <w:pStyle w:val="81"/>
            </w:pPr>
            <w:r>
              <w:t>新建</w:t>
            </w:r>
          </w:p>
        </w:tc>
      </w:tr>
      <w:tr w:rsidR="007E1CFF" w14:paraId="370271E0" w14:textId="6BB75486" w:rsidTr="007E1CFF">
        <w:trPr>
          <w:trHeight w:val="397"/>
          <w:jc w:val="center"/>
        </w:trPr>
        <w:tc>
          <w:tcPr>
            <w:tcW w:w="4410" w:type="pct"/>
            <w:gridSpan w:val="3"/>
            <w:vAlign w:val="center"/>
            <w:hideMark/>
          </w:tcPr>
          <w:p w14:paraId="1E9436AE" w14:textId="77777777" w:rsidR="007E1CFF" w:rsidRDefault="007E1CFF" w:rsidP="00810273">
            <w:pPr>
              <w:pStyle w:val="81"/>
              <w:spacing w:line="240" w:lineRule="auto"/>
            </w:pPr>
            <w:r>
              <w:rPr>
                <w:rFonts w:hint="eastAsia"/>
              </w:rPr>
              <w:t>三、储运工程</w:t>
            </w:r>
          </w:p>
        </w:tc>
        <w:tc>
          <w:tcPr>
            <w:tcW w:w="590" w:type="pct"/>
            <w:vAlign w:val="center"/>
          </w:tcPr>
          <w:p w14:paraId="73328DF1" w14:textId="77777777" w:rsidR="007E1CFF" w:rsidRDefault="007E1CFF" w:rsidP="00810273">
            <w:pPr>
              <w:pStyle w:val="81"/>
              <w:spacing w:line="240" w:lineRule="auto"/>
            </w:pPr>
          </w:p>
        </w:tc>
      </w:tr>
      <w:tr w:rsidR="00107D22" w:rsidRPr="008743F6" w14:paraId="60B8D55D" w14:textId="24F6DF5B" w:rsidTr="007E1CFF">
        <w:trPr>
          <w:trHeight w:val="397"/>
          <w:jc w:val="center"/>
        </w:trPr>
        <w:tc>
          <w:tcPr>
            <w:tcW w:w="360" w:type="pct"/>
            <w:vAlign w:val="center"/>
            <w:hideMark/>
          </w:tcPr>
          <w:p w14:paraId="73D76ED8" w14:textId="77777777" w:rsidR="00107D22" w:rsidRDefault="00107D22" w:rsidP="00810273">
            <w:pPr>
              <w:pStyle w:val="81"/>
              <w:spacing w:line="240" w:lineRule="auto"/>
            </w:pPr>
            <w:r>
              <w:t>1</w:t>
            </w:r>
          </w:p>
        </w:tc>
        <w:tc>
          <w:tcPr>
            <w:tcW w:w="688" w:type="pct"/>
            <w:vAlign w:val="center"/>
            <w:hideMark/>
          </w:tcPr>
          <w:p w14:paraId="2AC457D2" w14:textId="6ED7F1D4" w:rsidR="00107D22" w:rsidRDefault="00107D22" w:rsidP="007E1CFF">
            <w:pPr>
              <w:pStyle w:val="81"/>
              <w:spacing w:line="240" w:lineRule="auto"/>
              <w:rPr>
                <w:rFonts w:hAnsi="宋体"/>
                <w:szCs w:val="22"/>
              </w:rPr>
            </w:pPr>
            <w:r>
              <w:rPr>
                <w:rFonts w:hAnsi="宋体" w:hint="eastAsia"/>
              </w:rPr>
              <w:t>零部件</w:t>
            </w:r>
            <w:r>
              <w:rPr>
                <w:rFonts w:hint="eastAsia"/>
              </w:rPr>
              <w:t>暂存区</w:t>
            </w:r>
          </w:p>
        </w:tc>
        <w:tc>
          <w:tcPr>
            <w:tcW w:w="3362" w:type="pct"/>
            <w:vAlign w:val="center"/>
            <w:hideMark/>
          </w:tcPr>
          <w:p w14:paraId="7C624332" w14:textId="4F1A91A0" w:rsidR="00107D22" w:rsidRDefault="00107D22" w:rsidP="007E1CFF">
            <w:pPr>
              <w:pStyle w:val="81"/>
              <w:spacing w:line="240" w:lineRule="auto"/>
            </w:pPr>
            <w:r>
              <w:rPr>
                <w:rFonts w:hint="eastAsia"/>
                <w:kern w:val="0"/>
              </w:rPr>
              <w:t>位于</w:t>
            </w:r>
            <w:r>
              <w:rPr>
                <w:rFonts w:hint="eastAsia"/>
                <w:kern w:val="0"/>
              </w:rPr>
              <w:t>2</w:t>
            </w:r>
            <w:r>
              <w:rPr>
                <w:rFonts w:hint="eastAsia"/>
                <w:kern w:val="0"/>
              </w:rPr>
              <w:t>号厂房内北侧，主要用于</w:t>
            </w:r>
            <w:r>
              <w:rPr>
                <w:rFonts w:hint="eastAsia"/>
                <w:kern w:val="0"/>
                <w:szCs w:val="21"/>
              </w:rPr>
              <w:t>外购零部件的储存</w:t>
            </w:r>
          </w:p>
        </w:tc>
        <w:tc>
          <w:tcPr>
            <w:tcW w:w="590" w:type="pct"/>
            <w:vAlign w:val="center"/>
          </w:tcPr>
          <w:p w14:paraId="2DE36A52" w14:textId="567335EB" w:rsidR="00107D22" w:rsidRDefault="00107D22" w:rsidP="00810273">
            <w:pPr>
              <w:pStyle w:val="81"/>
              <w:spacing w:line="240" w:lineRule="auto"/>
            </w:pPr>
            <w:r>
              <w:t>新建</w:t>
            </w:r>
          </w:p>
        </w:tc>
      </w:tr>
      <w:tr w:rsidR="00107D22" w:rsidRPr="008743F6" w14:paraId="569BBD59" w14:textId="4C2EFFF4" w:rsidTr="007E1CFF">
        <w:trPr>
          <w:trHeight w:val="397"/>
          <w:jc w:val="center"/>
        </w:trPr>
        <w:tc>
          <w:tcPr>
            <w:tcW w:w="360" w:type="pct"/>
            <w:vAlign w:val="center"/>
          </w:tcPr>
          <w:p w14:paraId="377548C1" w14:textId="2FBBD7D3" w:rsidR="00107D22" w:rsidRDefault="00107D22" w:rsidP="00810273">
            <w:pPr>
              <w:pStyle w:val="81"/>
              <w:spacing w:line="240" w:lineRule="auto"/>
            </w:pPr>
            <w:r>
              <w:rPr>
                <w:rFonts w:hint="eastAsia"/>
              </w:rPr>
              <w:t>2</w:t>
            </w:r>
          </w:p>
        </w:tc>
        <w:tc>
          <w:tcPr>
            <w:tcW w:w="688" w:type="pct"/>
            <w:vAlign w:val="center"/>
          </w:tcPr>
          <w:p w14:paraId="2974F84B" w14:textId="6DEC4AC1" w:rsidR="00107D22" w:rsidRDefault="00107D22" w:rsidP="00810273">
            <w:pPr>
              <w:pStyle w:val="81"/>
              <w:spacing w:line="240" w:lineRule="auto"/>
              <w:rPr>
                <w:rFonts w:hAnsi="宋体"/>
              </w:rPr>
            </w:pPr>
            <w:r>
              <w:rPr>
                <w:rFonts w:hAnsi="宋体" w:hint="eastAsia"/>
              </w:rPr>
              <w:t>成品暂存区</w:t>
            </w:r>
          </w:p>
        </w:tc>
        <w:tc>
          <w:tcPr>
            <w:tcW w:w="3362" w:type="pct"/>
            <w:vAlign w:val="center"/>
          </w:tcPr>
          <w:p w14:paraId="75519A5C" w14:textId="57DA49D7" w:rsidR="00107D22" w:rsidRDefault="00107D22" w:rsidP="007E1CFF">
            <w:pPr>
              <w:pStyle w:val="81"/>
              <w:spacing w:line="240" w:lineRule="auto"/>
            </w:pPr>
            <w:r>
              <w:rPr>
                <w:rFonts w:hint="eastAsia"/>
                <w:kern w:val="0"/>
              </w:rPr>
              <w:t>位于</w:t>
            </w:r>
            <w:r>
              <w:rPr>
                <w:rFonts w:hint="eastAsia"/>
                <w:kern w:val="0"/>
              </w:rPr>
              <w:t>2</w:t>
            </w:r>
            <w:r>
              <w:rPr>
                <w:rFonts w:hint="eastAsia"/>
                <w:kern w:val="0"/>
              </w:rPr>
              <w:t>号</w:t>
            </w:r>
            <w:proofErr w:type="gramStart"/>
            <w:r>
              <w:rPr>
                <w:rFonts w:hint="eastAsia"/>
                <w:kern w:val="0"/>
              </w:rPr>
              <w:t>厂房内西北侧</w:t>
            </w:r>
            <w:proofErr w:type="gramEnd"/>
            <w:r>
              <w:rPr>
                <w:rFonts w:hint="eastAsia"/>
                <w:kern w:val="0"/>
              </w:rPr>
              <w:t>，主要用于各类产品的储存</w:t>
            </w:r>
          </w:p>
        </w:tc>
        <w:tc>
          <w:tcPr>
            <w:tcW w:w="590" w:type="pct"/>
            <w:vAlign w:val="center"/>
          </w:tcPr>
          <w:p w14:paraId="421E1918" w14:textId="1CE8694A" w:rsidR="00107D22" w:rsidRDefault="00107D22" w:rsidP="00810273">
            <w:pPr>
              <w:pStyle w:val="81"/>
              <w:spacing w:line="240" w:lineRule="auto"/>
            </w:pPr>
            <w:r>
              <w:t>新建</w:t>
            </w:r>
          </w:p>
        </w:tc>
      </w:tr>
      <w:tr w:rsidR="00107D22" w:rsidRPr="008743F6" w14:paraId="2257381E" w14:textId="5F99465F" w:rsidTr="007E1CFF">
        <w:trPr>
          <w:trHeight w:val="397"/>
          <w:jc w:val="center"/>
        </w:trPr>
        <w:tc>
          <w:tcPr>
            <w:tcW w:w="360" w:type="pct"/>
            <w:vAlign w:val="center"/>
          </w:tcPr>
          <w:p w14:paraId="0D005B34" w14:textId="071089C7" w:rsidR="00107D22" w:rsidRDefault="00107D22" w:rsidP="00810273">
            <w:pPr>
              <w:pStyle w:val="81"/>
              <w:spacing w:line="240" w:lineRule="auto"/>
            </w:pPr>
            <w:r>
              <w:rPr>
                <w:rFonts w:hint="eastAsia"/>
              </w:rPr>
              <w:t>3</w:t>
            </w:r>
          </w:p>
        </w:tc>
        <w:tc>
          <w:tcPr>
            <w:tcW w:w="688" w:type="pct"/>
            <w:vAlign w:val="center"/>
          </w:tcPr>
          <w:p w14:paraId="61B77F34" w14:textId="4F2FC099" w:rsidR="00107D22" w:rsidRDefault="00107D22" w:rsidP="00810273">
            <w:pPr>
              <w:pStyle w:val="81"/>
              <w:spacing w:line="240" w:lineRule="auto"/>
              <w:rPr>
                <w:rFonts w:hAnsi="宋体"/>
              </w:rPr>
            </w:pPr>
            <w:r>
              <w:rPr>
                <w:rFonts w:hAnsi="宋体" w:hint="eastAsia"/>
              </w:rPr>
              <w:t>化学品库房</w:t>
            </w:r>
          </w:p>
        </w:tc>
        <w:tc>
          <w:tcPr>
            <w:tcW w:w="3362" w:type="pct"/>
            <w:vAlign w:val="center"/>
          </w:tcPr>
          <w:p w14:paraId="7776C457" w14:textId="3DB0644D" w:rsidR="00107D22" w:rsidRDefault="00107D22" w:rsidP="007E1CFF">
            <w:pPr>
              <w:pStyle w:val="81"/>
              <w:spacing w:line="240" w:lineRule="auto"/>
            </w:pPr>
            <w:r>
              <w:rPr>
                <w:rFonts w:hint="eastAsia"/>
                <w:kern w:val="0"/>
              </w:rPr>
              <w:t>位于</w:t>
            </w:r>
            <w:r>
              <w:rPr>
                <w:rFonts w:hint="eastAsia"/>
                <w:kern w:val="0"/>
              </w:rPr>
              <w:t>2</w:t>
            </w:r>
            <w:r>
              <w:rPr>
                <w:rFonts w:hint="eastAsia"/>
                <w:kern w:val="0"/>
              </w:rPr>
              <w:t>号厂房南侧，临近喷涂生产线，承担油漆、稀释剂、清洗剂等原辅材料的暂存任务</w:t>
            </w:r>
          </w:p>
        </w:tc>
        <w:tc>
          <w:tcPr>
            <w:tcW w:w="590" w:type="pct"/>
            <w:vAlign w:val="center"/>
          </w:tcPr>
          <w:p w14:paraId="162DA133" w14:textId="1B1C0B76" w:rsidR="00107D22" w:rsidRDefault="00107D22" w:rsidP="00810273">
            <w:pPr>
              <w:pStyle w:val="81"/>
              <w:spacing w:line="240" w:lineRule="auto"/>
            </w:pPr>
            <w:r>
              <w:t>新建</w:t>
            </w:r>
          </w:p>
        </w:tc>
      </w:tr>
      <w:tr w:rsidR="007E1CFF" w14:paraId="2D978E2A" w14:textId="4756BBA4" w:rsidTr="007E1CFF">
        <w:trPr>
          <w:trHeight w:val="397"/>
          <w:jc w:val="center"/>
        </w:trPr>
        <w:tc>
          <w:tcPr>
            <w:tcW w:w="4410" w:type="pct"/>
            <w:gridSpan w:val="3"/>
            <w:vAlign w:val="center"/>
            <w:hideMark/>
          </w:tcPr>
          <w:p w14:paraId="68A56EC6" w14:textId="77777777" w:rsidR="007E1CFF" w:rsidRDefault="007E1CFF" w:rsidP="00810273">
            <w:pPr>
              <w:pStyle w:val="81"/>
              <w:spacing w:line="240" w:lineRule="auto"/>
            </w:pPr>
            <w:r>
              <w:rPr>
                <w:rFonts w:hint="eastAsia"/>
              </w:rPr>
              <w:t>四、环保工程</w:t>
            </w:r>
          </w:p>
        </w:tc>
        <w:tc>
          <w:tcPr>
            <w:tcW w:w="590" w:type="pct"/>
            <w:vAlign w:val="center"/>
          </w:tcPr>
          <w:p w14:paraId="656953CC" w14:textId="77777777" w:rsidR="007E1CFF" w:rsidRDefault="007E1CFF" w:rsidP="00810273">
            <w:pPr>
              <w:pStyle w:val="81"/>
              <w:spacing w:line="240" w:lineRule="auto"/>
            </w:pPr>
          </w:p>
        </w:tc>
      </w:tr>
      <w:tr w:rsidR="00107D22" w14:paraId="67C5CBAC" w14:textId="158F09D3" w:rsidTr="007E1CFF">
        <w:trPr>
          <w:trHeight w:val="397"/>
          <w:jc w:val="center"/>
        </w:trPr>
        <w:tc>
          <w:tcPr>
            <w:tcW w:w="360" w:type="pct"/>
            <w:vAlign w:val="center"/>
            <w:hideMark/>
          </w:tcPr>
          <w:p w14:paraId="2A35B687" w14:textId="77777777" w:rsidR="00107D22" w:rsidRDefault="00107D22" w:rsidP="00810273">
            <w:pPr>
              <w:pStyle w:val="81"/>
              <w:spacing w:line="240" w:lineRule="auto"/>
            </w:pPr>
            <w:r>
              <w:t>1</w:t>
            </w:r>
          </w:p>
        </w:tc>
        <w:tc>
          <w:tcPr>
            <w:tcW w:w="688" w:type="pct"/>
            <w:vAlign w:val="center"/>
            <w:hideMark/>
          </w:tcPr>
          <w:p w14:paraId="69A827A4" w14:textId="77777777" w:rsidR="00107D22" w:rsidRDefault="00107D22" w:rsidP="00810273">
            <w:pPr>
              <w:pStyle w:val="81"/>
              <w:spacing w:line="240" w:lineRule="auto"/>
            </w:pPr>
            <w:r>
              <w:rPr>
                <w:rFonts w:hint="eastAsia"/>
              </w:rPr>
              <w:t>废水</w:t>
            </w:r>
          </w:p>
        </w:tc>
        <w:tc>
          <w:tcPr>
            <w:tcW w:w="3362" w:type="pct"/>
            <w:vAlign w:val="center"/>
            <w:hideMark/>
          </w:tcPr>
          <w:p w14:paraId="3BD14EB8" w14:textId="60E0EE95" w:rsidR="00107D22" w:rsidRDefault="00107D22" w:rsidP="00186070">
            <w:pPr>
              <w:pStyle w:val="81"/>
              <w:spacing w:line="240" w:lineRule="auto"/>
            </w:pPr>
            <w:r>
              <w:rPr>
                <w:rFonts w:hint="eastAsia"/>
              </w:rPr>
              <w:t>新建</w:t>
            </w:r>
            <w:r>
              <w:rPr>
                <w:rFonts w:hint="eastAsia"/>
              </w:rPr>
              <w:t>1</w:t>
            </w:r>
            <w:r>
              <w:rPr>
                <w:rFonts w:hint="eastAsia"/>
              </w:rPr>
              <w:t>座生产废水处理设施，</w:t>
            </w:r>
            <w:r w:rsidRPr="007D4030">
              <w:rPr>
                <w:rFonts w:hint="eastAsia"/>
              </w:rPr>
              <w:t>设计总规模为</w:t>
            </w:r>
            <w:r w:rsidR="008060C7">
              <w:rPr>
                <w:rFonts w:hint="eastAsia"/>
                <w:color w:val="FF0000"/>
              </w:rPr>
              <w:t>6</w:t>
            </w:r>
            <w:r w:rsidRPr="007E1CFF">
              <w:rPr>
                <w:rFonts w:hint="eastAsia"/>
                <w:color w:val="FF0000"/>
              </w:rPr>
              <w:t>.0</w:t>
            </w:r>
            <w:r w:rsidRPr="007E1CFF">
              <w:rPr>
                <w:color w:val="FF0000"/>
              </w:rPr>
              <w:t>m</w:t>
            </w:r>
            <w:r w:rsidRPr="007E1CFF">
              <w:rPr>
                <w:color w:val="FF0000"/>
                <w:vertAlign w:val="superscript"/>
              </w:rPr>
              <w:t>3</w:t>
            </w:r>
            <w:r w:rsidRPr="007E1CFF">
              <w:rPr>
                <w:color w:val="FF0000"/>
              </w:rPr>
              <w:t>/d</w:t>
            </w:r>
            <w:r w:rsidRPr="007D4030">
              <w:rPr>
                <w:rFonts w:hint="eastAsia"/>
              </w:rPr>
              <w:t>，用于</w:t>
            </w:r>
            <w:r>
              <w:rPr>
                <w:rFonts w:hint="eastAsia"/>
              </w:rPr>
              <w:t>喷漆前处理废水和喷漆废水处理；依托</w:t>
            </w:r>
            <w:proofErr w:type="gramStart"/>
            <w:r>
              <w:rPr>
                <w:rFonts w:hint="eastAsia"/>
              </w:rPr>
              <w:t>睿</w:t>
            </w:r>
            <w:proofErr w:type="gramEnd"/>
            <w:r>
              <w:rPr>
                <w:rFonts w:hint="eastAsia"/>
              </w:rPr>
              <w:t>立公司厂区现有生活污水处理设施，总</w:t>
            </w:r>
            <w:r w:rsidRPr="007D4030">
              <w:rPr>
                <w:rFonts w:hint="eastAsia"/>
              </w:rPr>
              <w:t>设计处理规模为</w:t>
            </w:r>
            <w:r w:rsidR="00186070">
              <w:rPr>
                <w:rFonts w:hint="eastAsia"/>
                <w:color w:val="FF0000"/>
              </w:rPr>
              <w:t>100</w:t>
            </w:r>
            <w:r w:rsidRPr="00107D22">
              <w:rPr>
                <w:color w:val="FF0000"/>
              </w:rPr>
              <w:t>m</w:t>
            </w:r>
            <w:r w:rsidRPr="00107D22">
              <w:rPr>
                <w:color w:val="FF0000"/>
                <w:vertAlign w:val="superscript"/>
              </w:rPr>
              <w:t>3</w:t>
            </w:r>
            <w:r w:rsidRPr="00107D22">
              <w:rPr>
                <w:color w:val="FF0000"/>
              </w:rPr>
              <w:t>/d</w:t>
            </w:r>
            <w:r w:rsidRPr="00107D22">
              <w:rPr>
                <w:rFonts w:hint="eastAsia"/>
                <w:color w:val="FF0000"/>
              </w:rPr>
              <w:t>，现实际处理规模为</w:t>
            </w:r>
            <w:r w:rsidR="00186070">
              <w:rPr>
                <w:rFonts w:hint="eastAsia"/>
                <w:color w:val="FF0000"/>
              </w:rPr>
              <w:t>60.0</w:t>
            </w:r>
            <w:r w:rsidRPr="00107D22">
              <w:rPr>
                <w:color w:val="FF0000"/>
              </w:rPr>
              <w:t>m</w:t>
            </w:r>
            <w:r w:rsidRPr="00107D22">
              <w:rPr>
                <w:color w:val="FF0000"/>
                <w:vertAlign w:val="superscript"/>
              </w:rPr>
              <w:t>3</w:t>
            </w:r>
            <w:r w:rsidRPr="00107D22">
              <w:rPr>
                <w:color w:val="FF0000"/>
              </w:rPr>
              <w:t>/d</w:t>
            </w:r>
            <w:r w:rsidRPr="00107D22">
              <w:rPr>
                <w:rFonts w:hint="eastAsia"/>
                <w:color w:val="FF0000"/>
              </w:rPr>
              <w:t>。</w:t>
            </w:r>
            <w:r>
              <w:rPr>
                <w:rFonts w:hint="eastAsia"/>
              </w:rPr>
              <w:t>厂区</w:t>
            </w:r>
            <w:proofErr w:type="gramStart"/>
            <w:r>
              <w:rPr>
                <w:rFonts w:hint="eastAsia"/>
              </w:rPr>
              <w:t>污</w:t>
            </w:r>
            <w:proofErr w:type="gramEnd"/>
            <w:r>
              <w:rPr>
                <w:rFonts w:hint="eastAsia"/>
              </w:rPr>
              <w:t>废水经处理达《污水综合排放标准》（</w:t>
            </w:r>
            <w:r>
              <w:rPr>
                <w:rFonts w:hint="eastAsia"/>
              </w:rPr>
              <w:t>GB8978-1996</w:t>
            </w:r>
            <w:r>
              <w:rPr>
                <w:rFonts w:hint="eastAsia"/>
              </w:rPr>
              <w:t>）三级标准后经市政管网进入蔡家污水处理厂处理达标后排放。</w:t>
            </w:r>
            <w:r>
              <w:t xml:space="preserve"> </w:t>
            </w:r>
          </w:p>
        </w:tc>
        <w:tc>
          <w:tcPr>
            <w:tcW w:w="590" w:type="pct"/>
            <w:vAlign w:val="center"/>
          </w:tcPr>
          <w:p w14:paraId="2B78ACEF" w14:textId="05E8F55D" w:rsidR="00107D22" w:rsidRDefault="00107D22" w:rsidP="00810273">
            <w:pPr>
              <w:pStyle w:val="81"/>
              <w:spacing w:line="240" w:lineRule="auto"/>
            </w:pPr>
            <w:r>
              <w:t>新建</w:t>
            </w:r>
            <w:r>
              <w:rPr>
                <w:rFonts w:hint="eastAsia"/>
              </w:rPr>
              <w:t>/</w:t>
            </w:r>
            <w:r>
              <w:rPr>
                <w:rFonts w:hint="eastAsia"/>
              </w:rPr>
              <w:t>依托</w:t>
            </w:r>
          </w:p>
        </w:tc>
      </w:tr>
      <w:tr w:rsidR="00107D22" w:rsidRPr="008133CD" w14:paraId="6C13253F" w14:textId="7C7C3D71" w:rsidTr="007E1CFF">
        <w:trPr>
          <w:trHeight w:val="645"/>
          <w:jc w:val="center"/>
        </w:trPr>
        <w:tc>
          <w:tcPr>
            <w:tcW w:w="360" w:type="pct"/>
            <w:vAlign w:val="center"/>
            <w:hideMark/>
          </w:tcPr>
          <w:p w14:paraId="2A2375BB" w14:textId="77777777" w:rsidR="00107D22" w:rsidRDefault="00107D22" w:rsidP="00810273">
            <w:pPr>
              <w:pStyle w:val="81"/>
              <w:spacing w:line="240" w:lineRule="auto"/>
            </w:pPr>
            <w:r>
              <w:t>2</w:t>
            </w:r>
          </w:p>
        </w:tc>
        <w:tc>
          <w:tcPr>
            <w:tcW w:w="688" w:type="pct"/>
            <w:vAlign w:val="center"/>
            <w:hideMark/>
          </w:tcPr>
          <w:p w14:paraId="2D683E28" w14:textId="77777777" w:rsidR="00107D22" w:rsidRPr="008133CD" w:rsidRDefault="00107D22" w:rsidP="00810273">
            <w:pPr>
              <w:pStyle w:val="81"/>
              <w:spacing w:line="240" w:lineRule="auto"/>
            </w:pPr>
            <w:r w:rsidRPr="008133CD">
              <w:rPr>
                <w:rFonts w:hint="eastAsia"/>
              </w:rPr>
              <w:t>废气</w:t>
            </w:r>
          </w:p>
        </w:tc>
        <w:tc>
          <w:tcPr>
            <w:tcW w:w="3362" w:type="pct"/>
            <w:vAlign w:val="center"/>
          </w:tcPr>
          <w:p w14:paraId="5A95ABDA" w14:textId="70995F5B" w:rsidR="00186070" w:rsidRDefault="00107D22" w:rsidP="00186070">
            <w:pPr>
              <w:pStyle w:val="81"/>
              <w:spacing w:line="240" w:lineRule="auto"/>
              <w:rPr>
                <w:kern w:val="0"/>
                <w:szCs w:val="21"/>
              </w:rPr>
            </w:pPr>
            <w:r>
              <w:rPr>
                <w:rFonts w:hint="eastAsia"/>
                <w:color w:val="FF0000"/>
                <w:kern w:val="0"/>
                <w:szCs w:val="21"/>
              </w:rPr>
              <w:t>喷漆废气和烘干废气一起经</w:t>
            </w:r>
            <w:r>
              <w:rPr>
                <w:rFonts w:hint="eastAsia"/>
                <w:color w:val="FF0000"/>
                <w:kern w:val="0"/>
                <w:szCs w:val="21"/>
              </w:rPr>
              <w:t>1</w:t>
            </w:r>
            <w:r>
              <w:rPr>
                <w:rFonts w:hint="eastAsia"/>
                <w:color w:val="FF0000"/>
                <w:kern w:val="0"/>
                <w:szCs w:val="21"/>
              </w:rPr>
              <w:t>套</w:t>
            </w:r>
            <w:r w:rsidR="008A25B9">
              <w:rPr>
                <w:rFonts w:hint="eastAsia"/>
                <w:color w:val="FF0000"/>
                <w:kern w:val="0"/>
                <w:szCs w:val="21"/>
              </w:rPr>
              <w:t>前置</w:t>
            </w:r>
            <w:r w:rsidR="005A4159">
              <w:rPr>
                <w:rFonts w:hint="eastAsia"/>
                <w:color w:val="FF0000"/>
                <w:kern w:val="0"/>
                <w:szCs w:val="21"/>
              </w:rPr>
              <w:t>漆雾处理设施</w:t>
            </w:r>
            <w:r w:rsidR="008A25B9">
              <w:rPr>
                <w:rFonts w:hint="eastAsia"/>
                <w:color w:val="FF0000"/>
                <w:kern w:val="0"/>
                <w:szCs w:val="21"/>
              </w:rPr>
              <w:t>+</w:t>
            </w:r>
            <w:r>
              <w:rPr>
                <w:rFonts w:hint="eastAsia"/>
                <w:color w:val="FF0000"/>
                <w:kern w:val="0"/>
                <w:szCs w:val="21"/>
              </w:rPr>
              <w:t>活性炭吸附</w:t>
            </w:r>
            <w:r>
              <w:rPr>
                <w:rFonts w:hint="eastAsia"/>
                <w:color w:val="FF0000"/>
                <w:kern w:val="0"/>
                <w:szCs w:val="21"/>
              </w:rPr>
              <w:t>+</w:t>
            </w:r>
            <w:r w:rsidR="008A25B9">
              <w:rPr>
                <w:rFonts w:hint="eastAsia"/>
                <w:color w:val="FF0000"/>
                <w:kern w:val="0"/>
                <w:szCs w:val="21"/>
              </w:rPr>
              <w:t>催化燃烧</w:t>
            </w:r>
            <w:r>
              <w:rPr>
                <w:rFonts w:hint="eastAsia"/>
                <w:color w:val="FF0000"/>
                <w:kern w:val="0"/>
                <w:szCs w:val="21"/>
              </w:rPr>
              <w:t>装置处理后经</w:t>
            </w:r>
            <w:r>
              <w:rPr>
                <w:rFonts w:hint="eastAsia"/>
                <w:color w:val="FF0000"/>
                <w:kern w:val="0"/>
                <w:szCs w:val="21"/>
              </w:rPr>
              <w:t>1</w:t>
            </w:r>
            <w:r>
              <w:rPr>
                <w:rFonts w:hint="eastAsia"/>
                <w:color w:val="FF0000"/>
                <w:kern w:val="0"/>
                <w:szCs w:val="21"/>
              </w:rPr>
              <w:t>根</w:t>
            </w:r>
            <w:r>
              <w:rPr>
                <w:rFonts w:hint="eastAsia"/>
                <w:color w:val="FF0000"/>
                <w:kern w:val="0"/>
                <w:szCs w:val="21"/>
              </w:rPr>
              <w:t>25m</w:t>
            </w:r>
            <w:r>
              <w:rPr>
                <w:rFonts w:hint="eastAsia"/>
                <w:color w:val="FF0000"/>
                <w:kern w:val="0"/>
                <w:szCs w:val="21"/>
              </w:rPr>
              <w:t>高排气筒（</w:t>
            </w:r>
            <w:r>
              <w:rPr>
                <w:rFonts w:hint="eastAsia"/>
                <w:color w:val="FF0000"/>
                <w:kern w:val="0"/>
                <w:szCs w:val="21"/>
              </w:rPr>
              <w:t>1#</w:t>
            </w:r>
            <w:r>
              <w:rPr>
                <w:rFonts w:hint="eastAsia"/>
                <w:color w:val="FF0000"/>
                <w:kern w:val="0"/>
                <w:szCs w:val="21"/>
              </w:rPr>
              <w:t>）排放。</w:t>
            </w:r>
          </w:p>
          <w:p w14:paraId="59109439" w14:textId="75FDD416" w:rsidR="00186070" w:rsidRPr="00186070" w:rsidRDefault="00186070" w:rsidP="00186070">
            <w:pPr>
              <w:pStyle w:val="81"/>
              <w:spacing w:line="240" w:lineRule="auto"/>
            </w:pPr>
            <w:r>
              <w:t>锅炉天然气燃烧废气经</w:t>
            </w:r>
            <w:r>
              <w:rPr>
                <w:rFonts w:hint="eastAsia"/>
              </w:rPr>
              <w:t>1</w:t>
            </w:r>
            <w:r>
              <w:rPr>
                <w:rFonts w:hint="eastAsia"/>
              </w:rPr>
              <w:t>根</w:t>
            </w:r>
            <w:r>
              <w:rPr>
                <w:rFonts w:hint="eastAsia"/>
              </w:rPr>
              <w:t>8m</w:t>
            </w:r>
            <w:r>
              <w:rPr>
                <w:rFonts w:hint="eastAsia"/>
              </w:rPr>
              <w:t>高排气筒（</w:t>
            </w:r>
            <w:r>
              <w:rPr>
                <w:rFonts w:hint="eastAsia"/>
              </w:rPr>
              <w:t>2#</w:t>
            </w:r>
            <w:r>
              <w:rPr>
                <w:rFonts w:hint="eastAsia"/>
              </w:rPr>
              <w:t>）排放</w:t>
            </w:r>
          </w:p>
        </w:tc>
        <w:tc>
          <w:tcPr>
            <w:tcW w:w="590" w:type="pct"/>
            <w:vAlign w:val="center"/>
          </w:tcPr>
          <w:p w14:paraId="454E182E" w14:textId="3866ECFA" w:rsidR="00107D22" w:rsidRPr="00D67C10" w:rsidRDefault="00107D22" w:rsidP="00810273">
            <w:pPr>
              <w:pStyle w:val="81"/>
              <w:spacing w:line="240" w:lineRule="auto"/>
              <w:rPr>
                <w:kern w:val="0"/>
                <w:szCs w:val="21"/>
              </w:rPr>
            </w:pPr>
            <w:r>
              <w:t>新建</w:t>
            </w:r>
          </w:p>
        </w:tc>
      </w:tr>
      <w:tr w:rsidR="00107D22" w14:paraId="7CC91C30" w14:textId="153FE247" w:rsidTr="007E1CFF">
        <w:trPr>
          <w:trHeight w:val="397"/>
          <w:jc w:val="center"/>
        </w:trPr>
        <w:tc>
          <w:tcPr>
            <w:tcW w:w="360" w:type="pct"/>
            <w:vAlign w:val="center"/>
            <w:hideMark/>
          </w:tcPr>
          <w:p w14:paraId="43CEB71F" w14:textId="77777777" w:rsidR="00107D22" w:rsidRDefault="00107D22" w:rsidP="00810273">
            <w:pPr>
              <w:pStyle w:val="81"/>
              <w:spacing w:line="240" w:lineRule="auto"/>
            </w:pPr>
            <w:r>
              <w:t>3</w:t>
            </w:r>
          </w:p>
        </w:tc>
        <w:tc>
          <w:tcPr>
            <w:tcW w:w="688" w:type="pct"/>
            <w:vAlign w:val="center"/>
            <w:hideMark/>
          </w:tcPr>
          <w:p w14:paraId="6C53FC45" w14:textId="77777777" w:rsidR="00107D22" w:rsidRDefault="00107D22" w:rsidP="00810273">
            <w:pPr>
              <w:pStyle w:val="81"/>
              <w:spacing w:line="240" w:lineRule="auto"/>
            </w:pPr>
            <w:r>
              <w:rPr>
                <w:rFonts w:hint="eastAsia"/>
              </w:rPr>
              <w:t>固废暂存场</w:t>
            </w:r>
          </w:p>
        </w:tc>
        <w:tc>
          <w:tcPr>
            <w:tcW w:w="3362" w:type="pct"/>
            <w:vAlign w:val="center"/>
            <w:hideMark/>
          </w:tcPr>
          <w:p w14:paraId="6D01E55D" w14:textId="3CBCEFF0" w:rsidR="00107D22" w:rsidRDefault="00224E5A" w:rsidP="00224E5A">
            <w:pPr>
              <w:pStyle w:val="81"/>
              <w:spacing w:line="240" w:lineRule="auto"/>
            </w:pPr>
            <w:r>
              <w:rPr>
                <w:rFonts w:hint="eastAsia"/>
              </w:rPr>
              <w:t>依托</w:t>
            </w:r>
            <w:proofErr w:type="gramStart"/>
            <w:r>
              <w:rPr>
                <w:rFonts w:hint="eastAsia"/>
              </w:rPr>
              <w:t>睿</w:t>
            </w:r>
            <w:proofErr w:type="gramEnd"/>
            <w:r>
              <w:rPr>
                <w:rFonts w:hint="eastAsia"/>
              </w:rPr>
              <w:t>立公司已有的固废暂存间，包括</w:t>
            </w:r>
            <w:proofErr w:type="gramStart"/>
            <w:r>
              <w:rPr>
                <w:rFonts w:hint="eastAsia"/>
              </w:rPr>
              <w:t>1</w:t>
            </w:r>
            <w:r>
              <w:rPr>
                <w:rFonts w:hint="eastAsia"/>
              </w:rPr>
              <w:t>间</w:t>
            </w:r>
            <w:r w:rsidR="00107D22">
              <w:rPr>
                <w:rFonts w:hint="eastAsia"/>
              </w:rPr>
              <w:t>危废暂存</w:t>
            </w:r>
            <w:proofErr w:type="gramEnd"/>
            <w:r w:rsidR="00107D22">
              <w:rPr>
                <w:rFonts w:hint="eastAsia"/>
              </w:rPr>
              <w:t>间</w:t>
            </w:r>
            <w:r>
              <w:rPr>
                <w:rFonts w:hint="eastAsia"/>
              </w:rPr>
              <w:t>和</w:t>
            </w:r>
            <w:r>
              <w:rPr>
                <w:rFonts w:hint="eastAsia"/>
              </w:rPr>
              <w:t>1</w:t>
            </w:r>
            <w:r>
              <w:rPr>
                <w:rFonts w:hint="eastAsia"/>
              </w:rPr>
              <w:t>间一般工业固废暂存间，总占地面积约为</w:t>
            </w:r>
            <w:r>
              <w:rPr>
                <w:rFonts w:hint="eastAsia"/>
              </w:rPr>
              <w:t>30</w:t>
            </w:r>
            <w:r>
              <w:t>m</w:t>
            </w:r>
            <w:r>
              <w:rPr>
                <w:vertAlign w:val="superscript"/>
              </w:rPr>
              <w:t>2</w:t>
            </w:r>
            <w:r>
              <w:t xml:space="preserve"> </w:t>
            </w:r>
          </w:p>
        </w:tc>
        <w:tc>
          <w:tcPr>
            <w:tcW w:w="590" w:type="pct"/>
            <w:vAlign w:val="center"/>
          </w:tcPr>
          <w:p w14:paraId="4ED87670" w14:textId="7AF992E0" w:rsidR="00107D22" w:rsidRDefault="00224E5A" w:rsidP="00810273">
            <w:pPr>
              <w:pStyle w:val="81"/>
              <w:spacing w:line="240" w:lineRule="auto"/>
            </w:pPr>
            <w:r>
              <w:t>依托</w:t>
            </w:r>
          </w:p>
        </w:tc>
      </w:tr>
      <w:tr w:rsidR="00107D22" w14:paraId="0F9CC554" w14:textId="5461866D" w:rsidTr="007E1CFF">
        <w:trPr>
          <w:trHeight w:val="397"/>
          <w:jc w:val="center"/>
        </w:trPr>
        <w:tc>
          <w:tcPr>
            <w:tcW w:w="4410" w:type="pct"/>
            <w:gridSpan w:val="3"/>
            <w:vAlign w:val="center"/>
            <w:hideMark/>
          </w:tcPr>
          <w:p w14:paraId="4945A376" w14:textId="2D12AC54" w:rsidR="00107D22" w:rsidRDefault="00107D22" w:rsidP="00810273">
            <w:pPr>
              <w:pStyle w:val="81"/>
              <w:spacing w:line="240" w:lineRule="auto"/>
            </w:pPr>
            <w:r>
              <w:rPr>
                <w:rFonts w:hint="eastAsia"/>
              </w:rPr>
              <w:t>五、办公及生活设施</w:t>
            </w:r>
          </w:p>
        </w:tc>
        <w:tc>
          <w:tcPr>
            <w:tcW w:w="590" w:type="pct"/>
            <w:vAlign w:val="center"/>
          </w:tcPr>
          <w:p w14:paraId="3C6EF2A4" w14:textId="77777777" w:rsidR="00107D22" w:rsidRDefault="00107D22" w:rsidP="00810273">
            <w:pPr>
              <w:pStyle w:val="81"/>
              <w:spacing w:line="240" w:lineRule="auto"/>
            </w:pPr>
          </w:p>
        </w:tc>
      </w:tr>
      <w:tr w:rsidR="00107D22" w14:paraId="2AADBD25" w14:textId="35CC0C16" w:rsidTr="007E1CFF">
        <w:trPr>
          <w:trHeight w:val="397"/>
          <w:jc w:val="center"/>
        </w:trPr>
        <w:tc>
          <w:tcPr>
            <w:tcW w:w="360" w:type="pct"/>
            <w:vAlign w:val="center"/>
            <w:hideMark/>
          </w:tcPr>
          <w:p w14:paraId="0C4AEABB" w14:textId="77777777" w:rsidR="00107D22" w:rsidRDefault="00107D22" w:rsidP="00810273">
            <w:pPr>
              <w:pStyle w:val="81"/>
              <w:spacing w:line="240" w:lineRule="auto"/>
            </w:pPr>
            <w:r>
              <w:t>1</w:t>
            </w:r>
          </w:p>
        </w:tc>
        <w:tc>
          <w:tcPr>
            <w:tcW w:w="688" w:type="pct"/>
            <w:vAlign w:val="center"/>
            <w:hideMark/>
          </w:tcPr>
          <w:p w14:paraId="311BB8CA" w14:textId="77777777" w:rsidR="00107D22" w:rsidRDefault="00107D22" w:rsidP="00810273">
            <w:pPr>
              <w:pStyle w:val="81"/>
              <w:spacing w:line="240" w:lineRule="auto"/>
            </w:pPr>
            <w:r>
              <w:rPr>
                <w:rFonts w:hint="eastAsia"/>
              </w:rPr>
              <w:t>办公</w:t>
            </w:r>
          </w:p>
        </w:tc>
        <w:tc>
          <w:tcPr>
            <w:tcW w:w="3362" w:type="pct"/>
            <w:vAlign w:val="center"/>
            <w:hideMark/>
          </w:tcPr>
          <w:p w14:paraId="0F8CE159" w14:textId="20BF5DFB" w:rsidR="00107D22" w:rsidRDefault="00107D22" w:rsidP="00107D22">
            <w:pPr>
              <w:pStyle w:val="81"/>
              <w:spacing w:line="240" w:lineRule="auto"/>
              <w:rPr>
                <w:szCs w:val="22"/>
              </w:rPr>
            </w:pPr>
            <w:r>
              <w:rPr>
                <w:rFonts w:hint="eastAsia"/>
              </w:rPr>
              <w:t>车间办公区位于</w:t>
            </w:r>
            <w:r>
              <w:rPr>
                <w:rFonts w:hint="eastAsia"/>
              </w:rPr>
              <w:t>2</w:t>
            </w:r>
            <w:r>
              <w:rPr>
                <w:rFonts w:hint="eastAsia"/>
              </w:rPr>
              <w:t>号厂房内</w:t>
            </w:r>
          </w:p>
        </w:tc>
        <w:tc>
          <w:tcPr>
            <w:tcW w:w="590" w:type="pct"/>
            <w:vAlign w:val="center"/>
          </w:tcPr>
          <w:p w14:paraId="6FF87DC8" w14:textId="77777777" w:rsidR="00107D22" w:rsidRDefault="00107D22" w:rsidP="00810273">
            <w:pPr>
              <w:pStyle w:val="81"/>
              <w:spacing w:line="240" w:lineRule="auto"/>
              <w:rPr>
                <w:szCs w:val="22"/>
              </w:rPr>
            </w:pPr>
          </w:p>
        </w:tc>
      </w:tr>
      <w:tr w:rsidR="00107D22" w14:paraId="3584602B" w14:textId="13F87654" w:rsidTr="007E1CFF">
        <w:trPr>
          <w:trHeight w:val="397"/>
          <w:jc w:val="center"/>
        </w:trPr>
        <w:tc>
          <w:tcPr>
            <w:tcW w:w="360" w:type="pct"/>
            <w:vAlign w:val="center"/>
            <w:hideMark/>
          </w:tcPr>
          <w:p w14:paraId="663DF58D" w14:textId="77777777" w:rsidR="00107D22" w:rsidRDefault="00107D22" w:rsidP="00810273">
            <w:pPr>
              <w:pStyle w:val="81"/>
              <w:spacing w:line="240" w:lineRule="auto"/>
            </w:pPr>
            <w:r>
              <w:t>2</w:t>
            </w:r>
          </w:p>
        </w:tc>
        <w:tc>
          <w:tcPr>
            <w:tcW w:w="688" w:type="pct"/>
            <w:vAlign w:val="center"/>
            <w:hideMark/>
          </w:tcPr>
          <w:p w14:paraId="72021C81" w14:textId="12A8B34B" w:rsidR="00107D22" w:rsidRDefault="00107D22" w:rsidP="00810273">
            <w:pPr>
              <w:pStyle w:val="81"/>
              <w:spacing w:line="240" w:lineRule="auto"/>
            </w:pPr>
            <w:r>
              <w:rPr>
                <w:rFonts w:hint="eastAsia"/>
              </w:rPr>
              <w:t>餐厅</w:t>
            </w:r>
          </w:p>
        </w:tc>
        <w:tc>
          <w:tcPr>
            <w:tcW w:w="3362" w:type="pct"/>
            <w:vAlign w:val="center"/>
            <w:hideMark/>
          </w:tcPr>
          <w:p w14:paraId="560C6B7C" w14:textId="7AB173C5" w:rsidR="00107D22" w:rsidRDefault="00107D22" w:rsidP="00810273">
            <w:pPr>
              <w:pStyle w:val="81"/>
              <w:spacing w:line="240" w:lineRule="auto"/>
              <w:rPr>
                <w:szCs w:val="22"/>
              </w:rPr>
            </w:pPr>
            <w:r>
              <w:rPr>
                <w:rFonts w:hint="eastAsia"/>
              </w:rPr>
              <w:t>于车间内设置就餐餐厅，食堂为配餐形式，不设置</w:t>
            </w:r>
            <w:r w:rsidRPr="00107D22">
              <w:rPr>
                <w:rFonts w:hint="eastAsia"/>
              </w:rPr>
              <w:t>灶炉</w:t>
            </w:r>
          </w:p>
        </w:tc>
        <w:tc>
          <w:tcPr>
            <w:tcW w:w="590" w:type="pct"/>
            <w:vAlign w:val="center"/>
          </w:tcPr>
          <w:p w14:paraId="3DE01D94" w14:textId="77777777" w:rsidR="00107D22" w:rsidRDefault="00107D22" w:rsidP="00810273">
            <w:pPr>
              <w:pStyle w:val="81"/>
              <w:spacing w:line="240" w:lineRule="auto"/>
              <w:rPr>
                <w:szCs w:val="22"/>
              </w:rPr>
            </w:pPr>
          </w:p>
        </w:tc>
      </w:tr>
    </w:tbl>
    <w:p w14:paraId="1F41461C" w14:textId="77777777" w:rsidR="006D4EB8" w:rsidRPr="005B1868" w:rsidRDefault="006D4EB8" w:rsidP="00B01444">
      <w:pPr>
        <w:pStyle w:val="af9"/>
        <w:spacing w:after="120"/>
        <w:ind w:firstLine="480"/>
        <w:rPr>
          <w:color w:val="000000"/>
          <w:sz w:val="24"/>
          <w:szCs w:val="24"/>
        </w:rPr>
      </w:pPr>
    </w:p>
    <w:p w14:paraId="262B6AE1" w14:textId="02DA8E05" w:rsidR="001A41A3" w:rsidRPr="00387B62" w:rsidRDefault="00D07FE1" w:rsidP="008133CD">
      <w:pPr>
        <w:pStyle w:val="61"/>
      </w:pPr>
      <w:bookmarkStart w:id="161" w:name="_Toc358290731"/>
      <w:r>
        <w:t>2</w:t>
      </w:r>
      <w:r w:rsidR="001A41A3" w:rsidRPr="00387B62">
        <w:t>.4.2</w:t>
      </w:r>
      <w:r w:rsidR="00741456">
        <w:rPr>
          <w:rFonts w:hint="eastAsia"/>
        </w:rPr>
        <w:t xml:space="preserve"> </w:t>
      </w:r>
      <w:r w:rsidR="001A41A3" w:rsidRPr="00387B62">
        <w:t>公用工程</w:t>
      </w:r>
      <w:bookmarkEnd w:id="161"/>
    </w:p>
    <w:p w14:paraId="6AAFF0E2" w14:textId="5C148EC8" w:rsidR="001A41A3" w:rsidRDefault="00EF3F5A" w:rsidP="00826D38">
      <w:pPr>
        <w:pStyle w:val="2f6"/>
        <w:ind w:firstLine="480"/>
      </w:pPr>
      <w:r>
        <w:rPr>
          <w:rFonts w:hint="eastAsia"/>
        </w:rPr>
        <w:t>（</w:t>
      </w:r>
      <w:r>
        <w:rPr>
          <w:rFonts w:hint="eastAsia"/>
        </w:rPr>
        <w:t>1</w:t>
      </w:r>
      <w:r>
        <w:rPr>
          <w:rFonts w:hint="eastAsia"/>
        </w:rPr>
        <w:t>）</w:t>
      </w:r>
      <w:r w:rsidR="001A41A3" w:rsidRPr="00387B62">
        <w:t>给排水</w:t>
      </w:r>
    </w:p>
    <w:p w14:paraId="5723D764" w14:textId="719AA5EF" w:rsidR="00107D22" w:rsidRPr="00107D22" w:rsidRDefault="00107D22" w:rsidP="00107D22">
      <w:pPr>
        <w:pStyle w:val="2f6"/>
        <w:ind w:firstLine="480"/>
      </w:pPr>
      <w:r>
        <w:rPr>
          <w:rFonts w:hint="eastAsia"/>
        </w:rPr>
        <w:t>①</w:t>
      </w:r>
      <w:r>
        <w:rPr>
          <w:rFonts w:hint="eastAsia"/>
        </w:rPr>
        <w:t xml:space="preserve"> </w:t>
      </w:r>
      <w:r>
        <w:rPr>
          <w:rFonts w:hint="eastAsia"/>
        </w:rPr>
        <w:t>给水</w:t>
      </w:r>
    </w:p>
    <w:p w14:paraId="7AB90250" w14:textId="68F4D509" w:rsidR="001A41A3" w:rsidRDefault="00EF3F5A" w:rsidP="00826D38">
      <w:pPr>
        <w:pStyle w:val="2f6"/>
        <w:ind w:firstLine="480"/>
      </w:pPr>
      <w:r w:rsidRPr="00EF3F5A">
        <w:rPr>
          <w:rFonts w:hint="eastAsia"/>
        </w:rPr>
        <w:t>本项目生产、生活、消防用水将依托</w:t>
      </w:r>
      <w:proofErr w:type="gramStart"/>
      <w:r w:rsidR="00107D22">
        <w:rPr>
          <w:rFonts w:hint="eastAsia"/>
        </w:rPr>
        <w:t>睿</w:t>
      </w:r>
      <w:proofErr w:type="gramEnd"/>
      <w:r w:rsidR="00107D22">
        <w:rPr>
          <w:rFonts w:hint="eastAsia"/>
        </w:rPr>
        <w:t>立公司现有厂区</w:t>
      </w:r>
      <w:r>
        <w:rPr>
          <w:rFonts w:hint="eastAsia"/>
        </w:rPr>
        <w:t>内</w:t>
      </w:r>
      <w:r w:rsidRPr="00EF3F5A">
        <w:rPr>
          <w:rFonts w:hint="eastAsia"/>
        </w:rPr>
        <w:t>已建成的市政供水系统提供。根据业主提供的资料，现有水源由市政供水系统直接供给，给水管网沿厂区主干道</w:t>
      </w:r>
      <w:proofErr w:type="gramStart"/>
      <w:r w:rsidR="00107D22">
        <w:rPr>
          <w:rFonts w:hint="eastAsia"/>
        </w:rPr>
        <w:lastRenderedPageBreak/>
        <w:t>呈支状</w:t>
      </w:r>
      <w:proofErr w:type="gramEnd"/>
      <w:r w:rsidR="00107D22">
        <w:rPr>
          <w:rFonts w:hint="eastAsia"/>
        </w:rPr>
        <w:t>布置，</w:t>
      </w:r>
      <w:r w:rsidRPr="00EF3F5A">
        <w:rPr>
          <w:rFonts w:hint="eastAsia"/>
        </w:rPr>
        <w:t>其水质、水量、水压均可满足本项目生产、生活及消防用水的要求</w:t>
      </w:r>
      <w:r>
        <w:rPr>
          <w:rFonts w:hint="eastAsia"/>
        </w:rPr>
        <w:t>。</w:t>
      </w:r>
    </w:p>
    <w:p w14:paraId="552B47EC" w14:textId="29D4E38E" w:rsidR="00107D22" w:rsidRDefault="00107D22" w:rsidP="00107D22">
      <w:pPr>
        <w:pStyle w:val="2f6"/>
        <w:ind w:firstLine="480"/>
      </w:pPr>
      <w:r>
        <w:rPr>
          <w:rFonts w:hint="eastAsia"/>
        </w:rPr>
        <w:t>软水制备系统：采用离子交换树脂工艺，软水制备能力约为</w:t>
      </w:r>
      <w:r w:rsidR="00186070">
        <w:rPr>
          <w:rFonts w:hint="eastAsia"/>
        </w:rPr>
        <w:t>1.0</w:t>
      </w:r>
      <w:r>
        <w:rPr>
          <w:rFonts w:hint="eastAsia"/>
        </w:rPr>
        <w:t>m</w:t>
      </w:r>
      <w:r>
        <w:rPr>
          <w:rFonts w:hint="eastAsia"/>
          <w:vertAlign w:val="superscript"/>
        </w:rPr>
        <w:t>3</w:t>
      </w:r>
      <w:r>
        <w:rPr>
          <w:rFonts w:hint="eastAsia"/>
        </w:rPr>
        <w:t>/h</w:t>
      </w:r>
      <w:r>
        <w:rPr>
          <w:rFonts w:hint="eastAsia"/>
        </w:rPr>
        <w:t>，为锅炉、工艺设备等提供生产用软水。</w:t>
      </w:r>
    </w:p>
    <w:p w14:paraId="54DCACF9" w14:textId="607320B9" w:rsidR="00107D22" w:rsidRPr="00107D22" w:rsidRDefault="00107D22" w:rsidP="00107D22">
      <w:pPr>
        <w:pStyle w:val="2f6"/>
        <w:ind w:firstLine="480"/>
      </w:pPr>
      <w:r>
        <w:rPr>
          <w:rFonts w:hint="eastAsia"/>
        </w:rPr>
        <w:t>②排水</w:t>
      </w:r>
    </w:p>
    <w:p w14:paraId="632D258D" w14:textId="13B25184" w:rsidR="00EF3F5A" w:rsidRDefault="00EF3F5A" w:rsidP="00107D22">
      <w:pPr>
        <w:pStyle w:val="2f6"/>
        <w:ind w:firstLine="480"/>
      </w:pPr>
      <w:r>
        <w:rPr>
          <w:rFonts w:hint="eastAsia"/>
        </w:rPr>
        <w:t>拟建项目排水体制采取</w:t>
      </w:r>
      <w:r w:rsidRPr="00EF3F5A">
        <w:rPr>
          <w:rFonts w:hint="eastAsia"/>
        </w:rPr>
        <w:t>雨、污分流制，即雨水</w:t>
      </w:r>
      <w:proofErr w:type="gramStart"/>
      <w:r w:rsidRPr="00EF3F5A">
        <w:rPr>
          <w:rFonts w:hint="eastAsia"/>
        </w:rPr>
        <w:t>就近由</w:t>
      </w:r>
      <w:proofErr w:type="gramEnd"/>
      <w:r w:rsidRPr="00EF3F5A">
        <w:rPr>
          <w:rFonts w:hint="eastAsia"/>
        </w:rPr>
        <w:t>雨水管网排入附近市政雨水管网；厂区</w:t>
      </w:r>
      <w:proofErr w:type="gramStart"/>
      <w:r w:rsidRPr="00EF3F5A">
        <w:rPr>
          <w:rFonts w:hint="eastAsia"/>
        </w:rPr>
        <w:t>污</w:t>
      </w:r>
      <w:proofErr w:type="gramEnd"/>
      <w:r w:rsidRPr="00EF3F5A">
        <w:rPr>
          <w:rFonts w:hint="eastAsia"/>
        </w:rPr>
        <w:t>废水经</w:t>
      </w:r>
      <w:r>
        <w:rPr>
          <w:rFonts w:hint="eastAsia"/>
        </w:rPr>
        <w:t>厂区</w:t>
      </w:r>
      <w:r w:rsidRPr="00EF3F5A">
        <w:rPr>
          <w:rFonts w:hint="eastAsia"/>
        </w:rPr>
        <w:t>处理设施处理达</w:t>
      </w:r>
      <w:r>
        <w:rPr>
          <w:rFonts w:hint="eastAsia"/>
        </w:rPr>
        <w:t>《污水综合排放标准》（</w:t>
      </w:r>
      <w:r>
        <w:rPr>
          <w:rFonts w:hint="eastAsia"/>
        </w:rPr>
        <w:t>GB8978-1996</w:t>
      </w:r>
      <w:r>
        <w:rPr>
          <w:rFonts w:hint="eastAsia"/>
        </w:rPr>
        <w:t>）</w:t>
      </w:r>
      <w:r w:rsidR="00E516CC">
        <w:rPr>
          <w:rFonts w:hint="eastAsia"/>
        </w:rPr>
        <w:t>三级标准后</w:t>
      </w:r>
      <w:r w:rsidR="00107D22">
        <w:rPr>
          <w:rFonts w:hint="eastAsia"/>
        </w:rPr>
        <w:t>经蔡家</w:t>
      </w:r>
      <w:r w:rsidR="00E516CC" w:rsidRPr="00E516CC">
        <w:rPr>
          <w:rFonts w:hint="eastAsia"/>
        </w:rPr>
        <w:t>污水处理厂处理达《城镇污水处理厂污染物排放标准》（</w:t>
      </w:r>
      <w:r w:rsidR="00E516CC" w:rsidRPr="00E516CC">
        <w:rPr>
          <w:rFonts w:hint="eastAsia"/>
        </w:rPr>
        <w:t>GB18918-2002</w:t>
      </w:r>
      <w:r w:rsidR="00E516CC" w:rsidRPr="00E516CC">
        <w:rPr>
          <w:rFonts w:hint="eastAsia"/>
        </w:rPr>
        <w:t>）中一级</w:t>
      </w:r>
      <w:r w:rsidR="00107D22">
        <w:rPr>
          <w:rFonts w:hint="eastAsia"/>
        </w:rPr>
        <w:t>A</w:t>
      </w:r>
      <w:r w:rsidR="00E516CC" w:rsidRPr="00E516CC">
        <w:rPr>
          <w:rFonts w:hint="eastAsia"/>
        </w:rPr>
        <w:t>标准后，最终排入</w:t>
      </w:r>
      <w:r w:rsidR="00107D22">
        <w:rPr>
          <w:rFonts w:hint="eastAsia"/>
        </w:rPr>
        <w:t>嘉陵江</w:t>
      </w:r>
      <w:r w:rsidRPr="00EF3F5A">
        <w:rPr>
          <w:rFonts w:hint="eastAsia"/>
        </w:rPr>
        <w:t>。</w:t>
      </w:r>
    </w:p>
    <w:p w14:paraId="3BBB48C7" w14:textId="2286E8A5" w:rsidR="00107D22" w:rsidRDefault="00107D22" w:rsidP="00107D22">
      <w:pPr>
        <w:pStyle w:val="2f6"/>
        <w:ind w:firstLine="480"/>
      </w:pPr>
      <w:r>
        <w:t>本项目新建的生产废水处理设施设计处理能力为</w:t>
      </w:r>
      <w:r w:rsidR="00186070">
        <w:rPr>
          <w:rFonts w:hint="eastAsia"/>
        </w:rPr>
        <w:t>6.0</w:t>
      </w:r>
      <w:r>
        <w:t>m</w:t>
      </w:r>
      <w:r>
        <w:rPr>
          <w:rFonts w:hint="eastAsia"/>
          <w:vertAlign w:val="superscript"/>
        </w:rPr>
        <w:t>3</w:t>
      </w:r>
      <w:r>
        <w:rPr>
          <w:rFonts w:hint="eastAsia"/>
        </w:rPr>
        <w:t>/d</w:t>
      </w:r>
      <w:r>
        <w:rPr>
          <w:rFonts w:hint="eastAsia"/>
        </w:rPr>
        <w:t>，承担喷漆废水、喷漆前处理废水的处理任务，采用</w:t>
      </w:r>
      <w:r w:rsidR="00186070">
        <w:rPr>
          <w:rFonts w:hint="eastAsia"/>
        </w:rPr>
        <w:t>物化</w:t>
      </w:r>
      <w:r w:rsidR="00186070">
        <w:rPr>
          <w:rFonts w:hint="eastAsia"/>
        </w:rPr>
        <w:t>+</w:t>
      </w:r>
      <w:r w:rsidR="00186070">
        <w:rPr>
          <w:rFonts w:hint="eastAsia"/>
        </w:rPr>
        <w:t>生化</w:t>
      </w:r>
      <w:r>
        <w:rPr>
          <w:rFonts w:hint="eastAsia"/>
        </w:rPr>
        <w:t>处理工艺。生活污水依托厂区现有生化处理系统处理，其设计处理规模为</w:t>
      </w:r>
      <w:r w:rsidR="00186070">
        <w:rPr>
          <w:rFonts w:hint="eastAsia"/>
        </w:rPr>
        <w:t>100</w:t>
      </w:r>
      <w:r>
        <w:t>m</w:t>
      </w:r>
      <w:r>
        <w:rPr>
          <w:rFonts w:hint="eastAsia"/>
          <w:vertAlign w:val="superscript"/>
        </w:rPr>
        <w:t>3</w:t>
      </w:r>
      <w:r>
        <w:rPr>
          <w:rFonts w:hint="eastAsia"/>
        </w:rPr>
        <w:t>/d</w:t>
      </w:r>
      <w:r>
        <w:rPr>
          <w:rFonts w:hint="eastAsia"/>
        </w:rPr>
        <w:t>，现实际处理规模为</w:t>
      </w:r>
      <w:r w:rsidR="00186070">
        <w:rPr>
          <w:rFonts w:hint="eastAsia"/>
        </w:rPr>
        <w:t>60.0</w:t>
      </w:r>
      <w:r>
        <w:t>m</w:t>
      </w:r>
      <w:r>
        <w:rPr>
          <w:rFonts w:hint="eastAsia"/>
          <w:vertAlign w:val="superscript"/>
        </w:rPr>
        <w:t>3</w:t>
      </w:r>
      <w:r>
        <w:rPr>
          <w:rFonts w:hint="eastAsia"/>
        </w:rPr>
        <w:t>/d</w:t>
      </w:r>
      <w:r>
        <w:rPr>
          <w:rFonts w:hint="eastAsia"/>
        </w:rPr>
        <w:t>。</w:t>
      </w:r>
    </w:p>
    <w:p w14:paraId="30D93792" w14:textId="48B6166E" w:rsidR="00E516CC" w:rsidRPr="00E516CC" w:rsidRDefault="00107D22" w:rsidP="00826D38">
      <w:pPr>
        <w:pStyle w:val="2f6"/>
        <w:ind w:firstLine="480"/>
      </w:pPr>
      <w:r>
        <w:rPr>
          <w:rFonts w:hint="eastAsia"/>
        </w:rPr>
        <w:t>厂区废水处理技术可行性分析具体详见</w:t>
      </w:r>
      <w:r>
        <w:rPr>
          <w:rFonts w:hint="eastAsia"/>
        </w:rPr>
        <w:t>9.2</w:t>
      </w:r>
      <w:r>
        <w:rPr>
          <w:rFonts w:hint="eastAsia"/>
        </w:rPr>
        <w:t>章节。</w:t>
      </w:r>
    </w:p>
    <w:p w14:paraId="16E02FC3" w14:textId="232E839E" w:rsidR="001A41A3" w:rsidRPr="002D7EBC" w:rsidRDefault="0059619A" w:rsidP="00826D38">
      <w:pPr>
        <w:pStyle w:val="2f6"/>
        <w:ind w:firstLine="480"/>
      </w:pPr>
      <w:r>
        <w:rPr>
          <w:rFonts w:hint="eastAsia"/>
        </w:rPr>
        <w:t>（</w:t>
      </w:r>
      <w:r>
        <w:rPr>
          <w:rFonts w:hint="eastAsia"/>
        </w:rPr>
        <w:t>2</w:t>
      </w:r>
      <w:r>
        <w:rPr>
          <w:rFonts w:hint="eastAsia"/>
        </w:rPr>
        <w:t>）</w:t>
      </w:r>
      <w:r w:rsidR="001A41A3" w:rsidRPr="002D7EBC">
        <w:t>供配电</w:t>
      </w:r>
    </w:p>
    <w:p w14:paraId="3195126C" w14:textId="61C528D3" w:rsidR="001A41A3" w:rsidRDefault="00107D22" w:rsidP="00107D22">
      <w:pPr>
        <w:pStyle w:val="2f6"/>
        <w:ind w:firstLine="480"/>
      </w:pPr>
      <w:r>
        <w:rPr>
          <w:rFonts w:hint="eastAsia"/>
        </w:rPr>
        <w:t>依托</w:t>
      </w:r>
      <w:r w:rsidRPr="00107D22">
        <w:rPr>
          <w:rFonts w:hint="eastAsia"/>
        </w:rPr>
        <w:t>厂区现有市政供电设施提供，本项目新增用电负荷</w:t>
      </w:r>
      <w:r w:rsidR="00186070">
        <w:rPr>
          <w:rFonts w:hint="eastAsia"/>
          <w:color w:val="FF0000"/>
        </w:rPr>
        <w:t>98.4</w:t>
      </w:r>
      <w:r w:rsidRPr="00107D22">
        <w:rPr>
          <w:color w:val="FF0000"/>
        </w:rPr>
        <w:t>kw</w:t>
      </w:r>
      <w:r w:rsidRPr="00107D22">
        <w:rPr>
          <w:rFonts w:hint="eastAsia"/>
        </w:rPr>
        <w:t>，根据业主提供的资料，</w:t>
      </w:r>
      <w:r>
        <w:rPr>
          <w:rFonts w:hint="eastAsia"/>
        </w:rPr>
        <w:t>厂区</w:t>
      </w:r>
      <w:r w:rsidRPr="00107D22">
        <w:rPr>
          <w:rFonts w:hint="eastAsia"/>
        </w:rPr>
        <w:t>现有供配电设施能够满足拟建项目供电要求。</w:t>
      </w:r>
    </w:p>
    <w:p w14:paraId="16573742" w14:textId="7A359F91" w:rsidR="00107D22" w:rsidRDefault="0059619A" w:rsidP="00107D22">
      <w:pPr>
        <w:pStyle w:val="2f6"/>
        <w:ind w:firstLine="480"/>
      </w:pPr>
      <w:r>
        <w:rPr>
          <w:rFonts w:hint="eastAsia"/>
        </w:rPr>
        <w:t>（</w:t>
      </w:r>
      <w:r>
        <w:rPr>
          <w:rFonts w:hint="eastAsia"/>
        </w:rPr>
        <w:t>3</w:t>
      </w:r>
      <w:r>
        <w:rPr>
          <w:rFonts w:hint="eastAsia"/>
        </w:rPr>
        <w:t>）</w:t>
      </w:r>
      <w:r w:rsidR="00107D22">
        <w:rPr>
          <w:rFonts w:hint="eastAsia"/>
        </w:rPr>
        <w:t>空压机房</w:t>
      </w:r>
    </w:p>
    <w:p w14:paraId="7637836B" w14:textId="675D87F3" w:rsidR="00107D22" w:rsidRPr="00107D22" w:rsidRDefault="00107D22" w:rsidP="00107D22">
      <w:pPr>
        <w:pStyle w:val="2f6"/>
        <w:ind w:firstLine="480"/>
      </w:pPr>
      <w:r w:rsidRPr="0063597A">
        <w:rPr>
          <w:rFonts w:hint="eastAsia"/>
          <w:color w:val="FF0000"/>
        </w:rPr>
        <w:t>在</w:t>
      </w:r>
      <w:r w:rsidRPr="0063597A">
        <w:rPr>
          <w:rFonts w:hint="eastAsia"/>
          <w:color w:val="FF0000"/>
        </w:rPr>
        <w:t>2</w:t>
      </w:r>
      <w:r w:rsidRPr="0063597A">
        <w:rPr>
          <w:rFonts w:hint="eastAsia"/>
          <w:color w:val="FF0000"/>
        </w:rPr>
        <w:t>号厂房外南侧设置</w:t>
      </w:r>
      <w:r w:rsidR="0063597A" w:rsidRPr="0063597A">
        <w:rPr>
          <w:rFonts w:hint="eastAsia"/>
          <w:color w:val="FF0000"/>
        </w:rPr>
        <w:t>1</w:t>
      </w:r>
      <w:r w:rsidRPr="0063597A">
        <w:rPr>
          <w:rFonts w:hint="eastAsia"/>
          <w:color w:val="FF0000"/>
        </w:rPr>
        <w:t>座空压机房，选用</w:t>
      </w:r>
      <w:r w:rsidR="008A25B9">
        <w:rPr>
          <w:rFonts w:hint="eastAsia"/>
          <w:color w:val="FF0000"/>
        </w:rPr>
        <w:t>2</w:t>
      </w:r>
      <w:r w:rsidRPr="0063597A">
        <w:rPr>
          <w:rFonts w:hint="eastAsia"/>
          <w:color w:val="FF0000"/>
        </w:rPr>
        <w:t>台</w:t>
      </w:r>
      <w:r w:rsidR="0063597A" w:rsidRPr="0063597A">
        <w:rPr>
          <w:rFonts w:hint="eastAsia"/>
          <w:color w:val="FF0000"/>
        </w:rPr>
        <w:t>螺杆式</w:t>
      </w:r>
      <w:r w:rsidRPr="0063597A">
        <w:rPr>
          <w:rFonts w:hint="eastAsia"/>
          <w:color w:val="FF0000"/>
        </w:rPr>
        <w:t>空压机</w:t>
      </w:r>
      <w:r w:rsidR="0063597A" w:rsidRPr="0063597A">
        <w:rPr>
          <w:rFonts w:hint="eastAsia"/>
          <w:color w:val="FF0000"/>
        </w:rPr>
        <w:t>组</w:t>
      </w:r>
      <w:r w:rsidRPr="0063597A">
        <w:rPr>
          <w:rFonts w:hint="eastAsia"/>
          <w:color w:val="FF0000"/>
        </w:rPr>
        <w:t>，单台</w:t>
      </w:r>
      <w:r w:rsidR="0063597A" w:rsidRPr="0063597A">
        <w:rPr>
          <w:rFonts w:hint="eastAsia"/>
          <w:color w:val="FF0000"/>
        </w:rPr>
        <w:t>排</w:t>
      </w:r>
      <w:r w:rsidRPr="0063597A">
        <w:rPr>
          <w:rFonts w:hint="eastAsia"/>
          <w:color w:val="FF0000"/>
        </w:rPr>
        <w:t>气</w:t>
      </w:r>
      <w:r w:rsidR="0063597A" w:rsidRPr="0063597A">
        <w:rPr>
          <w:rFonts w:hint="eastAsia"/>
          <w:color w:val="FF0000"/>
        </w:rPr>
        <w:t>量</w:t>
      </w:r>
      <w:r w:rsidRPr="0063597A">
        <w:rPr>
          <w:rFonts w:hint="eastAsia"/>
          <w:color w:val="FF0000"/>
        </w:rPr>
        <w:t>为</w:t>
      </w:r>
      <w:r w:rsidR="008A25B9">
        <w:rPr>
          <w:rFonts w:hint="eastAsia"/>
          <w:color w:val="FF0000"/>
        </w:rPr>
        <w:t>7.4</w:t>
      </w:r>
      <w:r w:rsidRPr="0063597A">
        <w:rPr>
          <w:color w:val="FF0000"/>
        </w:rPr>
        <w:t>m</w:t>
      </w:r>
      <w:r w:rsidRPr="0063597A">
        <w:rPr>
          <w:color w:val="FF0000"/>
          <w:vertAlign w:val="superscript"/>
        </w:rPr>
        <w:t>3</w:t>
      </w:r>
      <w:r w:rsidR="0063597A" w:rsidRPr="0063597A">
        <w:rPr>
          <w:color w:val="FF0000"/>
        </w:rPr>
        <w:t>/min</w:t>
      </w:r>
      <w:r w:rsidR="0063597A" w:rsidRPr="0063597A">
        <w:rPr>
          <w:rFonts w:hint="eastAsia"/>
          <w:color w:val="FF0000"/>
        </w:rPr>
        <w:t>，</w:t>
      </w:r>
      <w:r w:rsidR="0063597A" w:rsidRPr="0063597A">
        <w:rPr>
          <w:color w:val="FF0000"/>
        </w:rPr>
        <w:t>排气压力</w:t>
      </w:r>
      <w:r w:rsidR="0063597A" w:rsidRPr="0063597A">
        <w:rPr>
          <w:rFonts w:hint="eastAsia"/>
          <w:color w:val="FF0000"/>
        </w:rPr>
        <w:t>为</w:t>
      </w:r>
      <w:r w:rsidR="008A25B9">
        <w:rPr>
          <w:rFonts w:hint="eastAsia"/>
          <w:color w:val="FF0000"/>
        </w:rPr>
        <w:t>0.9</w:t>
      </w:r>
      <w:r w:rsidR="0063597A" w:rsidRPr="0063597A">
        <w:rPr>
          <w:rFonts w:hint="eastAsia"/>
          <w:color w:val="FF0000"/>
        </w:rPr>
        <w:t>5Mpa</w:t>
      </w:r>
      <w:r w:rsidRPr="0063597A">
        <w:rPr>
          <w:rFonts w:hint="eastAsia"/>
          <w:color w:val="FF0000"/>
        </w:rPr>
        <w:t>。根据用气要求，需对压缩空气进行集中干燥净化处理，选用风冷冷冻式干燥机</w:t>
      </w:r>
      <w:r w:rsidR="008A25B9">
        <w:rPr>
          <w:rFonts w:hint="eastAsia"/>
          <w:color w:val="FF0000"/>
        </w:rPr>
        <w:t>2</w:t>
      </w:r>
      <w:r w:rsidRPr="0063597A">
        <w:rPr>
          <w:rFonts w:hint="eastAsia"/>
          <w:color w:val="FF0000"/>
        </w:rPr>
        <w:t>台，另配储气罐</w:t>
      </w:r>
      <w:r w:rsidR="008A25B9">
        <w:rPr>
          <w:rFonts w:hint="eastAsia"/>
          <w:color w:val="FF0000"/>
        </w:rPr>
        <w:t>2</w:t>
      </w:r>
      <w:r w:rsidRPr="0063597A">
        <w:rPr>
          <w:rFonts w:hint="eastAsia"/>
          <w:color w:val="FF0000"/>
        </w:rPr>
        <w:t>个，储气罐容积分别为</w:t>
      </w:r>
      <w:r w:rsidRPr="0063597A">
        <w:rPr>
          <w:color w:val="FF0000"/>
        </w:rPr>
        <w:t>2</w:t>
      </w:r>
      <w:r w:rsidRPr="0063597A">
        <w:rPr>
          <w:rFonts w:hint="eastAsia"/>
          <w:color w:val="FF0000"/>
        </w:rPr>
        <w:t>个</w:t>
      </w:r>
      <w:r w:rsidRPr="0063597A">
        <w:rPr>
          <w:color w:val="FF0000"/>
        </w:rPr>
        <w:t>V=1.</w:t>
      </w:r>
      <w:r w:rsidR="008A25B9">
        <w:rPr>
          <w:rFonts w:hint="eastAsia"/>
          <w:color w:val="FF0000"/>
        </w:rPr>
        <w:t>0</w:t>
      </w:r>
      <w:r w:rsidRPr="0063597A">
        <w:rPr>
          <w:color w:val="FF0000"/>
        </w:rPr>
        <w:t>m</w:t>
      </w:r>
      <w:r w:rsidRPr="0063597A">
        <w:rPr>
          <w:color w:val="FF0000"/>
          <w:vertAlign w:val="superscript"/>
        </w:rPr>
        <w:t>3</w:t>
      </w:r>
      <w:r w:rsidRPr="0063597A">
        <w:rPr>
          <w:rFonts w:hint="eastAsia"/>
          <w:color w:val="FF0000"/>
        </w:rPr>
        <w:t>。</w:t>
      </w:r>
    </w:p>
    <w:p w14:paraId="443F78E6" w14:textId="76F8187A" w:rsidR="00107D22" w:rsidRDefault="0063597A" w:rsidP="00107D22">
      <w:pPr>
        <w:pStyle w:val="2f6"/>
        <w:ind w:firstLine="480"/>
      </w:pPr>
      <w:r>
        <w:rPr>
          <w:rFonts w:hint="eastAsia"/>
        </w:rPr>
        <w:t>（</w:t>
      </w:r>
      <w:r>
        <w:rPr>
          <w:rFonts w:hint="eastAsia"/>
        </w:rPr>
        <w:t>4</w:t>
      </w:r>
      <w:r>
        <w:rPr>
          <w:rFonts w:hint="eastAsia"/>
        </w:rPr>
        <w:t>）锅炉房</w:t>
      </w:r>
    </w:p>
    <w:p w14:paraId="26CFF476" w14:textId="6F90F07A" w:rsidR="0063597A" w:rsidRDefault="0063597A" w:rsidP="0063597A">
      <w:pPr>
        <w:pStyle w:val="2f6"/>
        <w:ind w:firstLine="480"/>
      </w:pPr>
      <w:r>
        <w:rPr>
          <w:rFonts w:hint="eastAsia"/>
        </w:rPr>
        <w:t>于</w:t>
      </w:r>
      <w:r>
        <w:rPr>
          <w:rFonts w:hint="eastAsia"/>
        </w:rPr>
        <w:t>2</w:t>
      </w:r>
      <w:r>
        <w:rPr>
          <w:rFonts w:hint="eastAsia"/>
        </w:rPr>
        <w:t>号厂房外南侧</w:t>
      </w:r>
      <w:r w:rsidR="00C0002D">
        <w:rPr>
          <w:rFonts w:hint="eastAsia"/>
        </w:rPr>
        <w:t>购置</w:t>
      </w:r>
      <w:r w:rsidR="00C0002D">
        <w:rPr>
          <w:rFonts w:hint="eastAsia"/>
        </w:rPr>
        <w:t>1</w:t>
      </w:r>
      <w:r w:rsidR="00C0002D">
        <w:rPr>
          <w:rFonts w:hint="eastAsia"/>
        </w:rPr>
        <w:t>座</w:t>
      </w:r>
      <w:r w:rsidR="008A25B9">
        <w:rPr>
          <w:rFonts w:hint="eastAsia"/>
        </w:rPr>
        <w:t>0.</w:t>
      </w:r>
      <w:r w:rsidR="00DD5E34">
        <w:rPr>
          <w:rFonts w:hint="eastAsia"/>
        </w:rPr>
        <w:t>35</w:t>
      </w:r>
      <w:r w:rsidR="00C0002D">
        <w:rPr>
          <w:rFonts w:hint="eastAsia"/>
        </w:rPr>
        <w:t>t/h</w:t>
      </w:r>
      <w:r w:rsidR="00C0002D">
        <w:rPr>
          <w:rFonts w:hint="eastAsia"/>
        </w:rPr>
        <w:t>热水锅炉，采用天然气作为能源，天然气耗量为</w:t>
      </w:r>
      <w:r w:rsidR="00DD5E34">
        <w:rPr>
          <w:rFonts w:hint="eastAsia"/>
        </w:rPr>
        <w:t>35</w:t>
      </w:r>
      <w:r w:rsidR="00C0002D">
        <w:t>m</w:t>
      </w:r>
      <w:r w:rsidR="00C0002D">
        <w:rPr>
          <w:vertAlign w:val="superscript"/>
        </w:rPr>
        <w:t>3</w:t>
      </w:r>
      <w:r w:rsidR="00C0002D">
        <w:t>/h</w:t>
      </w:r>
      <w:r w:rsidR="00C0002D">
        <w:rPr>
          <w:rFonts w:hint="eastAsia"/>
        </w:rPr>
        <w:t>，产生的热水供生产使用。</w:t>
      </w:r>
    </w:p>
    <w:p w14:paraId="3EF0971F" w14:textId="2823A342" w:rsidR="00B526C3" w:rsidRPr="0099768F" w:rsidRDefault="00C0002D" w:rsidP="00107D22">
      <w:pPr>
        <w:pStyle w:val="2f6"/>
        <w:ind w:firstLine="480"/>
      </w:pPr>
      <w:r>
        <w:rPr>
          <w:rFonts w:hint="eastAsia"/>
        </w:rPr>
        <w:t>（</w:t>
      </w:r>
      <w:r>
        <w:rPr>
          <w:rFonts w:hint="eastAsia"/>
        </w:rPr>
        <w:t>5</w:t>
      </w:r>
      <w:r>
        <w:rPr>
          <w:rFonts w:hint="eastAsia"/>
        </w:rPr>
        <w:t>）天然气</w:t>
      </w:r>
    </w:p>
    <w:p w14:paraId="2EE24A98" w14:textId="5842D6B3" w:rsidR="00B526C3" w:rsidRDefault="0099768F" w:rsidP="00107D22">
      <w:pPr>
        <w:pStyle w:val="2f6"/>
        <w:ind w:firstLine="480"/>
      </w:pPr>
      <w:r w:rsidRPr="0099768F">
        <w:rPr>
          <w:rFonts w:hint="eastAsia"/>
        </w:rPr>
        <w:t>依托</w:t>
      </w:r>
      <w:proofErr w:type="gramStart"/>
      <w:r w:rsidR="008A25B9">
        <w:rPr>
          <w:rFonts w:hint="eastAsia"/>
        </w:rPr>
        <w:t>睿</w:t>
      </w:r>
      <w:proofErr w:type="gramEnd"/>
      <w:r w:rsidR="008A25B9">
        <w:rPr>
          <w:rFonts w:hint="eastAsia"/>
        </w:rPr>
        <w:t>立</w:t>
      </w:r>
      <w:r w:rsidR="00C0002D">
        <w:rPr>
          <w:rFonts w:hint="eastAsia"/>
        </w:rPr>
        <w:t>厂区现有</w:t>
      </w:r>
      <w:r w:rsidRPr="0099768F">
        <w:rPr>
          <w:rFonts w:hint="eastAsia"/>
        </w:rPr>
        <w:t>天然气管道，</w:t>
      </w:r>
      <w:r w:rsidR="0059619A">
        <w:rPr>
          <w:rFonts w:hint="eastAsia"/>
        </w:rPr>
        <w:t>供</w:t>
      </w:r>
      <w:r w:rsidR="00C0002D">
        <w:rPr>
          <w:rFonts w:hint="eastAsia"/>
        </w:rPr>
        <w:t>本项目</w:t>
      </w:r>
      <w:r w:rsidR="0059619A">
        <w:rPr>
          <w:rFonts w:hint="eastAsia"/>
        </w:rPr>
        <w:t>生产使用</w:t>
      </w:r>
      <w:r w:rsidRPr="0099768F">
        <w:rPr>
          <w:rFonts w:hint="eastAsia"/>
        </w:rPr>
        <w:t>。</w:t>
      </w:r>
      <w:r w:rsidR="00C0002D">
        <w:rPr>
          <w:rFonts w:hint="eastAsia"/>
        </w:rPr>
        <w:t>根据业主提供的资料，本项目天然气年耗量约为</w:t>
      </w:r>
      <w:r w:rsidR="008A25B9">
        <w:rPr>
          <w:rFonts w:hint="eastAsia"/>
        </w:rPr>
        <w:t>16</w:t>
      </w:r>
      <w:r w:rsidR="008A25B9">
        <w:rPr>
          <w:rFonts w:hint="eastAsia"/>
        </w:rPr>
        <w:t>万</w:t>
      </w:r>
      <w:r w:rsidR="00C0002D">
        <w:t>m</w:t>
      </w:r>
      <w:r w:rsidR="00C0002D">
        <w:rPr>
          <w:vertAlign w:val="superscript"/>
        </w:rPr>
        <w:t>3</w:t>
      </w:r>
      <w:r w:rsidR="00C0002D">
        <w:rPr>
          <w:rFonts w:hint="eastAsia"/>
        </w:rPr>
        <w:t>。</w:t>
      </w:r>
    </w:p>
    <w:p w14:paraId="3A5463E3" w14:textId="7A5C5E52" w:rsidR="001A41A3" w:rsidRPr="002D7EBC" w:rsidRDefault="00D07FE1" w:rsidP="00826D38">
      <w:pPr>
        <w:pStyle w:val="61"/>
      </w:pPr>
      <w:bookmarkStart w:id="162" w:name="_Toc148249621"/>
      <w:bookmarkStart w:id="163" w:name="_Toc248748488"/>
      <w:bookmarkStart w:id="164" w:name="_Toc256183388"/>
      <w:bookmarkStart w:id="165" w:name="_Toc262112208"/>
      <w:bookmarkStart w:id="166" w:name="_Toc262031581"/>
      <w:r>
        <w:t>2</w:t>
      </w:r>
      <w:r w:rsidR="001A41A3" w:rsidRPr="002D7EBC">
        <w:t xml:space="preserve">.4.3 </w:t>
      </w:r>
      <w:r w:rsidR="001A41A3" w:rsidRPr="002D7EBC">
        <w:t>储运工程</w:t>
      </w:r>
      <w:bookmarkEnd w:id="162"/>
      <w:bookmarkEnd w:id="163"/>
      <w:bookmarkEnd w:id="164"/>
      <w:bookmarkEnd w:id="165"/>
      <w:bookmarkEnd w:id="166"/>
    </w:p>
    <w:p w14:paraId="5288DDEB" w14:textId="77777777" w:rsidR="001A41A3" w:rsidRPr="002D7EBC" w:rsidRDefault="001A41A3" w:rsidP="001A41A3">
      <w:pPr>
        <w:spacing w:line="360" w:lineRule="auto"/>
        <w:ind w:firstLineChars="200" w:firstLine="480"/>
        <w:rPr>
          <w:color w:val="000000"/>
          <w:sz w:val="24"/>
        </w:rPr>
      </w:pPr>
      <w:r w:rsidRPr="002D7EBC">
        <w:rPr>
          <w:color w:val="000000"/>
          <w:sz w:val="24"/>
        </w:rPr>
        <w:t xml:space="preserve">(1) </w:t>
      </w:r>
      <w:r w:rsidRPr="002D7EBC">
        <w:rPr>
          <w:color w:val="000000"/>
          <w:sz w:val="24"/>
        </w:rPr>
        <w:t>厂外运输</w:t>
      </w:r>
    </w:p>
    <w:p w14:paraId="67B67422" w14:textId="77777777" w:rsidR="001A41A3" w:rsidRPr="002D7EBC" w:rsidRDefault="001A41A3" w:rsidP="001A41A3">
      <w:pPr>
        <w:spacing w:line="360" w:lineRule="auto"/>
        <w:ind w:firstLineChars="200" w:firstLine="480"/>
        <w:rPr>
          <w:color w:val="000000"/>
          <w:sz w:val="24"/>
        </w:rPr>
      </w:pPr>
      <w:r w:rsidRPr="002D7EBC">
        <w:rPr>
          <w:color w:val="000000"/>
          <w:sz w:val="24"/>
        </w:rPr>
        <w:t>厂区</w:t>
      </w:r>
      <w:proofErr w:type="gramStart"/>
      <w:r w:rsidRPr="002D7EBC">
        <w:rPr>
          <w:color w:val="000000"/>
          <w:sz w:val="24"/>
        </w:rPr>
        <w:t>各类原辅</w:t>
      </w:r>
      <w:proofErr w:type="gramEnd"/>
      <w:r w:rsidRPr="002D7EBC">
        <w:rPr>
          <w:color w:val="000000"/>
          <w:sz w:val="24"/>
        </w:rPr>
        <w:t>材料、产品均采用公路运输，厂区物料外运的运输路线为：厂区</w:t>
      </w:r>
      <w:r w:rsidRPr="002D7EBC">
        <w:rPr>
          <w:color w:val="000000"/>
          <w:sz w:val="24"/>
        </w:rPr>
        <w:t>——</w:t>
      </w:r>
      <w:r w:rsidRPr="002D7EBC">
        <w:rPr>
          <w:color w:val="000000"/>
          <w:sz w:val="24"/>
        </w:rPr>
        <w:lastRenderedPageBreak/>
        <w:t>工业园区</w:t>
      </w:r>
      <w:r w:rsidRPr="002D7EBC">
        <w:rPr>
          <w:color w:val="000000"/>
          <w:sz w:val="24"/>
        </w:rPr>
        <w:t>——</w:t>
      </w:r>
      <w:r w:rsidRPr="002D7EBC">
        <w:rPr>
          <w:color w:val="000000"/>
          <w:sz w:val="24"/>
        </w:rPr>
        <w:t>重庆，拟建项目厂外运输主要依托相关运输公司。</w:t>
      </w:r>
    </w:p>
    <w:p w14:paraId="5D922E8A" w14:textId="77777777" w:rsidR="001A41A3" w:rsidRPr="002D7EBC" w:rsidRDefault="001A41A3" w:rsidP="001A41A3">
      <w:pPr>
        <w:spacing w:line="360" w:lineRule="auto"/>
        <w:ind w:firstLineChars="200" w:firstLine="480"/>
        <w:rPr>
          <w:color w:val="000000"/>
          <w:sz w:val="24"/>
        </w:rPr>
      </w:pPr>
      <w:r w:rsidRPr="002D7EBC">
        <w:rPr>
          <w:color w:val="000000"/>
          <w:sz w:val="24"/>
        </w:rPr>
        <w:t xml:space="preserve">(2) </w:t>
      </w:r>
      <w:r w:rsidRPr="002D7EBC">
        <w:rPr>
          <w:color w:val="000000"/>
          <w:sz w:val="24"/>
        </w:rPr>
        <w:t>厂内运输</w:t>
      </w:r>
    </w:p>
    <w:p w14:paraId="4C105D71" w14:textId="6CACFC5A" w:rsidR="001A41A3" w:rsidRPr="002D7EBC" w:rsidRDefault="00C0002D" w:rsidP="00C0002D">
      <w:pPr>
        <w:spacing w:line="360" w:lineRule="auto"/>
        <w:ind w:firstLineChars="200" w:firstLine="480"/>
        <w:rPr>
          <w:color w:val="000000"/>
          <w:sz w:val="24"/>
        </w:rPr>
      </w:pPr>
      <w:r w:rsidRPr="00C0002D">
        <w:rPr>
          <w:rFonts w:hint="eastAsia"/>
          <w:color w:val="000000"/>
          <w:sz w:val="24"/>
        </w:rPr>
        <w:t>内部运输主要采用搬运车、叉车、牵引车、行吊车等运输方式进行周转</w:t>
      </w:r>
      <w:r w:rsidR="001A41A3" w:rsidRPr="002D7EBC">
        <w:rPr>
          <w:color w:val="000000"/>
          <w:sz w:val="24"/>
        </w:rPr>
        <w:t>。</w:t>
      </w:r>
    </w:p>
    <w:p w14:paraId="2ADD94D0" w14:textId="24860293" w:rsidR="001A41A3" w:rsidRPr="002D7EBC" w:rsidRDefault="001A41A3" w:rsidP="001A41A3">
      <w:pPr>
        <w:spacing w:line="360" w:lineRule="auto"/>
        <w:ind w:firstLineChars="200" w:firstLine="480"/>
        <w:rPr>
          <w:color w:val="000000"/>
          <w:sz w:val="24"/>
        </w:rPr>
      </w:pPr>
      <w:r w:rsidRPr="002D7EBC">
        <w:rPr>
          <w:color w:val="000000"/>
          <w:sz w:val="24"/>
        </w:rPr>
        <w:t xml:space="preserve">(3) </w:t>
      </w:r>
      <w:r w:rsidRPr="002D7EBC">
        <w:rPr>
          <w:color w:val="000000"/>
          <w:sz w:val="24"/>
        </w:rPr>
        <w:t>储存</w:t>
      </w:r>
      <w:r w:rsidR="00C0002D">
        <w:rPr>
          <w:rFonts w:hint="eastAsia"/>
          <w:color w:val="000000"/>
          <w:sz w:val="24"/>
        </w:rPr>
        <w:t>。</w:t>
      </w:r>
    </w:p>
    <w:p w14:paraId="4359E7DB" w14:textId="7D2F569B" w:rsidR="00C0002D" w:rsidRDefault="001A41A3" w:rsidP="00617D9B">
      <w:pPr>
        <w:spacing w:line="360" w:lineRule="auto"/>
        <w:ind w:firstLineChars="200" w:firstLine="480"/>
        <w:rPr>
          <w:color w:val="000000"/>
          <w:sz w:val="24"/>
        </w:rPr>
      </w:pPr>
      <w:r w:rsidRPr="00F33C17">
        <w:rPr>
          <w:color w:val="000000"/>
          <w:sz w:val="24"/>
        </w:rPr>
        <w:t>项目</w:t>
      </w:r>
      <w:r w:rsidR="00C0002D">
        <w:rPr>
          <w:color w:val="000000"/>
          <w:sz w:val="24"/>
        </w:rPr>
        <w:t>在</w:t>
      </w:r>
      <w:r w:rsidR="00C0002D">
        <w:rPr>
          <w:rFonts w:hint="eastAsia"/>
          <w:color w:val="000000"/>
          <w:sz w:val="24"/>
        </w:rPr>
        <w:t>2</w:t>
      </w:r>
      <w:r w:rsidR="00C0002D">
        <w:rPr>
          <w:rFonts w:hint="eastAsia"/>
          <w:color w:val="000000"/>
          <w:sz w:val="24"/>
        </w:rPr>
        <w:t>号厂房内分别布置有零部件储存区、成品储存区。其中</w:t>
      </w:r>
      <w:r w:rsidR="00C0002D" w:rsidRPr="00C0002D">
        <w:rPr>
          <w:rFonts w:hint="eastAsia"/>
          <w:color w:val="000000"/>
          <w:sz w:val="24"/>
        </w:rPr>
        <w:t>零部件储存区位于</w:t>
      </w:r>
      <w:r w:rsidR="00C0002D">
        <w:rPr>
          <w:rFonts w:hint="eastAsia"/>
          <w:color w:val="000000"/>
          <w:sz w:val="24"/>
        </w:rPr>
        <w:t>2</w:t>
      </w:r>
      <w:r w:rsidR="00C0002D">
        <w:rPr>
          <w:rFonts w:hint="eastAsia"/>
          <w:color w:val="000000"/>
          <w:sz w:val="24"/>
        </w:rPr>
        <w:t>号厂</w:t>
      </w:r>
      <w:r w:rsidR="00C0002D" w:rsidRPr="00C0002D">
        <w:rPr>
          <w:rFonts w:hint="eastAsia"/>
          <w:color w:val="000000"/>
          <w:sz w:val="24"/>
        </w:rPr>
        <w:t>房内部南侧，用于存放生产</w:t>
      </w:r>
      <w:r w:rsidR="00C0002D">
        <w:rPr>
          <w:rFonts w:hint="eastAsia"/>
          <w:color w:val="000000"/>
          <w:sz w:val="24"/>
        </w:rPr>
        <w:t>所用零部件；成品储存区位于</w:t>
      </w:r>
      <w:r w:rsidR="00C0002D">
        <w:rPr>
          <w:rFonts w:hint="eastAsia"/>
          <w:color w:val="000000"/>
          <w:sz w:val="24"/>
        </w:rPr>
        <w:t>2</w:t>
      </w:r>
      <w:r w:rsidR="00C0002D">
        <w:rPr>
          <w:rFonts w:hint="eastAsia"/>
          <w:color w:val="000000"/>
          <w:sz w:val="24"/>
        </w:rPr>
        <w:t>号厂房内部南侧，用于存放喷涂后的成品。</w:t>
      </w:r>
    </w:p>
    <w:p w14:paraId="11A2C476" w14:textId="4EEEFEA2" w:rsidR="001A41A3" w:rsidRDefault="00C0002D" w:rsidP="00617D9B">
      <w:pPr>
        <w:spacing w:line="360" w:lineRule="auto"/>
        <w:ind w:firstLineChars="200" w:firstLine="480"/>
        <w:rPr>
          <w:color w:val="000000"/>
          <w:sz w:val="24"/>
        </w:rPr>
      </w:pPr>
      <w:r>
        <w:rPr>
          <w:rFonts w:hint="eastAsia"/>
          <w:color w:val="000000"/>
          <w:sz w:val="24"/>
        </w:rPr>
        <w:t>2</w:t>
      </w:r>
      <w:r>
        <w:rPr>
          <w:rFonts w:hint="eastAsia"/>
          <w:color w:val="000000"/>
          <w:sz w:val="24"/>
        </w:rPr>
        <w:t>号厂房外南侧设置布置有</w:t>
      </w:r>
      <w:r>
        <w:rPr>
          <w:rFonts w:hint="eastAsia"/>
          <w:color w:val="000000"/>
          <w:sz w:val="24"/>
        </w:rPr>
        <w:t>1</w:t>
      </w:r>
      <w:r>
        <w:rPr>
          <w:rFonts w:hint="eastAsia"/>
          <w:color w:val="000000"/>
          <w:sz w:val="24"/>
        </w:rPr>
        <w:t>间化学品库房，用于存储油漆、稀释剂、脱脂剂等化学品</w:t>
      </w:r>
      <w:r w:rsidR="00617D9B">
        <w:rPr>
          <w:rFonts w:hint="eastAsia"/>
          <w:color w:val="000000"/>
          <w:sz w:val="24"/>
        </w:rPr>
        <w:t>。</w:t>
      </w:r>
    </w:p>
    <w:p w14:paraId="0AE9350D" w14:textId="1A971405" w:rsidR="00DF0233" w:rsidRDefault="00DF0233" w:rsidP="00DF0233">
      <w:pPr>
        <w:pStyle w:val="61"/>
      </w:pPr>
      <w:r>
        <w:rPr>
          <w:rFonts w:hint="eastAsia"/>
        </w:rPr>
        <w:t xml:space="preserve">2.4.4 </w:t>
      </w:r>
      <w:r>
        <w:rPr>
          <w:rFonts w:hint="eastAsia"/>
        </w:rPr>
        <w:t>环保工程</w:t>
      </w:r>
    </w:p>
    <w:p w14:paraId="6DAF0F12" w14:textId="77777777" w:rsidR="00DF0233" w:rsidRPr="00DF0233" w:rsidRDefault="00DF0233" w:rsidP="00C0002D">
      <w:pPr>
        <w:pStyle w:val="2f6"/>
        <w:ind w:firstLine="480"/>
      </w:pPr>
      <w:r w:rsidRPr="00DF0233">
        <w:rPr>
          <w:rFonts w:hint="eastAsia"/>
        </w:rPr>
        <w:t>⑴</w:t>
      </w:r>
      <w:r w:rsidRPr="00DF0233">
        <w:t xml:space="preserve"> </w:t>
      </w:r>
      <w:r w:rsidRPr="00DF0233">
        <w:rPr>
          <w:rFonts w:hint="eastAsia"/>
        </w:rPr>
        <w:t>污废水</w:t>
      </w:r>
    </w:p>
    <w:p w14:paraId="6FE214BB" w14:textId="42C0AE98" w:rsidR="00DF0233" w:rsidRPr="00DF0233" w:rsidRDefault="00736DC2" w:rsidP="00C0002D">
      <w:pPr>
        <w:pStyle w:val="2f6"/>
        <w:ind w:firstLine="480"/>
      </w:pPr>
      <w:r>
        <w:rPr>
          <w:rFonts w:hint="eastAsia"/>
        </w:rPr>
        <w:t>新建</w:t>
      </w:r>
      <w:r>
        <w:rPr>
          <w:rFonts w:hint="eastAsia"/>
        </w:rPr>
        <w:t>1</w:t>
      </w:r>
      <w:r>
        <w:rPr>
          <w:rFonts w:hint="eastAsia"/>
        </w:rPr>
        <w:t>座</w:t>
      </w:r>
      <w:r w:rsidR="003C58A0">
        <w:rPr>
          <w:rFonts w:hint="eastAsia"/>
        </w:rPr>
        <w:t>生产废水预处理设施，设计处理规模</w:t>
      </w:r>
      <w:r w:rsidR="00186070">
        <w:rPr>
          <w:rFonts w:hint="eastAsia"/>
        </w:rPr>
        <w:t>6.0</w:t>
      </w:r>
      <w:r w:rsidR="003C58A0" w:rsidRPr="007D4030">
        <w:t>m</w:t>
      </w:r>
      <w:r w:rsidR="003C58A0" w:rsidRPr="007D4030">
        <w:rPr>
          <w:vertAlign w:val="superscript"/>
        </w:rPr>
        <w:t>3</w:t>
      </w:r>
      <w:r w:rsidR="003C58A0" w:rsidRPr="007D4030">
        <w:t>/d</w:t>
      </w:r>
      <w:r w:rsidR="003C58A0">
        <w:rPr>
          <w:rFonts w:hint="eastAsia"/>
        </w:rPr>
        <w:t>，</w:t>
      </w:r>
      <w:r w:rsidR="003C58A0">
        <w:t>采用</w:t>
      </w:r>
      <w:r w:rsidR="00186070">
        <w:rPr>
          <w:rFonts w:hint="eastAsia"/>
        </w:rPr>
        <w:t>物化</w:t>
      </w:r>
      <w:r w:rsidR="00186070">
        <w:rPr>
          <w:rFonts w:hint="eastAsia"/>
        </w:rPr>
        <w:t>+</w:t>
      </w:r>
      <w:r w:rsidR="00186070">
        <w:rPr>
          <w:rFonts w:hint="eastAsia"/>
        </w:rPr>
        <w:t>生化</w:t>
      </w:r>
      <w:r w:rsidR="003C58A0">
        <w:t>工艺</w:t>
      </w:r>
      <w:r w:rsidR="003C58A0">
        <w:rPr>
          <w:rFonts w:hint="eastAsia"/>
        </w:rPr>
        <w:t>；</w:t>
      </w:r>
      <w:r w:rsidR="003C58A0">
        <w:t>依托</w:t>
      </w:r>
      <w:proofErr w:type="gramStart"/>
      <w:r w:rsidR="003C58A0">
        <w:t>睿</w:t>
      </w:r>
      <w:proofErr w:type="gramEnd"/>
      <w:r w:rsidR="003C58A0">
        <w:t>立公司厂区生化处理系统</w:t>
      </w:r>
      <w:r w:rsidR="003C58A0">
        <w:rPr>
          <w:rFonts w:hint="eastAsia"/>
        </w:rPr>
        <w:t>，</w:t>
      </w:r>
      <w:r w:rsidR="003C58A0">
        <w:t>其设计处理能力为</w:t>
      </w:r>
      <w:r w:rsidR="00186070">
        <w:rPr>
          <w:rFonts w:hint="eastAsia"/>
        </w:rPr>
        <w:t>100.0</w:t>
      </w:r>
      <w:r w:rsidR="003C58A0" w:rsidRPr="007D4030">
        <w:t>m</w:t>
      </w:r>
      <w:r w:rsidR="003C58A0" w:rsidRPr="007D4030">
        <w:rPr>
          <w:vertAlign w:val="superscript"/>
        </w:rPr>
        <w:t>3</w:t>
      </w:r>
      <w:r w:rsidR="003C58A0" w:rsidRPr="007D4030">
        <w:t>/d</w:t>
      </w:r>
      <w:r w:rsidR="003C58A0">
        <w:rPr>
          <w:rFonts w:hint="eastAsia"/>
        </w:rPr>
        <w:t>，现实际处理水量约为</w:t>
      </w:r>
      <w:r w:rsidR="00186070">
        <w:rPr>
          <w:rFonts w:hint="eastAsia"/>
        </w:rPr>
        <w:t>60.0</w:t>
      </w:r>
      <w:r w:rsidR="003C58A0" w:rsidRPr="007D4030">
        <w:t>m</w:t>
      </w:r>
      <w:r w:rsidR="003C58A0" w:rsidRPr="007D4030">
        <w:rPr>
          <w:vertAlign w:val="superscript"/>
        </w:rPr>
        <w:t>3</w:t>
      </w:r>
      <w:r w:rsidR="003C58A0" w:rsidRPr="007D4030">
        <w:t>/d</w:t>
      </w:r>
      <w:r w:rsidR="003C58A0">
        <w:rPr>
          <w:rFonts w:hint="eastAsia"/>
        </w:rPr>
        <w:t>。本项目</w:t>
      </w:r>
      <w:proofErr w:type="gramStart"/>
      <w:r w:rsidR="003C58A0">
        <w:rPr>
          <w:rFonts w:hint="eastAsia"/>
        </w:rPr>
        <w:t>污</w:t>
      </w:r>
      <w:proofErr w:type="gramEnd"/>
      <w:r w:rsidR="003C58A0">
        <w:rPr>
          <w:rFonts w:hint="eastAsia"/>
        </w:rPr>
        <w:t>废水经处理后</w:t>
      </w:r>
      <w:proofErr w:type="gramStart"/>
      <w:r w:rsidR="003C58A0">
        <w:rPr>
          <w:rFonts w:hint="eastAsia"/>
        </w:rPr>
        <w:t>厂区达</w:t>
      </w:r>
      <w:proofErr w:type="gramEnd"/>
      <w:r w:rsidR="008133CD" w:rsidRPr="00A8673E">
        <w:rPr>
          <w:rFonts w:hint="eastAsia"/>
        </w:rPr>
        <w:t>《污水综合排放标准》（</w:t>
      </w:r>
      <w:r w:rsidR="008133CD" w:rsidRPr="00A8673E">
        <w:rPr>
          <w:rFonts w:hint="eastAsia"/>
        </w:rPr>
        <w:t>GB8978-1996</w:t>
      </w:r>
      <w:r w:rsidR="008133CD" w:rsidRPr="00A8673E">
        <w:rPr>
          <w:rFonts w:hint="eastAsia"/>
        </w:rPr>
        <w:t>）中三级标准以及《污水排入城镇下水道水质标准》（</w:t>
      </w:r>
      <w:r w:rsidR="008133CD" w:rsidRPr="00A8673E">
        <w:rPr>
          <w:rFonts w:hint="eastAsia"/>
        </w:rPr>
        <w:t>CJ343-2010</w:t>
      </w:r>
      <w:r w:rsidR="008133CD" w:rsidRPr="00A8673E">
        <w:rPr>
          <w:rFonts w:hint="eastAsia"/>
        </w:rPr>
        <w:t>）后，</w:t>
      </w:r>
      <w:r w:rsidR="008133CD">
        <w:rPr>
          <w:rFonts w:hint="eastAsia"/>
        </w:rPr>
        <w:t>进入</w:t>
      </w:r>
      <w:r w:rsidR="003C58A0">
        <w:rPr>
          <w:rFonts w:hint="eastAsia"/>
        </w:rPr>
        <w:t>蔡家</w:t>
      </w:r>
      <w:r w:rsidR="008133CD">
        <w:rPr>
          <w:rFonts w:hint="eastAsia"/>
        </w:rPr>
        <w:t>污水处理厂</w:t>
      </w:r>
      <w:r w:rsidR="008133CD" w:rsidRPr="005160A3">
        <w:rPr>
          <w:rFonts w:hint="eastAsia"/>
        </w:rPr>
        <w:t>处理达《城镇污水处理厂污染物排放标准》（</w:t>
      </w:r>
      <w:r w:rsidR="008133CD" w:rsidRPr="005160A3">
        <w:rPr>
          <w:rFonts w:hint="eastAsia"/>
        </w:rPr>
        <w:t>GB18918-2002</w:t>
      </w:r>
      <w:r w:rsidR="008133CD" w:rsidRPr="005160A3">
        <w:rPr>
          <w:rFonts w:hint="eastAsia"/>
        </w:rPr>
        <w:t>）的一级</w:t>
      </w:r>
      <w:r w:rsidR="003C58A0">
        <w:rPr>
          <w:rFonts w:hint="eastAsia"/>
        </w:rPr>
        <w:t>A</w:t>
      </w:r>
      <w:r w:rsidR="008133CD" w:rsidRPr="005160A3">
        <w:rPr>
          <w:rFonts w:hint="eastAsia"/>
        </w:rPr>
        <w:t>标，</w:t>
      </w:r>
      <w:proofErr w:type="gramStart"/>
      <w:r w:rsidR="008133CD" w:rsidRPr="005160A3">
        <w:rPr>
          <w:rFonts w:hint="eastAsia"/>
        </w:rPr>
        <w:t>最</w:t>
      </w:r>
      <w:proofErr w:type="gramEnd"/>
      <w:r w:rsidR="008133CD" w:rsidRPr="005160A3">
        <w:rPr>
          <w:rFonts w:hint="eastAsia"/>
        </w:rPr>
        <w:t>后排入</w:t>
      </w:r>
      <w:r w:rsidR="003C58A0">
        <w:rPr>
          <w:rFonts w:hint="eastAsia"/>
        </w:rPr>
        <w:t>嘉陵江</w:t>
      </w:r>
      <w:r w:rsidR="008133CD">
        <w:rPr>
          <w:rFonts w:hint="eastAsia"/>
        </w:rPr>
        <w:t>。</w:t>
      </w:r>
    </w:p>
    <w:p w14:paraId="4F42390D" w14:textId="77777777" w:rsidR="00DF0233" w:rsidRPr="00DF0233" w:rsidRDefault="00DF0233" w:rsidP="00C0002D">
      <w:pPr>
        <w:pStyle w:val="2f6"/>
        <w:ind w:firstLine="480"/>
      </w:pPr>
      <w:r w:rsidRPr="00DF0233">
        <w:rPr>
          <w:rFonts w:asciiTheme="minorEastAsia" w:hAnsiTheme="minorEastAsia" w:hint="eastAsia"/>
        </w:rPr>
        <w:t>⑵</w:t>
      </w:r>
      <w:r w:rsidRPr="00DF0233">
        <w:t xml:space="preserve"> </w:t>
      </w:r>
      <w:r w:rsidRPr="00DF0233">
        <w:rPr>
          <w:rFonts w:hint="eastAsia"/>
        </w:rPr>
        <w:t>废气</w:t>
      </w:r>
    </w:p>
    <w:p w14:paraId="3A938FF3" w14:textId="1455E594" w:rsidR="00DF0233" w:rsidRPr="00DF0233" w:rsidRDefault="003C58A0" w:rsidP="00C0002D">
      <w:pPr>
        <w:pStyle w:val="2f6"/>
        <w:ind w:firstLine="480"/>
      </w:pPr>
      <w:r>
        <w:rPr>
          <w:rFonts w:hint="eastAsia"/>
        </w:rPr>
        <w:t>喷漆废</w:t>
      </w:r>
      <w:r w:rsidR="00736DC2" w:rsidRPr="00B26F7A">
        <w:rPr>
          <w:rFonts w:hint="eastAsia"/>
        </w:rPr>
        <w:t>气</w:t>
      </w:r>
      <w:proofErr w:type="gramStart"/>
      <w:r w:rsidR="00736DC2" w:rsidRPr="00B26F7A">
        <w:rPr>
          <w:rFonts w:hint="eastAsia"/>
        </w:rPr>
        <w:t>经设备</w:t>
      </w:r>
      <w:proofErr w:type="gramEnd"/>
      <w:r w:rsidR="00736DC2" w:rsidRPr="00B26F7A">
        <w:rPr>
          <w:rFonts w:hint="eastAsia"/>
        </w:rPr>
        <w:t>自带的</w:t>
      </w:r>
      <w:r w:rsidR="00186070">
        <w:rPr>
          <w:rFonts w:hint="eastAsia"/>
        </w:rPr>
        <w:t>水帘装置</w:t>
      </w:r>
      <w:r w:rsidR="00736DC2" w:rsidRPr="00B26F7A">
        <w:rPr>
          <w:rFonts w:hint="eastAsia"/>
        </w:rPr>
        <w:t>预处理去除颗粒物，</w:t>
      </w:r>
      <w:r>
        <w:rPr>
          <w:rFonts w:hint="eastAsia"/>
        </w:rPr>
        <w:t>与烘干废气</w:t>
      </w:r>
      <w:r w:rsidR="00186070">
        <w:rPr>
          <w:rFonts w:hint="eastAsia"/>
        </w:rPr>
        <w:t>等其他废气</w:t>
      </w:r>
      <w:r w:rsidR="00736DC2" w:rsidRPr="00B26F7A">
        <w:rPr>
          <w:rFonts w:hint="eastAsia"/>
        </w:rPr>
        <w:t>一起进入</w:t>
      </w:r>
      <w:r w:rsidR="00736DC2" w:rsidRPr="00B26F7A">
        <w:t>1</w:t>
      </w:r>
      <w:r w:rsidR="00736DC2" w:rsidRPr="00B26F7A">
        <w:rPr>
          <w:rFonts w:hint="eastAsia"/>
        </w:rPr>
        <w:t>套“</w:t>
      </w:r>
      <w:r w:rsidR="00224E5A">
        <w:rPr>
          <w:rFonts w:hint="eastAsia"/>
        </w:rPr>
        <w:t>前置漆雾预处理</w:t>
      </w:r>
      <w:r w:rsidR="00224E5A">
        <w:rPr>
          <w:rFonts w:hint="eastAsia"/>
        </w:rPr>
        <w:t>+</w:t>
      </w:r>
      <w:r w:rsidR="00736DC2" w:rsidRPr="00B26F7A">
        <w:rPr>
          <w:rFonts w:hint="eastAsia"/>
        </w:rPr>
        <w:t>活性炭吸附</w:t>
      </w:r>
      <w:r>
        <w:rPr>
          <w:rFonts w:hint="eastAsia"/>
        </w:rPr>
        <w:t>+</w:t>
      </w:r>
      <w:r w:rsidR="008A25B9">
        <w:rPr>
          <w:rFonts w:hint="eastAsia"/>
        </w:rPr>
        <w:t>催化燃烧</w:t>
      </w:r>
      <w:r>
        <w:rPr>
          <w:rFonts w:hint="eastAsia"/>
        </w:rPr>
        <w:t>装置</w:t>
      </w:r>
      <w:r w:rsidR="00736DC2" w:rsidRPr="00B26F7A">
        <w:rPr>
          <w:rFonts w:hint="eastAsia"/>
        </w:rPr>
        <w:t>”组合系统处理后，经</w:t>
      </w:r>
      <w:r w:rsidR="00736DC2" w:rsidRPr="00B26F7A">
        <w:t>1</w:t>
      </w:r>
      <w:r w:rsidR="00736DC2" w:rsidRPr="00B26F7A">
        <w:rPr>
          <w:rFonts w:hint="eastAsia"/>
        </w:rPr>
        <w:t>根</w:t>
      </w:r>
      <w:r>
        <w:rPr>
          <w:rFonts w:hint="eastAsia"/>
        </w:rPr>
        <w:t>2</w:t>
      </w:r>
      <w:r w:rsidR="00736DC2" w:rsidRPr="00B26F7A">
        <w:t>5m</w:t>
      </w:r>
      <w:r w:rsidR="00186070">
        <w:rPr>
          <w:rFonts w:hint="eastAsia"/>
        </w:rPr>
        <w:t>高排气筒排放</w:t>
      </w:r>
      <w:r>
        <w:rPr>
          <w:rFonts w:hint="eastAsia"/>
        </w:rPr>
        <w:t>；新建</w:t>
      </w:r>
      <w:r w:rsidR="00186070">
        <w:rPr>
          <w:rFonts w:hint="eastAsia"/>
        </w:rPr>
        <w:t>的</w:t>
      </w:r>
      <w:r>
        <w:rPr>
          <w:rFonts w:hint="eastAsia"/>
        </w:rPr>
        <w:t>锅炉天然气燃烧废气经</w:t>
      </w:r>
      <w:r>
        <w:rPr>
          <w:rFonts w:hint="eastAsia"/>
        </w:rPr>
        <w:t>1</w:t>
      </w:r>
      <w:r>
        <w:rPr>
          <w:rFonts w:hint="eastAsia"/>
        </w:rPr>
        <w:t>根</w:t>
      </w:r>
      <w:r>
        <w:rPr>
          <w:rFonts w:hint="eastAsia"/>
        </w:rPr>
        <w:t>8m</w:t>
      </w:r>
      <w:r>
        <w:rPr>
          <w:rFonts w:hint="eastAsia"/>
        </w:rPr>
        <w:t>高排气筒排放。</w:t>
      </w:r>
    </w:p>
    <w:p w14:paraId="4A062A27" w14:textId="77777777" w:rsidR="00DF0233" w:rsidRPr="00DF0233" w:rsidRDefault="00DF0233" w:rsidP="00736DC2">
      <w:pPr>
        <w:pStyle w:val="2f6"/>
        <w:ind w:firstLine="480"/>
        <w:rPr>
          <w:rFonts w:cs="宋体"/>
        </w:rPr>
      </w:pPr>
      <w:r w:rsidRPr="00DF0233">
        <w:rPr>
          <w:rFonts w:asciiTheme="minorEastAsia" w:hAnsiTheme="minorEastAsia" w:hint="eastAsia"/>
        </w:rPr>
        <w:t>⑶</w:t>
      </w:r>
      <w:r w:rsidRPr="00DF0233">
        <w:t xml:space="preserve"> </w:t>
      </w:r>
      <w:r w:rsidRPr="00DF0233">
        <w:rPr>
          <w:rFonts w:hint="eastAsia"/>
        </w:rPr>
        <w:t>固废</w:t>
      </w:r>
    </w:p>
    <w:p w14:paraId="1E681916" w14:textId="3AB5BC99" w:rsidR="00DF0233" w:rsidRPr="00DF0233" w:rsidRDefault="00224E5A" w:rsidP="00224E5A">
      <w:pPr>
        <w:pStyle w:val="2f6"/>
        <w:ind w:firstLine="480"/>
      </w:pPr>
      <w:r>
        <w:rPr>
          <w:rFonts w:hint="eastAsia"/>
        </w:rPr>
        <w:t>依托</w:t>
      </w:r>
      <w:proofErr w:type="gramStart"/>
      <w:r>
        <w:rPr>
          <w:rFonts w:hint="eastAsia"/>
        </w:rPr>
        <w:t>睿</w:t>
      </w:r>
      <w:proofErr w:type="gramEnd"/>
      <w:r>
        <w:rPr>
          <w:rFonts w:hint="eastAsia"/>
        </w:rPr>
        <w:t>立公司已有的</w:t>
      </w:r>
      <w:r>
        <w:rPr>
          <w:rFonts w:hint="eastAsia"/>
        </w:rPr>
        <w:t>1</w:t>
      </w:r>
      <w:r>
        <w:rPr>
          <w:rFonts w:hint="eastAsia"/>
        </w:rPr>
        <w:t>间固废暂存间，总占地面积约为</w:t>
      </w:r>
      <w:r>
        <w:rPr>
          <w:rFonts w:hint="eastAsia"/>
        </w:rPr>
        <w:t>30</w:t>
      </w:r>
      <w:r w:rsidRPr="00DF0233">
        <w:t>m</w:t>
      </w:r>
      <w:r w:rsidRPr="00DF0233">
        <w:rPr>
          <w:vertAlign w:val="superscript"/>
        </w:rPr>
        <w:t>2</w:t>
      </w:r>
      <w:r w:rsidRPr="00DF0233">
        <w:rPr>
          <w:rFonts w:hint="eastAsia"/>
        </w:rPr>
        <w:t>，</w:t>
      </w:r>
      <w:proofErr w:type="gramStart"/>
      <w:r>
        <w:rPr>
          <w:rFonts w:hint="eastAsia"/>
        </w:rPr>
        <w:t>其中危废暂存</w:t>
      </w:r>
      <w:proofErr w:type="gramEnd"/>
      <w:r>
        <w:rPr>
          <w:rFonts w:hint="eastAsia"/>
        </w:rPr>
        <w:t>间占地面积约为</w:t>
      </w:r>
      <w:r>
        <w:rPr>
          <w:rFonts w:hint="eastAsia"/>
        </w:rPr>
        <w:t>10</w:t>
      </w:r>
      <w:r w:rsidRPr="00DF0233">
        <w:t>m</w:t>
      </w:r>
      <w:r w:rsidRPr="00DF0233">
        <w:rPr>
          <w:vertAlign w:val="superscript"/>
        </w:rPr>
        <w:t>2</w:t>
      </w:r>
      <w:r w:rsidRPr="00DF0233">
        <w:rPr>
          <w:rFonts w:hint="eastAsia"/>
        </w:rPr>
        <w:t>，</w:t>
      </w:r>
      <w:r>
        <w:rPr>
          <w:rFonts w:hint="eastAsia"/>
        </w:rPr>
        <w:t>一般工业固废暂存间占地面积约为</w:t>
      </w:r>
      <w:r>
        <w:rPr>
          <w:rFonts w:hint="eastAsia"/>
        </w:rPr>
        <w:t>20</w:t>
      </w:r>
      <w:r w:rsidRPr="00DF0233">
        <w:t>m</w:t>
      </w:r>
      <w:r w:rsidRPr="00DF0233">
        <w:rPr>
          <w:vertAlign w:val="superscript"/>
        </w:rPr>
        <w:t>2</w:t>
      </w:r>
      <w:r w:rsidR="0042239A">
        <w:rPr>
          <w:rFonts w:hint="eastAsia"/>
        </w:rPr>
        <w:t>。</w:t>
      </w:r>
    </w:p>
    <w:p w14:paraId="2C578EA0" w14:textId="181ECC4D" w:rsidR="001A41A3" w:rsidRPr="0047077A" w:rsidRDefault="00D07FE1" w:rsidP="00736DC2">
      <w:pPr>
        <w:pStyle w:val="53"/>
      </w:pPr>
      <w:bookmarkStart w:id="167" w:name="_Toc262486674"/>
      <w:bookmarkStart w:id="168" w:name="_Toc262237064"/>
      <w:bookmarkStart w:id="169" w:name="_Toc358290734"/>
      <w:bookmarkStart w:id="170" w:name="_Toc365553881"/>
      <w:bookmarkStart w:id="171" w:name="_Toc375573518"/>
      <w:bookmarkStart w:id="172" w:name="_Toc533520019"/>
      <w:r>
        <w:t>2</w:t>
      </w:r>
      <w:r w:rsidR="001A41A3" w:rsidRPr="0047077A">
        <w:t xml:space="preserve">.5 </w:t>
      </w:r>
      <w:r w:rsidR="001A41A3" w:rsidRPr="0047077A">
        <w:t>主要生产设备</w:t>
      </w:r>
      <w:bookmarkEnd w:id="167"/>
      <w:bookmarkEnd w:id="168"/>
      <w:bookmarkEnd w:id="169"/>
      <w:bookmarkEnd w:id="170"/>
      <w:bookmarkEnd w:id="171"/>
      <w:bookmarkEnd w:id="172"/>
    </w:p>
    <w:p w14:paraId="1807C8E1" w14:textId="77777777" w:rsidR="0000647F" w:rsidRDefault="0000647F" w:rsidP="00736DC2">
      <w:pPr>
        <w:pStyle w:val="2f6"/>
        <w:ind w:firstLine="480"/>
      </w:pPr>
      <w:r w:rsidRPr="0000647F">
        <w:rPr>
          <w:rFonts w:hint="eastAsia"/>
        </w:rPr>
        <w:t>拟建项目主要生产设备详见下表。</w:t>
      </w:r>
    </w:p>
    <w:p w14:paraId="55EBF53A" w14:textId="4E501D8B" w:rsidR="001A41A3" w:rsidRPr="0047077A" w:rsidRDefault="001A41A3" w:rsidP="00E6229E">
      <w:pPr>
        <w:pStyle w:val="71"/>
        <w:spacing w:before="120"/>
        <w:ind w:firstLine="480"/>
      </w:pPr>
      <w:r w:rsidRPr="00F33C17">
        <w:lastRenderedPageBreak/>
        <w:t>表</w:t>
      </w:r>
      <w:r w:rsidR="00D07FE1">
        <w:t>2</w:t>
      </w:r>
      <w:r w:rsidRPr="00F33C17">
        <w:t>.5-1</w:t>
      </w:r>
      <w:r w:rsidR="00FC1CC4">
        <w:rPr>
          <w:rFonts w:hint="eastAsia"/>
        </w:rPr>
        <w:t xml:space="preserve">   </w:t>
      </w:r>
      <w:r w:rsidR="00736DC2">
        <w:rPr>
          <w:rFonts w:hint="eastAsia"/>
        </w:rPr>
        <w:t xml:space="preserve">   </w:t>
      </w:r>
      <w:r w:rsidR="00FC1CC4">
        <w:rPr>
          <w:rFonts w:hint="eastAsia"/>
        </w:rPr>
        <w:t xml:space="preserve"> </w:t>
      </w:r>
      <w:r w:rsidR="0000647F">
        <w:rPr>
          <w:rFonts w:hint="eastAsia"/>
        </w:rPr>
        <w:t xml:space="preserve">     </w:t>
      </w:r>
      <w:r w:rsidRPr="00F33C17">
        <w:t xml:space="preserve"> </w:t>
      </w:r>
      <w:r w:rsidR="0000647F">
        <w:rPr>
          <w:rFonts w:hint="eastAsia"/>
        </w:rPr>
        <w:t>拟建</w:t>
      </w:r>
      <w:r w:rsidRPr="0047077A">
        <w:t>项目</w:t>
      </w:r>
      <w:r w:rsidR="0000647F">
        <w:t>主要生产</w:t>
      </w:r>
      <w:r w:rsidRPr="0047077A">
        <w:t>设备一览表</w:t>
      </w:r>
    </w:p>
    <w:tbl>
      <w:tblPr>
        <w:tblW w:w="5000" w:type="pct"/>
        <w:tblLook w:val="04A0" w:firstRow="1" w:lastRow="0" w:firstColumn="1" w:lastColumn="0" w:noHBand="0" w:noVBand="1"/>
      </w:tblPr>
      <w:tblGrid>
        <w:gridCol w:w="661"/>
        <w:gridCol w:w="2048"/>
        <w:gridCol w:w="2723"/>
        <w:gridCol w:w="1674"/>
        <w:gridCol w:w="7"/>
        <w:gridCol w:w="1987"/>
      </w:tblGrid>
      <w:tr w:rsidR="0000647F" w14:paraId="15CECB25" w14:textId="77777777" w:rsidTr="00F03BD6">
        <w:trPr>
          <w:trHeight w:val="397"/>
        </w:trPr>
        <w:tc>
          <w:tcPr>
            <w:tcW w:w="36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260DE5A" w14:textId="77777777" w:rsidR="0000647F" w:rsidRDefault="0000647F" w:rsidP="004A2B45">
            <w:pPr>
              <w:pStyle w:val="81"/>
              <w:jc w:val="center"/>
            </w:pPr>
            <w:r>
              <w:rPr>
                <w:rFonts w:hint="eastAsia"/>
                <w:lang w:bidi="ar"/>
              </w:rPr>
              <w:t>序号</w:t>
            </w:r>
          </w:p>
        </w:tc>
        <w:tc>
          <w:tcPr>
            <w:tcW w:w="112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93F0C7E" w14:textId="77777777" w:rsidR="0000647F" w:rsidRDefault="0000647F" w:rsidP="002808CF">
            <w:pPr>
              <w:pStyle w:val="81"/>
              <w:jc w:val="center"/>
            </w:pPr>
            <w:r>
              <w:rPr>
                <w:rFonts w:hint="eastAsia"/>
                <w:lang w:bidi="ar"/>
              </w:rPr>
              <w:t>设备名称</w:t>
            </w:r>
          </w:p>
        </w:tc>
        <w:tc>
          <w:tcPr>
            <w:tcW w:w="1496" w:type="pct"/>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hideMark/>
          </w:tcPr>
          <w:p w14:paraId="32CF29E5" w14:textId="77777777" w:rsidR="0000647F" w:rsidRDefault="0000647F" w:rsidP="00887325">
            <w:pPr>
              <w:pStyle w:val="81"/>
            </w:pPr>
            <w:r>
              <w:rPr>
                <w:rFonts w:hint="eastAsia"/>
                <w:lang w:bidi="ar"/>
              </w:rPr>
              <w:t>规格型号</w:t>
            </w:r>
          </w:p>
        </w:tc>
        <w:tc>
          <w:tcPr>
            <w:tcW w:w="920" w:type="pct"/>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vAlign w:val="center"/>
            <w:hideMark/>
          </w:tcPr>
          <w:p w14:paraId="50871427" w14:textId="70953078" w:rsidR="0000647F" w:rsidRDefault="0000647F" w:rsidP="002808CF">
            <w:pPr>
              <w:pStyle w:val="81"/>
              <w:jc w:val="center"/>
            </w:pPr>
            <w:r>
              <w:rPr>
                <w:rFonts w:hint="eastAsia"/>
                <w:lang w:bidi="ar"/>
              </w:rPr>
              <w:t>数量（台</w:t>
            </w:r>
            <w:r w:rsidR="000E2C72">
              <w:rPr>
                <w:rFonts w:hint="eastAsia"/>
                <w:lang w:bidi="ar"/>
              </w:rPr>
              <w:t>/</w:t>
            </w:r>
            <w:r w:rsidR="000E2C72">
              <w:rPr>
                <w:rFonts w:hint="eastAsia"/>
                <w:lang w:bidi="ar"/>
              </w:rPr>
              <w:t>套</w:t>
            </w:r>
            <w:r w:rsidR="000E2C72">
              <w:rPr>
                <w:rFonts w:hint="eastAsia"/>
                <w:lang w:bidi="ar"/>
              </w:rPr>
              <w:t>/</w:t>
            </w:r>
            <w:r w:rsidR="000E2C72">
              <w:rPr>
                <w:rFonts w:hint="eastAsia"/>
                <w:lang w:bidi="ar"/>
              </w:rPr>
              <w:t>条</w:t>
            </w:r>
            <w:r>
              <w:rPr>
                <w:rFonts w:hint="eastAsia"/>
                <w:lang w:bidi="ar"/>
              </w:rPr>
              <w:t>）</w:t>
            </w:r>
          </w:p>
        </w:tc>
        <w:tc>
          <w:tcPr>
            <w:tcW w:w="1096" w:type="pct"/>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vAlign w:val="center"/>
            <w:hideMark/>
          </w:tcPr>
          <w:p w14:paraId="691CED77" w14:textId="64560FEA" w:rsidR="0000647F" w:rsidRDefault="000E2C72" w:rsidP="00887325">
            <w:pPr>
              <w:pStyle w:val="81"/>
              <w:rPr>
                <w:lang w:bidi="ar"/>
              </w:rPr>
            </w:pPr>
            <w:r>
              <w:rPr>
                <w:rFonts w:hint="eastAsia"/>
                <w:lang w:bidi="ar"/>
              </w:rPr>
              <w:t>备注</w:t>
            </w:r>
          </w:p>
        </w:tc>
      </w:tr>
      <w:tr w:rsidR="00F03BD6" w14:paraId="68D3437D" w14:textId="679EE113" w:rsidTr="00F03BD6">
        <w:trPr>
          <w:trHeight w:val="397"/>
        </w:trPr>
        <w:tc>
          <w:tcPr>
            <w:tcW w:w="36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3816258" w14:textId="0F56AF69" w:rsidR="00F03BD6" w:rsidRDefault="003C58A0" w:rsidP="004A2B45">
            <w:pPr>
              <w:pStyle w:val="81"/>
              <w:jc w:val="center"/>
              <w:rPr>
                <w:lang w:bidi="ar"/>
              </w:rPr>
            </w:pPr>
            <w:proofErr w:type="gramStart"/>
            <w:r>
              <w:rPr>
                <w:lang w:bidi="ar"/>
              </w:rPr>
              <w:t>一</w:t>
            </w:r>
            <w:proofErr w:type="gramEnd"/>
          </w:p>
        </w:tc>
        <w:tc>
          <w:tcPr>
            <w:tcW w:w="2621" w:type="pct"/>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04E53948" w14:textId="41FC9EDE" w:rsidR="00F03BD6" w:rsidRDefault="003C58A0" w:rsidP="00887325">
            <w:pPr>
              <w:pStyle w:val="81"/>
              <w:rPr>
                <w:lang w:bidi="ar"/>
              </w:rPr>
            </w:pPr>
            <w:r>
              <w:rPr>
                <w:lang w:bidi="ar"/>
              </w:rPr>
              <w:t>喷涂前处理</w:t>
            </w:r>
            <w:r w:rsidR="00BE2511">
              <w:rPr>
                <w:lang w:bidi="ar"/>
              </w:rPr>
              <w:t>工段</w:t>
            </w:r>
          </w:p>
        </w:tc>
        <w:tc>
          <w:tcPr>
            <w:tcW w:w="924" w:type="pct"/>
            <w:gridSpan w:val="2"/>
            <w:tcBorders>
              <w:top w:val="single" w:sz="4" w:space="0" w:color="000000"/>
              <w:left w:val="single" w:sz="4" w:space="0" w:color="auto"/>
              <w:bottom w:val="single" w:sz="4" w:space="0" w:color="000000"/>
              <w:right w:val="single" w:sz="4" w:space="0" w:color="auto"/>
            </w:tcBorders>
            <w:vAlign w:val="center"/>
          </w:tcPr>
          <w:p w14:paraId="15D88CEF" w14:textId="2BE1BBFA" w:rsidR="00F03BD6" w:rsidRDefault="003C58A0" w:rsidP="00F03BD6">
            <w:pPr>
              <w:pStyle w:val="81"/>
              <w:jc w:val="center"/>
              <w:rPr>
                <w:lang w:bidi="ar"/>
              </w:rPr>
            </w:pPr>
            <w:r>
              <w:rPr>
                <w:rFonts w:hint="eastAsia"/>
                <w:lang w:bidi="ar"/>
              </w:rPr>
              <w:t>1</w:t>
            </w:r>
          </w:p>
        </w:tc>
        <w:tc>
          <w:tcPr>
            <w:tcW w:w="1092" w:type="pct"/>
            <w:tcBorders>
              <w:top w:val="single" w:sz="4" w:space="0" w:color="000000"/>
              <w:left w:val="single" w:sz="4" w:space="0" w:color="auto"/>
              <w:bottom w:val="single" w:sz="4" w:space="0" w:color="000000"/>
              <w:right w:val="single" w:sz="4" w:space="0" w:color="000000"/>
            </w:tcBorders>
            <w:vAlign w:val="center"/>
          </w:tcPr>
          <w:p w14:paraId="552D8505" w14:textId="77777777" w:rsidR="00F03BD6" w:rsidRDefault="00F03BD6" w:rsidP="00F03BD6">
            <w:pPr>
              <w:pStyle w:val="81"/>
              <w:rPr>
                <w:lang w:bidi="ar"/>
              </w:rPr>
            </w:pPr>
          </w:p>
        </w:tc>
      </w:tr>
      <w:tr w:rsidR="003C58A0" w14:paraId="57126E7F" w14:textId="77777777" w:rsidTr="00F03BD6">
        <w:trPr>
          <w:trHeight w:val="397"/>
        </w:trPr>
        <w:tc>
          <w:tcPr>
            <w:tcW w:w="36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0C096B8" w14:textId="0DF53818" w:rsidR="003C58A0" w:rsidRDefault="003C58A0" w:rsidP="004A2B45">
            <w:pPr>
              <w:pStyle w:val="81"/>
              <w:jc w:val="center"/>
              <w:rPr>
                <w:lang w:bidi="ar"/>
              </w:rPr>
            </w:pPr>
            <w:r>
              <w:rPr>
                <w:rFonts w:hint="eastAsia"/>
                <w:lang w:bidi="ar"/>
              </w:rPr>
              <w:t>1</w:t>
            </w:r>
          </w:p>
        </w:tc>
        <w:tc>
          <w:tcPr>
            <w:tcW w:w="112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762FFD1" w14:textId="5FD68ADF" w:rsidR="003C58A0" w:rsidRPr="00887325" w:rsidRDefault="003C58A0" w:rsidP="002808CF">
            <w:pPr>
              <w:pStyle w:val="81"/>
              <w:jc w:val="center"/>
              <w:rPr>
                <w:lang w:bidi="ar"/>
              </w:rPr>
            </w:pPr>
            <w:r>
              <w:rPr>
                <w:lang w:bidi="ar"/>
              </w:rPr>
              <w:t>热水洗槽</w:t>
            </w:r>
          </w:p>
        </w:tc>
        <w:tc>
          <w:tcPr>
            <w:tcW w:w="1496" w:type="pct"/>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7BFCA8C6" w14:textId="02C41195" w:rsidR="003C58A0" w:rsidRPr="00186070" w:rsidRDefault="003C58A0" w:rsidP="00887325">
            <w:pPr>
              <w:pStyle w:val="81"/>
              <w:rPr>
                <w:color w:val="FF0000"/>
                <w:vertAlign w:val="superscript"/>
                <w:lang w:bidi="ar"/>
              </w:rPr>
            </w:pPr>
            <w:r w:rsidRPr="00186070">
              <w:rPr>
                <w:rFonts w:hint="eastAsia"/>
                <w:color w:val="FF0000"/>
                <w:lang w:bidi="ar"/>
              </w:rPr>
              <w:t>L</w:t>
            </w:r>
            <w:r w:rsidRPr="00186070">
              <w:rPr>
                <w:rFonts w:hint="eastAsia"/>
                <w:color w:val="FF0000"/>
                <w:lang w:bidi="ar"/>
              </w:rPr>
              <w:t>×</w:t>
            </w:r>
            <w:r w:rsidRPr="00186070">
              <w:rPr>
                <w:rFonts w:hint="eastAsia"/>
                <w:color w:val="FF0000"/>
                <w:lang w:bidi="ar"/>
              </w:rPr>
              <w:t>B</w:t>
            </w:r>
            <w:r w:rsidRPr="00186070">
              <w:rPr>
                <w:rFonts w:hint="eastAsia"/>
                <w:color w:val="FF0000"/>
                <w:lang w:bidi="ar"/>
              </w:rPr>
              <w:t>×</w:t>
            </w:r>
            <w:r w:rsidRPr="00186070">
              <w:rPr>
                <w:rFonts w:hint="eastAsia"/>
                <w:color w:val="FF0000"/>
                <w:lang w:bidi="ar"/>
              </w:rPr>
              <w:t>H=</w:t>
            </w:r>
            <w:r w:rsidR="008A25B9">
              <w:rPr>
                <w:rFonts w:hint="eastAsia"/>
                <w:color w:val="FF0000"/>
                <w:lang w:bidi="ar"/>
              </w:rPr>
              <w:t>1.3</w:t>
            </w:r>
            <w:r w:rsidRPr="00186070">
              <w:rPr>
                <w:rFonts w:hint="eastAsia"/>
                <w:color w:val="FF0000"/>
                <w:lang w:bidi="ar"/>
              </w:rPr>
              <w:t>×</w:t>
            </w:r>
            <w:r w:rsidR="008A25B9">
              <w:rPr>
                <w:rFonts w:hint="eastAsia"/>
                <w:color w:val="FF0000"/>
                <w:lang w:bidi="ar"/>
              </w:rPr>
              <w:t>0.9</w:t>
            </w:r>
            <w:r w:rsidRPr="00186070">
              <w:rPr>
                <w:rFonts w:hint="eastAsia"/>
                <w:color w:val="FF0000"/>
                <w:lang w:bidi="ar"/>
              </w:rPr>
              <w:t>×</w:t>
            </w:r>
            <w:r w:rsidR="008A25B9">
              <w:rPr>
                <w:rFonts w:hint="eastAsia"/>
                <w:color w:val="FF0000"/>
                <w:lang w:bidi="ar"/>
              </w:rPr>
              <w:t>0.88m</w:t>
            </w:r>
            <w:r w:rsidRPr="00186070">
              <w:rPr>
                <w:rFonts w:hint="eastAsia"/>
                <w:color w:val="FF0000"/>
                <w:lang w:bidi="ar"/>
              </w:rPr>
              <w:t>，有效容积</w:t>
            </w:r>
            <w:r w:rsidR="008A25B9">
              <w:rPr>
                <w:rFonts w:hint="eastAsia"/>
                <w:color w:val="FF0000"/>
                <w:lang w:bidi="ar"/>
              </w:rPr>
              <w:t>1.03</w:t>
            </w:r>
            <w:r w:rsidRPr="00186070">
              <w:rPr>
                <w:rFonts w:hint="eastAsia"/>
                <w:color w:val="FF0000"/>
                <w:lang w:bidi="ar"/>
              </w:rPr>
              <w:t>m</w:t>
            </w:r>
            <w:r w:rsidRPr="00186070">
              <w:rPr>
                <w:rFonts w:hint="eastAsia"/>
                <w:color w:val="FF0000"/>
                <w:vertAlign w:val="superscript"/>
                <w:lang w:bidi="ar"/>
              </w:rPr>
              <w:t>3</w:t>
            </w:r>
          </w:p>
        </w:tc>
        <w:tc>
          <w:tcPr>
            <w:tcW w:w="920" w:type="pct"/>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vAlign w:val="center"/>
          </w:tcPr>
          <w:p w14:paraId="26E3A872" w14:textId="02B8DB38" w:rsidR="003C58A0" w:rsidRPr="00F03BD6" w:rsidRDefault="003C58A0" w:rsidP="002808CF">
            <w:pPr>
              <w:pStyle w:val="81"/>
              <w:jc w:val="center"/>
              <w:rPr>
                <w:lang w:bidi="ar"/>
              </w:rPr>
            </w:pPr>
            <w:r>
              <w:rPr>
                <w:rFonts w:hint="eastAsia"/>
                <w:lang w:bidi="ar"/>
              </w:rPr>
              <w:t>1</w:t>
            </w:r>
          </w:p>
        </w:tc>
        <w:tc>
          <w:tcPr>
            <w:tcW w:w="1096" w:type="pct"/>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vAlign w:val="center"/>
          </w:tcPr>
          <w:p w14:paraId="06C1E247" w14:textId="335E130B" w:rsidR="003C58A0" w:rsidRDefault="003C58A0" w:rsidP="00887325">
            <w:pPr>
              <w:pStyle w:val="81"/>
              <w:rPr>
                <w:lang w:bidi="ar"/>
              </w:rPr>
            </w:pPr>
          </w:p>
        </w:tc>
      </w:tr>
      <w:tr w:rsidR="008A25B9" w14:paraId="52B4F3D6" w14:textId="77777777" w:rsidTr="00F03BD6">
        <w:trPr>
          <w:trHeight w:val="397"/>
        </w:trPr>
        <w:tc>
          <w:tcPr>
            <w:tcW w:w="36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FE07FDD" w14:textId="4CE2DD6C" w:rsidR="008A25B9" w:rsidRDefault="008A25B9" w:rsidP="004A2B45">
            <w:pPr>
              <w:pStyle w:val="81"/>
              <w:jc w:val="center"/>
              <w:rPr>
                <w:lang w:bidi="ar"/>
              </w:rPr>
            </w:pPr>
            <w:r>
              <w:rPr>
                <w:rFonts w:hint="eastAsia"/>
                <w:lang w:bidi="ar"/>
              </w:rPr>
              <w:t>2</w:t>
            </w:r>
          </w:p>
        </w:tc>
        <w:tc>
          <w:tcPr>
            <w:tcW w:w="112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2963893" w14:textId="3D95EC53" w:rsidR="008A25B9" w:rsidRDefault="008A25B9" w:rsidP="002808CF">
            <w:pPr>
              <w:pStyle w:val="81"/>
              <w:jc w:val="center"/>
              <w:rPr>
                <w:lang w:bidi="ar"/>
              </w:rPr>
            </w:pPr>
            <w:r>
              <w:rPr>
                <w:lang w:bidi="ar"/>
              </w:rPr>
              <w:t>脱脂槽</w:t>
            </w:r>
          </w:p>
        </w:tc>
        <w:tc>
          <w:tcPr>
            <w:tcW w:w="1496"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8051979" w14:textId="56A7BAA7" w:rsidR="008A25B9" w:rsidRPr="00186070" w:rsidRDefault="008A25B9" w:rsidP="008A25B9">
            <w:pPr>
              <w:pStyle w:val="81"/>
              <w:rPr>
                <w:color w:val="FF0000"/>
                <w:lang w:bidi="ar"/>
              </w:rPr>
            </w:pPr>
            <w:r w:rsidRPr="00186070">
              <w:rPr>
                <w:rFonts w:hint="eastAsia"/>
                <w:color w:val="FF0000"/>
                <w:lang w:bidi="ar"/>
              </w:rPr>
              <w:t>L</w:t>
            </w:r>
            <w:r w:rsidRPr="00186070">
              <w:rPr>
                <w:rFonts w:hint="eastAsia"/>
                <w:color w:val="FF0000"/>
                <w:lang w:bidi="ar"/>
              </w:rPr>
              <w:t>×</w:t>
            </w:r>
            <w:r w:rsidRPr="00186070">
              <w:rPr>
                <w:rFonts w:hint="eastAsia"/>
                <w:color w:val="FF0000"/>
                <w:lang w:bidi="ar"/>
              </w:rPr>
              <w:t>B</w:t>
            </w:r>
            <w:r w:rsidRPr="00186070">
              <w:rPr>
                <w:rFonts w:hint="eastAsia"/>
                <w:color w:val="FF0000"/>
                <w:lang w:bidi="ar"/>
              </w:rPr>
              <w:t>×</w:t>
            </w:r>
            <w:r w:rsidRPr="00186070">
              <w:rPr>
                <w:rFonts w:hint="eastAsia"/>
                <w:color w:val="FF0000"/>
                <w:lang w:bidi="ar"/>
              </w:rPr>
              <w:t>H=</w:t>
            </w:r>
            <w:r>
              <w:rPr>
                <w:rFonts w:hint="eastAsia"/>
                <w:color w:val="FF0000"/>
                <w:lang w:bidi="ar"/>
              </w:rPr>
              <w:t>1.26</w:t>
            </w:r>
            <w:r w:rsidRPr="00186070">
              <w:rPr>
                <w:rFonts w:hint="eastAsia"/>
                <w:color w:val="FF0000"/>
                <w:lang w:bidi="ar"/>
              </w:rPr>
              <w:t>×</w:t>
            </w:r>
            <w:r>
              <w:rPr>
                <w:rFonts w:hint="eastAsia"/>
                <w:color w:val="FF0000"/>
                <w:lang w:bidi="ar"/>
              </w:rPr>
              <w:t>0.9</w:t>
            </w:r>
            <w:r w:rsidRPr="00186070">
              <w:rPr>
                <w:rFonts w:hint="eastAsia"/>
                <w:color w:val="FF0000"/>
                <w:lang w:bidi="ar"/>
              </w:rPr>
              <w:t>×</w:t>
            </w:r>
            <w:r>
              <w:rPr>
                <w:rFonts w:hint="eastAsia"/>
                <w:color w:val="FF0000"/>
                <w:lang w:bidi="ar"/>
              </w:rPr>
              <w:t>0.90m</w:t>
            </w:r>
            <w:r w:rsidRPr="00186070">
              <w:rPr>
                <w:rFonts w:hint="eastAsia"/>
                <w:color w:val="FF0000"/>
                <w:lang w:bidi="ar"/>
              </w:rPr>
              <w:t>，有效容积</w:t>
            </w:r>
            <w:r>
              <w:rPr>
                <w:rFonts w:hint="eastAsia"/>
                <w:color w:val="FF0000"/>
                <w:lang w:bidi="ar"/>
              </w:rPr>
              <w:t>1.02</w:t>
            </w:r>
            <w:r w:rsidRPr="00186070">
              <w:rPr>
                <w:rFonts w:hint="eastAsia"/>
                <w:color w:val="FF0000"/>
                <w:lang w:bidi="ar"/>
              </w:rPr>
              <w:t>m</w:t>
            </w:r>
            <w:r w:rsidRPr="00186070">
              <w:rPr>
                <w:rFonts w:hint="eastAsia"/>
                <w:color w:val="FF0000"/>
                <w:vertAlign w:val="superscript"/>
                <w:lang w:bidi="ar"/>
              </w:rPr>
              <w:t>3</w:t>
            </w:r>
          </w:p>
        </w:tc>
        <w:tc>
          <w:tcPr>
            <w:tcW w:w="920" w:type="pct"/>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66AF0807" w14:textId="4F00176A" w:rsidR="008A25B9" w:rsidRPr="00F03BD6" w:rsidRDefault="008A25B9" w:rsidP="002808CF">
            <w:pPr>
              <w:pStyle w:val="81"/>
              <w:jc w:val="center"/>
              <w:rPr>
                <w:lang w:bidi="ar"/>
              </w:rPr>
            </w:pPr>
            <w:r>
              <w:rPr>
                <w:rFonts w:hint="eastAsia"/>
                <w:lang w:bidi="ar"/>
              </w:rPr>
              <w:t>1</w:t>
            </w:r>
          </w:p>
        </w:tc>
        <w:tc>
          <w:tcPr>
            <w:tcW w:w="1096" w:type="pct"/>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vAlign w:val="center"/>
          </w:tcPr>
          <w:p w14:paraId="63D3E2E9" w14:textId="09C4860B" w:rsidR="008A25B9" w:rsidRDefault="008A25B9" w:rsidP="00887325">
            <w:pPr>
              <w:pStyle w:val="81"/>
              <w:rPr>
                <w:lang w:bidi="ar"/>
              </w:rPr>
            </w:pPr>
          </w:p>
        </w:tc>
      </w:tr>
      <w:tr w:rsidR="008A25B9" w14:paraId="7E93BE63" w14:textId="77777777" w:rsidTr="00F03BD6">
        <w:trPr>
          <w:trHeight w:val="397"/>
        </w:trPr>
        <w:tc>
          <w:tcPr>
            <w:tcW w:w="36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4538D5D" w14:textId="3C8E44DF" w:rsidR="008A25B9" w:rsidRDefault="008A25B9" w:rsidP="004A2B45">
            <w:pPr>
              <w:pStyle w:val="81"/>
              <w:jc w:val="center"/>
              <w:rPr>
                <w:lang w:bidi="ar"/>
              </w:rPr>
            </w:pPr>
            <w:r>
              <w:rPr>
                <w:rFonts w:hint="eastAsia"/>
                <w:lang w:bidi="ar"/>
              </w:rPr>
              <w:t>3</w:t>
            </w:r>
          </w:p>
        </w:tc>
        <w:tc>
          <w:tcPr>
            <w:tcW w:w="112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462F6DC" w14:textId="518F2223" w:rsidR="008A25B9" w:rsidRDefault="008A25B9" w:rsidP="002808CF">
            <w:pPr>
              <w:pStyle w:val="81"/>
              <w:jc w:val="center"/>
              <w:rPr>
                <w:lang w:bidi="ar"/>
              </w:rPr>
            </w:pPr>
            <w:r>
              <w:rPr>
                <w:lang w:bidi="ar"/>
              </w:rPr>
              <w:t>水洗槽</w:t>
            </w:r>
          </w:p>
        </w:tc>
        <w:tc>
          <w:tcPr>
            <w:tcW w:w="1496"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3A53A1A" w14:textId="4B59FF66" w:rsidR="008A25B9" w:rsidRPr="00186070" w:rsidRDefault="008A25B9" w:rsidP="00887325">
            <w:pPr>
              <w:pStyle w:val="81"/>
              <w:rPr>
                <w:color w:val="FF0000"/>
                <w:lang w:bidi="ar"/>
              </w:rPr>
            </w:pPr>
            <w:r w:rsidRPr="00186070">
              <w:rPr>
                <w:rFonts w:hint="eastAsia"/>
                <w:color w:val="FF0000"/>
                <w:lang w:bidi="ar"/>
              </w:rPr>
              <w:t>L</w:t>
            </w:r>
            <w:r w:rsidRPr="00186070">
              <w:rPr>
                <w:rFonts w:hint="eastAsia"/>
                <w:color w:val="FF0000"/>
                <w:lang w:bidi="ar"/>
              </w:rPr>
              <w:t>×</w:t>
            </w:r>
            <w:r w:rsidRPr="00186070">
              <w:rPr>
                <w:rFonts w:hint="eastAsia"/>
                <w:color w:val="FF0000"/>
                <w:lang w:bidi="ar"/>
              </w:rPr>
              <w:t>B</w:t>
            </w:r>
            <w:r w:rsidRPr="00186070">
              <w:rPr>
                <w:rFonts w:hint="eastAsia"/>
                <w:color w:val="FF0000"/>
                <w:lang w:bidi="ar"/>
              </w:rPr>
              <w:t>×</w:t>
            </w:r>
            <w:r w:rsidRPr="00186070">
              <w:rPr>
                <w:rFonts w:hint="eastAsia"/>
                <w:color w:val="FF0000"/>
                <w:lang w:bidi="ar"/>
              </w:rPr>
              <w:t>H=</w:t>
            </w:r>
            <w:r>
              <w:rPr>
                <w:rFonts w:hint="eastAsia"/>
                <w:color w:val="FF0000"/>
                <w:lang w:bidi="ar"/>
              </w:rPr>
              <w:t>1.3</w:t>
            </w:r>
            <w:r w:rsidRPr="00186070">
              <w:rPr>
                <w:rFonts w:hint="eastAsia"/>
                <w:color w:val="FF0000"/>
                <w:lang w:bidi="ar"/>
              </w:rPr>
              <w:t>×</w:t>
            </w:r>
            <w:r>
              <w:rPr>
                <w:rFonts w:hint="eastAsia"/>
                <w:color w:val="FF0000"/>
                <w:lang w:bidi="ar"/>
              </w:rPr>
              <w:t>0.9</w:t>
            </w:r>
            <w:r w:rsidRPr="00186070">
              <w:rPr>
                <w:rFonts w:hint="eastAsia"/>
                <w:color w:val="FF0000"/>
                <w:lang w:bidi="ar"/>
              </w:rPr>
              <w:t>×</w:t>
            </w:r>
            <w:r>
              <w:rPr>
                <w:rFonts w:hint="eastAsia"/>
                <w:color w:val="FF0000"/>
                <w:lang w:bidi="ar"/>
              </w:rPr>
              <w:t>0.88m</w:t>
            </w:r>
            <w:r w:rsidRPr="00186070">
              <w:rPr>
                <w:rFonts w:hint="eastAsia"/>
                <w:color w:val="FF0000"/>
                <w:lang w:bidi="ar"/>
              </w:rPr>
              <w:t>，有效容积</w:t>
            </w:r>
            <w:r>
              <w:rPr>
                <w:rFonts w:hint="eastAsia"/>
                <w:color w:val="FF0000"/>
                <w:lang w:bidi="ar"/>
              </w:rPr>
              <w:t>1.03</w:t>
            </w:r>
            <w:r w:rsidRPr="00186070">
              <w:rPr>
                <w:rFonts w:hint="eastAsia"/>
                <w:color w:val="FF0000"/>
                <w:lang w:bidi="ar"/>
              </w:rPr>
              <w:t>m</w:t>
            </w:r>
            <w:r w:rsidRPr="00186070">
              <w:rPr>
                <w:rFonts w:hint="eastAsia"/>
                <w:color w:val="FF0000"/>
                <w:vertAlign w:val="superscript"/>
                <w:lang w:bidi="ar"/>
              </w:rPr>
              <w:t>3</w:t>
            </w:r>
          </w:p>
        </w:tc>
        <w:tc>
          <w:tcPr>
            <w:tcW w:w="920" w:type="pct"/>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34B2CBAA" w14:textId="336D2702" w:rsidR="008A25B9" w:rsidRPr="00F03BD6" w:rsidRDefault="008A25B9" w:rsidP="002808CF">
            <w:pPr>
              <w:pStyle w:val="81"/>
              <w:jc w:val="center"/>
              <w:rPr>
                <w:lang w:bidi="ar"/>
              </w:rPr>
            </w:pPr>
            <w:r>
              <w:rPr>
                <w:rFonts w:hint="eastAsia"/>
                <w:lang w:bidi="ar"/>
              </w:rPr>
              <w:t>2</w:t>
            </w:r>
          </w:p>
        </w:tc>
        <w:tc>
          <w:tcPr>
            <w:tcW w:w="1096" w:type="pct"/>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vAlign w:val="center"/>
          </w:tcPr>
          <w:p w14:paraId="4A3C18E4" w14:textId="068ECEB2" w:rsidR="008A25B9" w:rsidRDefault="008A25B9" w:rsidP="00887325">
            <w:pPr>
              <w:pStyle w:val="81"/>
              <w:rPr>
                <w:lang w:bidi="ar"/>
              </w:rPr>
            </w:pPr>
          </w:p>
        </w:tc>
      </w:tr>
      <w:tr w:rsidR="008A25B9" w14:paraId="7D69E553" w14:textId="77777777" w:rsidTr="00F03BD6">
        <w:trPr>
          <w:trHeight w:val="397"/>
        </w:trPr>
        <w:tc>
          <w:tcPr>
            <w:tcW w:w="36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AC7030C" w14:textId="15DF46B7" w:rsidR="008A25B9" w:rsidRDefault="008A25B9" w:rsidP="004A2B45">
            <w:pPr>
              <w:pStyle w:val="81"/>
              <w:jc w:val="center"/>
              <w:rPr>
                <w:lang w:bidi="ar"/>
              </w:rPr>
            </w:pPr>
            <w:r>
              <w:rPr>
                <w:rFonts w:hint="eastAsia"/>
                <w:lang w:bidi="ar"/>
              </w:rPr>
              <w:t>4</w:t>
            </w:r>
          </w:p>
        </w:tc>
        <w:tc>
          <w:tcPr>
            <w:tcW w:w="112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FCCC3B7" w14:textId="7D7E559C" w:rsidR="008A25B9" w:rsidRDefault="008A25B9" w:rsidP="002808CF">
            <w:pPr>
              <w:pStyle w:val="81"/>
              <w:jc w:val="center"/>
              <w:rPr>
                <w:lang w:bidi="ar"/>
              </w:rPr>
            </w:pPr>
            <w:r>
              <w:rPr>
                <w:lang w:bidi="ar"/>
              </w:rPr>
              <w:t>软水洗槽</w:t>
            </w:r>
          </w:p>
        </w:tc>
        <w:tc>
          <w:tcPr>
            <w:tcW w:w="1496"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D7D33F3" w14:textId="7BB08742" w:rsidR="008A25B9" w:rsidRPr="00186070" w:rsidRDefault="008A25B9" w:rsidP="00887325">
            <w:pPr>
              <w:pStyle w:val="81"/>
              <w:rPr>
                <w:color w:val="FF0000"/>
                <w:lang w:bidi="ar"/>
              </w:rPr>
            </w:pPr>
            <w:r w:rsidRPr="00186070">
              <w:rPr>
                <w:rFonts w:hint="eastAsia"/>
                <w:color w:val="FF0000"/>
                <w:lang w:bidi="ar"/>
              </w:rPr>
              <w:t>L</w:t>
            </w:r>
            <w:r w:rsidRPr="00186070">
              <w:rPr>
                <w:rFonts w:hint="eastAsia"/>
                <w:color w:val="FF0000"/>
                <w:lang w:bidi="ar"/>
              </w:rPr>
              <w:t>×</w:t>
            </w:r>
            <w:r w:rsidRPr="00186070">
              <w:rPr>
                <w:rFonts w:hint="eastAsia"/>
                <w:color w:val="FF0000"/>
                <w:lang w:bidi="ar"/>
              </w:rPr>
              <w:t>B</w:t>
            </w:r>
            <w:r w:rsidRPr="00186070">
              <w:rPr>
                <w:rFonts w:hint="eastAsia"/>
                <w:color w:val="FF0000"/>
                <w:lang w:bidi="ar"/>
              </w:rPr>
              <w:t>×</w:t>
            </w:r>
            <w:r w:rsidRPr="00186070">
              <w:rPr>
                <w:rFonts w:hint="eastAsia"/>
                <w:color w:val="FF0000"/>
                <w:lang w:bidi="ar"/>
              </w:rPr>
              <w:t>H=</w:t>
            </w:r>
            <w:r>
              <w:rPr>
                <w:rFonts w:hint="eastAsia"/>
                <w:color w:val="FF0000"/>
                <w:lang w:bidi="ar"/>
              </w:rPr>
              <w:t>1.3</w:t>
            </w:r>
            <w:r w:rsidRPr="00186070">
              <w:rPr>
                <w:rFonts w:hint="eastAsia"/>
                <w:color w:val="FF0000"/>
                <w:lang w:bidi="ar"/>
              </w:rPr>
              <w:t>×</w:t>
            </w:r>
            <w:r>
              <w:rPr>
                <w:rFonts w:hint="eastAsia"/>
                <w:color w:val="FF0000"/>
                <w:lang w:bidi="ar"/>
              </w:rPr>
              <w:t>0.9</w:t>
            </w:r>
            <w:r w:rsidRPr="00186070">
              <w:rPr>
                <w:rFonts w:hint="eastAsia"/>
                <w:color w:val="FF0000"/>
                <w:lang w:bidi="ar"/>
              </w:rPr>
              <w:t>×</w:t>
            </w:r>
            <w:r>
              <w:rPr>
                <w:rFonts w:hint="eastAsia"/>
                <w:color w:val="FF0000"/>
                <w:lang w:bidi="ar"/>
              </w:rPr>
              <w:t>0.88m</w:t>
            </w:r>
            <w:r w:rsidRPr="00186070">
              <w:rPr>
                <w:rFonts w:hint="eastAsia"/>
                <w:color w:val="FF0000"/>
                <w:lang w:bidi="ar"/>
              </w:rPr>
              <w:t>，有效容积</w:t>
            </w:r>
            <w:r>
              <w:rPr>
                <w:rFonts w:hint="eastAsia"/>
                <w:color w:val="FF0000"/>
                <w:lang w:bidi="ar"/>
              </w:rPr>
              <w:t>1.03</w:t>
            </w:r>
            <w:r w:rsidRPr="00186070">
              <w:rPr>
                <w:rFonts w:hint="eastAsia"/>
                <w:color w:val="FF0000"/>
                <w:lang w:bidi="ar"/>
              </w:rPr>
              <w:t>m</w:t>
            </w:r>
            <w:r w:rsidRPr="00186070">
              <w:rPr>
                <w:rFonts w:hint="eastAsia"/>
                <w:color w:val="FF0000"/>
                <w:vertAlign w:val="superscript"/>
                <w:lang w:bidi="ar"/>
              </w:rPr>
              <w:t>3</w:t>
            </w:r>
          </w:p>
        </w:tc>
        <w:tc>
          <w:tcPr>
            <w:tcW w:w="920" w:type="pct"/>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673EBD7A" w14:textId="1343FAD2" w:rsidR="008A25B9" w:rsidRPr="00F03BD6" w:rsidRDefault="008A25B9" w:rsidP="002808CF">
            <w:pPr>
              <w:pStyle w:val="81"/>
              <w:jc w:val="center"/>
              <w:rPr>
                <w:lang w:bidi="ar"/>
              </w:rPr>
            </w:pPr>
            <w:r>
              <w:rPr>
                <w:rFonts w:hint="eastAsia"/>
                <w:lang w:bidi="ar"/>
              </w:rPr>
              <w:t>1</w:t>
            </w:r>
          </w:p>
        </w:tc>
        <w:tc>
          <w:tcPr>
            <w:tcW w:w="1096" w:type="pct"/>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vAlign w:val="center"/>
          </w:tcPr>
          <w:p w14:paraId="6CF7E71B" w14:textId="0BE68CEB" w:rsidR="008A25B9" w:rsidRDefault="008A25B9" w:rsidP="00887325">
            <w:pPr>
              <w:pStyle w:val="81"/>
              <w:rPr>
                <w:lang w:bidi="ar"/>
              </w:rPr>
            </w:pPr>
          </w:p>
        </w:tc>
      </w:tr>
      <w:tr w:rsidR="003C58A0" w14:paraId="7A35F29A" w14:textId="77777777" w:rsidTr="00F03BD6">
        <w:trPr>
          <w:trHeight w:val="397"/>
        </w:trPr>
        <w:tc>
          <w:tcPr>
            <w:tcW w:w="36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891C229" w14:textId="08BEA88C" w:rsidR="003C58A0" w:rsidRDefault="003C58A0" w:rsidP="004A2B45">
            <w:pPr>
              <w:pStyle w:val="81"/>
              <w:jc w:val="center"/>
              <w:rPr>
                <w:lang w:bidi="ar"/>
              </w:rPr>
            </w:pPr>
            <w:r>
              <w:rPr>
                <w:rFonts w:hint="eastAsia"/>
                <w:lang w:bidi="ar"/>
              </w:rPr>
              <w:t>5</w:t>
            </w:r>
          </w:p>
        </w:tc>
        <w:tc>
          <w:tcPr>
            <w:tcW w:w="112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AD29942" w14:textId="24617E97" w:rsidR="003C58A0" w:rsidRDefault="003C58A0" w:rsidP="002808CF">
            <w:pPr>
              <w:pStyle w:val="81"/>
              <w:jc w:val="center"/>
              <w:rPr>
                <w:lang w:bidi="ar"/>
              </w:rPr>
            </w:pPr>
            <w:r>
              <w:rPr>
                <w:lang w:bidi="ar"/>
              </w:rPr>
              <w:t>水分</w:t>
            </w:r>
            <w:r>
              <w:rPr>
                <w:rFonts w:hint="eastAsia"/>
                <w:lang w:bidi="ar"/>
              </w:rPr>
              <w:t>烘烤</w:t>
            </w:r>
            <w:r w:rsidR="00BE2511">
              <w:rPr>
                <w:rFonts w:hint="eastAsia"/>
                <w:lang w:bidi="ar"/>
              </w:rPr>
              <w:t>箱</w:t>
            </w:r>
          </w:p>
        </w:tc>
        <w:tc>
          <w:tcPr>
            <w:tcW w:w="1496"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C4E1DEA" w14:textId="77296C12" w:rsidR="003C58A0" w:rsidRDefault="008A25B9" w:rsidP="008A25B9">
            <w:pPr>
              <w:pStyle w:val="81"/>
              <w:rPr>
                <w:lang w:bidi="ar"/>
              </w:rPr>
            </w:pPr>
            <w:r w:rsidRPr="00186070">
              <w:rPr>
                <w:rFonts w:hint="eastAsia"/>
                <w:color w:val="FF0000"/>
                <w:lang w:bidi="ar"/>
              </w:rPr>
              <w:t>L</w:t>
            </w:r>
            <w:r w:rsidRPr="00186070">
              <w:rPr>
                <w:rFonts w:hint="eastAsia"/>
                <w:color w:val="FF0000"/>
                <w:lang w:bidi="ar"/>
              </w:rPr>
              <w:t>×</w:t>
            </w:r>
            <w:r w:rsidRPr="00186070">
              <w:rPr>
                <w:rFonts w:hint="eastAsia"/>
                <w:color w:val="FF0000"/>
                <w:lang w:bidi="ar"/>
              </w:rPr>
              <w:t>B</w:t>
            </w:r>
            <w:r w:rsidRPr="00186070">
              <w:rPr>
                <w:rFonts w:hint="eastAsia"/>
                <w:color w:val="FF0000"/>
                <w:lang w:bidi="ar"/>
              </w:rPr>
              <w:t>×</w:t>
            </w:r>
            <w:r w:rsidRPr="00186070">
              <w:rPr>
                <w:rFonts w:hint="eastAsia"/>
                <w:color w:val="FF0000"/>
                <w:lang w:bidi="ar"/>
              </w:rPr>
              <w:t>H=</w:t>
            </w:r>
            <w:r>
              <w:rPr>
                <w:rFonts w:hint="eastAsia"/>
                <w:color w:val="FF0000"/>
                <w:lang w:bidi="ar"/>
              </w:rPr>
              <w:t>12</w:t>
            </w:r>
            <w:r w:rsidRPr="00186070">
              <w:rPr>
                <w:rFonts w:hint="eastAsia"/>
                <w:color w:val="FF0000"/>
                <w:lang w:bidi="ar"/>
              </w:rPr>
              <w:t>×</w:t>
            </w:r>
            <w:r>
              <w:rPr>
                <w:rFonts w:hint="eastAsia"/>
                <w:color w:val="FF0000"/>
                <w:lang w:bidi="ar"/>
              </w:rPr>
              <w:t>3.8</w:t>
            </w:r>
            <w:r w:rsidRPr="00186070">
              <w:rPr>
                <w:rFonts w:hint="eastAsia"/>
                <w:color w:val="FF0000"/>
                <w:lang w:bidi="ar"/>
              </w:rPr>
              <w:t>×</w:t>
            </w:r>
            <w:r>
              <w:rPr>
                <w:rFonts w:hint="eastAsia"/>
                <w:color w:val="FF0000"/>
                <w:lang w:bidi="ar"/>
              </w:rPr>
              <w:t>2.3m</w:t>
            </w:r>
          </w:p>
        </w:tc>
        <w:tc>
          <w:tcPr>
            <w:tcW w:w="920" w:type="pct"/>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6BDE88E6" w14:textId="6BB278BA" w:rsidR="003C58A0" w:rsidRPr="00F03BD6" w:rsidRDefault="003C58A0" w:rsidP="002808CF">
            <w:pPr>
              <w:pStyle w:val="81"/>
              <w:jc w:val="center"/>
              <w:rPr>
                <w:lang w:bidi="ar"/>
              </w:rPr>
            </w:pPr>
            <w:r>
              <w:rPr>
                <w:rFonts w:hint="eastAsia"/>
                <w:lang w:bidi="ar"/>
              </w:rPr>
              <w:t>1</w:t>
            </w:r>
          </w:p>
        </w:tc>
        <w:tc>
          <w:tcPr>
            <w:tcW w:w="1096" w:type="pct"/>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vAlign w:val="center"/>
          </w:tcPr>
          <w:p w14:paraId="5336D92A" w14:textId="1F21B892" w:rsidR="003C58A0" w:rsidRDefault="003C58A0" w:rsidP="00887325">
            <w:pPr>
              <w:pStyle w:val="81"/>
              <w:rPr>
                <w:lang w:bidi="ar"/>
              </w:rPr>
            </w:pPr>
            <w:r>
              <w:rPr>
                <w:lang w:bidi="ar"/>
              </w:rPr>
              <w:t>采用天然气作为能源</w:t>
            </w:r>
          </w:p>
        </w:tc>
      </w:tr>
      <w:tr w:rsidR="003C58A0" w14:paraId="5F98978F" w14:textId="77777777" w:rsidTr="00F03BD6">
        <w:trPr>
          <w:trHeight w:val="397"/>
        </w:trPr>
        <w:tc>
          <w:tcPr>
            <w:tcW w:w="36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4490F07" w14:textId="400668C7" w:rsidR="003C58A0" w:rsidRDefault="00BE2511" w:rsidP="004A2B45">
            <w:pPr>
              <w:pStyle w:val="81"/>
              <w:jc w:val="center"/>
              <w:rPr>
                <w:lang w:bidi="ar"/>
              </w:rPr>
            </w:pPr>
            <w:r>
              <w:rPr>
                <w:lang w:bidi="ar"/>
              </w:rPr>
              <w:t>二</w:t>
            </w:r>
          </w:p>
        </w:tc>
        <w:tc>
          <w:tcPr>
            <w:tcW w:w="112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1D238DD" w14:textId="6765A876" w:rsidR="003C58A0" w:rsidRDefault="00BE2511" w:rsidP="002808CF">
            <w:pPr>
              <w:pStyle w:val="81"/>
              <w:jc w:val="center"/>
              <w:rPr>
                <w:lang w:bidi="ar"/>
              </w:rPr>
            </w:pPr>
            <w:r>
              <w:rPr>
                <w:lang w:bidi="ar"/>
              </w:rPr>
              <w:t>喷涂工段</w:t>
            </w:r>
          </w:p>
        </w:tc>
        <w:tc>
          <w:tcPr>
            <w:tcW w:w="1496"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8DC4E68" w14:textId="20B4A544" w:rsidR="003C58A0" w:rsidRDefault="003C58A0" w:rsidP="00887325">
            <w:pPr>
              <w:pStyle w:val="81"/>
              <w:rPr>
                <w:lang w:bidi="ar"/>
              </w:rPr>
            </w:pPr>
          </w:p>
        </w:tc>
        <w:tc>
          <w:tcPr>
            <w:tcW w:w="920" w:type="pct"/>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06B89046" w14:textId="554705C1" w:rsidR="003C58A0" w:rsidRPr="00F03BD6" w:rsidRDefault="003C58A0" w:rsidP="002808CF">
            <w:pPr>
              <w:pStyle w:val="81"/>
              <w:jc w:val="center"/>
              <w:rPr>
                <w:lang w:bidi="ar"/>
              </w:rPr>
            </w:pPr>
          </w:p>
        </w:tc>
        <w:tc>
          <w:tcPr>
            <w:tcW w:w="1096" w:type="pct"/>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vAlign w:val="center"/>
          </w:tcPr>
          <w:p w14:paraId="71839283" w14:textId="1D656100" w:rsidR="003C58A0" w:rsidRDefault="003C58A0" w:rsidP="00887325">
            <w:pPr>
              <w:pStyle w:val="81"/>
              <w:rPr>
                <w:lang w:bidi="ar"/>
              </w:rPr>
            </w:pPr>
          </w:p>
        </w:tc>
      </w:tr>
      <w:tr w:rsidR="008A25B9" w14:paraId="7C155D26" w14:textId="77777777" w:rsidTr="008A25B9">
        <w:trPr>
          <w:trHeight w:val="397"/>
        </w:trPr>
        <w:tc>
          <w:tcPr>
            <w:tcW w:w="36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D9CCB69" w14:textId="136788FC" w:rsidR="008A25B9" w:rsidRDefault="008A25B9" w:rsidP="004A2B45">
            <w:pPr>
              <w:pStyle w:val="81"/>
              <w:jc w:val="center"/>
              <w:rPr>
                <w:lang w:bidi="ar"/>
              </w:rPr>
            </w:pPr>
            <w:r>
              <w:rPr>
                <w:rFonts w:hint="eastAsia"/>
                <w:lang w:bidi="ar"/>
              </w:rPr>
              <w:t>1</w:t>
            </w:r>
          </w:p>
        </w:tc>
        <w:tc>
          <w:tcPr>
            <w:tcW w:w="112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3346146" w14:textId="709AE179" w:rsidR="008A25B9" w:rsidRPr="00736DC2" w:rsidRDefault="008A25B9" w:rsidP="00BE2511">
            <w:pPr>
              <w:pStyle w:val="81"/>
              <w:jc w:val="center"/>
              <w:rPr>
                <w:color w:val="FF0000"/>
                <w:lang w:bidi="ar"/>
              </w:rPr>
            </w:pPr>
            <w:r>
              <w:rPr>
                <w:color w:val="FF0000"/>
                <w:lang w:bidi="ar"/>
              </w:rPr>
              <w:t>喷漆房</w:t>
            </w:r>
          </w:p>
        </w:tc>
        <w:tc>
          <w:tcPr>
            <w:tcW w:w="1496"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B848415" w14:textId="40099785" w:rsidR="008A25B9" w:rsidRDefault="008A25B9" w:rsidP="00887325">
            <w:pPr>
              <w:pStyle w:val="81"/>
              <w:rPr>
                <w:lang w:bidi="ar"/>
              </w:rPr>
            </w:pPr>
            <w:r w:rsidRPr="00186070">
              <w:rPr>
                <w:rFonts w:hint="eastAsia"/>
                <w:color w:val="FF0000"/>
                <w:lang w:bidi="ar"/>
              </w:rPr>
              <w:t>L</w:t>
            </w:r>
            <w:r w:rsidRPr="00186070">
              <w:rPr>
                <w:rFonts w:hint="eastAsia"/>
                <w:color w:val="FF0000"/>
                <w:lang w:bidi="ar"/>
              </w:rPr>
              <w:t>×</w:t>
            </w:r>
            <w:r w:rsidRPr="00186070">
              <w:rPr>
                <w:rFonts w:hint="eastAsia"/>
                <w:color w:val="FF0000"/>
                <w:lang w:bidi="ar"/>
              </w:rPr>
              <w:t>B</w:t>
            </w:r>
            <w:r w:rsidRPr="00186070">
              <w:rPr>
                <w:rFonts w:hint="eastAsia"/>
                <w:color w:val="FF0000"/>
                <w:lang w:bidi="ar"/>
              </w:rPr>
              <w:t>×</w:t>
            </w:r>
            <w:r w:rsidRPr="00186070">
              <w:rPr>
                <w:rFonts w:hint="eastAsia"/>
                <w:color w:val="FF0000"/>
                <w:lang w:bidi="ar"/>
              </w:rPr>
              <w:t>H=</w:t>
            </w:r>
            <w:r>
              <w:rPr>
                <w:rFonts w:hint="eastAsia"/>
                <w:color w:val="FF0000"/>
                <w:lang w:bidi="ar"/>
              </w:rPr>
              <w:t>8.2</w:t>
            </w:r>
            <w:r w:rsidRPr="00186070">
              <w:rPr>
                <w:rFonts w:hint="eastAsia"/>
                <w:color w:val="FF0000"/>
                <w:lang w:bidi="ar"/>
              </w:rPr>
              <w:t>×</w:t>
            </w:r>
            <w:r>
              <w:rPr>
                <w:rFonts w:hint="eastAsia"/>
                <w:color w:val="FF0000"/>
                <w:lang w:bidi="ar"/>
              </w:rPr>
              <w:t>3.8</w:t>
            </w:r>
            <w:r w:rsidRPr="00186070">
              <w:rPr>
                <w:rFonts w:hint="eastAsia"/>
                <w:color w:val="FF0000"/>
                <w:lang w:bidi="ar"/>
              </w:rPr>
              <w:t>×</w:t>
            </w:r>
            <w:r>
              <w:rPr>
                <w:rFonts w:hint="eastAsia"/>
                <w:color w:val="FF0000"/>
                <w:lang w:bidi="ar"/>
              </w:rPr>
              <w:t>2.3m</w:t>
            </w:r>
          </w:p>
        </w:tc>
        <w:tc>
          <w:tcPr>
            <w:tcW w:w="920" w:type="pct"/>
            <w:tcBorders>
              <w:top w:val="single" w:sz="4" w:space="0" w:color="000000"/>
              <w:left w:val="single" w:sz="4" w:space="0" w:color="000000"/>
              <w:bottom w:val="single" w:sz="4" w:space="0" w:color="auto"/>
              <w:right w:val="single" w:sz="4" w:space="0" w:color="auto"/>
            </w:tcBorders>
            <w:tcMar>
              <w:top w:w="15" w:type="dxa"/>
              <w:left w:w="15" w:type="dxa"/>
              <w:bottom w:w="15" w:type="dxa"/>
              <w:right w:w="15" w:type="dxa"/>
            </w:tcMar>
            <w:vAlign w:val="center"/>
          </w:tcPr>
          <w:p w14:paraId="25CC08AD" w14:textId="4790AF5C" w:rsidR="008A25B9" w:rsidRPr="00F03BD6" w:rsidRDefault="008A25B9" w:rsidP="002808CF">
            <w:pPr>
              <w:pStyle w:val="81"/>
              <w:jc w:val="center"/>
              <w:rPr>
                <w:lang w:bidi="ar"/>
              </w:rPr>
            </w:pPr>
            <w:r>
              <w:rPr>
                <w:rFonts w:hint="eastAsia"/>
                <w:lang w:bidi="ar"/>
              </w:rPr>
              <w:t>4</w:t>
            </w:r>
          </w:p>
        </w:tc>
        <w:tc>
          <w:tcPr>
            <w:tcW w:w="1096" w:type="pct"/>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vAlign w:val="center"/>
          </w:tcPr>
          <w:p w14:paraId="1F758FAB" w14:textId="60AEA518" w:rsidR="008A25B9" w:rsidRDefault="008A25B9" w:rsidP="00887325">
            <w:pPr>
              <w:pStyle w:val="81"/>
              <w:rPr>
                <w:lang w:bidi="ar"/>
              </w:rPr>
            </w:pPr>
          </w:p>
        </w:tc>
      </w:tr>
      <w:tr w:rsidR="008A25B9" w14:paraId="0FF4934C" w14:textId="77777777" w:rsidTr="008A25B9">
        <w:trPr>
          <w:trHeight w:val="302"/>
        </w:trPr>
        <w:tc>
          <w:tcPr>
            <w:tcW w:w="363" w:type="pct"/>
            <w:vMerge w:val="restart"/>
            <w:tcBorders>
              <w:top w:val="single" w:sz="4" w:space="0" w:color="000000"/>
              <w:left w:val="single" w:sz="4" w:space="0" w:color="000000"/>
              <w:right w:val="single" w:sz="4" w:space="0" w:color="000000"/>
            </w:tcBorders>
            <w:tcMar>
              <w:top w:w="15" w:type="dxa"/>
              <w:left w:w="15" w:type="dxa"/>
              <w:bottom w:w="15" w:type="dxa"/>
              <w:right w:w="15" w:type="dxa"/>
            </w:tcMar>
            <w:vAlign w:val="center"/>
          </w:tcPr>
          <w:p w14:paraId="09C9F719" w14:textId="05FEF954" w:rsidR="008A25B9" w:rsidRDefault="008A25B9" w:rsidP="004A2B45">
            <w:pPr>
              <w:pStyle w:val="81"/>
              <w:jc w:val="center"/>
              <w:rPr>
                <w:lang w:bidi="ar"/>
              </w:rPr>
            </w:pPr>
            <w:r>
              <w:rPr>
                <w:rFonts w:hint="eastAsia"/>
                <w:lang w:bidi="ar"/>
              </w:rPr>
              <w:t>2</w:t>
            </w:r>
          </w:p>
        </w:tc>
        <w:tc>
          <w:tcPr>
            <w:tcW w:w="1125" w:type="pct"/>
            <w:vMerge w:val="restart"/>
            <w:tcBorders>
              <w:top w:val="single" w:sz="4" w:space="0" w:color="000000"/>
              <w:left w:val="single" w:sz="4" w:space="0" w:color="000000"/>
              <w:right w:val="single" w:sz="4" w:space="0" w:color="000000"/>
            </w:tcBorders>
            <w:tcMar>
              <w:top w:w="15" w:type="dxa"/>
              <w:left w:w="15" w:type="dxa"/>
              <w:bottom w:w="15" w:type="dxa"/>
              <w:right w:w="15" w:type="dxa"/>
            </w:tcMar>
            <w:vAlign w:val="center"/>
          </w:tcPr>
          <w:p w14:paraId="241927A4" w14:textId="68D0377A" w:rsidR="008A25B9" w:rsidRPr="00886DE4" w:rsidRDefault="008A25B9" w:rsidP="002808CF">
            <w:pPr>
              <w:pStyle w:val="81"/>
              <w:jc w:val="center"/>
              <w:rPr>
                <w:lang w:bidi="ar"/>
              </w:rPr>
            </w:pPr>
            <w:r>
              <w:rPr>
                <w:rFonts w:hint="eastAsia"/>
                <w:lang w:bidi="ar"/>
              </w:rPr>
              <w:t>漆膜</w:t>
            </w:r>
            <w:proofErr w:type="gramStart"/>
            <w:r>
              <w:rPr>
                <w:lang w:bidi="ar"/>
              </w:rPr>
              <w:t>烘烤道</w:t>
            </w:r>
            <w:proofErr w:type="gramEnd"/>
          </w:p>
        </w:tc>
        <w:tc>
          <w:tcPr>
            <w:tcW w:w="1496" w:type="pct"/>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741282D6" w14:textId="73BA7E38" w:rsidR="008A25B9" w:rsidRPr="008A25B9" w:rsidRDefault="008A25B9" w:rsidP="008A25B9">
            <w:pPr>
              <w:pStyle w:val="81"/>
              <w:rPr>
                <w:lang w:bidi="ar"/>
              </w:rPr>
            </w:pPr>
            <w:r w:rsidRPr="00186070">
              <w:rPr>
                <w:rFonts w:hint="eastAsia"/>
                <w:color w:val="FF0000"/>
                <w:lang w:bidi="ar"/>
              </w:rPr>
              <w:t>L</w:t>
            </w:r>
            <w:r w:rsidRPr="00186070">
              <w:rPr>
                <w:rFonts w:hint="eastAsia"/>
                <w:color w:val="FF0000"/>
                <w:lang w:bidi="ar"/>
              </w:rPr>
              <w:t>×</w:t>
            </w:r>
            <w:r w:rsidRPr="00186070">
              <w:rPr>
                <w:rFonts w:hint="eastAsia"/>
                <w:color w:val="FF0000"/>
                <w:lang w:bidi="ar"/>
              </w:rPr>
              <w:t>B</w:t>
            </w:r>
            <w:r w:rsidRPr="00186070">
              <w:rPr>
                <w:rFonts w:hint="eastAsia"/>
                <w:color w:val="FF0000"/>
                <w:lang w:bidi="ar"/>
              </w:rPr>
              <w:t>×</w:t>
            </w:r>
            <w:r w:rsidRPr="00186070">
              <w:rPr>
                <w:rFonts w:hint="eastAsia"/>
                <w:color w:val="FF0000"/>
                <w:lang w:bidi="ar"/>
              </w:rPr>
              <w:t>H=</w:t>
            </w:r>
            <w:r>
              <w:rPr>
                <w:rFonts w:hint="eastAsia"/>
                <w:color w:val="FF0000"/>
                <w:lang w:bidi="ar"/>
              </w:rPr>
              <w:t>32</w:t>
            </w:r>
            <w:r w:rsidRPr="00186070">
              <w:rPr>
                <w:rFonts w:hint="eastAsia"/>
                <w:color w:val="FF0000"/>
                <w:lang w:bidi="ar"/>
              </w:rPr>
              <w:t>×</w:t>
            </w:r>
            <w:r>
              <w:rPr>
                <w:rFonts w:hint="eastAsia"/>
                <w:color w:val="FF0000"/>
                <w:lang w:bidi="ar"/>
              </w:rPr>
              <w:t>2.77</w:t>
            </w:r>
            <w:r w:rsidRPr="00186070">
              <w:rPr>
                <w:rFonts w:hint="eastAsia"/>
                <w:color w:val="FF0000"/>
                <w:lang w:bidi="ar"/>
              </w:rPr>
              <w:t>×</w:t>
            </w:r>
            <w:r>
              <w:rPr>
                <w:rFonts w:hint="eastAsia"/>
                <w:color w:val="FF0000"/>
                <w:lang w:bidi="ar"/>
              </w:rPr>
              <w:t>2.0m,</w:t>
            </w:r>
          </w:p>
        </w:tc>
        <w:tc>
          <w:tcPr>
            <w:tcW w:w="92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53237CB" w14:textId="2DDEC85F" w:rsidR="008A25B9" w:rsidRPr="00F03BD6" w:rsidRDefault="008A25B9" w:rsidP="002808CF">
            <w:pPr>
              <w:pStyle w:val="81"/>
              <w:jc w:val="center"/>
              <w:rPr>
                <w:lang w:bidi="ar"/>
              </w:rPr>
            </w:pPr>
            <w:r>
              <w:rPr>
                <w:rFonts w:hint="eastAsia"/>
                <w:lang w:bidi="ar"/>
              </w:rPr>
              <w:t>2</w:t>
            </w:r>
          </w:p>
        </w:tc>
        <w:tc>
          <w:tcPr>
            <w:tcW w:w="1096" w:type="pct"/>
            <w:gridSpan w:val="2"/>
            <w:vMerge w:val="restart"/>
            <w:tcBorders>
              <w:top w:val="single" w:sz="4" w:space="0" w:color="000000"/>
              <w:left w:val="single" w:sz="4" w:space="0" w:color="auto"/>
              <w:right w:val="single" w:sz="4" w:space="0" w:color="000000"/>
            </w:tcBorders>
            <w:tcMar>
              <w:top w:w="15" w:type="dxa"/>
              <w:left w:w="15" w:type="dxa"/>
              <w:bottom w:w="15" w:type="dxa"/>
              <w:right w:w="15" w:type="dxa"/>
            </w:tcMar>
            <w:vAlign w:val="center"/>
          </w:tcPr>
          <w:p w14:paraId="7293175F" w14:textId="6A7B2343" w:rsidR="008A25B9" w:rsidRDefault="008A25B9" w:rsidP="00887325">
            <w:pPr>
              <w:pStyle w:val="81"/>
              <w:rPr>
                <w:rFonts w:ascii="宋体" w:hAnsi="宋体"/>
                <w:kern w:val="0"/>
                <w:lang w:bidi="ar"/>
              </w:rPr>
            </w:pPr>
            <w:r>
              <w:rPr>
                <w:rFonts w:ascii="宋体" w:hAnsi="宋体"/>
                <w:kern w:val="0"/>
                <w:lang w:bidi="ar"/>
              </w:rPr>
              <w:t>采用天然气作为能源</w:t>
            </w:r>
          </w:p>
        </w:tc>
      </w:tr>
      <w:tr w:rsidR="008A25B9" w14:paraId="5942692A" w14:textId="77777777" w:rsidTr="008A25B9">
        <w:trPr>
          <w:trHeight w:val="301"/>
        </w:trPr>
        <w:tc>
          <w:tcPr>
            <w:tcW w:w="363" w:type="pct"/>
            <w:vMerge/>
            <w:tcBorders>
              <w:left w:val="single" w:sz="4" w:space="0" w:color="000000"/>
              <w:bottom w:val="single" w:sz="4" w:space="0" w:color="000000"/>
              <w:right w:val="single" w:sz="4" w:space="0" w:color="000000"/>
            </w:tcBorders>
            <w:tcMar>
              <w:top w:w="15" w:type="dxa"/>
              <w:left w:w="15" w:type="dxa"/>
              <w:bottom w:w="15" w:type="dxa"/>
              <w:right w:w="15" w:type="dxa"/>
            </w:tcMar>
            <w:vAlign w:val="center"/>
          </w:tcPr>
          <w:p w14:paraId="1EB24696" w14:textId="77777777" w:rsidR="008A25B9" w:rsidRDefault="008A25B9" w:rsidP="004A2B45">
            <w:pPr>
              <w:pStyle w:val="81"/>
              <w:jc w:val="center"/>
              <w:rPr>
                <w:lang w:bidi="ar"/>
              </w:rPr>
            </w:pPr>
          </w:p>
        </w:tc>
        <w:tc>
          <w:tcPr>
            <w:tcW w:w="1125" w:type="pct"/>
            <w:vMerge/>
            <w:tcBorders>
              <w:left w:val="single" w:sz="4" w:space="0" w:color="000000"/>
              <w:bottom w:val="single" w:sz="4" w:space="0" w:color="000000"/>
              <w:right w:val="single" w:sz="4" w:space="0" w:color="000000"/>
            </w:tcBorders>
            <w:tcMar>
              <w:top w:w="15" w:type="dxa"/>
              <w:left w:w="15" w:type="dxa"/>
              <w:bottom w:w="15" w:type="dxa"/>
              <w:right w:w="15" w:type="dxa"/>
            </w:tcMar>
            <w:vAlign w:val="center"/>
          </w:tcPr>
          <w:p w14:paraId="384AB046" w14:textId="77777777" w:rsidR="008A25B9" w:rsidRDefault="008A25B9" w:rsidP="002808CF">
            <w:pPr>
              <w:pStyle w:val="81"/>
              <w:jc w:val="center"/>
              <w:rPr>
                <w:lang w:bidi="ar"/>
              </w:rPr>
            </w:pPr>
          </w:p>
        </w:tc>
        <w:tc>
          <w:tcPr>
            <w:tcW w:w="1496" w:type="pct"/>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245947B8" w14:textId="1E59BD29" w:rsidR="008A25B9" w:rsidRPr="00186070" w:rsidRDefault="008A25B9" w:rsidP="008A25B9">
            <w:pPr>
              <w:pStyle w:val="81"/>
              <w:rPr>
                <w:color w:val="FF0000"/>
                <w:lang w:bidi="ar"/>
              </w:rPr>
            </w:pPr>
            <w:r w:rsidRPr="00186070">
              <w:rPr>
                <w:rFonts w:hint="eastAsia"/>
                <w:color w:val="FF0000"/>
                <w:lang w:bidi="ar"/>
              </w:rPr>
              <w:t>L</w:t>
            </w:r>
            <w:r w:rsidRPr="00186070">
              <w:rPr>
                <w:rFonts w:hint="eastAsia"/>
                <w:color w:val="FF0000"/>
                <w:lang w:bidi="ar"/>
              </w:rPr>
              <w:t>×</w:t>
            </w:r>
            <w:r w:rsidRPr="00186070">
              <w:rPr>
                <w:rFonts w:hint="eastAsia"/>
                <w:color w:val="FF0000"/>
                <w:lang w:bidi="ar"/>
              </w:rPr>
              <w:t>B</w:t>
            </w:r>
            <w:r w:rsidRPr="00186070">
              <w:rPr>
                <w:rFonts w:hint="eastAsia"/>
                <w:color w:val="FF0000"/>
                <w:lang w:bidi="ar"/>
              </w:rPr>
              <w:t>×</w:t>
            </w:r>
            <w:r w:rsidRPr="00186070">
              <w:rPr>
                <w:rFonts w:hint="eastAsia"/>
                <w:color w:val="FF0000"/>
                <w:lang w:bidi="ar"/>
              </w:rPr>
              <w:t>H=</w:t>
            </w:r>
            <w:r>
              <w:rPr>
                <w:rFonts w:hint="eastAsia"/>
                <w:color w:val="FF0000"/>
                <w:lang w:bidi="ar"/>
              </w:rPr>
              <w:t>27</w:t>
            </w:r>
            <w:r w:rsidRPr="00186070">
              <w:rPr>
                <w:rFonts w:hint="eastAsia"/>
                <w:color w:val="FF0000"/>
                <w:lang w:bidi="ar"/>
              </w:rPr>
              <w:t>×</w:t>
            </w:r>
            <w:r>
              <w:rPr>
                <w:rFonts w:hint="eastAsia"/>
                <w:color w:val="FF0000"/>
                <w:lang w:bidi="ar"/>
              </w:rPr>
              <w:t>2.5</w:t>
            </w:r>
            <w:r w:rsidRPr="00186070">
              <w:rPr>
                <w:rFonts w:hint="eastAsia"/>
                <w:color w:val="FF0000"/>
                <w:lang w:bidi="ar"/>
              </w:rPr>
              <w:t>×</w:t>
            </w:r>
            <w:r>
              <w:rPr>
                <w:rFonts w:hint="eastAsia"/>
                <w:color w:val="FF0000"/>
                <w:lang w:bidi="ar"/>
              </w:rPr>
              <w:t>2.2m</w:t>
            </w:r>
          </w:p>
        </w:tc>
        <w:tc>
          <w:tcPr>
            <w:tcW w:w="92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02132F7" w14:textId="56B9C2D8" w:rsidR="008A25B9" w:rsidRDefault="008A25B9" w:rsidP="002808CF">
            <w:pPr>
              <w:pStyle w:val="81"/>
              <w:jc w:val="center"/>
              <w:rPr>
                <w:lang w:bidi="ar"/>
              </w:rPr>
            </w:pPr>
            <w:r>
              <w:rPr>
                <w:rFonts w:hint="eastAsia"/>
                <w:lang w:bidi="ar"/>
              </w:rPr>
              <w:t>2</w:t>
            </w:r>
          </w:p>
        </w:tc>
        <w:tc>
          <w:tcPr>
            <w:tcW w:w="1096" w:type="pct"/>
            <w:gridSpan w:val="2"/>
            <w:vMerge/>
            <w:tcBorders>
              <w:left w:val="single" w:sz="4" w:space="0" w:color="auto"/>
              <w:bottom w:val="single" w:sz="4" w:space="0" w:color="000000"/>
              <w:right w:val="single" w:sz="4" w:space="0" w:color="000000"/>
            </w:tcBorders>
            <w:tcMar>
              <w:top w:w="15" w:type="dxa"/>
              <w:left w:w="15" w:type="dxa"/>
              <w:bottom w:w="15" w:type="dxa"/>
              <w:right w:w="15" w:type="dxa"/>
            </w:tcMar>
            <w:vAlign w:val="center"/>
          </w:tcPr>
          <w:p w14:paraId="64ACEE64" w14:textId="77777777" w:rsidR="008A25B9" w:rsidRDefault="008A25B9" w:rsidP="00887325">
            <w:pPr>
              <w:pStyle w:val="81"/>
              <w:rPr>
                <w:rFonts w:ascii="宋体" w:hAnsi="宋体"/>
                <w:kern w:val="0"/>
                <w:lang w:bidi="ar"/>
              </w:rPr>
            </w:pPr>
          </w:p>
        </w:tc>
      </w:tr>
      <w:tr w:rsidR="008A25B9" w14:paraId="33B63D20" w14:textId="77777777" w:rsidTr="008A25B9">
        <w:trPr>
          <w:trHeight w:val="397"/>
        </w:trPr>
        <w:tc>
          <w:tcPr>
            <w:tcW w:w="36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4F3F70E" w14:textId="33359BB5" w:rsidR="008A25B9" w:rsidRDefault="008A25B9" w:rsidP="004A2B45">
            <w:pPr>
              <w:pStyle w:val="81"/>
              <w:jc w:val="center"/>
              <w:rPr>
                <w:lang w:bidi="ar"/>
              </w:rPr>
            </w:pPr>
            <w:r>
              <w:rPr>
                <w:rFonts w:hint="eastAsia"/>
                <w:lang w:bidi="ar"/>
              </w:rPr>
              <w:t>3</w:t>
            </w:r>
          </w:p>
        </w:tc>
        <w:tc>
          <w:tcPr>
            <w:tcW w:w="112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E59C2FC" w14:textId="2AA32DC5" w:rsidR="008A25B9" w:rsidRDefault="008A25B9" w:rsidP="002808CF">
            <w:pPr>
              <w:pStyle w:val="81"/>
              <w:jc w:val="center"/>
            </w:pPr>
            <w:r>
              <w:t>调漆室</w:t>
            </w:r>
          </w:p>
        </w:tc>
        <w:tc>
          <w:tcPr>
            <w:tcW w:w="1496" w:type="pct"/>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449A016F" w14:textId="27EDCD6A" w:rsidR="008A25B9" w:rsidRDefault="008A25B9" w:rsidP="008A25B9">
            <w:pPr>
              <w:pStyle w:val="81"/>
            </w:pPr>
            <w:r w:rsidRPr="00186070">
              <w:rPr>
                <w:rFonts w:hint="eastAsia"/>
                <w:color w:val="FF0000"/>
                <w:lang w:bidi="ar"/>
              </w:rPr>
              <w:t>L</w:t>
            </w:r>
            <w:r w:rsidRPr="00186070">
              <w:rPr>
                <w:rFonts w:hint="eastAsia"/>
                <w:color w:val="FF0000"/>
                <w:lang w:bidi="ar"/>
              </w:rPr>
              <w:t>×</w:t>
            </w:r>
            <w:r w:rsidRPr="00186070">
              <w:rPr>
                <w:rFonts w:hint="eastAsia"/>
                <w:color w:val="FF0000"/>
                <w:lang w:bidi="ar"/>
              </w:rPr>
              <w:t>B</w:t>
            </w:r>
            <w:r w:rsidRPr="00186070">
              <w:rPr>
                <w:rFonts w:hint="eastAsia"/>
                <w:color w:val="FF0000"/>
                <w:lang w:bidi="ar"/>
              </w:rPr>
              <w:t>×</w:t>
            </w:r>
            <w:r w:rsidRPr="00186070">
              <w:rPr>
                <w:rFonts w:hint="eastAsia"/>
                <w:color w:val="FF0000"/>
                <w:lang w:bidi="ar"/>
              </w:rPr>
              <w:t>H=</w:t>
            </w:r>
            <w:r>
              <w:rPr>
                <w:rFonts w:hint="eastAsia"/>
                <w:color w:val="FF0000"/>
                <w:lang w:bidi="ar"/>
              </w:rPr>
              <w:t>4.8</w:t>
            </w:r>
            <w:r w:rsidRPr="00186070">
              <w:rPr>
                <w:rFonts w:hint="eastAsia"/>
                <w:color w:val="FF0000"/>
                <w:lang w:bidi="ar"/>
              </w:rPr>
              <w:t>×</w:t>
            </w:r>
            <w:r>
              <w:rPr>
                <w:rFonts w:hint="eastAsia"/>
                <w:color w:val="FF0000"/>
                <w:lang w:bidi="ar"/>
              </w:rPr>
              <w:t>3.6</w:t>
            </w:r>
            <w:r w:rsidRPr="00186070">
              <w:rPr>
                <w:rFonts w:hint="eastAsia"/>
                <w:color w:val="FF0000"/>
                <w:lang w:bidi="ar"/>
              </w:rPr>
              <w:t>×</w:t>
            </w:r>
            <w:r>
              <w:rPr>
                <w:rFonts w:hint="eastAsia"/>
                <w:color w:val="FF0000"/>
                <w:lang w:bidi="ar"/>
              </w:rPr>
              <w:t>3.0m</w:t>
            </w:r>
          </w:p>
        </w:tc>
        <w:tc>
          <w:tcPr>
            <w:tcW w:w="920" w:type="pct"/>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vAlign w:val="center"/>
          </w:tcPr>
          <w:p w14:paraId="6335C887" w14:textId="511FAF30" w:rsidR="008A25B9" w:rsidRPr="00F03BD6" w:rsidRDefault="008A25B9" w:rsidP="002808CF">
            <w:pPr>
              <w:pStyle w:val="81"/>
              <w:jc w:val="center"/>
            </w:pPr>
            <w:r>
              <w:rPr>
                <w:rFonts w:hint="eastAsia"/>
              </w:rPr>
              <w:t>2</w:t>
            </w:r>
          </w:p>
        </w:tc>
        <w:tc>
          <w:tcPr>
            <w:tcW w:w="1096" w:type="pct"/>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vAlign w:val="center"/>
          </w:tcPr>
          <w:p w14:paraId="215ACEA4" w14:textId="6DE12A48" w:rsidR="008A25B9" w:rsidRDefault="008A25B9" w:rsidP="00887325">
            <w:pPr>
              <w:pStyle w:val="81"/>
              <w:rPr>
                <w:rFonts w:ascii="宋体" w:hAnsi="宋体"/>
                <w:kern w:val="0"/>
                <w:lang w:bidi="ar"/>
              </w:rPr>
            </w:pPr>
          </w:p>
        </w:tc>
      </w:tr>
      <w:tr w:rsidR="008A25B9" w14:paraId="2820E33B" w14:textId="77777777" w:rsidTr="00F03BD6">
        <w:trPr>
          <w:trHeight w:val="397"/>
        </w:trPr>
        <w:tc>
          <w:tcPr>
            <w:tcW w:w="36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E76C82A" w14:textId="10BA0DC0" w:rsidR="008A25B9" w:rsidRDefault="008A25B9" w:rsidP="004A2B45">
            <w:pPr>
              <w:pStyle w:val="81"/>
              <w:jc w:val="center"/>
              <w:rPr>
                <w:lang w:bidi="ar"/>
              </w:rPr>
            </w:pPr>
            <w:r>
              <w:rPr>
                <w:rFonts w:hint="eastAsia"/>
                <w:lang w:bidi="ar"/>
              </w:rPr>
              <w:t>三</w:t>
            </w:r>
          </w:p>
        </w:tc>
        <w:tc>
          <w:tcPr>
            <w:tcW w:w="112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DE9DDBB" w14:textId="177220EF" w:rsidR="008A25B9" w:rsidRDefault="008A25B9" w:rsidP="002808CF">
            <w:pPr>
              <w:pStyle w:val="81"/>
              <w:jc w:val="center"/>
            </w:pPr>
            <w:r>
              <w:t>其他公</w:t>
            </w:r>
            <w:proofErr w:type="gramStart"/>
            <w:r>
              <w:t>辅设施</w:t>
            </w:r>
            <w:proofErr w:type="gramEnd"/>
          </w:p>
        </w:tc>
        <w:tc>
          <w:tcPr>
            <w:tcW w:w="1496" w:type="pct"/>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6FEC2D1E" w14:textId="77777777" w:rsidR="008A25B9" w:rsidRDefault="008A25B9" w:rsidP="00887325">
            <w:pPr>
              <w:pStyle w:val="81"/>
            </w:pPr>
          </w:p>
        </w:tc>
        <w:tc>
          <w:tcPr>
            <w:tcW w:w="920" w:type="pct"/>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vAlign w:val="center"/>
          </w:tcPr>
          <w:p w14:paraId="528BBE1A" w14:textId="77777777" w:rsidR="008A25B9" w:rsidRDefault="008A25B9" w:rsidP="002808CF">
            <w:pPr>
              <w:pStyle w:val="81"/>
              <w:jc w:val="center"/>
            </w:pPr>
          </w:p>
        </w:tc>
        <w:tc>
          <w:tcPr>
            <w:tcW w:w="1096" w:type="pct"/>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vAlign w:val="center"/>
          </w:tcPr>
          <w:p w14:paraId="5608BBFE" w14:textId="77777777" w:rsidR="008A25B9" w:rsidRDefault="008A25B9" w:rsidP="00887325">
            <w:pPr>
              <w:pStyle w:val="81"/>
              <w:rPr>
                <w:rFonts w:ascii="宋体" w:hAnsi="宋体"/>
                <w:kern w:val="0"/>
                <w:lang w:bidi="ar"/>
              </w:rPr>
            </w:pPr>
          </w:p>
        </w:tc>
      </w:tr>
      <w:tr w:rsidR="008A25B9" w14:paraId="5B619892" w14:textId="77777777" w:rsidTr="00F03BD6">
        <w:trPr>
          <w:trHeight w:val="397"/>
        </w:trPr>
        <w:tc>
          <w:tcPr>
            <w:tcW w:w="36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2692732" w14:textId="10662068" w:rsidR="008A25B9" w:rsidRDefault="008A25B9" w:rsidP="004A2B45">
            <w:pPr>
              <w:pStyle w:val="81"/>
              <w:jc w:val="center"/>
              <w:rPr>
                <w:lang w:bidi="ar"/>
              </w:rPr>
            </w:pPr>
            <w:r>
              <w:rPr>
                <w:rFonts w:hint="eastAsia"/>
                <w:lang w:bidi="ar"/>
              </w:rPr>
              <w:t>1</w:t>
            </w:r>
          </w:p>
        </w:tc>
        <w:tc>
          <w:tcPr>
            <w:tcW w:w="112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71175D2" w14:textId="507ECE8F" w:rsidR="008A25B9" w:rsidRDefault="008A25B9" w:rsidP="002808CF">
            <w:pPr>
              <w:pStyle w:val="81"/>
              <w:jc w:val="center"/>
            </w:pPr>
            <w:r>
              <w:t>热水锅炉</w:t>
            </w:r>
          </w:p>
        </w:tc>
        <w:tc>
          <w:tcPr>
            <w:tcW w:w="1496" w:type="pct"/>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43E1A5CC" w14:textId="17E94172" w:rsidR="008A25B9" w:rsidRDefault="00C807A4" w:rsidP="00C807A4">
            <w:pPr>
              <w:pStyle w:val="81"/>
            </w:pPr>
            <w:r>
              <w:rPr>
                <w:rFonts w:hint="eastAsia"/>
              </w:rPr>
              <w:t>0.35</w:t>
            </w:r>
            <w:r w:rsidR="008A25B9">
              <w:rPr>
                <w:rFonts w:hint="eastAsia"/>
              </w:rPr>
              <w:t>t/h</w:t>
            </w:r>
          </w:p>
        </w:tc>
        <w:tc>
          <w:tcPr>
            <w:tcW w:w="920" w:type="pct"/>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vAlign w:val="center"/>
          </w:tcPr>
          <w:p w14:paraId="42A258E7" w14:textId="13248528" w:rsidR="008A25B9" w:rsidRDefault="008A25B9" w:rsidP="002808CF">
            <w:pPr>
              <w:pStyle w:val="81"/>
              <w:jc w:val="center"/>
            </w:pPr>
            <w:r>
              <w:rPr>
                <w:rFonts w:hint="eastAsia"/>
              </w:rPr>
              <w:t>1</w:t>
            </w:r>
          </w:p>
        </w:tc>
        <w:tc>
          <w:tcPr>
            <w:tcW w:w="1096" w:type="pct"/>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vAlign w:val="center"/>
          </w:tcPr>
          <w:p w14:paraId="69396EEE" w14:textId="19316BF8" w:rsidR="008A25B9" w:rsidRDefault="008A25B9" w:rsidP="00887325">
            <w:pPr>
              <w:pStyle w:val="81"/>
              <w:rPr>
                <w:rFonts w:ascii="宋体" w:hAnsi="宋体"/>
                <w:kern w:val="0"/>
                <w:lang w:bidi="ar"/>
              </w:rPr>
            </w:pPr>
            <w:r>
              <w:rPr>
                <w:rFonts w:ascii="宋体" w:hAnsi="宋体"/>
                <w:kern w:val="0"/>
                <w:lang w:bidi="ar"/>
              </w:rPr>
              <w:t>采用天然气作为能源</w:t>
            </w:r>
          </w:p>
        </w:tc>
      </w:tr>
      <w:tr w:rsidR="008A25B9" w14:paraId="7FE94794" w14:textId="77777777" w:rsidTr="00F03BD6">
        <w:trPr>
          <w:trHeight w:val="397"/>
        </w:trPr>
        <w:tc>
          <w:tcPr>
            <w:tcW w:w="36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F8EBA77" w14:textId="38F5F65F" w:rsidR="008A25B9" w:rsidRDefault="008A25B9" w:rsidP="004A2B45">
            <w:pPr>
              <w:pStyle w:val="81"/>
              <w:jc w:val="center"/>
              <w:rPr>
                <w:lang w:bidi="ar"/>
              </w:rPr>
            </w:pPr>
            <w:r>
              <w:rPr>
                <w:rFonts w:hint="eastAsia"/>
                <w:lang w:bidi="ar"/>
              </w:rPr>
              <w:t>2</w:t>
            </w:r>
          </w:p>
        </w:tc>
        <w:tc>
          <w:tcPr>
            <w:tcW w:w="112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194323C" w14:textId="2BC72D60" w:rsidR="008A25B9" w:rsidRDefault="008A25B9" w:rsidP="002808CF">
            <w:pPr>
              <w:pStyle w:val="81"/>
              <w:jc w:val="center"/>
            </w:pPr>
            <w:r>
              <w:t>空压机</w:t>
            </w:r>
          </w:p>
        </w:tc>
        <w:tc>
          <w:tcPr>
            <w:tcW w:w="1496" w:type="pct"/>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6D5811D1" w14:textId="436943E8" w:rsidR="008A25B9" w:rsidRDefault="00C807A4" w:rsidP="00887325">
            <w:pPr>
              <w:pStyle w:val="81"/>
            </w:pPr>
            <w:r>
              <w:t>单台</w:t>
            </w:r>
            <w:r w:rsidRPr="00C807A4">
              <w:rPr>
                <w:rFonts w:hint="eastAsia"/>
              </w:rPr>
              <w:t>排气量为</w:t>
            </w:r>
            <w:r w:rsidRPr="00C807A4">
              <w:rPr>
                <w:rFonts w:hint="eastAsia"/>
              </w:rPr>
              <w:t>7.4</w:t>
            </w:r>
            <w:r w:rsidRPr="00C807A4">
              <w:t>m</w:t>
            </w:r>
            <w:r w:rsidRPr="00C807A4">
              <w:rPr>
                <w:vertAlign w:val="superscript"/>
              </w:rPr>
              <w:t>3</w:t>
            </w:r>
            <w:r w:rsidRPr="00C807A4">
              <w:t>/min</w:t>
            </w:r>
            <w:r w:rsidRPr="00C807A4">
              <w:rPr>
                <w:rFonts w:hint="eastAsia"/>
              </w:rPr>
              <w:t>，</w:t>
            </w:r>
            <w:r w:rsidRPr="00C807A4">
              <w:t>排气压力</w:t>
            </w:r>
            <w:r w:rsidRPr="00C807A4">
              <w:rPr>
                <w:rFonts w:hint="eastAsia"/>
              </w:rPr>
              <w:t>为</w:t>
            </w:r>
            <w:r w:rsidRPr="00C807A4">
              <w:rPr>
                <w:rFonts w:hint="eastAsia"/>
              </w:rPr>
              <w:t>0.95Mpa</w:t>
            </w:r>
          </w:p>
        </w:tc>
        <w:tc>
          <w:tcPr>
            <w:tcW w:w="920" w:type="pct"/>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vAlign w:val="center"/>
          </w:tcPr>
          <w:p w14:paraId="66B07FF3" w14:textId="59BFCC50" w:rsidR="008A25B9" w:rsidRDefault="008A25B9" w:rsidP="002808CF">
            <w:pPr>
              <w:pStyle w:val="81"/>
              <w:jc w:val="center"/>
            </w:pPr>
            <w:r>
              <w:rPr>
                <w:rFonts w:hint="eastAsia"/>
              </w:rPr>
              <w:t>2</w:t>
            </w:r>
          </w:p>
        </w:tc>
        <w:tc>
          <w:tcPr>
            <w:tcW w:w="1096" w:type="pct"/>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vAlign w:val="center"/>
          </w:tcPr>
          <w:p w14:paraId="1C29853D" w14:textId="77777777" w:rsidR="008A25B9" w:rsidRDefault="008A25B9" w:rsidP="00887325">
            <w:pPr>
              <w:pStyle w:val="81"/>
              <w:rPr>
                <w:rFonts w:ascii="宋体" w:hAnsi="宋体"/>
                <w:kern w:val="0"/>
                <w:lang w:bidi="ar"/>
              </w:rPr>
            </w:pPr>
          </w:p>
        </w:tc>
      </w:tr>
    </w:tbl>
    <w:p w14:paraId="5DC3B29B" w14:textId="44E1A355" w:rsidR="001A41A3" w:rsidRPr="00F33C17" w:rsidRDefault="00D07FE1" w:rsidP="00736DC2">
      <w:pPr>
        <w:pStyle w:val="53"/>
      </w:pPr>
      <w:bookmarkStart w:id="173" w:name="_Toc262486675"/>
      <w:bookmarkStart w:id="174" w:name="_Toc262237065"/>
      <w:bookmarkStart w:id="175" w:name="_Toc358290735"/>
      <w:bookmarkStart w:id="176" w:name="_Toc365553882"/>
      <w:bookmarkStart w:id="177" w:name="_Toc375573519"/>
      <w:bookmarkStart w:id="178" w:name="_Toc533520020"/>
      <w:r>
        <w:t>2</w:t>
      </w:r>
      <w:r w:rsidR="001A41A3" w:rsidRPr="00F33C17">
        <w:t xml:space="preserve">.6 </w:t>
      </w:r>
      <w:r w:rsidR="001A41A3" w:rsidRPr="00F33C17">
        <w:t>主要原辅材料及能源消耗</w:t>
      </w:r>
      <w:bookmarkEnd w:id="173"/>
      <w:bookmarkEnd w:id="174"/>
      <w:bookmarkEnd w:id="175"/>
      <w:bookmarkEnd w:id="176"/>
      <w:bookmarkEnd w:id="177"/>
      <w:bookmarkEnd w:id="178"/>
    </w:p>
    <w:p w14:paraId="37A7D587" w14:textId="3DC14DE4" w:rsidR="001A41A3" w:rsidRPr="00F33C17" w:rsidRDefault="00DF0233" w:rsidP="00D100F4">
      <w:pPr>
        <w:pStyle w:val="2f6"/>
        <w:ind w:firstLine="480"/>
      </w:pPr>
      <w:bookmarkStart w:id="179" w:name="_Toc175218297"/>
      <w:r>
        <w:rPr>
          <w:rFonts w:hint="eastAsia"/>
        </w:rPr>
        <w:t>拟建</w:t>
      </w:r>
      <w:r w:rsidRPr="00F33C17">
        <w:t>项目主要物料消耗和能源消耗见表</w:t>
      </w:r>
      <w:r>
        <w:t>2</w:t>
      </w:r>
      <w:r w:rsidRPr="00F33C17">
        <w:t>.6-1</w:t>
      </w:r>
      <w:r w:rsidRPr="00F33C17">
        <w:t>。</w:t>
      </w:r>
      <w:bookmarkEnd w:id="179"/>
    </w:p>
    <w:p w14:paraId="3CB76121" w14:textId="1A57ED63" w:rsidR="0080727F" w:rsidRPr="006A7BE4" w:rsidRDefault="0080727F" w:rsidP="00736DC2">
      <w:pPr>
        <w:pStyle w:val="71"/>
        <w:spacing w:before="120"/>
        <w:ind w:firstLine="480"/>
      </w:pPr>
      <w:r w:rsidRPr="00F33C17">
        <w:t>表</w:t>
      </w:r>
      <w:r w:rsidR="00D07FE1">
        <w:t>2</w:t>
      </w:r>
      <w:r w:rsidRPr="00F33C17">
        <w:t xml:space="preserve">.6-1  </w:t>
      </w:r>
      <w:r w:rsidR="00736DC2">
        <w:rPr>
          <w:rFonts w:hint="eastAsia"/>
        </w:rPr>
        <w:t xml:space="preserve">  </w:t>
      </w:r>
      <w:r w:rsidRPr="00F33C17">
        <w:t xml:space="preserve">　</w:t>
      </w:r>
      <w:r w:rsidR="00284AA7">
        <w:rPr>
          <w:rFonts w:hint="eastAsia"/>
        </w:rPr>
        <w:t xml:space="preserve">  </w:t>
      </w:r>
      <w:r w:rsidR="00DF0233">
        <w:rPr>
          <w:rFonts w:hint="eastAsia"/>
        </w:rPr>
        <w:t>拟建</w:t>
      </w:r>
      <w:r w:rsidRPr="0047077A">
        <w:t>项目主要原辅材料及能源消耗</w:t>
      </w:r>
      <w:r w:rsidR="00DF0233">
        <w:t>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95"/>
        <w:gridCol w:w="1036"/>
        <w:gridCol w:w="2269"/>
        <w:gridCol w:w="1134"/>
        <w:gridCol w:w="756"/>
        <w:gridCol w:w="1385"/>
        <w:gridCol w:w="1011"/>
        <w:gridCol w:w="1004"/>
      </w:tblGrid>
      <w:tr w:rsidR="004A2B45" w:rsidRPr="004A2B45" w14:paraId="2B4F881F" w14:textId="636B2DF8" w:rsidTr="006F694E">
        <w:trPr>
          <w:trHeight w:val="397"/>
        </w:trPr>
        <w:tc>
          <w:tcPr>
            <w:tcW w:w="272" w:type="pct"/>
            <w:shd w:val="clear" w:color="auto" w:fill="auto"/>
            <w:tcMar>
              <w:top w:w="15" w:type="dxa"/>
              <w:left w:w="15" w:type="dxa"/>
              <w:bottom w:w="0" w:type="dxa"/>
              <w:right w:w="15" w:type="dxa"/>
            </w:tcMar>
            <w:vAlign w:val="center"/>
          </w:tcPr>
          <w:p w14:paraId="6215F498" w14:textId="03BB6E2A" w:rsidR="004A2B45" w:rsidRPr="004A2B45" w:rsidRDefault="004A2B45" w:rsidP="004A2B45">
            <w:pPr>
              <w:pStyle w:val="81"/>
              <w:jc w:val="center"/>
              <w:rPr>
                <w:szCs w:val="21"/>
              </w:rPr>
            </w:pPr>
            <w:r w:rsidRPr="004A2B45">
              <w:rPr>
                <w:szCs w:val="21"/>
              </w:rPr>
              <w:t>序号</w:t>
            </w:r>
          </w:p>
        </w:tc>
        <w:tc>
          <w:tcPr>
            <w:tcW w:w="570" w:type="pct"/>
            <w:shd w:val="clear" w:color="auto" w:fill="auto"/>
            <w:tcMar>
              <w:top w:w="15" w:type="dxa"/>
              <w:left w:w="15" w:type="dxa"/>
              <w:bottom w:w="0" w:type="dxa"/>
              <w:right w:w="15" w:type="dxa"/>
            </w:tcMar>
            <w:vAlign w:val="center"/>
          </w:tcPr>
          <w:p w14:paraId="7F55619A" w14:textId="77777777" w:rsidR="004A2B45" w:rsidRPr="004A2B45" w:rsidRDefault="004A2B45" w:rsidP="004A2B45">
            <w:pPr>
              <w:pStyle w:val="81"/>
              <w:jc w:val="center"/>
              <w:rPr>
                <w:szCs w:val="21"/>
              </w:rPr>
            </w:pPr>
            <w:r w:rsidRPr="004A2B45">
              <w:rPr>
                <w:szCs w:val="21"/>
              </w:rPr>
              <w:t>名称</w:t>
            </w:r>
          </w:p>
        </w:tc>
        <w:tc>
          <w:tcPr>
            <w:tcW w:w="1248" w:type="pct"/>
            <w:shd w:val="clear" w:color="auto" w:fill="auto"/>
            <w:tcMar>
              <w:top w:w="15" w:type="dxa"/>
              <w:left w:w="15" w:type="dxa"/>
              <w:bottom w:w="0" w:type="dxa"/>
              <w:right w:w="15" w:type="dxa"/>
            </w:tcMar>
            <w:vAlign w:val="center"/>
          </w:tcPr>
          <w:p w14:paraId="098E50DA" w14:textId="40A9F1AE" w:rsidR="004A2B45" w:rsidRPr="004A2B45" w:rsidRDefault="004A2B45" w:rsidP="004A2B45">
            <w:pPr>
              <w:pStyle w:val="81"/>
              <w:jc w:val="center"/>
              <w:rPr>
                <w:szCs w:val="21"/>
              </w:rPr>
            </w:pPr>
            <w:r>
              <w:rPr>
                <w:rStyle w:val="Charfb"/>
                <w:rFonts w:hint="eastAsia"/>
                <w:kern w:val="0"/>
                <w:szCs w:val="21"/>
              </w:rPr>
              <w:t>主要</w:t>
            </w:r>
            <w:r>
              <w:rPr>
                <w:rStyle w:val="Charfb"/>
                <w:kern w:val="0"/>
                <w:szCs w:val="21"/>
              </w:rPr>
              <w:t>成分</w:t>
            </w:r>
            <w:r>
              <w:rPr>
                <w:rStyle w:val="Charfb"/>
                <w:rFonts w:hint="eastAsia"/>
                <w:kern w:val="0"/>
                <w:szCs w:val="21"/>
              </w:rPr>
              <w:t>、</w:t>
            </w:r>
            <w:r w:rsidRPr="004A2B45">
              <w:rPr>
                <w:szCs w:val="21"/>
              </w:rPr>
              <w:t>规格</w:t>
            </w:r>
            <w:r>
              <w:rPr>
                <w:szCs w:val="21"/>
              </w:rPr>
              <w:t>等</w:t>
            </w:r>
          </w:p>
        </w:tc>
        <w:tc>
          <w:tcPr>
            <w:tcW w:w="624" w:type="pct"/>
            <w:shd w:val="clear" w:color="auto" w:fill="auto"/>
            <w:tcMar>
              <w:top w:w="15" w:type="dxa"/>
              <w:left w:w="15" w:type="dxa"/>
              <w:bottom w:w="0" w:type="dxa"/>
              <w:right w:w="15" w:type="dxa"/>
            </w:tcMar>
            <w:vAlign w:val="center"/>
          </w:tcPr>
          <w:p w14:paraId="33C07112" w14:textId="2C2A67B5" w:rsidR="004A2B45" w:rsidRPr="004A2B45" w:rsidRDefault="004A2B45" w:rsidP="004A2B45">
            <w:pPr>
              <w:pStyle w:val="81"/>
              <w:jc w:val="center"/>
              <w:rPr>
                <w:szCs w:val="21"/>
              </w:rPr>
            </w:pPr>
            <w:r w:rsidRPr="004A2B45">
              <w:rPr>
                <w:szCs w:val="21"/>
              </w:rPr>
              <w:t>年耗量</w:t>
            </w:r>
          </w:p>
        </w:tc>
        <w:tc>
          <w:tcPr>
            <w:tcW w:w="416" w:type="pct"/>
            <w:shd w:val="clear" w:color="auto" w:fill="auto"/>
            <w:vAlign w:val="center"/>
          </w:tcPr>
          <w:p w14:paraId="60B3CB85" w14:textId="0ED50F99" w:rsidR="004A2B45" w:rsidRPr="004A2B45" w:rsidRDefault="00BB7CB7" w:rsidP="004A2B45">
            <w:pPr>
              <w:pStyle w:val="81"/>
              <w:jc w:val="center"/>
              <w:rPr>
                <w:szCs w:val="21"/>
              </w:rPr>
            </w:pPr>
            <w:r>
              <w:rPr>
                <w:szCs w:val="21"/>
              </w:rPr>
              <w:t>最大</w:t>
            </w:r>
            <w:r w:rsidR="004A2B45" w:rsidRPr="004A2B45">
              <w:rPr>
                <w:szCs w:val="21"/>
              </w:rPr>
              <w:t>储存量</w:t>
            </w:r>
          </w:p>
        </w:tc>
        <w:tc>
          <w:tcPr>
            <w:tcW w:w="762" w:type="pct"/>
            <w:vAlign w:val="center"/>
          </w:tcPr>
          <w:p w14:paraId="6C93A8CC" w14:textId="77777777" w:rsidR="004A2B45" w:rsidRPr="004A2B45" w:rsidRDefault="004A2B45" w:rsidP="004A2B45">
            <w:pPr>
              <w:pStyle w:val="81"/>
              <w:jc w:val="center"/>
              <w:rPr>
                <w:szCs w:val="21"/>
              </w:rPr>
            </w:pPr>
            <w:r w:rsidRPr="004A2B45">
              <w:rPr>
                <w:szCs w:val="21"/>
              </w:rPr>
              <w:t>包装物</w:t>
            </w:r>
          </w:p>
          <w:p w14:paraId="77BF8122" w14:textId="77777777" w:rsidR="004A2B45" w:rsidRPr="004A2B45" w:rsidRDefault="004A2B45" w:rsidP="004A2B45">
            <w:pPr>
              <w:pStyle w:val="81"/>
              <w:jc w:val="center"/>
              <w:rPr>
                <w:szCs w:val="21"/>
              </w:rPr>
            </w:pPr>
            <w:r w:rsidRPr="004A2B45">
              <w:rPr>
                <w:szCs w:val="21"/>
              </w:rPr>
              <w:t>及规格</w:t>
            </w:r>
          </w:p>
        </w:tc>
        <w:tc>
          <w:tcPr>
            <w:tcW w:w="556" w:type="pct"/>
            <w:vAlign w:val="center"/>
          </w:tcPr>
          <w:p w14:paraId="08C9EC44" w14:textId="77777777" w:rsidR="004A2B45" w:rsidRPr="004A2B45" w:rsidRDefault="004A2B45" w:rsidP="004A2B45">
            <w:pPr>
              <w:pStyle w:val="81"/>
              <w:jc w:val="center"/>
              <w:rPr>
                <w:color w:val="FF0000"/>
                <w:szCs w:val="21"/>
              </w:rPr>
            </w:pPr>
            <w:r w:rsidRPr="004A2B45">
              <w:rPr>
                <w:color w:val="000000" w:themeColor="text1"/>
                <w:szCs w:val="21"/>
              </w:rPr>
              <w:t>储存地点</w:t>
            </w:r>
          </w:p>
        </w:tc>
        <w:tc>
          <w:tcPr>
            <w:tcW w:w="552" w:type="pct"/>
            <w:vAlign w:val="center"/>
          </w:tcPr>
          <w:p w14:paraId="21CF5DE9" w14:textId="5F3725DC" w:rsidR="004A2B45" w:rsidRPr="004A2B45" w:rsidRDefault="004A2B45" w:rsidP="004A2B45">
            <w:pPr>
              <w:pStyle w:val="81"/>
              <w:jc w:val="center"/>
              <w:rPr>
                <w:color w:val="000000" w:themeColor="text1"/>
                <w:szCs w:val="21"/>
              </w:rPr>
            </w:pPr>
            <w:r w:rsidRPr="004A2B45">
              <w:rPr>
                <w:color w:val="000000" w:themeColor="text1"/>
                <w:szCs w:val="21"/>
              </w:rPr>
              <w:t>用处</w:t>
            </w:r>
          </w:p>
        </w:tc>
      </w:tr>
      <w:tr w:rsidR="00353451" w:rsidRPr="004A2B45" w14:paraId="41EE2D7A" w14:textId="2B526CD1" w:rsidTr="006F694E">
        <w:trPr>
          <w:trHeight w:val="397"/>
        </w:trPr>
        <w:tc>
          <w:tcPr>
            <w:tcW w:w="272" w:type="pct"/>
            <w:shd w:val="clear" w:color="auto" w:fill="auto"/>
            <w:tcMar>
              <w:top w:w="15" w:type="dxa"/>
              <w:left w:w="15" w:type="dxa"/>
              <w:bottom w:w="0" w:type="dxa"/>
              <w:right w:w="15" w:type="dxa"/>
            </w:tcMar>
            <w:vAlign w:val="center"/>
          </w:tcPr>
          <w:p w14:paraId="46ABC8CA" w14:textId="6378055C" w:rsidR="00353451" w:rsidRPr="004A2B45" w:rsidRDefault="00353451" w:rsidP="004A2B45">
            <w:pPr>
              <w:pStyle w:val="81"/>
              <w:jc w:val="center"/>
              <w:rPr>
                <w:szCs w:val="21"/>
              </w:rPr>
            </w:pPr>
            <w:r w:rsidRPr="004A2B45">
              <w:rPr>
                <w:szCs w:val="21"/>
              </w:rPr>
              <w:t>1</w:t>
            </w:r>
          </w:p>
        </w:tc>
        <w:tc>
          <w:tcPr>
            <w:tcW w:w="570" w:type="pct"/>
            <w:shd w:val="clear" w:color="auto" w:fill="auto"/>
            <w:tcMar>
              <w:top w:w="15" w:type="dxa"/>
              <w:left w:w="15" w:type="dxa"/>
              <w:bottom w:w="0" w:type="dxa"/>
              <w:right w:w="15" w:type="dxa"/>
            </w:tcMar>
            <w:vAlign w:val="center"/>
          </w:tcPr>
          <w:p w14:paraId="4742D708" w14:textId="2EE25DB9" w:rsidR="00353451" w:rsidRPr="004A2B45" w:rsidRDefault="00353451" w:rsidP="004A2B45">
            <w:pPr>
              <w:pStyle w:val="81"/>
              <w:jc w:val="center"/>
              <w:rPr>
                <w:szCs w:val="21"/>
              </w:rPr>
            </w:pPr>
            <w:r>
              <w:rPr>
                <w:szCs w:val="21"/>
              </w:rPr>
              <w:t>清洗剂</w:t>
            </w:r>
          </w:p>
        </w:tc>
        <w:tc>
          <w:tcPr>
            <w:tcW w:w="1248" w:type="pct"/>
            <w:shd w:val="clear" w:color="auto" w:fill="auto"/>
            <w:tcMar>
              <w:top w:w="15" w:type="dxa"/>
              <w:left w:w="15" w:type="dxa"/>
              <w:bottom w:w="0" w:type="dxa"/>
              <w:right w:w="15" w:type="dxa"/>
            </w:tcMar>
            <w:vAlign w:val="center"/>
          </w:tcPr>
          <w:p w14:paraId="6A402C17" w14:textId="08694576" w:rsidR="00284AA7" w:rsidRPr="00284AA7" w:rsidRDefault="00B6692A" w:rsidP="00284AA7">
            <w:pPr>
              <w:pStyle w:val="81"/>
              <w:rPr>
                <w:kern w:val="0"/>
                <w:szCs w:val="21"/>
              </w:rPr>
            </w:pPr>
            <w:r>
              <w:rPr>
                <w:rFonts w:hint="eastAsia"/>
                <w:kern w:val="0"/>
                <w:szCs w:val="21"/>
              </w:rPr>
              <w:t>主要成分为十二烷基苯甲酸</w:t>
            </w:r>
            <w:proofErr w:type="gramStart"/>
            <w:r>
              <w:rPr>
                <w:rFonts w:hint="eastAsia"/>
                <w:kern w:val="0"/>
                <w:szCs w:val="21"/>
              </w:rPr>
              <w:t>钠或者</w:t>
            </w:r>
            <w:proofErr w:type="gramEnd"/>
            <w:r>
              <w:rPr>
                <w:rFonts w:hint="eastAsia"/>
                <w:kern w:val="0"/>
                <w:szCs w:val="21"/>
              </w:rPr>
              <w:t>十二烷基苯磺酸钠</w:t>
            </w:r>
            <w:r w:rsidR="0054754D">
              <w:rPr>
                <w:rFonts w:hint="eastAsia"/>
                <w:kern w:val="0"/>
                <w:szCs w:val="21"/>
              </w:rPr>
              <w:t>，其余为水</w:t>
            </w:r>
          </w:p>
        </w:tc>
        <w:tc>
          <w:tcPr>
            <w:tcW w:w="624" w:type="pct"/>
            <w:shd w:val="clear" w:color="auto" w:fill="auto"/>
            <w:tcMar>
              <w:top w:w="15" w:type="dxa"/>
              <w:left w:w="15" w:type="dxa"/>
              <w:bottom w:w="0" w:type="dxa"/>
              <w:right w:w="15" w:type="dxa"/>
            </w:tcMar>
            <w:vAlign w:val="center"/>
          </w:tcPr>
          <w:p w14:paraId="3AE8548F" w14:textId="2E2AB381" w:rsidR="00353451" w:rsidRPr="00B6692A" w:rsidRDefault="005A30F5" w:rsidP="004A2B45">
            <w:pPr>
              <w:pStyle w:val="81"/>
              <w:jc w:val="center"/>
              <w:rPr>
                <w:szCs w:val="21"/>
              </w:rPr>
            </w:pPr>
            <w:r>
              <w:rPr>
                <w:rFonts w:hint="eastAsia"/>
                <w:szCs w:val="21"/>
              </w:rPr>
              <w:t>2.4</w:t>
            </w:r>
            <w:r w:rsidR="00C541CB">
              <w:rPr>
                <w:rFonts w:hint="eastAsia"/>
                <w:szCs w:val="21"/>
              </w:rPr>
              <w:t>t</w:t>
            </w:r>
          </w:p>
        </w:tc>
        <w:tc>
          <w:tcPr>
            <w:tcW w:w="416" w:type="pct"/>
            <w:shd w:val="clear" w:color="auto" w:fill="auto"/>
            <w:vAlign w:val="center"/>
          </w:tcPr>
          <w:p w14:paraId="7E00C27E" w14:textId="62D90361" w:rsidR="00353451" w:rsidRPr="004A2B45" w:rsidRDefault="00C541CB" w:rsidP="004A2B45">
            <w:pPr>
              <w:pStyle w:val="81"/>
              <w:jc w:val="center"/>
              <w:rPr>
                <w:szCs w:val="21"/>
              </w:rPr>
            </w:pPr>
            <w:r>
              <w:rPr>
                <w:rFonts w:hint="eastAsia"/>
                <w:szCs w:val="21"/>
              </w:rPr>
              <w:t>0.55t</w:t>
            </w:r>
          </w:p>
        </w:tc>
        <w:tc>
          <w:tcPr>
            <w:tcW w:w="762" w:type="pct"/>
            <w:vAlign w:val="center"/>
          </w:tcPr>
          <w:p w14:paraId="7E326616" w14:textId="02EE663E" w:rsidR="00353451" w:rsidRPr="00736DC2" w:rsidRDefault="00BB7CB7" w:rsidP="00F03BD6">
            <w:pPr>
              <w:pStyle w:val="81"/>
              <w:jc w:val="center"/>
              <w:rPr>
                <w:szCs w:val="21"/>
              </w:rPr>
            </w:pPr>
            <w:r>
              <w:rPr>
                <w:rFonts w:hint="eastAsia"/>
                <w:szCs w:val="21"/>
              </w:rPr>
              <w:t>罐装，</w:t>
            </w:r>
            <w:r>
              <w:rPr>
                <w:szCs w:val="21"/>
              </w:rPr>
              <w:t>550ml/</w:t>
            </w:r>
            <w:r>
              <w:rPr>
                <w:rFonts w:hint="eastAsia"/>
                <w:szCs w:val="21"/>
              </w:rPr>
              <w:t>罐</w:t>
            </w:r>
          </w:p>
        </w:tc>
        <w:tc>
          <w:tcPr>
            <w:tcW w:w="556" w:type="pct"/>
            <w:vMerge w:val="restart"/>
            <w:vAlign w:val="center"/>
          </w:tcPr>
          <w:p w14:paraId="6E836608" w14:textId="1777F9A2" w:rsidR="00353451" w:rsidRPr="004A2B45" w:rsidRDefault="00BB7CB7" w:rsidP="004A2B45">
            <w:pPr>
              <w:pStyle w:val="81"/>
              <w:jc w:val="center"/>
              <w:rPr>
                <w:color w:val="000000" w:themeColor="text1"/>
                <w:szCs w:val="21"/>
              </w:rPr>
            </w:pPr>
            <w:r>
              <w:rPr>
                <w:color w:val="000000" w:themeColor="text1"/>
                <w:szCs w:val="21"/>
              </w:rPr>
              <w:t>化学品库房</w:t>
            </w:r>
          </w:p>
        </w:tc>
        <w:tc>
          <w:tcPr>
            <w:tcW w:w="552" w:type="pct"/>
            <w:vAlign w:val="center"/>
          </w:tcPr>
          <w:p w14:paraId="1425581C" w14:textId="2ADF5A3C" w:rsidR="00353451" w:rsidRPr="004A2B45" w:rsidRDefault="00B6692A" w:rsidP="00B6692A">
            <w:pPr>
              <w:pStyle w:val="81"/>
              <w:jc w:val="center"/>
              <w:rPr>
                <w:color w:val="000000" w:themeColor="text1"/>
                <w:szCs w:val="21"/>
              </w:rPr>
            </w:pPr>
            <w:r>
              <w:rPr>
                <w:rFonts w:hint="eastAsia"/>
                <w:color w:val="000000" w:themeColor="text1"/>
                <w:szCs w:val="21"/>
              </w:rPr>
              <w:t>前处理</w:t>
            </w:r>
          </w:p>
        </w:tc>
      </w:tr>
      <w:tr w:rsidR="00353451" w:rsidRPr="004A2B45" w14:paraId="57F717B8" w14:textId="77B1D6E7" w:rsidTr="006F694E">
        <w:trPr>
          <w:trHeight w:val="397"/>
        </w:trPr>
        <w:tc>
          <w:tcPr>
            <w:tcW w:w="272" w:type="pct"/>
            <w:shd w:val="clear" w:color="auto" w:fill="auto"/>
            <w:tcMar>
              <w:top w:w="15" w:type="dxa"/>
              <w:left w:w="15" w:type="dxa"/>
              <w:bottom w:w="0" w:type="dxa"/>
              <w:right w:w="15" w:type="dxa"/>
            </w:tcMar>
            <w:vAlign w:val="center"/>
          </w:tcPr>
          <w:p w14:paraId="2E629B0E" w14:textId="55B3FA5D" w:rsidR="00353451" w:rsidRPr="004A2B45" w:rsidRDefault="00353451" w:rsidP="004A2B45">
            <w:pPr>
              <w:pStyle w:val="81"/>
              <w:jc w:val="center"/>
              <w:rPr>
                <w:szCs w:val="21"/>
              </w:rPr>
            </w:pPr>
            <w:r w:rsidRPr="004A2B45">
              <w:rPr>
                <w:szCs w:val="21"/>
              </w:rPr>
              <w:t>2</w:t>
            </w:r>
          </w:p>
        </w:tc>
        <w:tc>
          <w:tcPr>
            <w:tcW w:w="570" w:type="pct"/>
            <w:shd w:val="clear" w:color="auto" w:fill="auto"/>
            <w:tcMar>
              <w:top w:w="15" w:type="dxa"/>
              <w:left w:w="15" w:type="dxa"/>
              <w:bottom w:w="0" w:type="dxa"/>
              <w:right w:w="15" w:type="dxa"/>
            </w:tcMar>
            <w:vAlign w:val="center"/>
          </w:tcPr>
          <w:p w14:paraId="17E32275" w14:textId="3D324FFC" w:rsidR="00353451" w:rsidRPr="004A2B45" w:rsidRDefault="00353451" w:rsidP="004A2B45">
            <w:pPr>
              <w:pStyle w:val="81"/>
              <w:jc w:val="center"/>
              <w:rPr>
                <w:szCs w:val="21"/>
              </w:rPr>
            </w:pPr>
            <w:r>
              <w:rPr>
                <w:szCs w:val="21"/>
              </w:rPr>
              <w:t>底漆</w:t>
            </w:r>
          </w:p>
        </w:tc>
        <w:tc>
          <w:tcPr>
            <w:tcW w:w="1248" w:type="pct"/>
            <w:shd w:val="clear" w:color="auto" w:fill="auto"/>
            <w:tcMar>
              <w:top w:w="15" w:type="dxa"/>
              <w:left w:w="15" w:type="dxa"/>
              <w:bottom w:w="0" w:type="dxa"/>
              <w:right w:w="15" w:type="dxa"/>
            </w:tcMar>
            <w:vAlign w:val="center"/>
          </w:tcPr>
          <w:p w14:paraId="7FADA915" w14:textId="2362F0FD" w:rsidR="00353451" w:rsidRPr="004A2B45" w:rsidRDefault="0054754D" w:rsidP="00430932">
            <w:pPr>
              <w:pStyle w:val="81"/>
              <w:jc w:val="center"/>
              <w:rPr>
                <w:rStyle w:val="Charfb"/>
                <w:kern w:val="0"/>
                <w:szCs w:val="21"/>
              </w:rPr>
            </w:pPr>
            <w:r>
              <w:rPr>
                <w:rStyle w:val="Charfb"/>
                <w:kern w:val="0"/>
                <w:szCs w:val="21"/>
              </w:rPr>
              <w:t>乙酸丁酯</w:t>
            </w:r>
            <w:r w:rsidR="00A05EB8">
              <w:rPr>
                <w:rStyle w:val="Charfb"/>
                <w:rFonts w:hint="eastAsia"/>
                <w:kern w:val="0"/>
                <w:szCs w:val="21"/>
              </w:rPr>
              <w:t>17.5</w:t>
            </w:r>
            <w:r>
              <w:rPr>
                <w:rStyle w:val="Charfb"/>
                <w:rFonts w:hint="eastAsia"/>
                <w:kern w:val="0"/>
                <w:szCs w:val="21"/>
              </w:rPr>
              <w:t>%</w:t>
            </w:r>
            <w:r>
              <w:rPr>
                <w:rStyle w:val="Charfb"/>
                <w:rFonts w:hint="eastAsia"/>
                <w:kern w:val="0"/>
                <w:szCs w:val="21"/>
              </w:rPr>
              <w:t>，二甲苯</w:t>
            </w:r>
            <w:r w:rsidR="00A05EB8">
              <w:rPr>
                <w:rStyle w:val="Charfb"/>
                <w:rFonts w:hint="eastAsia"/>
                <w:kern w:val="0"/>
                <w:szCs w:val="21"/>
              </w:rPr>
              <w:t>17.5</w:t>
            </w:r>
            <w:r>
              <w:rPr>
                <w:rStyle w:val="Charfb"/>
                <w:rFonts w:hint="eastAsia"/>
                <w:kern w:val="0"/>
                <w:szCs w:val="21"/>
              </w:rPr>
              <w:t>%</w:t>
            </w:r>
            <w:r>
              <w:rPr>
                <w:rStyle w:val="Charfb"/>
                <w:rFonts w:hint="eastAsia"/>
                <w:kern w:val="0"/>
                <w:szCs w:val="21"/>
              </w:rPr>
              <w:t>，石油加氢轻石脑油</w:t>
            </w:r>
            <w:r>
              <w:rPr>
                <w:rStyle w:val="Charfb"/>
                <w:rFonts w:hint="eastAsia"/>
                <w:kern w:val="0"/>
                <w:szCs w:val="21"/>
              </w:rPr>
              <w:t>5.5%</w:t>
            </w:r>
            <w:r>
              <w:rPr>
                <w:rStyle w:val="Charfb"/>
                <w:rFonts w:hint="eastAsia"/>
                <w:kern w:val="0"/>
                <w:szCs w:val="21"/>
              </w:rPr>
              <w:t>，</w:t>
            </w:r>
            <w:r w:rsidRPr="0054754D">
              <w:rPr>
                <w:rStyle w:val="Charfb"/>
                <w:rFonts w:hint="eastAsia"/>
                <w:kern w:val="0"/>
                <w:szCs w:val="21"/>
              </w:rPr>
              <w:t>轻芳烃溶剂石脑油</w:t>
            </w:r>
            <w:r w:rsidR="00A05EB8">
              <w:rPr>
                <w:rStyle w:val="Charfb"/>
                <w:rFonts w:hint="eastAsia"/>
                <w:kern w:val="0"/>
                <w:szCs w:val="21"/>
              </w:rPr>
              <w:t>5.5%</w:t>
            </w:r>
            <w:r w:rsidR="00A05EB8">
              <w:rPr>
                <w:rStyle w:val="Charfb"/>
                <w:rFonts w:hint="eastAsia"/>
                <w:kern w:val="0"/>
                <w:szCs w:val="21"/>
              </w:rPr>
              <w:t>，</w:t>
            </w:r>
            <w:r w:rsidR="00A05EB8" w:rsidRPr="00A05EB8">
              <w:rPr>
                <w:rStyle w:val="Charfb"/>
                <w:rFonts w:hint="eastAsia"/>
                <w:kern w:val="0"/>
                <w:szCs w:val="21"/>
              </w:rPr>
              <w:t>2-</w:t>
            </w:r>
            <w:r w:rsidR="00A05EB8" w:rsidRPr="00A05EB8">
              <w:rPr>
                <w:rStyle w:val="Charfb"/>
                <w:rFonts w:hint="eastAsia"/>
                <w:kern w:val="0"/>
                <w:szCs w:val="21"/>
              </w:rPr>
              <w:t>甲基</w:t>
            </w:r>
            <w:r w:rsidR="00A05EB8" w:rsidRPr="00A05EB8">
              <w:rPr>
                <w:rStyle w:val="Charfb"/>
                <w:rFonts w:hint="eastAsia"/>
                <w:kern w:val="0"/>
                <w:szCs w:val="21"/>
              </w:rPr>
              <w:t>-1-</w:t>
            </w:r>
            <w:r w:rsidR="00A05EB8" w:rsidRPr="00A05EB8">
              <w:rPr>
                <w:rStyle w:val="Charfb"/>
                <w:rFonts w:hint="eastAsia"/>
                <w:kern w:val="0"/>
                <w:szCs w:val="21"/>
              </w:rPr>
              <w:t>丙醇</w:t>
            </w:r>
            <w:r w:rsidR="00A05EB8">
              <w:rPr>
                <w:rStyle w:val="Charfb"/>
                <w:rFonts w:hint="eastAsia"/>
                <w:kern w:val="0"/>
                <w:szCs w:val="21"/>
              </w:rPr>
              <w:t>5.5%</w:t>
            </w:r>
            <w:r w:rsidR="00A05EB8">
              <w:rPr>
                <w:rStyle w:val="Charfb"/>
                <w:rFonts w:hint="eastAsia"/>
                <w:kern w:val="0"/>
                <w:szCs w:val="21"/>
              </w:rPr>
              <w:t>，</w:t>
            </w:r>
            <w:r w:rsidR="00A05EB8" w:rsidRPr="00A05EB8">
              <w:rPr>
                <w:rStyle w:val="Charfb"/>
                <w:rFonts w:hint="eastAsia"/>
                <w:kern w:val="0"/>
                <w:szCs w:val="21"/>
              </w:rPr>
              <w:t>1,2,4-</w:t>
            </w:r>
            <w:r w:rsidR="00A05EB8" w:rsidRPr="00A05EB8">
              <w:rPr>
                <w:rStyle w:val="Charfb"/>
                <w:rFonts w:hint="eastAsia"/>
                <w:kern w:val="0"/>
                <w:szCs w:val="21"/>
              </w:rPr>
              <w:t>三甲基苯</w:t>
            </w:r>
            <w:r w:rsidR="00A05EB8">
              <w:rPr>
                <w:rStyle w:val="Charfb"/>
                <w:rFonts w:hint="eastAsia"/>
                <w:kern w:val="0"/>
                <w:szCs w:val="21"/>
              </w:rPr>
              <w:t>5.5%</w:t>
            </w:r>
            <w:r w:rsidR="00A05EB8">
              <w:rPr>
                <w:rStyle w:val="Charfb"/>
                <w:rFonts w:hint="eastAsia"/>
                <w:kern w:val="0"/>
                <w:szCs w:val="21"/>
              </w:rPr>
              <w:t>，</w:t>
            </w:r>
            <w:r w:rsidR="00A05EB8" w:rsidRPr="00A05EB8">
              <w:rPr>
                <w:rStyle w:val="Charfb"/>
                <w:rFonts w:hint="eastAsia"/>
                <w:kern w:val="0"/>
                <w:szCs w:val="21"/>
              </w:rPr>
              <w:t>乙苯</w:t>
            </w:r>
            <w:r w:rsidR="00A05EB8">
              <w:rPr>
                <w:rStyle w:val="Charfb"/>
                <w:rFonts w:hint="eastAsia"/>
                <w:kern w:val="0"/>
                <w:szCs w:val="21"/>
              </w:rPr>
              <w:t>5.5%</w:t>
            </w:r>
            <w:r w:rsidR="00A05EB8">
              <w:rPr>
                <w:rStyle w:val="Charfb"/>
                <w:rFonts w:hint="eastAsia"/>
                <w:kern w:val="0"/>
                <w:szCs w:val="21"/>
              </w:rPr>
              <w:t>，</w:t>
            </w:r>
            <w:r w:rsidR="00A05EB8" w:rsidRPr="00A05EB8">
              <w:rPr>
                <w:rStyle w:val="Charfb"/>
                <w:rFonts w:hint="eastAsia"/>
                <w:kern w:val="0"/>
                <w:szCs w:val="21"/>
              </w:rPr>
              <w:t>2,4-</w:t>
            </w:r>
            <w:r w:rsidR="00A05EB8" w:rsidRPr="00A05EB8">
              <w:rPr>
                <w:rStyle w:val="Charfb"/>
                <w:rFonts w:hint="eastAsia"/>
                <w:kern w:val="0"/>
                <w:szCs w:val="21"/>
              </w:rPr>
              <w:t>戊二酮</w:t>
            </w:r>
            <w:r w:rsidR="00A05EB8">
              <w:rPr>
                <w:rStyle w:val="Charfb"/>
                <w:rFonts w:hint="eastAsia"/>
                <w:kern w:val="0"/>
                <w:szCs w:val="21"/>
              </w:rPr>
              <w:t>5.5%</w:t>
            </w:r>
            <w:r w:rsidR="00A05EB8">
              <w:rPr>
                <w:rStyle w:val="Charfb"/>
                <w:rFonts w:hint="eastAsia"/>
                <w:kern w:val="0"/>
                <w:szCs w:val="21"/>
              </w:rPr>
              <w:t>，</w:t>
            </w:r>
            <w:r w:rsidR="00A05EB8" w:rsidRPr="00A05EB8">
              <w:rPr>
                <w:rStyle w:val="Charfb"/>
                <w:rFonts w:hint="eastAsia"/>
                <w:kern w:val="0"/>
                <w:szCs w:val="21"/>
              </w:rPr>
              <w:t>正己烷</w:t>
            </w:r>
            <w:r w:rsidR="00430932">
              <w:rPr>
                <w:rStyle w:val="Charfb"/>
                <w:rFonts w:hint="eastAsia"/>
                <w:kern w:val="0"/>
                <w:szCs w:val="21"/>
              </w:rPr>
              <w:t>0.5</w:t>
            </w:r>
            <w:r w:rsidR="00A05EB8">
              <w:rPr>
                <w:rStyle w:val="Charfb"/>
                <w:rFonts w:hint="eastAsia"/>
                <w:kern w:val="0"/>
                <w:szCs w:val="21"/>
              </w:rPr>
              <w:t>%</w:t>
            </w:r>
            <w:r w:rsidR="00A05EB8">
              <w:rPr>
                <w:rStyle w:val="Charfb"/>
                <w:rFonts w:hint="eastAsia"/>
                <w:kern w:val="0"/>
                <w:szCs w:val="21"/>
              </w:rPr>
              <w:t>，固体分</w:t>
            </w:r>
            <w:r w:rsidR="0047415B">
              <w:rPr>
                <w:rStyle w:val="Charfb"/>
                <w:rFonts w:hint="eastAsia"/>
                <w:kern w:val="0"/>
                <w:szCs w:val="21"/>
              </w:rPr>
              <w:t>31.5</w:t>
            </w:r>
            <w:r w:rsidR="00A05EB8">
              <w:rPr>
                <w:rStyle w:val="Charfb"/>
                <w:rFonts w:hint="eastAsia"/>
                <w:kern w:val="0"/>
                <w:szCs w:val="21"/>
              </w:rPr>
              <w:t>%</w:t>
            </w:r>
          </w:p>
        </w:tc>
        <w:tc>
          <w:tcPr>
            <w:tcW w:w="624" w:type="pct"/>
            <w:shd w:val="clear" w:color="auto" w:fill="auto"/>
            <w:tcMar>
              <w:top w:w="15" w:type="dxa"/>
              <w:left w:w="15" w:type="dxa"/>
              <w:bottom w:w="0" w:type="dxa"/>
              <w:right w:w="15" w:type="dxa"/>
            </w:tcMar>
            <w:vAlign w:val="center"/>
          </w:tcPr>
          <w:p w14:paraId="443C8EE1" w14:textId="567BC3B9" w:rsidR="00353451" w:rsidRPr="001335C7" w:rsidRDefault="005A30F5" w:rsidP="001335C7">
            <w:pPr>
              <w:pStyle w:val="81"/>
              <w:jc w:val="center"/>
              <w:rPr>
                <w:color w:val="FF0000"/>
                <w:szCs w:val="21"/>
              </w:rPr>
            </w:pPr>
            <w:r w:rsidRPr="001335C7">
              <w:rPr>
                <w:rFonts w:hint="eastAsia"/>
                <w:color w:val="FF0000"/>
                <w:szCs w:val="21"/>
              </w:rPr>
              <w:t>17t/a</w:t>
            </w:r>
          </w:p>
        </w:tc>
        <w:tc>
          <w:tcPr>
            <w:tcW w:w="416" w:type="pct"/>
            <w:shd w:val="clear" w:color="auto" w:fill="auto"/>
            <w:vAlign w:val="center"/>
          </w:tcPr>
          <w:p w14:paraId="62421824" w14:textId="535A5B1A" w:rsidR="00353451" w:rsidRPr="004A2B45" w:rsidRDefault="00C541CB" w:rsidP="004A2B45">
            <w:pPr>
              <w:pStyle w:val="81"/>
              <w:jc w:val="center"/>
              <w:rPr>
                <w:szCs w:val="21"/>
              </w:rPr>
            </w:pPr>
            <w:r>
              <w:rPr>
                <w:rFonts w:hint="eastAsia"/>
                <w:szCs w:val="21"/>
              </w:rPr>
              <w:t>1.5t</w:t>
            </w:r>
          </w:p>
        </w:tc>
        <w:tc>
          <w:tcPr>
            <w:tcW w:w="762" w:type="pct"/>
            <w:vAlign w:val="center"/>
          </w:tcPr>
          <w:p w14:paraId="1CA50515" w14:textId="021FDBCE" w:rsidR="00353451" w:rsidRPr="004A2B45" w:rsidRDefault="00BB7CB7" w:rsidP="004A2B45">
            <w:pPr>
              <w:pStyle w:val="81"/>
              <w:jc w:val="center"/>
              <w:rPr>
                <w:szCs w:val="21"/>
              </w:rPr>
            </w:pPr>
            <w:r>
              <w:rPr>
                <w:rFonts w:hint="eastAsia"/>
                <w:kern w:val="0"/>
                <w:szCs w:val="21"/>
              </w:rPr>
              <w:t>桶装，</w:t>
            </w:r>
            <w:r w:rsidR="005A30F5">
              <w:rPr>
                <w:rFonts w:hint="eastAsia"/>
                <w:szCs w:val="21"/>
              </w:rPr>
              <w:t>15kg/</w:t>
            </w:r>
            <w:r w:rsidR="005A30F5">
              <w:rPr>
                <w:rFonts w:hint="eastAsia"/>
                <w:szCs w:val="21"/>
              </w:rPr>
              <w:t>桶</w:t>
            </w:r>
          </w:p>
        </w:tc>
        <w:tc>
          <w:tcPr>
            <w:tcW w:w="556" w:type="pct"/>
            <w:vMerge/>
            <w:vAlign w:val="center"/>
          </w:tcPr>
          <w:p w14:paraId="01C0AE9B" w14:textId="77777777" w:rsidR="00353451" w:rsidRPr="004A2B45" w:rsidRDefault="00353451" w:rsidP="004A2B45">
            <w:pPr>
              <w:pStyle w:val="81"/>
              <w:jc w:val="center"/>
              <w:rPr>
                <w:color w:val="000000" w:themeColor="text1"/>
                <w:szCs w:val="21"/>
              </w:rPr>
            </w:pPr>
          </w:p>
        </w:tc>
        <w:tc>
          <w:tcPr>
            <w:tcW w:w="552" w:type="pct"/>
            <w:vAlign w:val="center"/>
          </w:tcPr>
          <w:p w14:paraId="7C8E469D" w14:textId="3D18CAC3" w:rsidR="00353451" w:rsidRPr="004A2B45" w:rsidRDefault="00BB7CB7" w:rsidP="00062C00">
            <w:pPr>
              <w:pStyle w:val="81"/>
              <w:jc w:val="center"/>
              <w:rPr>
                <w:color w:val="000000" w:themeColor="text1"/>
                <w:szCs w:val="21"/>
              </w:rPr>
            </w:pPr>
            <w:r>
              <w:rPr>
                <w:color w:val="000000" w:themeColor="text1"/>
                <w:szCs w:val="21"/>
              </w:rPr>
              <w:t>底漆喷涂</w:t>
            </w:r>
          </w:p>
        </w:tc>
      </w:tr>
      <w:tr w:rsidR="00353451" w:rsidRPr="004A2B45" w14:paraId="0CBB5383" w14:textId="77777777" w:rsidTr="006F694E">
        <w:trPr>
          <w:trHeight w:val="397"/>
        </w:trPr>
        <w:tc>
          <w:tcPr>
            <w:tcW w:w="272" w:type="pct"/>
            <w:shd w:val="clear" w:color="auto" w:fill="auto"/>
            <w:tcMar>
              <w:top w:w="15" w:type="dxa"/>
              <w:left w:w="15" w:type="dxa"/>
              <w:bottom w:w="0" w:type="dxa"/>
              <w:right w:w="15" w:type="dxa"/>
            </w:tcMar>
            <w:vAlign w:val="center"/>
          </w:tcPr>
          <w:p w14:paraId="12A4CDFF" w14:textId="3F4DAE98" w:rsidR="00353451" w:rsidRPr="004A2B45" w:rsidRDefault="00353451" w:rsidP="004A2B45">
            <w:pPr>
              <w:pStyle w:val="81"/>
              <w:jc w:val="center"/>
              <w:rPr>
                <w:szCs w:val="21"/>
              </w:rPr>
            </w:pPr>
            <w:r>
              <w:rPr>
                <w:rFonts w:hint="eastAsia"/>
                <w:szCs w:val="21"/>
              </w:rPr>
              <w:lastRenderedPageBreak/>
              <w:t>3</w:t>
            </w:r>
          </w:p>
        </w:tc>
        <w:tc>
          <w:tcPr>
            <w:tcW w:w="570" w:type="pct"/>
            <w:shd w:val="clear" w:color="auto" w:fill="auto"/>
            <w:tcMar>
              <w:top w:w="15" w:type="dxa"/>
              <w:left w:w="15" w:type="dxa"/>
              <w:bottom w:w="0" w:type="dxa"/>
              <w:right w:w="15" w:type="dxa"/>
            </w:tcMar>
            <w:vAlign w:val="center"/>
          </w:tcPr>
          <w:p w14:paraId="577F75C5" w14:textId="1FD85D9C" w:rsidR="00353451" w:rsidRDefault="00353451" w:rsidP="004A2B45">
            <w:pPr>
              <w:pStyle w:val="81"/>
              <w:jc w:val="center"/>
              <w:rPr>
                <w:szCs w:val="21"/>
              </w:rPr>
            </w:pPr>
            <w:r>
              <w:rPr>
                <w:szCs w:val="21"/>
              </w:rPr>
              <w:t>色漆</w:t>
            </w:r>
          </w:p>
        </w:tc>
        <w:tc>
          <w:tcPr>
            <w:tcW w:w="1248" w:type="pct"/>
            <w:shd w:val="clear" w:color="auto" w:fill="auto"/>
            <w:tcMar>
              <w:top w:w="15" w:type="dxa"/>
              <w:left w:w="15" w:type="dxa"/>
              <w:bottom w:w="0" w:type="dxa"/>
              <w:right w:w="15" w:type="dxa"/>
            </w:tcMar>
            <w:vAlign w:val="center"/>
          </w:tcPr>
          <w:p w14:paraId="4FD5E101" w14:textId="22EA004D" w:rsidR="00A05EB8" w:rsidRPr="00A05EB8" w:rsidRDefault="00A05EB8" w:rsidP="00430932">
            <w:pPr>
              <w:pStyle w:val="81"/>
              <w:jc w:val="center"/>
              <w:rPr>
                <w:kern w:val="0"/>
                <w:szCs w:val="21"/>
              </w:rPr>
            </w:pPr>
            <w:r w:rsidRPr="00A05EB8">
              <w:rPr>
                <w:rStyle w:val="Charfb"/>
                <w:rFonts w:hint="eastAsia"/>
                <w:kern w:val="0"/>
                <w:szCs w:val="21"/>
              </w:rPr>
              <w:t>乙酸丁酯</w:t>
            </w:r>
            <w:r>
              <w:rPr>
                <w:rStyle w:val="Charfb"/>
                <w:rFonts w:hint="eastAsia"/>
                <w:kern w:val="0"/>
                <w:szCs w:val="21"/>
              </w:rPr>
              <w:t>17.5%</w:t>
            </w:r>
            <w:r>
              <w:rPr>
                <w:rStyle w:val="Charfb"/>
                <w:rFonts w:hint="eastAsia"/>
                <w:kern w:val="0"/>
                <w:szCs w:val="21"/>
              </w:rPr>
              <w:t>，二甲苯</w:t>
            </w:r>
            <w:r>
              <w:rPr>
                <w:rStyle w:val="Charfb"/>
                <w:rFonts w:hint="eastAsia"/>
                <w:kern w:val="0"/>
                <w:szCs w:val="21"/>
              </w:rPr>
              <w:t>5.5%</w:t>
            </w:r>
            <w:r>
              <w:rPr>
                <w:rStyle w:val="Charfb"/>
                <w:rFonts w:hint="eastAsia"/>
                <w:kern w:val="0"/>
                <w:szCs w:val="21"/>
              </w:rPr>
              <w:t>，正丁醇</w:t>
            </w:r>
            <w:r>
              <w:rPr>
                <w:rStyle w:val="Charfb"/>
                <w:rFonts w:hint="eastAsia"/>
                <w:kern w:val="0"/>
                <w:szCs w:val="21"/>
              </w:rPr>
              <w:t>5.5%</w:t>
            </w:r>
            <w:r>
              <w:rPr>
                <w:rStyle w:val="Charfb"/>
                <w:rFonts w:hint="eastAsia"/>
                <w:kern w:val="0"/>
                <w:szCs w:val="21"/>
              </w:rPr>
              <w:t>，</w:t>
            </w:r>
            <w:r w:rsidRPr="00A05EB8">
              <w:rPr>
                <w:rStyle w:val="Charfb"/>
                <w:rFonts w:hint="eastAsia"/>
                <w:kern w:val="0"/>
                <w:szCs w:val="21"/>
              </w:rPr>
              <w:t>轻芳烃溶剂石脑油</w:t>
            </w:r>
            <w:r>
              <w:rPr>
                <w:rStyle w:val="Charfb"/>
                <w:rFonts w:hint="eastAsia"/>
                <w:kern w:val="0"/>
                <w:szCs w:val="21"/>
              </w:rPr>
              <w:t>5.5%</w:t>
            </w:r>
            <w:r>
              <w:rPr>
                <w:rStyle w:val="Charfb"/>
                <w:rFonts w:hint="eastAsia"/>
                <w:kern w:val="0"/>
                <w:szCs w:val="21"/>
              </w:rPr>
              <w:t>，乙苯</w:t>
            </w:r>
            <w:r>
              <w:rPr>
                <w:rStyle w:val="Charfb"/>
                <w:rFonts w:hint="eastAsia"/>
                <w:kern w:val="0"/>
                <w:szCs w:val="21"/>
              </w:rPr>
              <w:t>5.5%</w:t>
            </w:r>
            <w:r>
              <w:rPr>
                <w:rStyle w:val="Charfb"/>
                <w:rFonts w:hint="eastAsia"/>
                <w:kern w:val="0"/>
                <w:szCs w:val="21"/>
              </w:rPr>
              <w:t>，固体分</w:t>
            </w:r>
            <w:r w:rsidR="00430932">
              <w:rPr>
                <w:rStyle w:val="Charfb"/>
                <w:rFonts w:hint="eastAsia"/>
                <w:kern w:val="0"/>
                <w:szCs w:val="21"/>
              </w:rPr>
              <w:t>60.5</w:t>
            </w:r>
            <w:r>
              <w:rPr>
                <w:rStyle w:val="Charfb"/>
                <w:rFonts w:hint="eastAsia"/>
                <w:kern w:val="0"/>
                <w:szCs w:val="21"/>
              </w:rPr>
              <w:t>%</w:t>
            </w:r>
          </w:p>
        </w:tc>
        <w:tc>
          <w:tcPr>
            <w:tcW w:w="624" w:type="pct"/>
            <w:shd w:val="clear" w:color="auto" w:fill="auto"/>
            <w:tcMar>
              <w:top w:w="15" w:type="dxa"/>
              <w:left w:w="15" w:type="dxa"/>
              <w:bottom w:w="0" w:type="dxa"/>
              <w:right w:w="15" w:type="dxa"/>
            </w:tcMar>
            <w:vAlign w:val="center"/>
          </w:tcPr>
          <w:p w14:paraId="5B25C66B" w14:textId="1A8E5EF2" w:rsidR="00353451" w:rsidRPr="004A2B45" w:rsidRDefault="005A30F5" w:rsidP="004A2B45">
            <w:pPr>
              <w:pStyle w:val="81"/>
              <w:jc w:val="center"/>
              <w:rPr>
                <w:szCs w:val="21"/>
              </w:rPr>
            </w:pPr>
            <w:r>
              <w:rPr>
                <w:rFonts w:hint="eastAsia"/>
                <w:szCs w:val="21"/>
              </w:rPr>
              <w:t>15t/a</w:t>
            </w:r>
          </w:p>
        </w:tc>
        <w:tc>
          <w:tcPr>
            <w:tcW w:w="416" w:type="pct"/>
            <w:shd w:val="clear" w:color="auto" w:fill="auto"/>
            <w:vAlign w:val="center"/>
          </w:tcPr>
          <w:p w14:paraId="5339D5A8" w14:textId="2771854E" w:rsidR="00353451" w:rsidRPr="004A2B45" w:rsidRDefault="00C541CB" w:rsidP="004A2B45">
            <w:pPr>
              <w:pStyle w:val="81"/>
              <w:jc w:val="center"/>
              <w:rPr>
                <w:szCs w:val="21"/>
              </w:rPr>
            </w:pPr>
            <w:r>
              <w:rPr>
                <w:rFonts w:hint="eastAsia"/>
                <w:szCs w:val="21"/>
              </w:rPr>
              <w:t>1.2t</w:t>
            </w:r>
          </w:p>
        </w:tc>
        <w:tc>
          <w:tcPr>
            <w:tcW w:w="762" w:type="pct"/>
            <w:vAlign w:val="center"/>
          </w:tcPr>
          <w:p w14:paraId="6CC65F40" w14:textId="617FE277" w:rsidR="00353451" w:rsidRPr="004A2B45" w:rsidRDefault="00BB7CB7" w:rsidP="004A2B45">
            <w:pPr>
              <w:pStyle w:val="81"/>
              <w:jc w:val="center"/>
              <w:rPr>
                <w:szCs w:val="21"/>
              </w:rPr>
            </w:pPr>
            <w:r>
              <w:rPr>
                <w:rFonts w:hint="eastAsia"/>
                <w:kern w:val="0"/>
                <w:szCs w:val="21"/>
              </w:rPr>
              <w:t>桶装，</w:t>
            </w:r>
            <w:r w:rsidR="005A30F5">
              <w:rPr>
                <w:rFonts w:hint="eastAsia"/>
                <w:szCs w:val="21"/>
              </w:rPr>
              <w:t>15kg/</w:t>
            </w:r>
            <w:r w:rsidR="005A30F5">
              <w:rPr>
                <w:rFonts w:hint="eastAsia"/>
                <w:szCs w:val="21"/>
              </w:rPr>
              <w:t>桶</w:t>
            </w:r>
          </w:p>
        </w:tc>
        <w:tc>
          <w:tcPr>
            <w:tcW w:w="556" w:type="pct"/>
            <w:vMerge/>
            <w:vAlign w:val="center"/>
          </w:tcPr>
          <w:p w14:paraId="1141168F" w14:textId="77777777" w:rsidR="00353451" w:rsidRPr="004A2B45" w:rsidRDefault="00353451" w:rsidP="004A2B45">
            <w:pPr>
              <w:pStyle w:val="81"/>
              <w:jc w:val="center"/>
              <w:rPr>
                <w:color w:val="000000" w:themeColor="text1"/>
                <w:szCs w:val="21"/>
              </w:rPr>
            </w:pPr>
          </w:p>
        </w:tc>
        <w:tc>
          <w:tcPr>
            <w:tcW w:w="552" w:type="pct"/>
            <w:vAlign w:val="center"/>
          </w:tcPr>
          <w:p w14:paraId="090B2C9E" w14:textId="35B3B1DD" w:rsidR="00353451" w:rsidRPr="004A2B45" w:rsidRDefault="00BB7CB7" w:rsidP="00062C00">
            <w:pPr>
              <w:pStyle w:val="81"/>
              <w:jc w:val="center"/>
              <w:rPr>
                <w:color w:val="000000" w:themeColor="text1"/>
                <w:szCs w:val="21"/>
              </w:rPr>
            </w:pPr>
            <w:r>
              <w:rPr>
                <w:color w:val="000000" w:themeColor="text1"/>
                <w:szCs w:val="21"/>
              </w:rPr>
              <w:t>色漆喷涂</w:t>
            </w:r>
          </w:p>
        </w:tc>
      </w:tr>
      <w:tr w:rsidR="00353451" w:rsidRPr="004A2B45" w14:paraId="2C7501F2" w14:textId="77777777" w:rsidTr="006F694E">
        <w:trPr>
          <w:trHeight w:val="397"/>
        </w:trPr>
        <w:tc>
          <w:tcPr>
            <w:tcW w:w="272" w:type="pct"/>
            <w:shd w:val="clear" w:color="auto" w:fill="auto"/>
            <w:tcMar>
              <w:top w:w="15" w:type="dxa"/>
              <w:left w:w="15" w:type="dxa"/>
              <w:bottom w:w="0" w:type="dxa"/>
              <w:right w:w="15" w:type="dxa"/>
            </w:tcMar>
            <w:vAlign w:val="center"/>
          </w:tcPr>
          <w:p w14:paraId="214DC221" w14:textId="222FD629" w:rsidR="00353451" w:rsidRPr="004A2B45" w:rsidRDefault="00353451" w:rsidP="004A2B45">
            <w:pPr>
              <w:pStyle w:val="81"/>
              <w:jc w:val="center"/>
              <w:rPr>
                <w:szCs w:val="21"/>
              </w:rPr>
            </w:pPr>
            <w:r>
              <w:rPr>
                <w:rFonts w:hint="eastAsia"/>
                <w:szCs w:val="21"/>
              </w:rPr>
              <w:t>4</w:t>
            </w:r>
          </w:p>
        </w:tc>
        <w:tc>
          <w:tcPr>
            <w:tcW w:w="570" w:type="pct"/>
            <w:shd w:val="clear" w:color="auto" w:fill="auto"/>
            <w:tcMar>
              <w:top w:w="15" w:type="dxa"/>
              <w:left w:w="15" w:type="dxa"/>
              <w:bottom w:w="0" w:type="dxa"/>
              <w:right w:w="15" w:type="dxa"/>
            </w:tcMar>
            <w:vAlign w:val="center"/>
          </w:tcPr>
          <w:p w14:paraId="3F1D2F46" w14:textId="77ACEACC" w:rsidR="00353451" w:rsidRDefault="00353451" w:rsidP="004A2B45">
            <w:pPr>
              <w:pStyle w:val="81"/>
              <w:jc w:val="center"/>
              <w:rPr>
                <w:szCs w:val="21"/>
              </w:rPr>
            </w:pPr>
            <w:r>
              <w:rPr>
                <w:szCs w:val="21"/>
              </w:rPr>
              <w:t>清漆</w:t>
            </w:r>
          </w:p>
        </w:tc>
        <w:tc>
          <w:tcPr>
            <w:tcW w:w="1248" w:type="pct"/>
            <w:shd w:val="clear" w:color="auto" w:fill="auto"/>
            <w:tcMar>
              <w:top w:w="15" w:type="dxa"/>
              <w:left w:w="15" w:type="dxa"/>
              <w:bottom w:w="0" w:type="dxa"/>
              <w:right w:w="15" w:type="dxa"/>
            </w:tcMar>
            <w:vAlign w:val="center"/>
          </w:tcPr>
          <w:p w14:paraId="5DAB6E9D" w14:textId="43C80A09" w:rsidR="00353451" w:rsidRPr="004A2B45" w:rsidRDefault="00A05EB8" w:rsidP="00E2508F">
            <w:pPr>
              <w:pStyle w:val="81"/>
              <w:jc w:val="center"/>
              <w:rPr>
                <w:rStyle w:val="Charfb"/>
                <w:kern w:val="0"/>
                <w:szCs w:val="21"/>
              </w:rPr>
            </w:pPr>
            <w:r w:rsidRPr="00A05EB8">
              <w:rPr>
                <w:rStyle w:val="Charfb"/>
                <w:rFonts w:hint="eastAsia"/>
                <w:kern w:val="0"/>
                <w:szCs w:val="21"/>
              </w:rPr>
              <w:t>乙酸丁酯</w:t>
            </w:r>
            <w:r>
              <w:rPr>
                <w:rStyle w:val="Charfb"/>
                <w:rFonts w:hint="eastAsia"/>
                <w:kern w:val="0"/>
                <w:szCs w:val="21"/>
              </w:rPr>
              <w:t>17.5%</w:t>
            </w:r>
            <w:r>
              <w:rPr>
                <w:rStyle w:val="Charfb"/>
                <w:rFonts w:hint="eastAsia"/>
                <w:kern w:val="0"/>
                <w:szCs w:val="21"/>
              </w:rPr>
              <w:t>，</w:t>
            </w:r>
            <w:r w:rsidRPr="00A05EB8">
              <w:rPr>
                <w:rStyle w:val="Charfb"/>
                <w:rFonts w:hint="eastAsia"/>
                <w:kern w:val="0"/>
                <w:szCs w:val="21"/>
              </w:rPr>
              <w:t>二甲苯</w:t>
            </w:r>
            <w:r>
              <w:rPr>
                <w:rStyle w:val="Charfb"/>
                <w:rFonts w:hint="eastAsia"/>
                <w:kern w:val="0"/>
                <w:szCs w:val="21"/>
              </w:rPr>
              <w:t>17.5%</w:t>
            </w:r>
            <w:r>
              <w:rPr>
                <w:rStyle w:val="Charfb"/>
                <w:rFonts w:hint="eastAsia"/>
                <w:kern w:val="0"/>
                <w:szCs w:val="21"/>
              </w:rPr>
              <w:t>，</w:t>
            </w:r>
            <w:r w:rsidRPr="00A05EB8">
              <w:rPr>
                <w:rStyle w:val="Charfb"/>
                <w:rFonts w:hint="eastAsia"/>
                <w:kern w:val="0"/>
                <w:szCs w:val="21"/>
              </w:rPr>
              <w:t>2-</w:t>
            </w:r>
            <w:r w:rsidRPr="00A05EB8">
              <w:rPr>
                <w:rStyle w:val="Charfb"/>
                <w:rFonts w:hint="eastAsia"/>
                <w:kern w:val="0"/>
                <w:szCs w:val="21"/>
              </w:rPr>
              <w:t>丁酮</w:t>
            </w:r>
            <w:r>
              <w:rPr>
                <w:rStyle w:val="Charfb"/>
                <w:rFonts w:hint="eastAsia"/>
                <w:kern w:val="0"/>
                <w:szCs w:val="21"/>
              </w:rPr>
              <w:t>5.5%</w:t>
            </w:r>
            <w:r>
              <w:rPr>
                <w:rStyle w:val="Charfb"/>
                <w:rFonts w:hint="eastAsia"/>
                <w:kern w:val="0"/>
                <w:szCs w:val="21"/>
              </w:rPr>
              <w:t>，</w:t>
            </w:r>
            <w:r w:rsidRPr="00A05EB8">
              <w:rPr>
                <w:rStyle w:val="Charfb"/>
                <w:rFonts w:hint="eastAsia"/>
                <w:kern w:val="0"/>
                <w:szCs w:val="21"/>
              </w:rPr>
              <w:t>轻芳烃溶剂石脑油</w:t>
            </w:r>
            <w:r>
              <w:rPr>
                <w:rStyle w:val="Charfb"/>
                <w:rFonts w:hint="eastAsia"/>
                <w:kern w:val="0"/>
                <w:szCs w:val="21"/>
              </w:rPr>
              <w:t>5.5%</w:t>
            </w:r>
            <w:r>
              <w:rPr>
                <w:rStyle w:val="Charfb"/>
                <w:rFonts w:hint="eastAsia"/>
                <w:kern w:val="0"/>
                <w:szCs w:val="21"/>
              </w:rPr>
              <w:t>，</w:t>
            </w:r>
            <w:r w:rsidRPr="00A05EB8">
              <w:rPr>
                <w:rStyle w:val="Charfb"/>
                <w:rFonts w:hint="eastAsia"/>
                <w:kern w:val="0"/>
                <w:szCs w:val="21"/>
              </w:rPr>
              <w:t>2-[2-</w:t>
            </w:r>
            <w:r w:rsidRPr="00A05EB8">
              <w:rPr>
                <w:rStyle w:val="Charfb"/>
                <w:rFonts w:hint="eastAsia"/>
                <w:kern w:val="0"/>
                <w:szCs w:val="21"/>
              </w:rPr>
              <w:t>羟基</w:t>
            </w:r>
            <w:r w:rsidRPr="00A05EB8">
              <w:rPr>
                <w:rStyle w:val="Charfb"/>
                <w:rFonts w:hint="eastAsia"/>
                <w:kern w:val="0"/>
                <w:szCs w:val="21"/>
              </w:rPr>
              <w:t>-3,5-</w:t>
            </w:r>
            <w:r w:rsidRPr="00A05EB8">
              <w:rPr>
                <w:rStyle w:val="Charfb"/>
                <w:rFonts w:hint="eastAsia"/>
                <w:kern w:val="0"/>
                <w:szCs w:val="21"/>
              </w:rPr>
              <w:t>二</w:t>
            </w:r>
            <w:r w:rsidRPr="00A05EB8">
              <w:rPr>
                <w:rStyle w:val="Charfb"/>
                <w:rFonts w:hint="eastAsia"/>
                <w:kern w:val="0"/>
                <w:szCs w:val="21"/>
              </w:rPr>
              <w:t>(1,1-</w:t>
            </w:r>
            <w:r w:rsidRPr="00A05EB8">
              <w:rPr>
                <w:rStyle w:val="Charfb"/>
                <w:rFonts w:hint="eastAsia"/>
                <w:kern w:val="0"/>
                <w:szCs w:val="21"/>
              </w:rPr>
              <w:t>二甲基丙基苯基</w:t>
            </w:r>
            <w:r w:rsidRPr="00A05EB8">
              <w:rPr>
                <w:rStyle w:val="Charfb"/>
                <w:rFonts w:hint="eastAsia"/>
                <w:kern w:val="0"/>
                <w:szCs w:val="21"/>
              </w:rPr>
              <w:t>)]-2H-</w:t>
            </w:r>
            <w:r w:rsidRPr="00A05EB8">
              <w:rPr>
                <w:rStyle w:val="Charfb"/>
                <w:rFonts w:hint="eastAsia"/>
                <w:kern w:val="0"/>
                <w:szCs w:val="21"/>
              </w:rPr>
              <w:t>苯并三唑</w:t>
            </w:r>
            <w:r>
              <w:rPr>
                <w:rStyle w:val="Charfb"/>
                <w:rFonts w:hint="eastAsia"/>
                <w:kern w:val="0"/>
                <w:szCs w:val="21"/>
              </w:rPr>
              <w:t>5.5%</w:t>
            </w:r>
            <w:r>
              <w:rPr>
                <w:rStyle w:val="Charfb"/>
                <w:rFonts w:hint="eastAsia"/>
                <w:kern w:val="0"/>
                <w:szCs w:val="21"/>
              </w:rPr>
              <w:t>，</w:t>
            </w:r>
            <w:r w:rsidRPr="00A05EB8">
              <w:rPr>
                <w:rStyle w:val="Charfb"/>
                <w:rFonts w:hint="eastAsia"/>
                <w:kern w:val="0"/>
                <w:szCs w:val="21"/>
              </w:rPr>
              <w:t>二异丁基酮</w:t>
            </w:r>
            <w:r>
              <w:rPr>
                <w:rStyle w:val="Charfb"/>
                <w:rFonts w:hint="eastAsia"/>
                <w:kern w:val="0"/>
                <w:szCs w:val="21"/>
              </w:rPr>
              <w:t>5.5%</w:t>
            </w:r>
            <w:r>
              <w:rPr>
                <w:rStyle w:val="Charfb"/>
                <w:rFonts w:hint="eastAsia"/>
                <w:kern w:val="0"/>
                <w:szCs w:val="21"/>
              </w:rPr>
              <w:t>，</w:t>
            </w:r>
            <w:r w:rsidRPr="00A05EB8">
              <w:rPr>
                <w:rStyle w:val="Charfb"/>
                <w:rFonts w:hint="eastAsia"/>
                <w:kern w:val="0"/>
                <w:szCs w:val="21"/>
              </w:rPr>
              <w:t>1,2,4-</w:t>
            </w:r>
            <w:r w:rsidRPr="00A05EB8">
              <w:rPr>
                <w:rStyle w:val="Charfb"/>
                <w:rFonts w:hint="eastAsia"/>
                <w:kern w:val="0"/>
                <w:szCs w:val="21"/>
              </w:rPr>
              <w:t>三甲基苯</w:t>
            </w:r>
            <w:r>
              <w:rPr>
                <w:rStyle w:val="Charfb"/>
                <w:rFonts w:hint="eastAsia"/>
                <w:kern w:val="0"/>
                <w:szCs w:val="21"/>
              </w:rPr>
              <w:t>5.5%</w:t>
            </w:r>
            <w:r>
              <w:rPr>
                <w:rStyle w:val="Charfb"/>
                <w:rFonts w:hint="eastAsia"/>
                <w:kern w:val="0"/>
                <w:szCs w:val="21"/>
              </w:rPr>
              <w:t>，乙苯</w:t>
            </w:r>
            <w:r>
              <w:rPr>
                <w:rStyle w:val="Charfb"/>
                <w:rFonts w:hint="eastAsia"/>
                <w:kern w:val="0"/>
                <w:szCs w:val="21"/>
              </w:rPr>
              <w:t>5.5%</w:t>
            </w:r>
            <w:r>
              <w:rPr>
                <w:rStyle w:val="Charfb"/>
                <w:rFonts w:hint="eastAsia"/>
                <w:kern w:val="0"/>
                <w:szCs w:val="21"/>
              </w:rPr>
              <w:t>，</w:t>
            </w:r>
            <w:proofErr w:type="gramStart"/>
            <w:r w:rsidRPr="00A05EB8">
              <w:rPr>
                <w:rStyle w:val="Charfb"/>
                <w:rFonts w:hint="eastAsia"/>
                <w:kern w:val="0"/>
                <w:szCs w:val="21"/>
              </w:rPr>
              <w:t>癸二酸双</w:t>
            </w:r>
            <w:proofErr w:type="gramEnd"/>
            <w:r w:rsidRPr="00A05EB8">
              <w:rPr>
                <w:rStyle w:val="Charfb"/>
                <w:rFonts w:hint="eastAsia"/>
                <w:kern w:val="0"/>
                <w:szCs w:val="21"/>
              </w:rPr>
              <w:t>(1,2,2,6,6-</w:t>
            </w:r>
            <w:r w:rsidRPr="00A05EB8">
              <w:rPr>
                <w:rStyle w:val="Charfb"/>
                <w:rFonts w:hint="eastAsia"/>
                <w:kern w:val="0"/>
                <w:szCs w:val="21"/>
              </w:rPr>
              <w:t>五甲基哌啶醇</w:t>
            </w:r>
            <w:r w:rsidRPr="00A05EB8">
              <w:rPr>
                <w:rStyle w:val="Charfb"/>
                <w:rFonts w:hint="eastAsia"/>
                <w:kern w:val="0"/>
                <w:szCs w:val="21"/>
              </w:rPr>
              <w:t>)</w:t>
            </w:r>
            <w:r w:rsidRPr="00A05EB8">
              <w:rPr>
                <w:rStyle w:val="Charfb"/>
                <w:rFonts w:hint="eastAsia"/>
                <w:kern w:val="0"/>
                <w:szCs w:val="21"/>
              </w:rPr>
              <w:t>酯</w:t>
            </w:r>
            <w:r>
              <w:rPr>
                <w:rStyle w:val="Charfb"/>
                <w:rFonts w:hint="eastAsia"/>
                <w:kern w:val="0"/>
                <w:szCs w:val="21"/>
              </w:rPr>
              <w:t>0.5%</w:t>
            </w:r>
            <w:r>
              <w:rPr>
                <w:rStyle w:val="Charfb"/>
                <w:rFonts w:hint="eastAsia"/>
                <w:kern w:val="0"/>
                <w:szCs w:val="21"/>
              </w:rPr>
              <w:t>，</w:t>
            </w:r>
            <w:proofErr w:type="gramStart"/>
            <w:r w:rsidRPr="00A05EB8">
              <w:rPr>
                <w:rStyle w:val="Charfb"/>
                <w:rFonts w:hint="eastAsia"/>
                <w:kern w:val="0"/>
                <w:szCs w:val="21"/>
              </w:rPr>
              <w:t>癸</w:t>
            </w:r>
            <w:proofErr w:type="gramEnd"/>
            <w:r w:rsidRPr="00A05EB8">
              <w:rPr>
                <w:rStyle w:val="Charfb"/>
                <w:rFonts w:hint="eastAsia"/>
                <w:kern w:val="0"/>
                <w:szCs w:val="21"/>
              </w:rPr>
              <w:t>二酸甲基</w:t>
            </w:r>
            <w:r w:rsidRPr="00A05EB8">
              <w:rPr>
                <w:rStyle w:val="Charfb"/>
                <w:rFonts w:hint="eastAsia"/>
                <w:kern w:val="0"/>
                <w:szCs w:val="21"/>
              </w:rPr>
              <w:t>-1,2,2,6,6-</w:t>
            </w:r>
            <w:r w:rsidRPr="00A05EB8">
              <w:rPr>
                <w:rStyle w:val="Charfb"/>
                <w:rFonts w:hint="eastAsia"/>
                <w:kern w:val="0"/>
                <w:szCs w:val="21"/>
              </w:rPr>
              <w:t>五甲基</w:t>
            </w:r>
            <w:r w:rsidRPr="00A05EB8">
              <w:rPr>
                <w:rStyle w:val="Charfb"/>
                <w:rFonts w:hint="eastAsia"/>
                <w:kern w:val="0"/>
                <w:szCs w:val="21"/>
              </w:rPr>
              <w:t>-4-</w:t>
            </w:r>
            <w:r w:rsidRPr="00A05EB8">
              <w:rPr>
                <w:rStyle w:val="Charfb"/>
                <w:rFonts w:hint="eastAsia"/>
                <w:kern w:val="0"/>
                <w:szCs w:val="21"/>
              </w:rPr>
              <w:t>哌啶酯</w:t>
            </w:r>
            <w:r>
              <w:rPr>
                <w:rStyle w:val="Charfb"/>
                <w:rFonts w:hint="eastAsia"/>
                <w:kern w:val="0"/>
                <w:szCs w:val="21"/>
              </w:rPr>
              <w:t>0.5%</w:t>
            </w:r>
            <w:r>
              <w:rPr>
                <w:rStyle w:val="Charfb"/>
                <w:rFonts w:hint="eastAsia"/>
                <w:kern w:val="0"/>
                <w:szCs w:val="21"/>
              </w:rPr>
              <w:t>，固体分</w:t>
            </w:r>
            <w:r>
              <w:rPr>
                <w:rStyle w:val="Charfb"/>
                <w:rFonts w:hint="eastAsia"/>
                <w:kern w:val="0"/>
                <w:szCs w:val="21"/>
              </w:rPr>
              <w:t>31%</w:t>
            </w:r>
          </w:p>
        </w:tc>
        <w:tc>
          <w:tcPr>
            <w:tcW w:w="624" w:type="pct"/>
            <w:shd w:val="clear" w:color="auto" w:fill="auto"/>
            <w:tcMar>
              <w:top w:w="15" w:type="dxa"/>
              <w:left w:w="15" w:type="dxa"/>
              <w:bottom w:w="0" w:type="dxa"/>
              <w:right w:w="15" w:type="dxa"/>
            </w:tcMar>
            <w:vAlign w:val="center"/>
          </w:tcPr>
          <w:p w14:paraId="14BF633E" w14:textId="04B6B098" w:rsidR="00353451" w:rsidRPr="004A2B45" w:rsidRDefault="005A30F5" w:rsidP="004A2B45">
            <w:pPr>
              <w:pStyle w:val="81"/>
              <w:jc w:val="center"/>
              <w:rPr>
                <w:szCs w:val="21"/>
              </w:rPr>
            </w:pPr>
            <w:r>
              <w:rPr>
                <w:rFonts w:hint="eastAsia"/>
                <w:szCs w:val="21"/>
              </w:rPr>
              <w:t>12t/a</w:t>
            </w:r>
          </w:p>
        </w:tc>
        <w:tc>
          <w:tcPr>
            <w:tcW w:w="416" w:type="pct"/>
            <w:shd w:val="clear" w:color="auto" w:fill="auto"/>
            <w:vAlign w:val="center"/>
          </w:tcPr>
          <w:p w14:paraId="0D4EEBB6" w14:textId="156DF155" w:rsidR="00353451" w:rsidRPr="004A2B45" w:rsidRDefault="00C541CB" w:rsidP="00C541CB">
            <w:pPr>
              <w:pStyle w:val="81"/>
              <w:jc w:val="center"/>
              <w:rPr>
                <w:szCs w:val="21"/>
              </w:rPr>
            </w:pPr>
            <w:r>
              <w:rPr>
                <w:rFonts w:hint="eastAsia"/>
                <w:szCs w:val="21"/>
              </w:rPr>
              <w:t>1.2t</w:t>
            </w:r>
          </w:p>
        </w:tc>
        <w:tc>
          <w:tcPr>
            <w:tcW w:w="762" w:type="pct"/>
            <w:vAlign w:val="center"/>
          </w:tcPr>
          <w:p w14:paraId="27B562B6" w14:textId="7EFA4040" w:rsidR="00353451" w:rsidRPr="004A2B45" w:rsidRDefault="00BB7CB7" w:rsidP="004A2B45">
            <w:pPr>
              <w:pStyle w:val="81"/>
              <w:jc w:val="center"/>
              <w:rPr>
                <w:szCs w:val="21"/>
              </w:rPr>
            </w:pPr>
            <w:r>
              <w:rPr>
                <w:rFonts w:hint="eastAsia"/>
                <w:kern w:val="0"/>
                <w:szCs w:val="21"/>
              </w:rPr>
              <w:t>桶装，</w:t>
            </w:r>
            <w:r w:rsidR="005A30F5">
              <w:rPr>
                <w:rFonts w:hint="eastAsia"/>
                <w:szCs w:val="21"/>
              </w:rPr>
              <w:t>15kg/</w:t>
            </w:r>
            <w:r w:rsidR="005A30F5">
              <w:rPr>
                <w:rFonts w:hint="eastAsia"/>
                <w:szCs w:val="21"/>
              </w:rPr>
              <w:t>桶</w:t>
            </w:r>
          </w:p>
        </w:tc>
        <w:tc>
          <w:tcPr>
            <w:tcW w:w="556" w:type="pct"/>
            <w:vMerge/>
            <w:vAlign w:val="center"/>
          </w:tcPr>
          <w:p w14:paraId="74989F6E" w14:textId="77777777" w:rsidR="00353451" w:rsidRPr="004A2B45" w:rsidRDefault="00353451" w:rsidP="004A2B45">
            <w:pPr>
              <w:pStyle w:val="81"/>
              <w:jc w:val="center"/>
              <w:rPr>
                <w:color w:val="000000" w:themeColor="text1"/>
                <w:szCs w:val="21"/>
              </w:rPr>
            </w:pPr>
          </w:p>
        </w:tc>
        <w:tc>
          <w:tcPr>
            <w:tcW w:w="552" w:type="pct"/>
            <w:vAlign w:val="center"/>
          </w:tcPr>
          <w:p w14:paraId="1E292B76" w14:textId="2F943718" w:rsidR="00353451" w:rsidRPr="004A2B45" w:rsidRDefault="00BB7CB7" w:rsidP="00062C00">
            <w:pPr>
              <w:pStyle w:val="81"/>
              <w:jc w:val="center"/>
              <w:rPr>
                <w:color w:val="000000" w:themeColor="text1"/>
                <w:szCs w:val="21"/>
              </w:rPr>
            </w:pPr>
            <w:r>
              <w:rPr>
                <w:color w:val="000000" w:themeColor="text1"/>
                <w:szCs w:val="21"/>
              </w:rPr>
              <w:t>清漆喷涂</w:t>
            </w:r>
          </w:p>
        </w:tc>
      </w:tr>
      <w:tr w:rsidR="00353451" w:rsidRPr="004A2B45" w14:paraId="652B3055" w14:textId="77777777" w:rsidTr="006F694E">
        <w:trPr>
          <w:trHeight w:val="397"/>
        </w:trPr>
        <w:tc>
          <w:tcPr>
            <w:tcW w:w="272" w:type="pct"/>
            <w:shd w:val="clear" w:color="auto" w:fill="auto"/>
            <w:tcMar>
              <w:top w:w="15" w:type="dxa"/>
              <w:left w:w="15" w:type="dxa"/>
              <w:bottom w:w="0" w:type="dxa"/>
              <w:right w:w="15" w:type="dxa"/>
            </w:tcMar>
            <w:vAlign w:val="center"/>
          </w:tcPr>
          <w:p w14:paraId="77AEEAAE" w14:textId="2037ADAD" w:rsidR="00353451" w:rsidRPr="004A2B45" w:rsidRDefault="00353451" w:rsidP="004A2B45">
            <w:pPr>
              <w:pStyle w:val="81"/>
              <w:jc w:val="center"/>
              <w:rPr>
                <w:szCs w:val="21"/>
              </w:rPr>
            </w:pPr>
            <w:r>
              <w:rPr>
                <w:rFonts w:hint="eastAsia"/>
                <w:szCs w:val="21"/>
              </w:rPr>
              <w:t>5</w:t>
            </w:r>
          </w:p>
        </w:tc>
        <w:tc>
          <w:tcPr>
            <w:tcW w:w="570" w:type="pct"/>
            <w:shd w:val="clear" w:color="auto" w:fill="auto"/>
            <w:tcMar>
              <w:top w:w="15" w:type="dxa"/>
              <w:left w:w="15" w:type="dxa"/>
              <w:bottom w:w="0" w:type="dxa"/>
              <w:right w:w="15" w:type="dxa"/>
            </w:tcMar>
            <w:vAlign w:val="center"/>
          </w:tcPr>
          <w:p w14:paraId="0C6E1C29" w14:textId="3FB88AF2" w:rsidR="00353451" w:rsidRDefault="00353451" w:rsidP="004A2B45">
            <w:pPr>
              <w:pStyle w:val="81"/>
              <w:jc w:val="center"/>
              <w:rPr>
                <w:szCs w:val="21"/>
              </w:rPr>
            </w:pPr>
            <w:r>
              <w:rPr>
                <w:szCs w:val="21"/>
              </w:rPr>
              <w:t>稀释剂</w:t>
            </w:r>
          </w:p>
        </w:tc>
        <w:tc>
          <w:tcPr>
            <w:tcW w:w="1248" w:type="pct"/>
            <w:shd w:val="clear" w:color="auto" w:fill="auto"/>
            <w:tcMar>
              <w:top w:w="15" w:type="dxa"/>
              <w:left w:w="15" w:type="dxa"/>
              <w:bottom w:w="0" w:type="dxa"/>
              <w:right w:w="15" w:type="dxa"/>
            </w:tcMar>
            <w:vAlign w:val="center"/>
          </w:tcPr>
          <w:p w14:paraId="773B099D" w14:textId="60E43B6C" w:rsidR="00353451" w:rsidRPr="004A2B45" w:rsidRDefault="00A05EB8" w:rsidP="00CC5B69">
            <w:pPr>
              <w:pStyle w:val="81"/>
              <w:jc w:val="center"/>
              <w:rPr>
                <w:rStyle w:val="Charfb"/>
                <w:kern w:val="0"/>
                <w:szCs w:val="21"/>
              </w:rPr>
            </w:pPr>
            <w:r>
              <w:rPr>
                <w:rStyle w:val="Charfb"/>
                <w:kern w:val="0"/>
                <w:szCs w:val="21"/>
              </w:rPr>
              <w:t>乙酸丁酯</w:t>
            </w:r>
            <w:r>
              <w:rPr>
                <w:rStyle w:val="Charfb"/>
                <w:rFonts w:hint="eastAsia"/>
                <w:kern w:val="0"/>
                <w:szCs w:val="21"/>
              </w:rPr>
              <w:t>100%</w:t>
            </w:r>
          </w:p>
        </w:tc>
        <w:tc>
          <w:tcPr>
            <w:tcW w:w="624" w:type="pct"/>
            <w:shd w:val="clear" w:color="auto" w:fill="auto"/>
            <w:tcMar>
              <w:top w:w="15" w:type="dxa"/>
              <w:left w:w="15" w:type="dxa"/>
              <w:bottom w:w="0" w:type="dxa"/>
              <w:right w:w="15" w:type="dxa"/>
            </w:tcMar>
            <w:vAlign w:val="center"/>
          </w:tcPr>
          <w:p w14:paraId="2EECB922" w14:textId="388B2421" w:rsidR="00353451" w:rsidRPr="004A2B45" w:rsidRDefault="001335C7" w:rsidP="004A2B45">
            <w:pPr>
              <w:pStyle w:val="81"/>
              <w:jc w:val="center"/>
              <w:rPr>
                <w:szCs w:val="21"/>
              </w:rPr>
            </w:pPr>
            <w:r>
              <w:rPr>
                <w:rFonts w:hint="eastAsia"/>
                <w:szCs w:val="21"/>
              </w:rPr>
              <w:t>31</w:t>
            </w:r>
            <w:r w:rsidR="005A30F5">
              <w:rPr>
                <w:rFonts w:hint="eastAsia"/>
                <w:szCs w:val="21"/>
              </w:rPr>
              <w:t>t/a</w:t>
            </w:r>
          </w:p>
        </w:tc>
        <w:tc>
          <w:tcPr>
            <w:tcW w:w="416" w:type="pct"/>
            <w:shd w:val="clear" w:color="auto" w:fill="auto"/>
            <w:vAlign w:val="center"/>
          </w:tcPr>
          <w:p w14:paraId="4A8712CF" w14:textId="05ECCC9B" w:rsidR="00353451" w:rsidRPr="004A2B45" w:rsidRDefault="00C541CB" w:rsidP="004A2B45">
            <w:pPr>
              <w:pStyle w:val="81"/>
              <w:jc w:val="center"/>
              <w:rPr>
                <w:szCs w:val="21"/>
              </w:rPr>
            </w:pPr>
            <w:r>
              <w:rPr>
                <w:rFonts w:hint="eastAsia"/>
                <w:szCs w:val="21"/>
              </w:rPr>
              <w:t>1.8t</w:t>
            </w:r>
          </w:p>
        </w:tc>
        <w:tc>
          <w:tcPr>
            <w:tcW w:w="762" w:type="pct"/>
            <w:vAlign w:val="center"/>
          </w:tcPr>
          <w:p w14:paraId="3AE977A6" w14:textId="533F307B" w:rsidR="00353451" w:rsidRPr="004A2B45" w:rsidRDefault="00BB7CB7" w:rsidP="00BB7CB7">
            <w:pPr>
              <w:widowControl/>
              <w:jc w:val="center"/>
              <w:rPr>
                <w:szCs w:val="21"/>
              </w:rPr>
            </w:pPr>
            <w:r>
              <w:rPr>
                <w:rFonts w:hint="eastAsia"/>
                <w:kern w:val="0"/>
                <w:szCs w:val="21"/>
              </w:rPr>
              <w:t>桶装，</w:t>
            </w:r>
            <w:r>
              <w:rPr>
                <w:kern w:val="0"/>
                <w:szCs w:val="21"/>
              </w:rPr>
              <w:t>18kg/</w:t>
            </w:r>
            <w:r>
              <w:rPr>
                <w:rFonts w:hint="eastAsia"/>
                <w:kern w:val="0"/>
                <w:szCs w:val="21"/>
              </w:rPr>
              <w:t>桶</w:t>
            </w:r>
          </w:p>
        </w:tc>
        <w:tc>
          <w:tcPr>
            <w:tcW w:w="556" w:type="pct"/>
            <w:vMerge/>
            <w:vAlign w:val="center"/>
          </w:tcPr>
          <w:p w14:paraId="299FFD16" w14:textId="77777777" w:rsidR="00353451" w:rsidRPr="004A2B45" w:rsidRDefault="00353451" w:rsidP="004A2B45">
            <w:pPr>
              <w:pStyle w:val="81"/>
              <w:jc w:val="center"/>
              <w:rPr>
                <w:color w:val="000000" w:themeColor="text1"/>
                <w:szCs w:val="21"/>
              </w:rPr>
            </w:pPr>
          </w:p>
        </w:tc>
        <w:tc>
          <w:tcPr>
            <w:tcW w:w="552" w:type="pct"/>
            <w:vAlign w:val="center"/>
          </w:tcPr>
          <w:p w14:paraId="79BD1067" w14:textId="6D07014A" w:rsidR="00353451" w:rsidRPr="004A2B45" w:rsidRDefault="00BB7CB7" w:rsidP="00062C00">
            <w:pPr>
              <w:pStyle w:val="81"/>
              <w:jc w:val="center"/>
              <w:rPr>
                <w:color w:val="000000" w:themeColor="text1"/>
                <w:szCs w:val="21"/>
              </w:rPr>
            </w:pPr>
            <w:r>
              <w:rPr>
                <w:color w:val="000000" w:themeColor="text1"/>
                <w:szCs w:val="21"/>
              </w:rPr>
              <w:t>涂料稀释及喷枪清洗</w:t>
            </w:r>
          </w:p>
        </w:tc>
      </w:tr>
      <w:tr w:rsidR="00BB7CB7" w:rsidRPr="004A2B45" w14:paraId="3C6F94F5" w14:textId="77777777" w:rsidTr="006F694E">
        <w:trPr>
          <w:trHeight w:val="397"/>
        </w:trPr>
        <w:tc>
          <w:tcPr>
            <w:tcW w:w="272" w:type="pct"/>
            <w:shd w:val="clear" w:color="auto" w:fill="auto"/>
            <w:tcMar>
              <w:top w:w="15" w:type="dxa"/>
              <w:left w:w="15" w:type="dxa"/>
              <w:bottom w:w="0" w:type="dxa"/>
              <w:right w:w="15" w:type="dxa"/>
            </w:tcMar>
            <w:vAlign w:val="center"/>
          </w:tcPr>
          <w:p w14:paraId="70731987" w14:textId="130E83F7" w:rsidR="00BB7CB7" w:rsidRPr="004A2B45" w:rsidRDefault="00BB7CB7" w:rsidP="004A2B45">
            <w:pPr>
              <w:pStyle w:val="81"/>
              <w:jc w:val="center"/>
              <w:rPr>
                <w:szCs w:val="21"/>
              </w:rPr>
            </w:pPr>
            <w:r>
              <w:rPr>
                <w:rFonts w:hint="eastAsia"/>
                <w:szCs w:val="21"/>
              </w:rPr>
              <w:t>6</w:t>
            </w:r>
          </w:p>
        </w:tc>
        <w:tc>
          <w:tcPr>
            <w:tcW w:w="570" w:type="pct"/>
            <w:shd w:val="clear" w:color="auto" w:fill="auto"/>
            <w:tcMar>
              <w:top w:w="15" w:type="dxa"/>
              <w:left w:w="15" w:type="dxa"/>
              <w:bottom w:w="0" w:type="dxa"/>
              <w:right w:w="15" w:type="dxa"/>
            </w:tcMar>
            <w:vAlign w:val="center"/>
          </w:tcPr>
          <w:p w14:paraId="0AA74D1A" w14:textId="5F286AE3" w:rsidR="00BB7CB7" w:rsidRDefault="00BB7CB7" w:rsidP="004A2B45">
            <w:pPr>
              <w:pStyle w:val="81"/>
              <w:jc w:val="center"/>
              <w:rPr>
                <w:szCs w:val="21"/>
              </w:rPr>
            </w:pPr>
            <w:r>
              <w:rPr>
                <w:szCs w:val="21"/>
              </w:rPr>
              <w:t>固化剂</w:t>
            </w:r>
          </w:p>
        </w:tc>
        <w:tc>
          <w:tcPr>
            <w:tcW w:w="1248" w:type="pct"/>
            <w:shd w:val="clear" w:color="auto" w:fill="auto"/>
            <w:tcMar>
              <w:top w:w="15" w:type="dxa"/>
              <w:left w:w="15" w:type="dxa"/>
              <w:bottom w:w="0" w:type="dxa"/>
              <w:right w:w="15" w:type="dxa"/>
            </w:tcMar>
            <w:vAlign w:val="center"/>
          </w:tcPr>
          <w:p w14:paraId="4F459811" w14:textId="177882E0" w:rsidR="00BB7CB7" w:rsidRPr="00D97A6A" w:rsidRDefault="00BB7CB7" w:rsidP="00D97A6A">
            <w:pPr>
              <w:pStyle w:val="81"/>
              <w:jc w:val="center"/>
            </w:pPr>
            <w:r w:rsidRPr="00D97A6A">
              <w:rPr>
                <w:rStyle w:val="Charfb"/>
                <w:rFonts w:hint="eastAsia"/>
                <w:kern w:val="0"/>
                <w:szCs w:val="21"/>
              </w:rPr>
              <w:t>1,6-</w:t>
            </w:r>
            <w:r w:rsidRPr="00D97A6A">
              <w:rPr>
                <w:rStyle w:val="Charfb"/>
                <w:rFonts w:hint="eastAsia"/>
                <w:kern w:val="0"/>
                <w:szCs w:val="21"/>
              </w:rPr>
              <w:t>二异氰酸</w:t>
            </w:r>
            <w:proofErr w:type="gramStart"/>
            <w:r w:rsidRPr="00D97A6A">
              <w:rPr>
                <w:rStyle w:val="Charfb"/>
                <w:rFonts w:hint="eastAsia"/>
                <w:kern w:val="0"/>
                <w:szCs w:val="21"/>
              </w:rPr>
              <w:t>根合己烷</w:t>
            </w:r>
            <w:proofErr w:type="gramEnd"/>
            <w:r w:rsidRPr="00D97A6A">
              <w:rPr>
                <w:rStyle w:val="Charfb"/>
                <w:rFonts w:hint="eastAsia"/>
                <w:kern w:val="0"/>
                <w:szCs w:val="21"/>
              </w:rPr>
              <w:t>的均聚物</w:t>
            </w:r>
            <w:r>
              <w:rPr>
                <w:rStyle w:val="Charfb"/>
                <w:rFonts w:hint="eastAsia"/>
                <w:kern w:val="0"/>
                <w:szCs w:val="21"/>
              </w:rPr>
              <w:t>43%</w:t>
            </w:r>
            <w:r>
              <w:rPr>
                <w:rStyle w:val="Charfb"/>
                <w:rFonts w:hint="eastAsia"/>
                <w:kern w:val="0"/>
                <w:szCs w:val="21"/>
              </w:rPr>
              <w:t>，二甲苯</w:t>
            </w:r>
            <w:r>
              <w:rPr>
                <w:rStyle w:val="Charfb"/>
                <w:rFonts w:hint="eastAsia"/>
                <w:kern w:val="0"/>
                <w:szCs w:val="21"/>
              </w:rPr>
              <w:t>17.5%</w:t>
            </w:r>
            <w:r>
              <w:rPr>
                <w:rStyle w:val="Charfb"/>
                <w:rFonts w:hint="eastAsia"/>
                <w:kern w:val="0"/>
                <w:szCs w:val="21"/>
              </w:rPr>
              <w:t>，</w:t>
            </w:r>
            <w:r w:rsidRPr="00D97A6A">
              <w:rPr>
                <w:rStyle w:val="Charfb"/>
                <w:rFonts w:hint="eastAsia"/>
                <w:kern w:val="0"/>
                <w:szCs w:val="21"/>
              </w:rPr>
              <w:t>轻芳烃溶剂石脑油</w:t>
            </w:r>
            <w:r>
              <w:rPr>
                <w:rStyle w:val="Charfb"/>
                <w:rFonts w:hint="eastAsia"/>
                <w:kern w:val="0"/>
                <w:szCs w:val="21"/>
              </w:rPr>
              <w:t>17.5%</w:t>
            </w:r>
            <w:r>
              <w:rPr>
                <w:rStyle w:val="Charfb"/>
                <w:rFonts w:hint="eastAsia"/>
                <w:kern w:val="0"/>
                <w:szCs w:val="21"/>
              </w:rPr>
              <w:t>，</w:t>
            </w:r>
            <w:r w:rsidRPr="00D97A6A">
              <w:rPr>
                <w:rStyle w:val="Charfb"/>
                <w:rFonts w:hint="eastAsia"/>
                <w:kern w:val="0"/>
                <w:szCs w:val="21"/>
              </w:rPr>
              <w:t>乙酸</w:t>
            </w:r>
            <w:r w:rsidRPr="00D97A6A">
              <w:rPr>
                <w:rStyle w:val="Charfb"/>
                <w:rFonts w:hint="eastAsia"/>
                <w:kern w:val="0"/>
                <w:szCs w:val="21"/>
              </w:rPr>
              <w:t>-1-</w:t>
            </w:r>
            <w:r w:rsidRPr="00D97A6A">
              <w:rPr>
                <w:rStyle w:val="Charfb"/>
                <w:rFonts w:hint="eastAsia"/>
                <w:kern w:val="0"/>
                <w:szCs w:val="21"/>
              </w:rPr>
              <w:t>甲氧基</w:t>
            </w:r>
            <w:r w:rsidRPr="00D97A6A">
              <w:rPr>
                <w:rStyle w:val="Charfb"/>
                <w:rFonts w:hint="eastAsia"/>
                <w:kern w:val="0"/>
                <w:szCs w:val="21"/>
              </w:rPr>
              <w:t>-2-</w:t>
            </w:r>
            <w:r w:rsidRPr="00D97A6A">
              <w:rPr>
                <w:rStyle w:val="Charfb"/>
                <w:rFonts w:hint="eastAsia"/>
                <w:kern w:val="0"/>
                <w:szCs w:val="21"/>
              </w:rPr>
              <w:t>丙基酯</w:t>
            </w:r>
            <w:r>
              <w:rPr>
                <w:rStyle w:val="Charfb"/>
                <w:rFonts w:hint="eastAsia"/>
                <w:kern w:val="0"/>
                <w:szCs w:val="21"/>
              </w:rPr>
              <w:t>5.5%</w:t>
            </w:r>
            <w:r>
              <w:rPr>
                <w:rStyle w:val="Charfb"/>
                <w:rFonts w:hint="eastAsia"/>
                <w:kern w:val="0"/>
                <w:szCs w:val="21"/>
              </w:rPr>
              <w:t>，</w:t>
            </w:r>
            <w:r w:rsidRPr="00D97A6A">
              <w:rPr>
                <w:rStyle w:val="Charfb"/>
                <w:rFonts w:hint="eastAsia"/>
                <w:kern w:val="0"/>
                <w:szCs w:val="21"/>
              </w:rPr>
              <w:t>1,2,4-</w:t>
            </w:r>
            <w:r w:rsidRPr="00D97A6A">
              <w:rPr>
                <w:rStyle w:val="Charfb"/>
                <w:rFonts w:hint="eastAsia"/>
                <w:kern w:val="0"/>
                <w:szCs w:val="21"/>
              </w:rPr>
              <w:t>三甲基苯</w:t>
            </w:r>
            <w:r>
              <w:rPr>
                <w:rStyle w:val="Charfb"/>
                <w:rFonts w:hint="eastAsia"/>
                <w:kern w:val="0"/>
                <w:szCs w:val="21"/>
              </w:rPr>
              <w:t>5.5%</w:t>
            </w:r>
            <w:r>
              <w:rPr>
                <w:rStyle w:val="Charfb"/>
                <w:rFonts w:hint="eastAsia"/>
                <w:kern w:val="0"/>
                <w:szCs w:val="21"/>
              </w:rPr>
              <w:t>，</w:t>
            </w:r>
            <w:r w:rsidRPr="00D97A6A">
              <w:rPr>
                <w:rFonts w:hint="eastAsia"/>
              </w:rPr>
              <w:t>乙酸丁酯</w:t>
            </w:r>
            <w:r>
              <w:rPr>
                <w:rFonts w:hint="eastAsia"/>
              </w:rPr>
              <w:t>5.5%</w:t>
            </w:r>
            <w:r>
              <w:rPr>
                <w:rFonts w:hint="eastAsia"/>
              </w:rPr>
              <w:t>，乙苯</w:t>
            </w:r>
            <w:r>
              <w:rPr>
                <w:rFonts w:hint="eastAsia"/>
              </w:rPr>
              <w:t>5.5%</w:t>
            </w:r>
          </w:p>
        </w:tc>
        <w:tc>
          <w:tcPr>
            <w:tcW w:w="624" w:type="pct"/>
            <w:shd w:val="clear" w:color="auto" w:fill="auto"/>
            <w:tcMar>
              <w:top w:w="15" w:type="dxa"/>
              <w:left w:w="15" w:type="dxa"/>
              <w:bottom w:w="0" w:type="dxa"/>
              <w:right w:w="15" w:type="dxa"/>
            </w:tcMar>
            <w:vAlign w:val="center"/>
          </w:tcPr>
          <w:p w14:paraId="3BE791CD" w14:textId="27985395" w:rsidR="00BB7CB7" w:rsidRPr="004A2B45" w:rsidRDefault="001335C7" w:rsidP="001335C7">
            <w:pPr>
              <w:pStyle w:val="81"/>
              <w:jc w:val="center"/>
              <w:rPr>
                <w:szCs w:val="21"/>
              </w:rPr>
            </w:pPr>
            <w:r>
              <w:rPr>
                <w:rFonts w:hint="eastAsia"/>
                <w:szCs w:val="21"/>
              </w:rPr>
              <w:t>8</w:t>
            </w:r>
            <w:r w:rsidR="00BB7CB7">
              <w:rPr>
                <w:rFonts w:hint="eastAsia"/>
                <w:szCs w:val="21"/>
              </w:rPr>
              <w:t>t/a</w:t>
            </w:r>
          </w:p>
        </w:tc>
        <w:tc>
          <w:tcPr>
            <w:tcW w:w="416" w:type="pct"/>
            <w:shd w:val="clear" w:color="auto" w:fill="auto"/>
            <w:vAlign w:val="center"/>
          </w:tcPr>
          <w:p w14:paraId="3DD14635" w14:textId="7BE53F0E" w:rsidR="00BB7CB7" w:rsidRPr="004A2B45" w:rsidRDefault="00C541CB" w:rsidP="004A2B45">
            <w:pPr>
              <w:pStyle w:val="81"/>
              <w:jc w:val="center"/>
              <w:rPr>
                <w:szCs w:val="21"/>
              </w:rPr>
            </w:pPr>
            <w:r>
              <w:rPr>
                <w:rFonts w:hint="eastAsia"/>
                <w:szCs w:val="21"/>
              </w:rPr>
              <w:t>1.2t</w:t>
            </w:r>
          </w:p>
        </w:tc>
        <w:tc>
          <w:tcPr>
            <w:tcW w:w="762" w:type="pct"/>
            <w:vAlign w:val="center"/>
          </w:tcPr>
          <w:p w14:paraId="207F25D7" w14:textId="1EB7746D" w:rsidR="00BB7CB7" w:rsidRPr="004A2B45" w:rsidRDefault="00BB7CB7" w:rsidP="004A2B45">
            <w:pPr>
              <w:pStyle w:val="81"/>
              <w:jc w:val="center"/>
              <w:rPr>
                <w:szCs w:val="21"/>
              </w:rPr>
            </w:pPr>
            <w:r>
              <w:rPr>
                <w:rFonts w:hint="eastAsia"/>
                <w:kern w:val="0"/>
                <w:szCs w:val="21"/>
              </w:rPr>
              <w:t>桶装，</w:t>
            </w:r>
            <w:r>
              <w:rPr>
                <w:rFonts w:hint="eastAsia"/>
                <w:szCs w:val="21"/>
              </w:rPr>
              <w:t>15kg/</w:t>
            </w:r>
            <w:r>
              <w:rPr>
                <w:rFonts w:hint="eastAsia"/>
                <w:szCs w:val="21"/>
              </w:rPr>
              <w:t>桶</w:t>
            </w:r>
          </w:p>
        </w:tc>
        <w:tc>
          <w:tcPr>
            <w:tcW w:w="556" w:type="pct"/>
            <w:vMerge/>
            <w:vAlign w:val="center"/>
          </w:tcPr>
          <w:p w14:paraId="48DB60A1" w14:textId="77777777" w:rsidR="00BB7CB7" w:rsidRPr="004A2B45" w:rsidRDefault="00BB7CB7" w:rsidP="004A2B45">
            <w:pPr>
              <w:pStyle w:val="81"/>
              <w:jc w:val="center"/>
              <w:rPr>
                <w:color w:val="000000" w:themeColor="text1"/>
                <w:szCs w:val="21"/>
              </w:rPr>
            </w:pPr>
          </w:p>
        </w:tc>
        <w:tc>
          <w:tcPr>
            <w:tcW w:w="552" w:type="pct"/>
            <w:vAlign w:val="center"/>
          </w:tcPr>
          <w:p w14:paraId="2316CAD2" w14:textId="413AF2E1" w:rsidR="00BB7CB7" w:rsidRPr="004A2B45" w:rsidRDefault="00BB7CB7" w:rsidP="00062C00">
            <w:pPr>
              <w:pStyle w:val="81"/>
              <w:jc w:val="center"/>
              <w:rPr>
                <w:color w:val="000000" w:themeColor="text1"/>
                <w:szCs w:val="21"/>
              </w:rPr>
            </w:pPr>
            <w:r>
              <w:rPr>
                <w:color w:val="000000" w:themeColor="text1"/>
                <w:szCs w:val="21"/>
              </w:rPr>
              <w:t>油漆配比</w:t>
            </w:r>
          </w:p>
        </w:tc>
      </w:tr>
    </w:tbl>
    <w:p w14:paraId="1DB65173" w14:textId="77777777" w:rsidR="00CE69FA" w:rsidRDefault="00CE69FA" w:rsidP="00CE69FA">
      <w:pPr>
        <w:pStyle w:val="2f6"/>
        <w:ind w:firstLine="480"/>
        <w:rPr>
          <w:snapToGrid w:val="0"/>
        </w:rPr>
      </w:pPr>
    </w:p>
    <w:p w14:paraId="0D63F70E" w14:textId="4B4B9B83" w:rsidR="00CE69FA" w:rsidRDefault="00CE69FA" w:rsidP="00736DC2">
      <w:pPr>
        <w:pStyle w:val="2f6"/>
        <w:ind w:firstLine="480"/>
      </w:pPr>
      <w:r>
        <w:rPr>
          <w:rFonts w:hint="eastAsia"/>
          <w:snapToGrid w:val="0"/>
        </w:rPr>
        <w:t>拟建项目主要外协件详见表</w:t>
      </w:r>
      <w:r>
        <w:rPr>
          <w:snapToGrid w:val="0"/>
        </w:rPr>
        <w:t>2.6-2</w:t>
      </w:r>
      <w:r>
        <w:rPr>
          <w:rFonts w:hint="eastAsia"/>
          <w:snapToGrid w:val="0"/>
        </w:rPr>
        <w:t>。</w:t>
      </w:r>
    </w:p>
    <w:p w14:paraId="5149568A" w14:textId="1FD91D32" w:rsidR="008035A2" w:rsidRDefault="008035A2" w:rsidP="00782C90">
      <w:pPr>
        <w:pStyle w:val="71"/>
        <w:spacing w:before="120"/>
        <w:ind w:firstLine="480"/>
      </w:pPr>
      <w:r>
        <w:t>表</w:t>
      </w:r>
      <w:r>
        <w:rPr>
          <w:rFonts w:hint="eastAsia"/>
        </w:rPr>
        <w:t xml:space="preserve">2.6-2       </w:t>
      </w:r>
      <w:r w:rsidR="00736DC2">
        <w:rPr>
          <w:rFonts w:hint="eastAsia"/>
        </w:rPr>
        <w:t xml:space="preserve">    </w:t>
      </w:r>
      <w:r>
        <w:rPr>
          <w:rFonts w:hint="eastAsia"/>
        </w:rPr>
        <w:t xml:space="preserve">         </w:t>
      </w:r>
      <w:r>
        <w:rPr>
          <w:rFonts w:hint="eastAsia"/>
        </w:rPr>
        <w:t>主要外协件一览表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60"/>
        <w:gridCol w:w="1811"/>
        <w:gridCol w:w="2002"/>
        <w:gridCol w:w="1983"/>
        <w:gridCol w:w="2134"/>
      </w:tblGrid>
      <w:tr w:rsidR="00CE69FA" w:rsidRPr="00CE69FA" w14:paraId="489CC8CD" w14:textId="07D98088" w:rsidTr="00BB7CB7">
        <w:trPr>
          <w:trHeight w:val="397"/>
          <w:jc w:val="center"/>
        </w:trPr>
        <w:tc>
          <w:tcPr>
            <w:tcW w:w="638" w:type="pct"/>
            <w:shd w:val="clear" w:color="auto" w:fill="auto"/>
            <w:tcMar>
              <w:top w:w="15" w:type="dxa"/>
              <w:left w:w="15" w:type="dxa"/>
              <w:bottom w:w="0" w:type="dxa"/>
              <w:right w:w="15" w:type="dxa"/>
            </w:tcMar>
            <w:vAlign w:val="center"/>
          </w:tcPr>
          <w:p w14:paraId="0D4B05B0" w14:textId="2E99C4F6" w:rsidR="00CE69FA" w:rsidRPr="00CE69FA" w:rsidRDefault="00CE69FA" w:rsidP="00CE69FA">
            <w:pPr>
              <w:pStyle w:val="81"/>
              <w:jc w:val="center"/>
              <w:rPr>
                <w:szCs w:val="21"/>
              </w:rPr>
            </w:pPr>
            <w:r w:rsidRPr="00CE69FA">
              <w:rPr>
                <w:szCs w:val="21"/>
              </w:rPr>
              <w:t>序号</w:t>
            </w:r>
          </w:p>
        </w:tc>
        <w:tc>
          <w:tcPr>
            <w:tcW w:w="996" w:type="pct"/>
            <w:shd w:val="clear" w:color="auto" w:fill="auto"/>
            <w:tcMar>
              <w:top w:w="15" w:type="dxa"/>
              <w:left w:w="15" w:type="dxa"/>
              <w:bottom w:w="0" w:type="dxa"/>
              <w:right w:w="15" w:type="dxa"/>
            </w:tcMar>
            <w:vAlign w:val="center"/>
          </w:tcPr>
          <w:p w14:paraId="1225F7F9" w14:textId="5C25D912" w:rsidR="00CE69FA" w:rsidRPr="00CE69FA" w:rsidRDefault="00CE69FA" w:rsidP="00CE69FA">
            <w:pPr>
              <w:pStyle w:val="81"/>
              <w:jc w:val="center"/>
              <w:rPr>
                <w:szCs w:val="21"/>
              </w:rPr>
            </w:pPr>
            <w:r w:rsidRPr="00CE69FA">
              <w:rPr>
                <w:szCs w:val="21"/>
              </w:rPr>
              <w:t>名称</w:t>
            </w:r>
          </w:p>
        </w:tc>
        <w:tc>
          <w:tcPr>
            <w:tcW w:w="1101" w:type="pct"/>
            <w:shd w:val="clear" w:color="auto" w:fill="auto"/>
            <w:tcMar>
              <w:top w:w="15" w:type="dxa"/>
              <w:left w:w="15" w:type="dxa"/>
              <w:bottom w:w="0" w:type="dxa"/>
              <w:right w:w="15" w:type="dxa"/>
            </w:tcMar>
            <w:vAlign w:val="center"/>
          </w:tcPr>
          <w:p w14:paraId="55A6C66D" w14:textId="7D376A90" w:rsidR="00CE69FA" w:rsidRPr="00CE69FA" w:rsidRDefault="00CE69FA" w:rsidP="00CE69FA">
            <w:pPr>
              <w:pStyle w:val="81"/>
              <w:jc w:val="center"/>
              <w:rPr>
                <w:rStyle w:val="Charfb"/>
                <w:kern w:val="0"/>
                <w:szCs w:val="21"/>
              </w:rPr>
            </w:pPr>
            <w:r w:rsidRPr="00CE69FA">
              <w:rPr>
                <w:rStyle w:val="Charfb"/>
                <w:kern w:val="0"/>
                <w:szCs w:val="21"/>
              </w:rPr>
              <w:t>规格或材质</w:t>
            </w:r>
          </w:p>
        </w:tc>
        <w:tc>
          <w:tcPr>
            <w:tcW w:w="1091" w:type="pct"/>
            <w:shd w:val="clear" w:color="auto" w:fill="auto"/>
            <w:tcMar>
              <w:top w:w="15" w:type="dxa"/>
              <w:left w:w="15" w:type="dxa"/>
              <w:bottom w:w="0" w:type="dxa"/>
              <w:right w:w="15" w:type="dxa"/>
            </w:tcMar>
            <w:vAlign w:val="center"/>
          </w:tcPr>
          <w:p w14:paraId="7A171B8F" w14:textId="2D473CDC" w:rsidR="00CE69FA" w:rsidRPr="00CE69FA" w:rsidRDefault="00BB7CB7" w:rsidP="00CE69FA">
            <w:pPr>
              <w:pStyle w:val="81"/>
              <w:jc w:val="center"/>
              <w:rPr>
                <w:szCs w:val="21"/>
              </w:rPr>
            </w:pPr>
            <w:r w:rsidRPr="00CE69FA">
              <w:rPr>
                <w:szCs w:val="21"/>
              </w:rPr>
              <w:t>年耗量</w:t>
            </w:r>
          </w:p>
        </w:tc>
        <w:tc>
          <w:tcPr>
            <w:tcW w:w="1174" w:type="pct"/>
            <w:shd w:val="clear" w:color="auto" w:fill="auto"/>
            <w:vAlign w:val="center"/>
          </w:tcPr>
          <w:p w14:paraId="63894697" w14:textId="20F69871" w:rsidR="00CE69FA" w:rsidRPr="00186070" w:rsidRDefault="00BB7CB7" w:rsidP="00CE69FA">
            <w:pPr>
              <w:pStyle w:val="81"/>
              <w:jc w:val="center"/>
              <w:rPr>
                <w:color w:val="FF0000"/>
                <w:szCs w:val="21"/>
              </w:rPr>
            </w:pPr>
            <w:r w:rsidRPr="00186070">
              <w:rPr>
                <w:color w:val="FF0000"/>
                <w:szCs w:val="21"/>
              </w:rPr>
              <w:t>来源</w:t>
            </w:r>
          </w:p>
        </w:tc>
      </w:tr>
      <w:tr w:rsidR="00C541CB" w:rsidRPr="00CE69FA" w14:paraId="32EA5830" w14:textId="1A6DEAED" w:rsidTr="00BB7CB7">
        <w:trPr>
          <w:trHeight w:val="397"/>
          <w:jc w:val="center"/>
        </w:trPr>
        <w:tc>
          <w:tcPr>
            <w:tcW w:w="638" w:type="pct"/>
            <w:shd w:val="clear" w:color="auto" w:fill="auto"/>
            <w:tcMar>
              <w:top w:w="15" w:type="dxa"/>
              <w:left w:w="15" w:type="dxa"/>
              <w:bottom w:w="0" w:type="dxa"/>
              <w:right w:w="15" w:type="dxa"/>
            </w:tcMar>
            <w:vAlign w:val="center"/>
          </w:tcPr>
          <w:p w14:paraId="3FF7B928" w14:textId="3163B450" w:rsidR="00C541CB" w:rsidRPr="00CE69FA" w:rsidRDefault="00C541CB" w:rsidP="00CE69FA">
            <w:pPr>
              <w:pStyle w:val="81"/>
              <w:jc w:val="center"/>
              <w:rPr>
                <w:szCs w:val="21"/>
              </w:rPr>
            </w:pPr>
            <w:r w:rsidRPr="00CE69FA">
              <w:rPr>
                <w:rFonts w:hint="eastAsia"/>
                <w:szCs w:val="21"/>
              </w:rPr>
              <w:t>1</w:t>
            </w:r>
          </w:p>
        </w:tc>
        <w:tc>
          <w:tcPr>
            <w:tcW w:w="996" w:type="pct"/>
            <w:shd w:val="clear" w:color="auto" w:fill="auto"/>
            <w:tcMar>
              <w:top w:w="15" w:type="dxa"/>
              <w:left w:w="15" w:type="dxa"/>
              <w:bottom w:w="0" w:type="dxa"/>
              <w:right w:w="15" w:type="dxa"/>
            </w:tcMar>
            <w:vAlign w:val="center"/>
          </w:tcPr>
          <w:p w14:paraId="1D86F6E5" w14:textId="1A24B8EA" w:rsidR="00C541CB" w:rsidRPr="00335CC4" w:rsidRDefault="00C541CB" w:rsidP="00CE69FA">
            <w:pPr>
              <w:pStyle w:val="81"/>
              <w:jc w:val="center"/>
              <w:rPr>
                <w:szCs w:val="21"/>
              </w:rPr>
            </w:pPr>
            <w:r>
              <w:rPr>
                <w:szCs w:val="21"/>
              </w:rPr>
              <w:t>汽车拉手</w:t>
            </w:r>
          </w:p>
        </w:tc>
        <w:tc>
          <w:tcPr>
            <w:tcW w:w="1101" w:type="pct"/>
            <w:shd w:val="clear" w:color="auto" w:fill="auto"/>
            <w:tcMar>
              <w:top w:w="15" w:type="dxa"/>
              <w:left w:w="15" w:type="dxa"/>
              <w:bottom w:w="0" w:type="dxa"/>
              <w:right w:w="15" w:type="dxa"/>
            </w:tcMar>
            <w:vAlign w:val="center"/>
          </w:tcPr>
          <w:p w14:paraId="5DBA6DFB" w14:textId="15218A6B" w:rsidR="00C541CB" w:rsidRPr="00335CC4" w:rsidRDefault="00C541CB" w:rsidP="00CE69FA">
            <w:pPr>
              <w:pStyle w:val="81"/>
              <w:jc w:val="center"/>
              <w:rPr>
                <w:rStyle w:val="Charfb"/>
                <w:kern w:val="0"/>
                <w:szCs w:val="21"/>
              </w:rPr>
            </w:pPr>
            <w:r w:rsidRPr="00BB7CB7">
              <w:rPr>
                <w:rStyle w:val="Charfb"/>
                <w:kern w:val="0"/>
                <w:szCs w:val="21"/>
              </w:rPr>
              <w:t>300mm*200mm</w:t>
            </w:r>
          </w:p>
        </w:tc>
        <w:tc>
          <w:tcPr>
            <w:tcW w:w="1091" w:type="pct"/>
            <w:shd w:val="clear" w:color="auto" w:fill="auto"/>
            <w:tcMar>
              <w:top w:w="15" w:type="dxa"/>
              <w:left w:w="15" w:type="dxa"/>
              <w:bottom w:w="0" w:type="dxa"/>
              <w:right w:w="15" w:type="dxa"/>
            </w:tcMar>
            <w:vAlign w:val="center"/>
          </w:tcPr>
          <w:p w14:paraId="541A1844" w14:textId="4E68D4B3" w:rsidR="00C541CB" w:rsidRPr="00335CC4" w:rsidRDefault="00C541CB" w:rsidP="00CE69FA">
            <w:pPr>
              <w:pStyle w:val="81"/>
              <w:jc w:val="center"/>
              <w:rPr>
                <w:szCs w:val="21"/>
              </w:rPr>
            </w:pPr>
            <w:r>
              <w:rPr>
                <w:rFonts w:hint="eastAsia"/>
                <w:szCs w:val="21"/>
              </w:rPr>
              <w:t>205</w:t>
            </w:r>
            <w:r>
              <w:rPr>
                <w:rFonts w:hint="eastAsia"/>
                <w:szCs w:val="21"/>
              </w:rPr>
              <w:t>万件</w:t>
            </w:r>
          </w:p>
        </w:tc>
        <w:tc>
          <w:tcPr>
            <w:tcW w:w="1174" w:type="pct"/>
            <w:shd w:val="clear" w:color="auto" w:fill="auto"/>
            <w:vAlign w:val="center"/>
          </w:tcPr>
          <w:p w14:paraId="0821B9A1" w14:textId="5D9EBBCA" w:rsidR="00C541CB" w:rsidRPr="00335CC4" w:rsidRDefault="00C541CB" w:rsidP="00C541CB">
            <w:pPr>
              <w:pStyle w:val="81"/>
              <w:jc w:val="center"/>
              <w:rPr>
                <w:szCs w:val="21"/>
              </w:rPr>
            </w:pPr>
            <w:r>
              <w:rPr>
                <w:rFonts w:hint="eastAsia"/>
                <w:szCs w:val="21"/>
              </w:rPr>
              <w:t>长安汽车、东风小康汽车、华晨鑫源、</w:t>
            </w:r>
            <w:proofErr w:type="gramStart"/>
            <w:r>
              <w:rPr>
                <w:rFonts w:hint="eastAsia"/>
                <w:szCs w:val="21"/>
              </w:rPr>
              <w:t>众泰等</w:t>
            </w:r>
            <w:proofErr w:type="gramEnd"/>
          </w:p>
        </w:tc>
      </w:tr>
      <w:tr w:rsidR="00C541CB" w:rsidRPr="00CE69FA" w14:paraId="1CF9CA4B" w14:textId="211E9FB9" w:rsidTr="00BB7CB7">
        <w:trPr>
          <w:trHeight w:val="397"/>
          <w:jc w:val="center"/>
        </w:trPr>
        <w:tc>
          <w:tcPr>
            <w:tcW w:w="638" w:type="pct"/>
            <w:shd w:val="clear" w:color="auto" w:fill="auto"/>
            <w:tcMar>
              <w:top w:w="15" w:type="dxa"/>
              <w:left w:w="15" w:type="dxa"/>
              <w:bottom w:w="0" w:type="dxa"/>
              <w:right w:w="15" w:type="dxa"/>
            </w:tcMar>
            <w:vAlign w:val="center"/>
          </w:tcPr>
          <w:p w14:paraId="7B5BD88D" w14:textId="59091BF4" w:rsidR="00C541CB" w:rsidRPr="00CE69FA" w:rsidRDefault="00C541CB" w:rsidP="00CE69FA">
            <w:pPr>
              <w:pStyle w:val="81"/>
              <w:jc w:val="center"/>
              <w:rPr>
                <w:szCs w:val="21"/>
              </w:rPr>
            </w:pPr>
            <w:r w:rsidRPr="00CE69FA">
              <w:rPr>
                <w:rFonts w:hint="eastAsia"/>
                <w:szCs w:val="21"/>
              </w:rPr>
              <w:t>2</w:t>
            </w:r>
          </w:p>
        </w:tc>
        <w:tc>
          <w:tcPr>
            <w:tcW w:w="996" w:type="pct"/>
            <w:shd w:val="clear" w:color="auto" w:fill="auto"/>
            <w:tcMar>
              <w:top w:w="15" w:type="dxa"/>
              <w:left w:w="15" w:type="dxa"/>
              <w:bottom w:w="0" w:type="dxa"/>
              <w:right w:w="15" w:type="dxa"/>
            </w:tcMar>
            <w:vAlign w:val="center"/>
          </w:tcPr>
          <w:p w14:paraId="0D8F9F7F" w14:textId="01B8FF1F" w:rsidR="00C541CB" w:rsidRPr="00335CC4" w:rsidRDefault="00C541CB" w:rsidP="00CE69FA">
            <w:pPr>
              <w:pStyle w:val="81"/>
              <w:jc w:val="center"/>
              <w:rPr>
                <w:szCs w:val="21"/>
              </w:rPr>
            </w:pPr>
            <w:r>
              <w:rPr>
                <w:szCs w:val="21"/>
              </w:rPr>
              <w:t>汽车后视镜</w:t>
            </w:r>
          </w:p>
        </w:tc>
        <w:tc>
          <w:tcPr>
            <w:tcW w:w="1101" w:type="pct"/>
            <w:shd w:val="clear" w:color="auto" w:fill="auto"/>
            <w:tcMar>
              <w:top w:w="15" w:type="dxa"/>
              <w:left w:w="15" w:type="dxa"/>
              <w:bottom w:w="0" w:type="dxa"/>
              <w:right w:w="15" w:type="dxa"/>
            </w:tcMar>
            <w:vAlign w:val="center"/>
          </w:tcPr>
          <w:p w14:paraId="59E691CB" w14:textId="33A2B515" w:rsidR="00C541CB" w:rsidRPr="00335CC4" w:rsidRDefault="00C541CB" w:rsidP="00CE69FA">
            <w:pPr>
              <w:pStyle w:val="81"/>
              <w:jc w:val="center"/>
              <w:rPr>
                <w:rStyle w:val="Charfb"/>
                <w:kern w:val="0"/>
                <w:szCs w:val="21"/>
              </w:rPr>
            </w:pPr>
            <w:r w:rsidRPr="00BB7CB7">
              <w:rPr>
                <w:rStyle w:val="Charfb"/>
                <w:kern w:val="0"/>
                <w:szCs w:val="21"/>
              </w:rPr>
              <w:t>270mm*50mm</w:t>
            </w:r>
          </w:p>
        </w:tc>
        <w:tc>
          <w:tcPr>
            <w:tcW w:w="1091" w:type="pct"/>
            <w:shd w:val="clear" w:color="auto" w:fill="auto"/>
            <w:tcMar>
              <w:top w:w="15" w:type="dxa"/>
              <w:left w:w="15" w:type="dxa"/>
              <w:bottom w:w="0" w:type="dxa"/>
              <w:right w:w="15" w:type="dxa"/>
            </w:tcMar>
            <w:vAlign w:val="center"/>
          </w:tcPr>
          <w:p w14:paraId="7D73FD99" w14:textId="7247C87D" w:rsidR="00C541CB" w:rsidRPr="00335CC4" w:rsidRDefault="00C541CB" w:rsidP="00CE69FA">
            <w:pPr>
              <w:pStyle w:val="81"/>
              <w:jc w:val="center"/>
              <w:rPr>
                <w:szCs w:val="21"/>
              </w:rPr>
            </w:pPr>
            <w:r>
              <w:rPr>
                <w:rFonts w:hint="eastAsia"/>
                <w:szCs w:val="21"/>
              </w:rPr>
              <w:t>137</w:t>
            </w:r>
            <w:r>
              <w:rPr>
                <w:rFonts w:hint="eastAsia"/>
                <w:szCs w:val="21"/>
              </w:rPr>
              <w:t>万件</w:t>
            </w:r>
          </w:p>
        </w:tc>
        <w:tc>
          <w:tcPr>
            <w:tcW w:w="1174" w:type="pct"/>
            <w:shd w:val="clear" w:color="auto" w:fill="auto"/>
            <w:vAlign w:val="center"/>
          </w:tcPr>
          <w:p w14:paraId="65D4C327" w14:textId="1998782E" w:rsidR="00C541CB" w:rsidRPr="00335CC4" w:rsidRDefault="00C541CB" w:rsidP="00CE69FA">
            <w:pPr>
              <w:pStyle w:val="81"/>
              <w:jc w:val="center"/>
              <w:rPr>
                <w:szCs w:val="21"/>
              </w:rPr>
            </w:pPr>
            <w:r>
              <w:rPr>
                <w:rFonts w:hint="eastAsia"/>
                <w:szCs w:val="21"/>
              </w:rPr>
              <w:t>长安汽车、东风小康汽车、华晨鑫源、</w:t>
            </w:r>
            <w:proofErr w:type="gramStart"/>
            <w:r>
              <w:rPr>
                <w:rFonts w:hint="eastAsia"/>
                <w:szCs w:val="21"/>
              </w:rPr>
              <w:t>众泰等</w:t>
            </w:r>
            <w:proofErr w:type="gramEnd"/>
          </w:p>
        </w:tc>
      </w:tr>
      <w:tr w:rsidR="00C541CB" w:rsidRPr="00CE69FA" w14:paraId="29EEF3AF" w14:textId="36AAF9FB" w:rsidTr="00BB7CB7">
        <w:trPr>
          <w:trHeight w:val="397"/>
          <w:jc w:val="center"/>
        </w:trPr>
        <w:tc>
          <w:tcPr>
            <w:tcW w:w="638" w:type="pct"/>
            <w:shd w:val="clear" w:color="auto" w:fill="auto"/>
            <w:tcMar>
              <w:top w:w="15" w:type="dxa"/>
              <w:left w:w="15" w:type="dxa"/>
              <w:bottom w:w="0" w:type="dxa"/>
              <w:right w:w="15" w:type="dxa"/>
            </w:tcMar>
            <w:vAlign w:val="center"/>
          </w:tcPr>
          <w:p w14:paraId="795BD95E" w14:textId="4D825700" w:rsidR="00C541CB" w:rsidRPr="00CE69FA" w:rsidRDefault="00C541CB" w:rsidP="00CE69FA">
            <w:pPr>
              <w:pStyle w:val="81"/>
              <w:jc w:val="center"/>
              <w:rPr>
                <w:szCs w:val="21"/>
              </w:rPr>
            </w:pPr>
            <w:r w:rsidRPr="00CE69FA">
              <w:rPr>
                <w:rFonts w:hint="eastAsia"/>
                <w:szCs w:val="21"/>
              </w:rPr>
              <w:t>3</w:t>
            </w:r>
          </w:p>
        </w:tc>
        <w:tc>
          <w:tcPr>
            <w:tcW w:w="996" w:type="pct"/>
            <w:shd w:val="clear" w:color="auto" w:fill="auto"/>
            <w:tcMar>
              <w:top w:w="15" w:type="dxa"/>
              <w:left w:w="15" w:type="dxa"/>
              <w:bottom w:w="0" w:type="dxa"/>
              <w:right w:w="15" w:type="dxa"/>
            </w:tcMar>
            <w:vAlign w:val="center"/>
          </w:tcPr>
          <w:p w14:paraId="53AEF17E" w14:textId="33C42AEE" w:rsidR="00C541CB" w:rsidRPr="00335CC4" w:rsidRDefault="00C541CB" w:rsidP="00CE69FA">
            <w:pPr>
              <w:pStyle w:val="81"/>
              <w:jc w:val="center"/>
              <w:rPr>
                <w:szCs w:val="21"/>
              </w:rPr>
            </w:pPr>
            <w:r>
              <w:rPr>
                <w:szCs w:val="21"/>
              </w:rPr>
              <w:t>其他装饰件</w:t>
            </w:r>
          </w:p>
        </w:tc>
        <w:tc>
          <w:tcPr>
            <w:tcW w:w="1101" w:type="pct"/>
            <w:shd w:val="clear" w:color="auto" w:fill="auto"/>
            <w:tcMar>
              <w:top w:w="15" w:type="dxa"/>
              <w:left w:w="15" w:type="dxa"/>
              <w:bottom w:w="0" w:type="dxa"/>
              <w:right w:w="15" w:type="dxa"/>
            </w:tcMar>
            <w:vAlign w:val="center"/>
          </w:tcPr>
          <w:p w14:paraId="797362D6" w14:textId="65C56298" w:rsidR="00C541CB" w:rsidRPr="00335CC4" w:rsidRDefault="00C541CB" w:rsidP="00CE69FA">
            <w:pPr>
              <w:pStyle w:val="81"/>
              <w:jc w:val="center"/>
              <w:rPr>
                <w:rStyle w:val="Charfb"/>
                <w:kern w:val="0"/>
                <w:szCs w:val="21"/>
              </w:rPr>
            </w:pPr>
            <w:r w:rsidRPr="00BB7CB7">
              <w:rPr>
                <w:rStyle w:val="Charfb"/>
                <w:kern w:val="0"/>
                <w:szCs w:val="21"/>
              </w:rPr>
              <w:t>310mm*151mm</w:t>
            </w:r>
          </w:p>
        </w:tc>
        <w:tc>
          <w:tcPr>
            <w:tcW w:w="1091" w:type="pct"/>
            <w:shd w:val="clear" w:color="auto" w:fill="auto"/>
            <w:tcMar>
              <w:top w:w="15" w:type="dxa"/>
              <w:left w:w="15" w:type="dxa"/>
              <w:bottom w:w="0" w:type="dxa"/>
              <w:right w:w="15" w:type="dxa"/>
            </w:tcMar>
            <w:vAlign w:val="center"/>
          </w:tcPr>
          <w:p w14:paraId="5AA39371" w14:textId="46E34F15" w:rsidR="00C541CB" w:rsidRPr="00335CC4" w:rsidRDefault="00C541CB" w:rsidP="00CE69FA">
            <w:pPr>
              <w:pStyle w:val="81"/>
              <w:jc w:val="center"/>
              <w:rPr>
                <w:szCs w:val="21"/>
              </w:rPr>
            </w:pPr>
            <w:r>
              <w:rPr>
                <w:rFonts w:hint="eastAsia"/>
                <w:szCs w:val="21"/>
              </w:rPr>
              <w:t>2</w:t>
            </w:r>
            <w:r>
              <w:rPr>
                <w:rFonts w:hint="eastAsia"/>
                <w:szCs w:val="21"/>
              </w:rPr>
              <w:t>万件</w:t>
            </w:r>
          </w:p>
        </w:tc>
        <w:tc>
          <w:tcPr>
            <w:tcW w:w="1174" w:type="pct"/>
            <w:shd w:val="clear" w:color="auto" w:fill="auto"/>
            <w:vAlign w:val="center"/>
          </w:tcPr>
          <w:p w14:paraId="505C3EE0" w14:textId="0CAB809F" w:rsidR="00C541CB" w:rsidRPr="00335CC4" w:rsidRDefault="00C541CB" w:rsidP="00CE69FA">
            <w:pPr>
              <w:pStyle w:val="81"/>
              <w:jc w:val="center"/>
              <w:rPr>
                <w:szCs w:val="21"/>
              </w:rPr>
            </w:pPr>
            <w:r>
              <w:rPr>
                <w:rFonts w:hint="eastAsia"/>
                <w:szCs w:val="21"/>
              </w:rPr>
              <w:t>长安汽车、东风小康汽车、华晨鑫源、</w:t>
            </w:r>
            <w:proofErr w:type="gramStart"/>
            <w:r>
              <w:rPr>
                <w:rFonts w:hint="eastAsia"/>
                <w:szCs w:val="21"/>
              </w:rPr>
              <w:t>众泰等</w:t>
            </w:r>
            <w:proofErr w:type="gramEnd"/>
          </w:p>
        </w:tc>
      </w:tr>
    </w:tbl>
    <w:p w14:paraId="7F43E2A6" w14:textId="023A3492" w:rsidR="00CE69FA" w:rsidRDefault="00CE69FA"/>
    <w:p w14:paraId="3CD67B2B" w14:textId="2DDA7304" w:rsidR="00CE69FA" w:rsidRDefault="00CE69FA" w:rsidP="00CE69FA">
      <w:pPr>
        <w:pStyle w:val="2f6"/>
        <w:ind w:firstLine="480"/>
      </w:pPr>
      <w:r>
        <w:t>拟建项目主要能源消耗情况详见表</w:t>
      </w:r>
      <w:r>
        <w:rPr>
          <w:rFonts w:hint="eastAsia"/>
        </w:rPr>
        <w:t>2.6-3</w:t>
      </w:r>
      <w:r>
        <w:rPr>
          <w:rFonts w:hint="eastAsia"/>
        </w:rPr>
        <w:t>。</w:t>
      </w:r>
    </w:p>
    <w:p w14:paraId="307B325A" w14:textId="1F88D223" w:rsidR="00CE69FA" w:rsidRPr="00CE69FA" w:rsidRDefault="00CE69FA" w:rsidP="00CE69FA">
      <w:pPr>
        <w:pStyle w:val="71"/>
        <w:spacing w:before="120"/>
        <w:ind w:firstLine="480"/>
      </w:pPr>
      <w:r>
        <w:rPr>
          <w:rFonts w:hint="eastAsia"/>
        </w:rPr>
        <w:t>表</w:t>
      </w:r>
      <w:r>
        <w:rPr>
          <w:rFonts w:hint="eastAsia"/>
        </w:rPr>
        <w:t xml:space="preserve">2.6-3        </w:t>
      </w:r>
      <w:r>
        <w:rPr>
          <w:rFonts w:hint="eastAsia"/>
        </w:rPr>
        <w:t>拟建项目主要能源动力消耗一览表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27"/>
        <w:gridCol w:w="1814"/>
        <w:gridCol w:w="1633"/>
        <w:gridCol w:w="3265"/>
        <w:gridCol w:w="1451"/>
      </w:tblGrid>
      <w:tr w:rsidR="00BB7CB7" w:rsidRPr="00736DC2" w14:paraId="7FD415E6" w14:textId="0CE73DEF" w:rsidTr="00BB7CB7">
        <w:trPr>
          <w:trHeight w:val="397"/>
        </w:trPr>
        <w:tc>
          <w:tcPr>
            <w:tcW w:w="510" w:type="pct"/>
            <w:shd w:val="clear" w:color="auto" w:fill="auto"/>
            <w:tcMar>
              <w:top w:w="15" w:type="dxa"/>
              <w:left w:w="15" w:type="dxa"/>
              <w:bottom w:w="0" w:type="dxa"/>
              <w:right w:w="15" w:type="dxa"/>
            </w:tcMar>
            <w:vAlign w:val="center"/>
          </w:tcPr>
          <w:p w14:paraId="4E89D4ED" w14:textId="387F1DA6" w:rsidR="00BB7CB7" w:rsidRPr="00736DC2" w:rsidRDefault="00BB7CB7" w:rsidP="004A2B45">
            <w:pPr>
              <w:pStyle w:val="81"/>
              <w:jc w:val="center"/>
              <w:rPr>
                <w:szCs w:val="21"/>
              </w:rPr>
            </w:pPr>
            <w:r w:rsidRPr="00736DC2">
              <w:rPr>
                <w:rFonts w:hint="eastAsia"/>
                <w:szCs w:val="21"/>
              </w:rPr>
              <w:t>序号</w:t>
            </w:r>
          </w:p>
        </w:tc>
        <w:tc>
          <w:tcPr>
            <w:tcW w:w="998" w:type="pct"/>
            <w:shd w:val="clear" w:color="auto" w:fill="auto"/>
            <w:tcMar>
              <w:top w:w="15" w:type="dxa"/>
              <w:left w:w="15" w:type="dxa"/>
              <w:bottom w:w="0" w:type="dxa"/>
              <w:right w:w="15" w:type="dxa"/>
            </w:tcMar>
            <w:vAlign w:val="center"/>
          </w:tcPr>
          <w:p w14:paraId="18BA6097" w14:textId="7FA139B3" w:rsidR="00BB7CB7" w:rsidRPr="00736DC2" w:rsidRDefault="00BB7CB7" w:rsidP="004A2B45">
            <w:pPr>
              <w:pStyle w:val="81"/>
              <w:jc w:val="center"/>
              <w:rPr>
                <w:szCs w:val="21"/>
              </w:rPr>
            </w:pPr>
            <w:r w:rsidRPr="00736DC2">
              <w:rPr>
                <w:rFonts w:hint="eastAsia"/>
                <w:szCs w:val="21"/>
              </w:rPr>
              <w:t>能源种类</w:t>
            </w:r>
          </w:p>
        </w:tc>
        <w:tc>
          <w:tcPr>
            <w:tcW w:w="898" w:type="pct"/>
            <w:shd w:val="clear" w:color="auto" w:fill="auto"/>
            <w:tcMar>
              <w:top w:w="15" w:type="dxa"/>
              <w:left w:w="15" w:type="dxa"/>
              <w:bottom w:w="0" w:type="dxa"/>
              <w:right w:w="15" w:type="dxa"/>
            </w:tcMar>
            <w:vAlign w:val="center"/>
          </w:tcPr>
          <w:p w14:paraId="41184830" w14:textId="672F8468" w:rsidR="00BB7CB7" w:rsidRPr="00736DC2" w:rsidRDefault="00BB7CB7" w:rsidP="004A2B45">
            <w:pPr>
              <w:pStyle w:val="81"/>
              <w:jc w:val="center"/>
              <w:rPr>
                <w:rStyle w:val="Charfb"/>
                <w:kern w:val="0"/>
                <w:szCs w:val="21"/>
              </w:rPr>
            </w:pPr>
            <w:r w:rsidRPr="00736DC2">
              <w:rPr>
                <w:rFonts w:hint="eastAsia"/>
                <w:szCs w:val="21"/>
              </w:rPr>
              <w:t>单位</w:t>
            </w:r>
          </w:p>
        </w:tc>
        <w:tc>
          <w:tcPr>
            <w:tcW w:w="1796" w:type="pct"/>
            <w:shd w:val="clear" w:color="auto" w:fill="auto"/>
            <w:tcMar>
              <w:top w:w="15" w:type="dxa"/>
              <w:left w:w="15" w:type="dxa"/>
              <w:bottom w:w="0" w:type="dxa"/>
              <w:right w:w="15" w:type="dxa"/>
            </w:tcMar>
            <w:vAlign w:val="center"/>
          </w:tcPr>
          <w:p w14:paraId="5B963047" w14:textId="24F777B4" w:rsidR="00BB7CB7" w:rsidRPr="00736DC2" w:rsidRDefault="00BB7CB7" w:rsidP="004A2B45">
            <w:pPr>
              <w:pStyle w:val="81"/>
              <w:jc w:val="center"/>
              <w:rPr>
                <w:szCs w:val="21"/>
              </w:rPr>
            </w:pPr>
            <w:r w:rsidRPr="00736DC2">
              <w:rPr>
                <w:rFonts w:hint="eastAsia"/>
                <w:szCs w:val="21"/>
              </w:rPr>
              <w:t>技术要求</w:t>
            </w:r>
          </w:p>
        </w:tc>
        <w:tc>
          <w:tcPr>
            <w:tcW w:w="798" w:type="pct"/>
            <w:shd w:val="clear" w:color="auto" w:fill="auto"/>
            <w:vAlign w:val="center"/>
          </w:tcPr>
          <w:p w14:paraId="2BC701A4" w14:textId="44B7F9C6" w:rsidR="00BB7CB7" w:rsidRPr="00736DC2" w:rsidRDefault="00BB7CB7" w:rsidP="004A2B45">
            <w:pPr>
              <w:pStyle w:val="81"/>
              <w:jc w:val="center"/>
              <w:rPr>
                <w:szCs w:val="21"/>
              </w:rPr>
            </w:pPr>
            <w:r w:rsidRPr="00736DC2">
              <w:rPr>
                <w:rFonts w:hint="eastAsia"/>
                <w:szCs w:val="21"/>
              </w:rPr>
              <w:t>年消耗</w:t>
            </w:r>
          </w:p>
        </w:tc>
      </w:tr>
      <w:tr w:rsidR="00BB7CB7" w:rsidRPr="00736DC2" w14:paraId="32133DBD" w14:textId="0ABD4219" w:rsidTr="00BB7CB7">
        <w:trPr>
          <w:trHeight w:val="397"/>
        </w:trPr>
        <w:tc>
          <w:tcPr>
            <w:tcW w:w="510" w:type="pct"/>
            <w:shd w:val="clear" w:color="auto" w:fill="auto"/>
            <w:tcMar>
              <w:top w:w="15" w:type="dxa"/>
              <w:left w:w="15" w:type="dxa"/>
              <w:bottom w:w="0" w:type="dxa"/>
              <w:right w:w="15" w:type="dxa"/>
            </w:tcMar>
            <w:vAlign w:val="center"/>
          </w:tcPr>
          <w:p w14:paraId="0B686AFE" w14:textId="14E271D8" w:rsidR="00BB7CB7" w:rsidRPr="00736DC2" w:rsidRDefault="00BB7CB7" w:rsidP="004A2B45">
            <w:pPr>
              <w:pStyle w:val="81"/>
              <w:jc w:val="center"/>
              <w:rPr>
                <w:szCs w:val="21"/>
              </w:rPr>
            </w:pPr>
            <w:r w:rsidRPr="00736DC2">
              <w:rPr>
                <w:rFonts w:hint="eastAsia"/>
                <w:szCs w:val="21"/>
              </w:rPr>
              <w:t>1</w:t>
            </w:r>
          </w:p>
        </w:tc>
        <w:tc>
          <w:tcPr>
            <w:tcW w:w="998" w:type="pct"/>
            <w:shd w:val="clear" w:color="auto" w:fill="auto"/>
            <w:tcMar>
              <w:top w:w="15" w:type="dxa"/>
              <w:left w:w="15" w:type="dxa"/>
              <w:bottom w:w="0" w:type="dxa"/>
              <w:right w:w="15" w:type="dxa"/>
            </w:tcMar>
            <w:vAlign w:val="center"/>
          </w:tcPr>
          <w:p w14:paraId="3FDD3903" w14:textId="75BCC7AE" w:rsidR="00BB7CB7" w:rsidRPr="00736DC2" w:rsidRDefault="00BB7CB7" w:rsidP="004A2B45">
            <w:pPr>
              <w:pStyle w:val="81"/>
              <w:jc w:val="center"/>
              <w:rPr>
                <w:szCs w:val="21"/>
              </w:rPr>
            </w:pPr>
            <w:r w:rsidRPr="00736DC2">
              <w:rPr>
                <w:rFonts w:hint="eastAsia"/>
                <w:szCs w:val="21"/>
              </w:rPr>
              <w:t>电</w:t>
            </w:r>
          </w:p>
        </w:tc>
        <w:tc>
          <w:tcPr>
            <w:tcW w:w="898" w:type="pct"/>
            <w:shd w:val="clear" w:color="auto" w:fill="auto"/>
            <w:tcMar>
              <w:top w:w="15" w:type="dxa"/>
              <w:left w:w="15" w:type="dxa"/>
              <w:bottom w:w="0" w:type="dxa"/>
              <w:right w:w="15" w:type="dxa"/>
            </w:tcMar>
            <w:vAlign w:val="center"/>
          </w:tcPr>
          <w:p w14:paraId="24E0FE69" w14:textId="66454F47" w:rsidR="00BB7CB7" w:rsidRPr="00736DC2" w:rsidRDefault="00BB7CB7" w:rsidP="004A2B45">
            <w:pPr>
              <w:pStyle w:val="81"/>
              <w:jc w:val="center"/>
              <w:rPr>
                <w:rStyle w:val="Charfb"/>
                <w:kern w:val="0"/>
                <w:szCs w:val="21"/>
              </w:rPr>
            </w:pPr>
            <w:r w:rsidRPr="00736DC2">
              <w:rPr>
                <w:rFonts w:hint="eastAsia"/>
                <w:szCs w:val="21"/>
              </w:rPr>
              <w:t>万</w:t>
            </w:r>
            <w:r w:rsidRPr="00736DC2">
              <w:rPr>
                <w:szCs w:val="21"/>
              </w:rPr>
              <w:t>kWh</w:t>
            </w:r>
          </w:p>
        </w:tc>
        <w:tc>
          <w:tcPr>
            <w:tcW w:w="1796" w:type="pct"/>
            <w:shd w:val="clear" w:color="auto" w:fill="auto"/>
            <w:tcMar>
              <w:top w:w="15" w:type="dxa"/>
              <w:left w:w="15" w:type="dxa"/>
              <w:bottom w:w="0" w:type="dxa"/>
              <w:right w:w="15" w:type="dxa"/>
            </w:tcMar>
            <w:vAlign w:val="center"/>
          </w:tcPr>
          <w:p w14:paraId="668CBF36" w14:textId="0BFF3462" w:rsidR="00BB7CB7" w:rsidRPr="00736DC2" w:rsidRDefault="00BB7CB7" w:rsidP="004A2B45">
            <w:pPr>
              <w:pStyle w:val="81"/>
              <w:jc w:val="center"/>
              <w:rPr>
                <w:szCs w:val="21"/>
              </w:rPr>
            </w:pPr>
            <w:r w:rsidRPr="00736DC2">
              <w:rPr>
                <w:szCs w:val="21"/>
              </w:rPr>
              <w:t>/</w:t>
            </w:r>
          </w:p>
        </w:tc>
        <w:tc>
          <w:tcPr>
            <w:tcW w:w="798" w:type="pct"/>
            <w:shd w:val="clear" w:color="auto" w:fill="auto"/>
            <w:vAlign w:val="center"/>
          </w:tcPr>
          <w:p w14:paraId="409055E1" w14:textId="47EF221D" w:rsidR="00BB7CB7" w:rsidRPr="00736DC2" w:rsidRDefault="00BB7CB7" w:rsidP="004A2B45">
            <w:pPr>
              <w:pStyle w:val="81"/>
              <w:jc w:val="center"/>
              <w:rPr>
                <w:szCs w:val="21"/>
              </w:rPr>
            </w:pPr>
            <w:r>
              <w:rPr>
                <w:rFonts w:hint="eastAsia"/>
                <w:szCs w:val="21"/>
              </w:rPr>
              <w:t>98.4</w:t>
            </w:r>
          </w:p>
        </w:tc>
      </w:tr>
      <w:tr w:rsidR="00BB7CB7" w:rsidRPr="00736DC2" w14:paraId="6D7F12D7" w14:textId="77777777" w:rsidTr="00BB7CB7">
        <w:trPr>
          <w:trHeight w:val="397"/>
        </w:trPr>
        <w:tc>
          <w:tcPr>
            <w:tcW w:w="510" w:type="pct"/>
            <w:shd w:val="clear" w:color="auto" w:fill="auto"/>
            <w:tcMar>
              <w:top w:w="15" w:type="dxa"/>
              <w:left w:w="15" w:type="dxa"/>
              <w:bottom w:w="0" w:type="dxa"/>
              <w:right w:w="15" w:type="dxa"/>
            </w:tcMar>
            <w:vAlign w:val="center"/>
          </w:tcPr>
          <w:p w14:paraId="394B26EE" w14:textId="3F02C17C" w:rsidR="00BB7CB7" w:rsidRPr="00736DC2" w:rsidRDefault="00BB7CB7" w:rsidP="004A2B45">
            <w:pPr>
              <w:pStyle w:val="81"/>
              <w:jc w:val="center"/>
              <w:rPr>
                <w:szCs w:val="21"/>
              </w:rPr>
            </w:pPr>
            <w:r w:rsidRPr="00736DC2">
              <w:rPr>
                <w:rFonts w:hint="eastAsia"/>
                <w:szCs w:val="21"/>
              </w:rPr>
              <w:t>2</w:t>
            </w:r>
          </w:p>
        </w:tc>
        <w:tc>
          <w:tcPr>
            <w:tcW w:w="998" w:type="pct"/>
            <w:shd w:val="clear" w:color="auto" w:fill="auto"/>
            <w:tcMar>
              <w:top w:w="15" w:type="dxa"/>
              <w:left w:w="15" w:type="dxa"/>
              <w:bottom w:w="0" w:type="dxa"/>
              <w:right w:w="15" w:type="dxa"/>
            </w:tcMar>
            <w:vAlign w:val="center"/>
          </w:tcPr>
          <w:p w14:paraId="132142A5" w14:textId="429568E7" w:rsidR="00BB7CB7" w:rsidRPr="00736DC2" w:rsidRDefault="00BB7CB7" w:rsidP="004A2B45">
            <w:pPr>
              <w:pStyle w:val="81"/>
              <w:jc w:val="center"/>
              <w:rPr>
                <w:szCs w:val="21"/>
              </w:rPr>
            </w:pPr>
            <w:r w:rsidRPr="00736DC2">
              <w:rPr>
                <w:rFonts w:hint="eastAsia"/>
                <w:szCs w:val="21"/>
              </w:rPr>
              <w:t>天然气</w:t>
            </w:r>
          </w:p>
        </w:tc>
        <w:tc>
          <w:tcPr>
            <w:tcW w:w="898" w:type="pct"/>
            <w:shd w:val="clear" w:color="auto" w:fill="auto"/>
            <w:tcMar>
              <w:top w:w="15" w:type="dxa"/>
              <w:left w:w="15" w:type="dxa"/>
              <w:bottom w:w="0" w:type="dxa"/>
              <w:right w:w="15" w:type="dxa"/>
            </w:tcMar>
            <w:vAlign w:val="center"/>
          </w:tcPr>
          <w:p w14:paraId="7E0660AC" w14:textId="78E64167" w:rsidR="00BB7CB7" w:rsidRPr="00736DC2" w:rsidRDefault="00BB7CB7" w:rsidP="004A2B45">
            <w:pPr>
              <w:pStyle w:val="81"/>
              <w:jc w:val="center"/>
              <w:rPr>
                <w:rStyle w:val="Charfb"/>
                <w:kern w:val="0"/>
                <w:szCs w:val="21"/>
              </w:rPr>
            </w:pPr>
            <w:r w:rsidRPr="00736DC2">
              <w:rPr>
                <w:rFonts w:hint="eastAsia"/>
                <w:szCs w:val="21"/>
              </w:rPr>
              <w:t>万</w:t>
            </w:r>
            <w:r w:rsidRPr="00736DC2">
              <w:rPr>
                <w:szCs w:val="21"/>
              </w:rPr>
              <w:t>Nm</w:t>
            </w:r>
            <w:r w:rsidRPr="00736DC2">
              <w:rPr>
                <w:szCs w:val="21"/>
                <w:vertAlign w:val="superscript"/>
              </w:rPr>
              <w:t>3</w:t>
            </w:r>
          </w:p>
        </w:tc>
        <w:tc>
          <w:tcPr>
            <w:tcW w:w="1796" w:type="pct"/>
            <w:shd w:val="clear" w:color="auto" w:fill="auto"/>
            <w:tcMar>
              <w:top w:w="15" w:type="dxa"/>
              <w:left w:w="15" w:type="dxa"/>
              <w:bottom w:w="0" w:type="dxa"/>
              <w:right w:w="15" w:type="dxa"/>
            </w:tcMar>
            <w:vAlign w:val="center"/>
          </w:tcPr>
          <w:p w14:paraId="55B7912E" w14:textId="3468044E" w:rsidR="00BB7CB7" w:rsidRPr="00736DC2" w:rsidRDefault="00BB7CB7" w:rsidP="004A2B45">
            <w:pPr>
              <w:pStyle w:val="81"/>
              <w:jc w:val="center"/>
              <w:rPr>
                <w:szCs w:val="21"/>
              </w:rPr>
            </w:pPr>
            <w:r w:rsidRPr="00736DC2">
              <w:rPr>
                <w:rFonts w:hint="eastAsia"/>
                <w:szCs w:val="21"/>
              </w:rPr>
              <w:t>供气压力</w:t>
            </w:r>
            <w:r w:rsidRPr="00736DC2">
              <w:rPr>
                <w:szCs w:val="21"/>
              </w:rPr>
              <w:t>0.2</w:t>
            </w:r>
            <w:r w:rsidRPr="00736DC2">
              <w:rPr>
                <w:rFonts w:hint="eastAsia"/>
                <w:szCs w:val="21"/>
              </w:rPr>
              <w:t>～</w:t>
            </w:r>
            <w:r w:rsidRPr="00736DC2">
              <w:rPr>
                <w:szCs w:val="21"/>
              </w:rPr>
              <w:t>0.4MP</w:t>
            </w:r>
          </w:p>
        </w:tc>
        <w:tc>
          <w:tcPr>
            <w:tcW w:w="798" w:type="pct"/>
            <w:shd w:val="clear" w:color="auto" w:fill="auto"/>
            <w:vAlign w:val="center"/>
          </w:tcPr>
          <w:p w14:paraId="7E4984B9" w14:textId="74751304" w:rsidR="00BB7CB7" w:rsidRPr="00736DC2" w:rsidRDefault="00C541CB" w:rsidP="004A2B45">
            <w:pPr>
              <w:pStyle w:val="81"/>
              <w:jc w:val="center"/>
              <w:rPr>
                <w:szCs w:val="21"/>
              </w:rPr>
            </w:pPr>
            <w:r>
              <w:rPr>
                <w:rFonts w:hint="eastAsia"/>
                <w:szCs w:val="21"/>
              </w:rPr>
              <w:t>16.0</w:t>
            </w:r>
          </w:p>
        </w:tc>
      </w:tr>
      <w:tr w:rsidR="00BB7CB7" w:rsidRPr="00736DC2" w14:paraId="5F23B5C1" w14:textId="77777777" w:rsidTr="00BB7CB7">
        <w:trPr>
          <w:trHeight w:val="397"/>
        </w:trPr>
        <w:tc>
          <w:tcPr>
            <w:tcW w:w="510" w:type="pct"/>
            <w:shd w:val="clear" w:color="auto" w:fill="auto"/>
            <w:tcMar>
              <w:top w:w="15" w:type="dxa"/>
              <w:left w:w="15" w:type="dxa"/>
              <w:bottom w:w="0" w:type="dxa"/>
              <w:right w:w="15" w:type="dxa"/>
            </w:tcMar>
            <w:vAlign w:val="center"/>
          </w:tcPr>
          <w:p w14:paraId="648F3A6C" w14:textId="67C583CB" w:rsidR="00BB7CB7" w:rsidRPr="00736DC2" w:rsidRDefault="00BB7CB7" w:rsidP="004A2B45">
            <w:pPr>
              <w:pStyle w:val="81"/>
              <w:jc w:val="center"/>
              <w:rPr>
                <w:szCs w:val="21"/>
              </w:rPr>
            </w:pPr>
            <w:r w:rsidRPr="00736DC2">
              <w:rPr>
                <w:rFonts w:hint="eastAsia"/>
                <w:szCs w:val="21"/>
              </w:rPr>
              <w:lastRenderedPageBreak/>
              <w:t>3</w:t>
            </w:r>
          </w:p>
        </w:tc>
        <w:tc>
          <w:tcPr>
            <w:tcW w:w="998" w:type="pct"/>
            <w:shd w:val="clear" w:color="auto" w:fill="auto"/>
            <w:tcMar>
              <w:top w:w="15" w:type="dxa"/>
              <w:left w:w="15" w:type="dxa"/>
              <w:bottom w:w="0" w:type="dxa"/>
              <w:right w:w="15" w:type="dxa"/>
            </w:tcMar>
            <w:vAlign w:val="center"/>
          </w:tcPr>
          <w:p w14:paraId="65C1355F" w14:textId="1307EC34" w:rsidR="00BB7CB7" w:rsidRPr="00736DC2" w:rsidRDefault="00BB7CB7" w:rsidP="004A2B45">
            <w:pPr>
              <w:pStyle w:val="81"/>
              <w:jc w:val="center"/>
              <w:rPr>
                <w:szCs w:val="21"/>
              </w:rPr>
            </w:pPr>
            <w:r w:rsidRPr="00736DC2">
              <w:rPr>
                <w:rFonts w:hint="eastAsia"/>
                <w:szCs w:val="21"/>
              </w:rPr>
              <w:t>压缩空气</w:t>
            </w:r>
          </w:p>
        </w:tc>
        <w:tc>
          <w:tcPr>
            <w:tcW w:w="898" w:type="pct"/>
            <w:shd w:val="clear" w:color="auto" w:fill="auto"/>
            <w:tcMar>
              <w:top w:w="15" w:type="dxa"/>
              <w:left w:w="15" w:type="dxa"/>
              <w:bottom w:w="0" w:type="dxa"/>
              <w:right w:w="15" w:type="dxa"/>
            </w:tcMar>
            <w:vAlign w:val="center"/>
          </w:tcPr>
          <w:p w14:paraId="40296C2E" w14:textId="31FD338D" w:rsidR="00BB7CB7" w:rsidRPr="00736DC2" w:rsidRDefault="00BB7CB7" w:rsidP="004A2B45">
            <w:pPr>
              <w:pStyle w:val="81"/>
              <w:jc w:val="center"/>
              <w:rPr>
                <w:rStyle w:val="Charfb"/>
                <w:kern w:val="0"/>
                <w:szCs w:val="21"/>
              </w:rPr>
            </w:pPr>
            <w:r w:rsidRPr="00736DC2">
              <w:rPr>
                <w:rFonts w:hint="eastAsia"/>
                <w:szCs w:val="21"/>
              </w:rPr>
              <w:t>万</w:t>
            </w:r>
            <w:r w:rsidRPr="00736DC2">
              <w:rPr>
                <w:szCs w:val="21"/>
              </w:rPr>
              <w:t>Nm</w:t>
            </w:r>
            <w:r w:rsidRPr="00736DC2">
              <w:rPr>
                <w:szCs w:val="21"/>
                <w:vertAlign w:val="superscript"/>
              </w:rPr>
              <w:t>3</w:t>
            </w:r>
          </w:p>
        </w:tc>
        <w:tc>
          <w:tcPr>
            <w:tcW w:w="1796" w:type="pct"/>
            <w:shd w:val="clear" w:color="auto" w:fill="auto"/>
            <w:tcMar>
              <w:top w:w="15" w:type="dxa"/>
              <w:left w:w="15" w:type="dxa"/>
              <w:bottom w:w="0" w:type="dxa"/>
              <w:right w:w="15" w:type="dxa"/>
            </w:tcMar>
            <w:vAlign w:val="center"/>
          </w:tcPr>
          <w:p w14:paraId="1028056B" w14:textId="59AF7C97" w:rsidR="00BB7CB7" w:rsidRPr="00736DC2" w:rsidRDefault="00BB7CB7" w:rsidP="004A2B45">
            <w:pPr>
              <w:pStyle w:val="81"/>
              <w:jc w:val="center"/>
              <w:rPr>
                <w:szCs w:val="21"/>
              </w:rPr>
            </w:pPr>
            <w:r w:rsidRPr="00736DC2">
              <w:rPr>
                <w:szCs w:val="21"/>
              </w:rPr>
              <w:t>/</w:t>
            </w:r>
          </w:p>
        </w:tc>
        <w:tc>
          <w:tcPr>
            <w:tcW w:w="798" w:type="pct"/>
            <w:shd w:val="clear" w:color="auto" w:fill="auto"/>
            <w:vAlign w:val="center"/>
          </w:tcPr>
          <w:p w14:paraId="6A649224" w14:textId="69111179" w:rsidR="00BB7CB7" w:rsidRPr="00736DC2" w:rsidRDefault="00224E5A" w:rsidP="004A2B45">
            <w:pPr>
              <w:pStyle w:val="81"/>
              <w:jc w:val="center"/>
              <w:rPr>
                <w:szCs w:val="21"/>
              </w:rPr>
            </w:pPr>
            <w:r>
              <w:rPr>
                <w:rFonts w:hint="eastAsia"/>
                <w:szCs w:val="21"/>
              </w:rPr>
              <w:t>222.89</w:t>
            </w:r>
          </w:p>
        </w:tc>
      </w:tr>
      <w:tr w:rsidR="00BB7CB7" w:rsidRPr="00736DC2" w14:paraId="261EA4AC" w14:textId="77777777" w:rsidTr="00BB7CB7">
        <w:trPr>
          <w:trHeight w:val="397"/>
        </w:trPr>
        <w:tc>
          <w:tcPr>
            <w:tcW w:w="510" w:type="pct"/>
            <w:shd w:val="clear" w:color="auto" w:fill="auto"/>
            <w:tcMar>
              <w:top w:w="15" w:type="dxa"/>
              <w:left w:w="15" w:type="dxa"/>
              <w:bottom w:w="0" w:type="dxa"/>
              <w:right w:w="15" w:type="dxa"/>
            </w:tcMar>
            <w:vAlign w:val="center"/>
          </w:tcPr>
          <w:p w14:paraId="791B5D6E" w14:textId="1F5DE31B" w:rsidR="00BB7CB7" w:rsidRPr="00736DC2" w:rsidRDefault="00BB7CB7" w:rsidP="004A2B45">
            <w:pPr>
              <w:pStyle w:val="81"/>
              <w:jc w:val="center"/>
              <w:rPr>
                <w:szCs w:val="21"/>
              </w:rPr>
            </w:pPr>
            <w:r w:rsidRPr="00736DC2">
              <w:rPr>
                <w:rFonts w:hint="eastAsia"/>
                <w:szCs w:val="21"/>
              </w:rPr>
              <w:t>4</w:t>
            </w:r>
          </w:p>
        </w:tc>
        <w:tc>
          <w:tcPr>
            <w:tcW w:w="998" w:type="pct"/>
            <w:shd w:val="clear" w:color="auto" w:fill="auto"/>
            <w:tcMar>
              <w:top w:w="15" w:type="dxa"/>
              <w:left w:w="15" w:type="dxa"/>
              <w:bottom w:w="0" w:type="dxa"/>
              <w:right w:w="15" w:type="dxa"/>
            </w:tcMar>
            <w:vAlign w:val="center"/>
          </w:tcPr>
          <w:p w14:paraId="29DC41DE" w14:textId="36A4671D" w:rsidR="00BB7CB7" w:rsidRPr="00736DC2" w:rsidRDefault="00BB7CB7" w:rsidP="004A2B45">
            <w:pPr>
              <w:pStyle w:val="81"/>
              <w:jc w:val="center"/>
              <w:rPr>
                <w:szCs w:val="21"/>
              </w:rPr>
            </w:pPr>
            <w:r w:rsidRPr="00736DC2">
              <w:rPr>
                <w:rFonts w:hint="eastAsia"/>
                <w:szCs w:val="21"/>
              </w:rPr>
              <w:t>新鲜水</w:t>
            </w:r>
          </w:p>
        </w:tc>
        <w:tc>
          <w:tcPr>
            <w:tcW w:w="898" w:type="pct"/>
            <w:shd w:val="clear" w:color="auto" w:fill="auto"/>
            <w:tcMar>
              <w:top w:w="15" w:type="dxa"/>
              <w:left w:w="15" w:type="dxa"/>
              <w:bottom w:w="0" w:type="dxa"/>
              <w:right w:w="15" w:type="dxa"/>
            </w:tcMar>
            <w:vAlign w:val="center"/>
          </w:tcPr>
          <w:p w14:paraId="01D7B3B3" w14:textId="5C1483D2" w:rsidR="00BB7CB7" w:rsidRPr="00736DC2" w:rsidRDefault="00BB7CB7" w:rsidP="004A2B45">
            <w:pPr>
              <w:pStyle w:val="81"/>
              <w:jc w:val="center"/>
              <w:rPr>
                <w:rStyle w:val="Charfb"/>
                <w:kern w:val="0"/>
                <w:szCs w:val="21"/>
              </w:rPr>
            </w:pPr>
            <w:r w:rsidRPr="00736DC2">
              <w:rPr>
                <w:rFonts w:hint="eastAsia"/>
                <w:szCs w:val="21"/>
              </w:rPr>
              <w:t>万</w:t>
            </w:r>
            <w:r w:rsidRPr="00736DC2">
              <w:rPr>
                <w:szCs w:val="21"/>
              </w:rPr>
              <w:t>m</w:t>
            </w:r>
            <w:r w:rsidRPr="00736DC2">
              <w:rPr>
                <w:szCs w:val="21"/>
                <w:vertAlign w:val="superscript"/>
              </w:rPr>
              <w:t>3</w:t>
            </w:r>
          </w:p>
        </w:tc>
        <w:tc>
          <w:tcPr>
            <w:tcW w:w="1796" w:type="pct"/>
            <w:shd w:val="clear" w:color="auto" w:fill="auto"/>
            <w:tcMar>
              <w:top w:w="15" w:type="dxa"/>
              <w:left w:w="15" w:type="dxa"/>
              <w:bottom w:w="0" w:type="dxa"/>
              <w:right w:w="15" w:type="dxa"/>
            </w:tcMar>
            <w:vAlign w:val="center"/>
          </w:tcPr>
          <w:p w14:paraId="4B158988" w14:textId="1A1209A6" w:rsidR="00BB7CB7" w:rsidRPr="00736DC2" w:rsidRDefault="00BB7CB7" w:rsidP="004A2B45">
            <w:pPr>
              <w:pStyle w:val="81"/>
              <w:jc w:val="center"/>
              <w:rPr>
                <w:szCs w:val="21"/>
              </w:rPr>
            </w:pPr>
            <w:r w:rsidRPr="00736DC2">
              <w:rPr>
                <w:szCs w:val="21"/>
              </w:rPr>
              <w:t>/</w:t>
            </w:r>
          </w:p>
        </w:tc>
        <w:tc>
          <w:tcPr>
            <w:tcW w:w="798" w:type="pct"/>
            <w:shd w:val="clear" w:color="auto" w:fill="auto"/>
            <w:vAlign w:val="center"/>
          </w:tcPr>
          <w:p w14:paraId="144A0665" w14:textId="4ED82B45" w:rsidR="00BB7CB7" w:rsidRPr="00736DC2" w:rsidRDefault="00224E5A" w:rsidP="004A2B45">
            <w:pPr>
              <w:pStyle w:val="81"/>
              <w:jc w:val="center"/>
              <w:rPr>
                <w:szCs w:val="21"/>
              </w:rPr>
            </w:pPr>
            <w:r>
              <w:rPr>
                <w:rFonts w:hint="eastAsia"/>
                <w:szCs w:val="21"/>
              </w:rPr>
              <w:t>0.28</w:t>
            </w:r>
          </w:p>
        </w:tc>
      </w:tr>
    </w:tbl>
    <w:p w14:paraId="61D53FA2" w14:textId="47D3359F" w:rsidR="0080727F" w:rsidRDefault="00E47C7F" w:rsidP="00E47C7F">
      <w:pPr>
        <w:pStyle w:val="53"/>
      </w:pPr>
      <w:bookmarkStart w:id="180" w:name="_Toc533520021"/>
      <w:r>
        <w:rPr>
          <w:rFonts w:hint="eastAsia"/>
        </w:rPr>
        <w:t xml:space="preserve">2.7 </w:t>
      </w:r>
      <w:r>
        <w:rPr>
          <w:rFonts w:hint="eastAsia"/>
        </w:rPr>
        <w:t>总平面布置</w:t>
      </w:r>
      <w:bookmarkEnd w:id="180"/>
    </w:p>
    <w:p w14:paraId="33AD3667" w14:textId="0C6E000A" w:rsidR="005D082C" w:rsidRDefault="002511E7" w:rsidP="00163280">
      <w:pPr>
        <w:pStyle w:val="2f6"/>
        <w:ind w:firstLine="480"/>
      </w:pPr>
      <w:proofErr w:type="gramStart"/>
      <w:r>
        <w:rPr>
          <w:rFonts w:hint="eastAsia"/>
        </w:rPr>
        <w:t>睿</w:t>
      </w:r>
      <w:proofErr w:type="gramEnd"/>
      <w:r>
        <w:rPr>
          <w:rFonts w:hint="eastAsia"/>
        </w:rPr>
        <w:t>立公司</w:t>
      </w:r>
      <w:r w:rsidR="005D082C">
        <w:rPr>
          <w:rFonts w:hint="eastAsia"/>
        </w:rPr>
        <w:t>现有厂区</w:t>
      </w:r>
      <w:r>
        <w:rPr>
          <w:rFonts w:hint="eastAsia"/>
        </w:rPr>
        <w:t>目前主要建构筑物由西至东依次为</w:t>
      </w:r>
      <w:r w:rsidR="00224E5A">
        <w:rPr>
          <w:rFonts w:hint="eastAsia"/>
        </w:rPr>
        <w:t>1#</w:t>
      </w:r>
      <w:r w:rsidR="00224E5A">
        <w:rPr>
          <w:rFonts w:hint="eastAsia"/>
        </w:rPr>
        <w:t>生产厂房（检测研发楼）</w:t>
      </w:r>
      <w:r w:rsidR="001135AE">
        <w:rPr>
          <w:rFonts w:hint="eastAsia"/>
        </w:rPr>
        <w:t>、</w:t>
      </w:r>
      <w:r w:rsidR="005D082C">
        <w:rPr>
          <w:rFonts w:hint="eastAsia"/>
        </w:rPr>
        <w:t>2#</w:t>
      </w:r>
      <w:r w:rsidR="005D082C">
        <w:rPr>
          <w:rFonts w:hint="eastAsia"/>
        </w:rPr>
        <w:t>生产厂房（注塑车间和半品库房）</w:t>
      </w:r>
      <w:r w:rsidR="001135AE">
        <w:rPr>
          <w:rFonts w:hint="eastAsia"/>
        </w:rPr>
        <w:t>、办公楼、</w:t>
      </w:r>
      <w:r w:rsidR="005D082C">
        <w:rPr>
          <w:rFonts w:hint="eastAsia"/>
        </w:rPr>
        <w:t>3#</w:t>
      </w:r>
      <w:r w:rsidR="005D082C">
        <w:rPr>
          <w:rFonts w:hint="eastAsia"/>
        </w:rPr>
        <w:t>生产厂房（</w:t>
      </w:r>
      <w:proofErr w:type="gramStart"/>
      <w:r w:rsidR="005D082C">
        <w:rPr>
          <w:rFonts w:hint="eastAsia"/>
        </w:rPr>
        <w:t>镜具车间</w:t>
      </w:r>
      <w:proofErr w:type="gramEnd"/>
      <w:r w:rsidR="005D082C">
        <w:rPr>
          <w:rFonts w:hint="eastAsia"/>
        </w:rPr>
        <w:t>）</w:t>
      </w:r>
      <w:r w:rsidR="001135AE">
        <w:rPr>
          <w:rFonts w:hint="eastAsia"/>
        </w:rPr>
        <w:t>、</w:t>
      </w:r>
      <w:r w:rsidR="005D082C">
        <w:rPr>
          <w:rFonts w:hint="eastAsia"/>
        </w:rPr>
        <w:t>4#</w:t>
      </w:r>
      <w:r w:rsidR="005D082C">
        <w:rPr>
          <w:rFonts w:hint="eastAsia"/>
        </w:rPr>
        <w:t>生产厂房（灯具、拉手生产车间）。同时</w:t>
      </w:r>
      <w:proofErr w:type="gramStart"/>
      <w:r w:rsidR="005D082C">
        <w:rPr>
          <w:rFonts w:hint="eastAsia"/>
        </w:rPr>
        <w:t>厂区危废暂存</w:t>
      </w:r>
      <w:proofErr w:type="gramEnd"/>
      <w:r w:rsidR="005D082C">
        <w:rPr>
          <w:rFonts w:hint="eastAsia"/>
        </w:rPr>
        <w:t>间、一般工业固废暂存间、生活垃圾暂存间等均位于</w:t>
      </w:r>
      <w:proofErr w:type="gramStart"/>
      <w:r w:rsidR="00224E5A">
        <w:rPr>
          <w:rFonts w:hint="eastAsia"/>
        </w:rPr>
        <w:t>睿</w:t>
      </w:r>
      <w:proofErr w:type="gramEnd"/>
      <w:r w:rsidR="00224E5A">
        <w:rPr>
          <w:rFonts w:hint="eastAsia"/>
        </w:rPr>
        <w:t>立公司</w:t>
      </w:r>
      <w:r w:rsidR="005D082C">
        <w:rPr>
          <w:rFonts w:hint="eastAsia"/>
        </w:rPr>
        <w:t>厂区东侧，地埋式生活污水处理装置位于厂区东侧</w:t>
      </w:r>
      <w:r w:rsidR="00FC2B54">
        <w:rPr>
          <w:rFonts w:hint="eastAsia"/>
        </w:rPr>
        <w:t>。</w:t>
      </w:r>
    </w:p>
    <w:p w14:paraId="651CF8B7" w14:textId="1CA0140F" w:rsidR="00966D14" w:rsidRPr="00966D14" w:rsidRDefault="005D082C" w:rsidP="00966D14">
      <w:pPr>
        <w:pStyle w:val="2f6"/>
        <w:ind w:firstLine="480"/>
      </w:pPr>
      <w:r>
        <w:rPr>
          <w:rFonts w:hint="eastAsia"/>
        </w:rPr>
        <w:t>本项目租赁</w:t>
      </w:r>
      <w:r>
        <w:rPr>
          <w:rFonts w:hint="eastAsia"/>
        </w:rPr>
        <w:t>2#</w:t>
      </w:r>
      <w:r>
        <w:rPr>
          <w:rFonts w:hint="eastAsia"/>
        </w:rPr>
        <w:t>生产厂房中的半品库房中的</w:t>
      </w:r>
      <w:r>
        <w:rPr>
          <w:rFonts w:hint="eastAsia"/>
        </w:rPr>
        <w:t>1</w:t>
      </w:r>
      <w:r>
        <w:rPr>
          <w:rFonts w:hint="eastAsia"/>
        </w:rPr>
        <w:t>层作为本项目建设用地，自西向东分别布置有</w:t>
      </w:r>
      <w:r>
        <w:rPr>
          <w:rFonts w:hint="eastAsia"/>
        </w:rPr>
        <w:t>4</w:t>
      </w:r>
      <w:r>
        <w:rPr>
          <w:rFonts w:hint="eastAsia"/>
        </w:rPr>
        <w:t>条喷漆线，同时在租赁区域内南侧布置有生产办公区等，并在该厂房外南侧</w:t>
      </w:r>
      <w:r w:rsidR="00FC2B54">
        <w:rPr>
          <w:rFonts w:hint="eastAsia"/>
        </w:rPr>
        <w:t>分别布置有</w:t>
      </w:r>
      <w:r w:rsidR="00224E5A">
        <w:rPr>
          <w:rFonts w:hint="eastAsia"/>
        </w:rPr>
        <w:t>化学品库房、</w:t>
      </w:r>
      <w:r w:rsidR="00FC2B54">
        <w:rPr>
          <w:rFonts w:hint="eastAsia"/>
        </w:rPr>
        <w:t>调漆间、</w:t>
      </w:r>
      <w:r w:rsidR="00224E5A">
        <w:rPr>
          <w:rFonts w:hint="eastAsia"/>
        </w:rPr>
        <w:t>生产废水处理设施、锅炉房、空压站、软水制备系统</w:t>
      </w:r>
      <w:r w:rsidR="00FC2B54">
        <w:rPr>
          <w:rFonts w:hint="eastAsia"/>
        </w:rPr>
        <w:t>等。本项目固废暂存间、生活污水处理设施均依托</w:t>
      </w:r>
      <w:proofErr w:type="gramStart"/>
      <w:r w:rsidR="00FC2B54">
        <w:rPr>
          <w:rFonts w:hint="eastAsia"/>
        </w:rPr>
        <w:t>睿</w:t>
      </w:r>
      <w:proofErr w:type="gramEnd"/>
      <w:r w:rsidR="00FC2B54">
        <w:rPr>
          <w:rFonts w:hint="eastAsia"/>
        </w:rPr>
        <w:t>立公司现有设施。</w:t>
      </w:r>
    </w:p>
    <w:p w14:paraId="22D657FD" w14:textId="77777777" w:rsidR="00966D14" w:rsidRPr="00966D14" w:rsidRDefault="00966D14" w:rsidP="00736DC2">
      <w:pPr>
        <w:pStyle w:val="2f6"/>
        <w:ind w:firstLine="480"/>
      </w:pPr>
      <w:proofErr w:type="gramStart"/>
      <w:r w:rsidRPr="00966D14">
        <w:rPr>
          <w:rFonts w:hint="eastAsia"/>
        </w:rPr>
        <w:t>厂区总</w:t>
      </w:r>
      <w:proofErr w:type="gramEnd"/>
      <w:r w:rsidRPr="00966D14">
        <w:rPr>
          <w:rFonts w:hint="eastAsia"/>
        </w:rPr>
        <w:t>平面布置详见附图</w:t>
      </w:r>
      <w:r w:rsidRPr="00966D14">
        <w:t>4</w:t>
      </w:r>
      <w:r w:rsidRPr="00966D14">
        <w:rPr>
          <w:rFonts w:hint="eastAsia"/>
        </w:rPr>
        <w:t>，拟建项目给排水管网图详见附图</w:t>
      </w:r>
      <w:r w:rsidRPr="00966D14">
        <w:t>5</w:t>
      </w:r>
      <w:r w:rsidRPr="00966D14">
        <w:rPr>
          <w:rFonts w:hint="eastAsia"/>
        </w:rPr>
        <w:t>。</w:t>
      </w:r>
    </w:p>
    <w:p w14:paraId="09513ED5" w14:textId="0CBCFB44" w:rsidR="00EC7798" w:rsidRDefault="00EC7798" w:rsidP="00736DC2">
      <w:pPr>
        <w:pStyle w:val="53"/>
      </w:pPr>
      <w:bookmarkStart w:id="181" w:name="_Toc533520022"/>
      <w:r>
        <w:rPr>
          <w:rFonts w:hint="eastAsia"/>
        </w:rPr>
        <w:t>2.</w:t>
      </w:r>
      <w:r w:rsidR="00E47C7F">
        <w:rPr>
          <w:rFonts w:hint="eastAsia"/>
        </w:rPr>
        <w:t xml:space="preserve">8 </w:t>
      </w:r>
      <w:r w:rsidR="00E47C7F">
        <w:rPr>
          <w:rFonts w:hint="eastAsia"/>
        </w:rPr>
        <w:t>工作</w:t>
      </w:r>
      <w:r>
        <w:rPr>
          <w:rFonts w:hint="eastAsia"/>
        </w:rPr>
        <w:t>制度</w:t>
      </w:r>
      <w:r w:rsidR="00E47C7F">
        <w:rPr>
          <w:rFonts w:hint="eastAsia"/>
        </w:rPr>
        <w:t>及劳动定员</w:t>
      </w:r>
      <w:bookmarkEnd w:id="181"/>
    </w:p>
    <w:p w14:paraId="124B2B54" w14:textId="12732EA0" w:rsidR="00EC7798" w:rsidRDefault="00EC7798" w:rsidP="00736DC2">
      <w:pPr>
        <w:pStyle w:val="2f6"/>
        <w:ind w:firstLine="480"/>
      </w:pPr>
      <w:r w:rsidRPr="001B5587">
        <w:t>工作制度：全年工作日为</w:t>
      </w:r>
      <w:r w:rsidR="00FC2B54">
        <w:rPr>
          <w:rFonts w:hint="eastAsia"/>
        </w:rPr>
        <w:t>251</w:t>
      </w:r>
      <w:r w:rsidRPr="001B5587">
        <w:t>天</w:t>
      </w:r>
      <w:r w:rsidRPr="00782C90">
        <w:t>，</w:t>
      </w:r>
      <w:r w:rsidR="00FC2B54">
        <w:t>三</w:t>
      </w:r>
      <w:r w:rsidR="009A7D70" w:rsidRPr="00782C90">
        <w:t>班制</w:t>
      </w:r>
      <w:r w:rsidRPr="00782C90">
        <w:t>，每班</w:t>
      </w:r>
      <w:r w:rsidRPr="00782C90">
        <w:t>8</w:t>
      </w:r>
      <w:r w:rsidR="00E47C7F" w:rsidRPr="00782C90">
        <w:t>小</w:t>
      </w:r>
      <w:r w:rsidR="00E47C7F">
        <w:t>时</w:t>
      </w:r>
      <w:r>
        <w:rPr>
          <w:rFonts w:hint="eastAsia"/>
        </w:rPr>
        <w:t>。</w:t>
      </w:r>
    </w:p>
    <w:p w14:paraId="690A7BBD" w14:textId="456408B3" w:rsidR="009C13A9" w:rsidRDefault="00EC7798" w:rsidP="00736DC2">
      <w:pPr>
        <w:pStyle w:val="2f6"/>
        <w:ind w:firstLine="480"/>
      </w:pPr>
      <w:r w:rsidRPr="001B5587">
        <w:t>劳动定员：</w:t>
      </w:r>
      <w:r w:rsidRPr="00FC2B54">
        <w:rPr>
          <w:color w:val="FF0000"/>
        </w:rPr>
        <w:t>本项目新增</w:t>
      </w:r>
      <w:r w:rsidR="00E47C7F" w:rsidRPr="00FC2B54">
        <w:rPr>
          <w:rFonts w:hint="eastAsia"/>
          <w:color w:val="FF0000"/>
        </w:rPr>
        <w:t>职工</w:t>
      </w:r>
      <w:r w:rsidR="003E22EF">
        <w:rPr>
          <w:rFonts w:hint="eastAsia"/>
          <w:color w:val="FF0000"/>
        </w:rPr>
        <w:t>50</w:t>
      </w:r>
      <w:r w:rsidRPr="00FC2B54">
        <w:rPr>
          <w:color w:val="FF0000"/>
        </w:rPr>
        <w:t>人</w:t>
      </w:r>
      <w:r w:rsidR="00E47C7F" w:rsidRPr="00FC2B54">
        <w:rPr>
          <w:rFonts w:hint="eastAsia"/>
          <w:color w:val="FF0000"/>
        </w:rPr>
        <w:t>，</w:t>
      </w:r>
      <w:r w:rsidR="00E47C7F" w:rsidRPr="00FC2B54">
        <w:rPr>
          <w:color w:val="FF0000"/>
        </w:rPr>
        <w:t>其中</w:t>
      </w:r>
      <w:r w:rsidR="00E47C7F" w:rsidRPr="00FC2B54">
        <w:rPr>
          <w:rFonts w:hint="eastAsia"/>
          <w:color w:val="FF0000"/>
        </w:rPr>
        <w:t>管理人员</w:t>
      </w:r>
      <w:r w:rsidR="003E22EF">
        <w:rPr>
          <w:rFonts w:hint="eastAsia"/>
          <w:color w:val="FF0000"/>
        </w:rPr>
        <w:t>8</w:t>
      </w:r>
      <w:r w:rsidR="00E47C7F" w:rsidRPr="00FC2B54">
        <w:rPr>
          <w:rFonts w:hint="eastAsia"/>
          <w:color w:val="FF0000"/>
        </w:rPr>
        <w:t>人，技术人员</w:t>
      </w:r>
      <w:r w:rsidR="00FC2B54" w:rsidRPr="00FC2B54">
        <w:rPr>
          <w:rFonts w:hint="eastAsia"/>
          <w:color w:val="FF0000"/>
        </w:rPr>
        <w:t>及工人</w:t>
      </w:r>
      <w:r w:rsidR="003E22EF">
        <w:rPr>
          <w:rFonts w:hint="eastAsia"/>
          <w:color w:val="FF0000"/>
        </w:rPr>
        <w:t>42</w:t>
      </w:r>
      <w:r w:rsidR="00E47C7F" w:rsidRPr="00FC2B54">
        <w:rPr>
          <w:rFonts w:hint="eastAsia"/>
          <w:color w:val="FF0000"/>
        </w:rPr>
        <w:t>人</w:t>
      </w:r>
      <w:r w:rsidRPr="001B5587">
        <w:t>。</w:t>
      </w:r>
    </w:p>
    <w:p w14:paraId="2B067B9B" w14:textId="69A06AE8" w:rsidR="00BD7F8B" w:rsidRDefault="00BD7F8B" w:rsidP="00736DC2">
      <w:pPr>
        <w:pStyle w:val="53"/>
      </w:pPr>
      <w:bookmarkStart w:id="182" w:name="_Toc533520023"/>
      <w:r>
        <w:rPr>
          <w:rFonts w:hint="eastAsia"/>
        </w:rPr>
        <w:t xml:space="preserve">2.9 </w:t>
      </w:r>
      <w:r>
        <w:rPr>
          <w:rFonts w:hint="eastAsia"/>
        </w:rPr>
        <w:t>实施进度</w:t>
      </w:r>
      <w:bookmarkEnd w:id="182"/>
    </w:p>
    <w:p w14:paraId="0416C1A3" w14:textId="5B5447BC" w:rsidR="00BD7F8B" w:rsidRDefault="00FC2B54" w:rsidP="00FC2B54">
      <w:pPr>
        <w:pStyle w:val="2f6"/>
        <w:ind w:firstLine="480"/>
      </w:pPr>
      <w:r w:rsidRPr="00FC2B54">
        <w:rPr>
          <w:rFonts w:hint="eastAsia"/>
        </w:rPr>
        <w:t>厂区目前</w:t>
      </w:r>
      <w:r>
        <w:rPr>
          <w:rFonts w:hint="eastAsia"/>
        </w:rPr>
        <w:t>正在进行设备安装</w:t>
      </w:r>
      <w:r w:rsidRPr="00FC2B54">
        <w:rPr>
          <w:rFonts w:hint="eastAsia"/>
        </w:rPr>
        <w:t>，预计将于</w:t>
      </w:r>
      <w:r w:rsidRPr="00FC2B54">
        <w:t>201</w:t>
      </w:r>
      <w:r>
        <w:rPr>
          <w:rFonts w:hint="eastAsia"/>
        </w:rPr>
        <w:t>9</w:t>
      </w:r>
      <w:r w:rsidRPr="00FC2B54">
        <w:rPr>
          <w:rFonts w:hint="eastAsia"/>
        </w:rPr>
        <w:t>年</w:t>
      </w:r>
      <w:r>
        <w:rPr>
          <w:rFonts w:hint="eastAsia"/>
        </w:rPr>
        <w:t>5</w:t>
      </w:r>
      <w:r w:rsidRPr="00FC2B54">
        <w:rPr>
          <w:rFonts w:hint="eastAsia"/>
        </w:rPr>
        <w:t>月具备生产条件。</w:t>
      </w:r>
    </w:p>
    <w:p w14:paraId="03D58B19" w14:textId="77777777" w:rsidR="00BD7F8B" w:rsidRPr="00BD7F8B" w:rsidRDefault="00BD7F8B" w:rsidP="00BD7F8B">
      <w:pPr>
        <w:pStyle w:val="2f6"/>
        <w:ind w:firstLine="480"/>
        <w:sectPr w:rsidR="00BD7F8B" w:rsidRPr="00BD7F8B">
          <w:headerReference w:type="even" r:id="rId10"/>
          <w:headerReference w:type="default" r:id="rId11"/>
          <w:footerReference w:type="even" r:id="rId12"/>
          <w:footerReference w:type="default" r:id="rId13"/>
          <w:pgSz w:w="11906" w:h="16838" w:code="9"/>
          <w:pgMar w:top="1701" w:right="1418" w:bottom="1701" w:left="1418" w:header="851" w:footer="992" w:gutter="0"/>
          <w:cols w:space="425"/>
          <w:docGrid w:linePitch="312"/>
        </w:sectPr>
      </w:pPr>
    </w:p>
    <w:p w14:paraId="2F2EBFEA" w14:textId="45E63184" w:rsidR="001A41A3" w:rsidRPr="00EA2682" w:rsidRDefault="00BD7F8B" w:rsidP="00736DC2">
      <w:pPr>
        <w:pStyle w:val="42"/>
      </w:pPr>
      <w:bookmarkStart w:id="183" w:name="_Toc533520024"/>
      <w:bookmarkEnd w:id="142"/>
      <w:bookmarkEnd w:id="143"/>
      <w:r>
        <w:rPr>
          <w:rFonts w:hint="eastAsia"/>
        </w:rPr>
        <w:lastRenderedPageBreak/>
        <w:t>3</w:t>
      </w:r>
      <w:r w:rsidR="001A41A3" w:rsidRPr="00EA2682">
        <w:t xml:space="preserve">  </w:t>
      </w:r>
      <w:r w:rsidR="001A41A3" w:rsidRPr="00EA2682">
        <w:t>工程分析</w:t>
      </w:r>
      <w:bookmarkEnd w:id="183"/>
    </w:p>
    <w:p w14:paraId="5C9CDC52" w14:textId="54F94361" w:rsidR="006E5144" w:rsidRDefault="006E5144" w:rsidP="00736DC2">
      <w:pPr>
        <w:pStyle w:val="53"/>
      </w:pPr>
      <w:bookmarkStart w:id="184" w:name="_Toc533520025"/>
      <w:bookmarkStart w:id="185" w:name="_Toc262112218"/>
      <w:bookmarkStart w:id="186" w:name="_Toc262031591"/>
      <w:r>
        <w:rPr>
          <w:rFonts w:hint="eastAsia"/>
        </w:rPr>
        <w:t>3.1</w:t>
      </w:r>
      <w:r>
        <w:rPr>
          <w:rFonts w:hint="eastAsia"/>
        </w:rPr>
        <w:t>工艺流程</w:t>
      </w:r>
      <w:proofErr w:type="gramStart"/>
      <w:r>
        <w:rPr>
          <w:rFonts w:hint="eastAsia"/>
        </w:rPr>
        <w:t>及产污环节</w:t>
      </w:r>
      <w:bookmarkEnd w:id="184"/>
      <w:proofErr w:type="gramEnd"/>
    </w:p>
    <w:p w14:paraId="43BB095E" w14:textId="52C9063A" w:rsidR="00FF232A" w:rsidRDefault="00335CC4" w:rsidP="00873549">
      <w:pPr>
        <w:pStyle w:val="61"/>
      </w:pPr>
      <w:r>
        <w:rPr>
          <w:rFonts w:hint="eastAsia"/>
        </w:rPr>
        <w:t>3.1.1</w:t>
      </w:r>
      <w:r w:rsidR="00FF232A">
        <w:rPr>
          <w:rFonts w:hint="eastAsia"/>
        </w:rPr>
        <w:t>涂装区</w:t>
      </w:r>
    </w:p>
    <w:p w14:paraId="2CE70C15" w14:textId="5C6A40A3" w:rsidR="009E463C" w:rsidRDefault="00E7389A" w:rsidP="009E463C">
      <w:pPr>
        <w:pStyle w:val="2f6"/>
        <w:ind w:firstLine="480"/>
      </w:pPr>
      <w:r>
        <w:rPr>
          <w:rFonts w:hint="eastAsia"/>
        </w:rPr>
        <w:t>共布置有</w:t>
      </w:r>
      <w:r w:rsidR="00732541">
        <w:rPr>
          <w:rFonts w:hint="eastAsia"/>
        </w:rPr>
        <w:t>1</w:t>
      </w:r>
      <w:r w:rsidR="00732541">
        <w:rPr>
          <w:rFonts w:hint="eastAsia"/>
        </w:rPr>
        <w:t>条喷漆前处理线和</w:t>
      </w:r>
      <w:r>
        <w:rPr>
          <w:rFonts w:hint="eastAsia"/>
        </w:rPr>
        <w:t>4</w:t>
      </w:r>
      <w:r>
        <w:rPr>
          <w:rFonts w:hint="eastAsia"/>
        </w:rPr>
        <w:t>条喷漆线，</w:t>
      </w:r>
      <w:r w:rsidR="00732541">
        <w:rPr>
          <w:rFonts w:hint="eastAsia"/>
        </w:rPr>
        <w:t>其中单</w:t>
      </w:r>
      <w:r w:rsidR="007E715E">
        <w:rPr>
          <w:rFonts w:hint="eastAsia"/>
        </w:rPr>
        <w:t>条</w:t>
      </w:r>
      <w:r w:rsidR="00732541">
        <w:rPr>
          <w:rFonts w:hint="eastAsia"/>
        </w:rPr>
        <w:t>喷漆</w:t>
      </w:r>
      <w:r w:rsidR="007E715E">
        <w:rPr>
          <w:rFonts w:hint="eastAsia"/>
        </w:rPr>
        <w:t>线均包括</w:t>
      </w:r>
      <w:r w:rsidR="007E715E">
        <w:rPr>
          <w:rFonts w:hint="eastAsia"/>
        </w:rPr>
        <w:t>1</w:t>
      </w:r>
      <w:r w:rsidR="007E715E">
        <w:rPr>
          <w:rFonts w:hint="eastAsia"/>
        </w:rPr>
        <w:t>间喷漆室和</w:t>
      </w:r>
      <w:r w:rsidR="007E715E">
        <w:rPr>
          <w:rFonts w:hint="eastAsia"/>
        </w:rPr>
        <w:t>1</w:t>
      </w:r>
      <w:r w:rsidR="007E715E">
        <w:rPr>
          <w:rFonts w:hint="eastAsia"/>
        </w:rPr>
        <w:t>间烘干室。</w:t>
      </w:r>
      <w:r w:rsidR="009E463C">
        <w:rPr>
          <w:rFonts w:hint="eastAsia"/>
        </w:rPr>
        <w:t>具体喷涂生产工艺流程</w:t>
      </w:r>
      <w:proofErr w:type="gramStart"/>
      <w:r w:rsidR="009E463C">
        <w:rPr>
          <w:rFonts w:hint="eastAsia"/>
        </w:rPr>
        <w:t>及产污环节</w:t>
      </w:r>
      <w:proofErr w:type="gramEnd"/>
      <w:r w:rsidR="009E463C">
        <w:rPr>
          <w:rFonts w:hint="eastAsia"/>
        </w:rPr>
        <w:t>详见下图。</w:t>
      </w:r>
    </w:p>
    <w:p w14:paraId="59BE415F" w14:textId="6F2A9287" w:rsidR="009E463C" w:rsidRDefault="00836D7F" w:rsidP="00E7389A">
      <w:pPr>
        <w:jc w:val="center"/>
      </w:pPr>
      <w:r>
        <w:object w:dxaOrig="7766" w:dyaOrig="7040" w14:anchorId="1BED06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pt;height:351.75pt" o:ole="">
            <v:imagedata r:id="rId14" o:title=""/>
          </v:shape>
          <o:OLEObject Type="Embed" ProgID="Visio.Drawing.11" ShapeID="_x0000_i1025" DrawAspect="Content" ObjectID="_1607272148" r:id="rId15"/>
        </w:object>
      </w:r>
    </w:p>
    <w:p w14:paraId="3E296098" w14:textId="5BDA9F13" w:rsidR="009E463C" w:rsidRPr="00C70D53" w:rsidRDefault="009E463C" w:rsidP="009E463C">
      <w:pPr>
        <w:pStyle w:val="2f6"/>
        <w:ind w:firstLine="482"/>
        <w:jc w:val="center"/>
        <w:rPr>
          <w:b/>
          <w:u w:val="single"/>
        </w:rPr>
      </w:pPr>
      <w:r w:rsidRPr="00C70D53">
        <w:rPr>
          <w:rFonts w:hint="eastAsia"/>
          <w:b/>
          <w:u w:val="single"/>
        </w:rPr>
        <w:t>图</w:t>
      </w:r>
      <w:r w:rsidRPr="00C70D53">
        <w:rPr>
          <w:rFonts w:hint="eastAsia"/>
          <w:b/>
          <w:u w:val="single"/>
        </w:rPr>
        <w:t>3.1-</w:t>
      </w:r>
      <w:r w:rsidR="00870159">
        <w:rPr>
          <w:rFonts w:hint="eastAsia"/>
          <w:b/>
          <w:u w:val="single"/>
        </w:rPr>
        <w:t>5</w:t>
      </w:r>
      <w:r w:rsidRPr="00C70D53">
        <w:rPr>
          <w:rFonts w:hint="eastAsia"/>
          <w:b/>
          <w:u w:val="single"/>
        </w:rPr>
        <w:t xml:space="preserve">      </w:t>
      </w:r>
      <w:proofErr w:type="gramStart"/>
      <w:r>
        <w:rPr>
          <w:rFonts w:hint="eastAsia"/>
          <w:b/>
          <w:u w:val="single"/>
        </w:rPr>
        <w:t>涂装</w:t>
      </w:r>
      <w:r w:rsidRPr="00C70D53">
        <w:rPr>
          <w:rFonts w:hint="eastAsia"/>
          <w:b/>
          <w:u w:val="single"/>
        </w:rPr>
        <w:t>区生产</w:t>
      </w:r>
      <w:proofErr w:type="gramEnd"/>
      <w:r w:rsidRPr="00C70D53">
        <w:rPr>
          <w:rFonts w:hint="eastAsia"/>
          <w:b/>
          <w:u w:val="single"/>
        </w:rPr>
        <w:t>工艺流程</w:t>
      </w:r>
      <w:proofErr w:type="gramStart"/>
      <w:r w:rsidRPr="00C70D53">
        <w:rPr>
          <w:rFonts w:hint="eastAsia"/>
          <w:b/>
          <w:u w:val="single"/>
        </w:rPr>
        <w:t>及产污环节</w:t>
      </w:r>
      <w:proofErr w:type="gramEnd"/>
      <w:r w:rsidRPr="00C70D53">
        <w:rPr>
          <w:rFonts w:hint="eastAsia"/>
          <w:b/>
          <w:u w:val="single"/>
        </w:rPr>
        <w:t>图</w:t>
      </w:r>
    </w:p>
    <w:p w14:paraId="7F56C0A4" w14:textId="6A705DCF" w:rsidR="009E463C" w:rsidRDefault="009E463C" w:rsidP="009E463C">
      <w:pPr>
        <w:pStyle w:val="2f6"/>
        <w:ind w:firstLine="480"/>
      </w:pPr>
      <w:r>
        <w:rPr>
          <w:rFonts w:hint="eastAsia"/>
        </w:rPr>
        <w:t>工艺流程说明：</w:t>
      </w:r>
    </w:p>
    <w:p w14:paraId="3D346E82" w14:textId="3F13164A" w:rsidR="00C541CB" w:rsidRDefault="00E7389A" w:rsidP="009E463C">
      <w:pPr>
        <w:pStyle w:val="2f6"/>
        <w:ind w:firstLine="480"/>
      </w:pPr>
      <w:r>
        <w:rPr>
          <w:rFonts w:hint="eastAsia"/>
        </w:rPr>
        <w:t>打磨：通过人工</w:t>
      </w:r>
      <w:r w:rsidR="001D7A0B">
        <w:rPr>
          <w:rFonts w:hint="eastAsia"/>
        </w:rPr>
        <w:t>的方式</w:t>
      </w:r>
      <w:r>
        <w:rPr>
          <w:rFonts w:hint="eastAsia"/>
        </w:rPr>
        <w:t>采用砂纸对</w:t>
      </w:r>
      <w:r w:rsidR="001D7A0B">
        <w:rPr>
          <w:rFonts w:hint="eastAsia"/>
        </w:rPr>
        <w:t>工件进</w:t>
      </w:r>
      <w:r w:rsidR="001D7A0B" w:rsidRPr="00C541CB">
        <w:rPr>
          <w:rFonts w:hint="eastAsia"/>
        </w:rPr>
        <w:t>行表面粗打磨，提高油漆的上漆率。在该工序会产生少量的打磨粉尘</w:t>
      </w:r>
      <w:r w:rsidR="001D7A0B" w:rsidRPr="00C541CB">
        <w:rPr>
          <w:rFonts w:hint="eastAsia"/>
        </w:rPr>
        <w:t>G1</w:t>
      </w:r>
      <w:r w:rsidR="001D7A0B" w:rsidRPr="00C541CB">
        <w:rPr>
          <w:rFonts w:hint="eastAsia"/>
        </w:rPr>
        <w:t>，拟通过</w:t>
      </w:r>
      <w:r w:rsidR="00C541CB" w:rsidRPr="00C541CB">
        <w:rPr>
          <w:rFonts w:hint="eastAsia"/>
        </w:rPr>
        <w:t>车间设置的水帘装置过滤后与</w:t>
      </w:r>
      <w:r w:rsidR="00732541">
        <w:rPr>
          <w:rFonts w:hint="eastAsia"/>
        </w:rPr>
        <w:t>喷涂</w:t>
      </w:r>
      <w:r w:rsidR="00C541CB" w:rsidRPr="00C541CB">
        <w:rPr>
          <w:rFonts w:hint="eastAsia"/>
        </w:rPr>
        <w:t>废气一起</w:t>
      </w:r>
      <w:r w:rsidR="00732541">
        <w:rPr>
          <w:rFonts w:hint="eastAsia"/>
        </w:rPr>
        <w:t>处理达标后排放</w:t>
      </w:r>
      <w:r w:rsidR="00C541CB">
        <w:rPr>
          <w:rFonts w:hint="eastAsia"/>
        </w:rPr>
        <w:t>。</w:t>
      </w:r>
    </w:p>
    <w:p w14:paraId="02EBD379" w14:textId="4B91B4A1" w:rsidR="001D7A0B" w:rsidRPr="001D7A0B" w:rsidRDefault="001D7A0B" w:rsidP="001D7A0B">
      <w:pPr>
        <w:pStyle w:val="2f6"/>
        <w:ind w:firstLine="480"/>
      </w:pPr>
      <w:r>
        <w:rPr>
          <w:rFonts w:hint="eastAsia"/>
        </w:rPr>
        <w:lastRenderedPageBreak/>
        <w:t>上挂：</w:t>
      </w:r>
      <w:r w:rsidRPr="001D7A0B">
        <w:rPr>
          <w:rFonts w:hint="eastAsia"/>
          <w:bCs/>
        </w:rPr>
        <w:t>人工将工件挂在可移动</w:t>
      </w:r>
      <w:proofErr w:type="gramStart"/>
      <w:r w:rsidRPr="001D7A0B">
        <w:rPr>
          <w:rFonts w:hint="eastAsia"/>
          <w:bCs/>
        </w:rPr>
        <w:t>的挂具上</w:t>
      </w:r>
      <w:proofErr w:type="gramEnd"/>
      <w:r w:rsidRPr="001D7A0B">
        <w:rPr>
          <w:rFonts w:hint="eastAsia"/>
          <w:bCs/>
        </w:rPr>
        <w:t>。</w:t>
      </w:r>
    </w:p>
    <w:p w14:paraId="1D494C26" w14:textId="3C19A900" w:rsidR="00E7389A" w:rsidRDefault="001D7A0B" w:rsidP="001D7A0B">
      <w:pPr>
        <w:pStyle w:val="2f6"/>
        <w:ind w:firstLine="480"/>
      </w:pPr>
      <w:r>
        <w:rPr>
          <w:rFonts w:hint="eastAsia"/>
        </w:rPr>
        <w:t>热水洗：</w:t>
      </w:r>
      <w:r w:rsidRPr="001D7A0B">
        <w:rPr>
          <w:rFonts w:hint="eastAsia"/>
        </w:rPr>
        <w:t>上挂的工件经过热水喷淋，以达到</w:t>
      </w:r>
      <w:r w:rsidR="00C2193A">
        <w:rPr>
          <w:rFonts w:hint="eastAsia"/>
        </w:rPr>
        <w:t>初步</w:t>
      </w:r>
      <w:r w:rsidRPr="001D7A0B">
        <w:rPr>
          <w:rFonts w:hint="eastAsia"/>
        </w:rPr>
        <w:t>去除工件上的油污等杂质的目的</w:t>
      </w:r>
      <w:r>
        <w:rPr>
          <w:rFonts w:hint="eastAsia"/>
        </w:rPr>
        <w:t>，槽液由后端水洗槽回流</w:t>
      </w:r>
      <w:r w:rsidR="00E965D0">
        <w:rPr>
          <w:rFonts w:hint="eastAsia"/>
        </w:rPr>
        <w:t>。工件</w:t>
      </w:r>
      <w:r w:rsidRPr="001D7A0B">
        <w:rPr>
          <w:rFonts w:hint="eastAsia"/>
        </w:rPr>
        <w:t>停留时间</w:t>
      </w:r>
      <w:r>
        <w:rPr>
          <w:rFonts w:hint="eastAsia"/>
        </w:rPr>
        <w:t>12</w:t>
      </w:r>
      <w:r w:rsidRPr="001D7A0B">
        <w:t>0s</w:t>
      </w:r>
      <w:r w:rsidRPr="001D7A0B">
        <w:rPr>
          <w:rFonts w:hint="eastAsia"/>
        </w:rPr>
        <w:t>，水温约</w:t>
      </w:r>
      <w:r w:rsidRPr="001D7A0B">
        <w:t>40~50</w:t>
      </w:r>
      <w:r w:rsidRPr="001D7A0B">
        <w:rPr>
          <w:rFonts w:hint="eastAsia"/>
        </w:rPr>
        <w:t>℃，热源由锅炉提供，采用</w:t>
      </w:r>
      <w:r w:rsidR="00C2193A">
        <w:rPr>
          <w:rFonts w:hint="eastAsia"/>
        </w:rPr>
        <w:t>间接</w:t>
      </w:r>
      <w:r w:rsidRPr="001D7A0B">
        <w:rPr>
          <w:rFonts w:hint="eastAsia"/>
        </w:rPr>
        <w:t>热交换的方式。该工段会产生</w:t>
      </w:r>
      <w:r>
        <w:rPr>
          <w:rFonts w:hint="eastAsia"/>
        </w:rPr>
        <w:t>热水清洗</w:t>
      </w:r>
      <w:r w:rsidRPr="001D7A0B">
        <w:rPr>
          <w:rFonts w:hint="eastAsia"/>
        </w:rPr>
        <w:t>废水</w:t>
      </w:r>
      <w:r w:rsidRPr="001D7A0B">
        <w:t>W1</w:t>
      </w:r>
      <w:r w:rsidRPr="001D7A0B">
        <w:rPr>
          <w:rFonts w:hint="eastAsia"/>
        </w:rPr>
        <w:t>，连续排放。</w:t>
      </w:r>
    </w:p>
    <w:p w14:paraId="5050342F" w14:textId="1A8D0920" w:rsidR="00E965D0" w:rsidRDefault="00E965D0" w:rsidP="00E965D0">
      <w:pPr>
        <w:pStyle w:val="2f6"/>
        <w:ind w:firstLine="480"/>
      </w:pPr>
      <w:r>
        <w:rPr>
          <w:rFonts w:hint="eastAsia"/>
        </w:rPr>
        <w:t>脱脂：</w:t>
      </w:r>
      <w:r w:rsidRPr="00E965D0">
        <w:rPr>
          <w:rFonts w:hint="eastAsia"/>
        </w:rPr>
        <w:t>经过热水洗工段的工件，经</w:t>
      </w:r>
      <w:r>
        <w:rPr>
          <w:rFonts w:hint="eastAsia"/>
        </w:rPr>
        <w:t>脱脂</w:t>
      </w:r>
      <w:r w:rsidRPr="00E965D0">
        <w:rPr>
          <w:rFonts w:hint="eastAsia"/>
        </w:rPr>
        <w:t>进一步去除工件上的油污等杂质。</w:t>
      </w:r>
      <w:r>
        <w:rPr>
          <w:rFonts w:hAnsi="宋体" w:hint="eastAsia"/>
          <w:bCs/>
        </w:rPr>
        <w:t>脱脂槽内的槽液均</w:t>
      </w:r>
      <w:r w:rsidR="00C2193A">
        <w:rPr>
          <w:rFonts w:hAnsi="宋体" w:hint="eastAsia"/>
          <w:bCs/>
        </w:rPr>
        <w:t>采用</w:t>
      </w:r>
      <w:r>
        <w:rPr>
          <w:rFonts w:hAnsi="宋体" w:hint="eastAsia"/>
          <w:bCs/>
        </w:rPr>
        <w:t>清洗剂配置液，主要成分为</w:t>
      </w:r>
      <w:r>
        <w:rPr>
          <w:rFonts w:hint="eastAsia"/>
          <w:kern w:val="0"/>
          <w:szCs w:val="21"/>
        </w:rPr>
        <w:t>十二烷基苯甲酸钠</w:t>
      </w:r>
      <w:r>
        <w:rPr>
          <w:rFonts w:hAnsi="宋体"/>
          <w:bCs/>
        </w:rPr>
        <w:t>等</w:t>
      </w:r>
      <w:r>
        <w:rPr>
          <w:rFonts w:hAnsi="宋体" w:hint="eastAsia"/>
          <w:bCs/>
        </w:rPr>
        <w:t>，槽内温度约为</w:t>
      </w:r>
      <w:r>
        <w:rPr>
          <w:rFonts w:hAnsi="宋体" w:hint="eastAsia"/>
          <w:bCs/>
        </w:rPr>
        <w:t>40~50</w:t>
      </w:r>
      <w:r>
        <w:rPr>
          <w:rFonts w:hAnsi="宋体" w:hint="eastAsia"/>
          <w:bCs/>
        </w:rPr>
        <w:t>℃，</w:t>
      </w:r>
      <w:r w:rsidRPr="001D7A0B">
        <w:rPr>
          <w:rFonts w:hint="eastAsia"/>
        </w:rPr>
        <w:t>热源由锅炉提供，采用</w:t>
      </w:r>
      <w:r w:rsidR="00C2193A">
        <w:rPr>
          <w:rFonts w:hint="eastAsia"/>
        </w:rPr>
        <w:t>间接</w:t>
      </w:r>
      <w:r w:rsidRPr="001D7A0B">
        <w:rPr>
          <w:rFonts w:hint="eastAsia"/>
        </w:rPr>
        <w:t>热交换的方式</w:t>
      </w:r>
      <w:r>
        <w:rPr>
          <w:rFonts w:hAnsi="宋体" w:hint="eastAsia"/>
          <w:bCs/>
        </w:rPr>
        <w:t>。为满足生产的需要，</w:t>
      </w:r>
      <w:r>
        <w:rPr>
          <w:rFonts w:hint="eastAsia"/>
        </w:rPr>
        <w:t>脱脂槽内的槽液将定期排放，约一周排放一次，会产生脱脂废水</w:t>
      </w:r>
      <w:r>
        <w:rPr>
          <w:rFonts w:hint="eastAsia"/>
        </w:rPr>
        <w:t>W2</w:t>
      </w:r>
      <w:r>
        <w:rPr>
          <w:rFonts w:hint="eastAsia"/>
        </w:rPr>
        <w:t>。</w:t>
      </w:r>
    </w:p>
    <w:p w14:paraId="48F533DF" w14:textId="2FF27B79" w:rsidR="00E965D0" w:rsidRDefault="00E965D0" w:rsidP="00E965D0">
      <w:pPr>
        <w:pStyle w:val="2f6"/>
        <w:ind w:firstLine="480"/>
        <w:rPr>
          <w:bCs/>
        </w:rPr>
      </w:pPr>
      <w:r w:rsidRPr="00E965D0">
        <w:rPr>
          <w:rFonts w:hint="eastAsia"/>
          <w:bCs/>
        </w:rPr>
        <w:t>三级逆流水洗：采用逆流水洗工艺，既可以减少各工艺槽溶液的损耗，提高水洗的效率，又可保证下一个工段槽液的洁净度</w:t>
      </w:r>
      <w:r w:rsidR="00C2193A">
        <w:rPr>
          <w:rFonts w:hint="eastAsia"/>
          <w:bCs/>
        </w:rPr>
        <w:t>。除最后一级</w:t>
      </w:r>
      <w:r>
        <w:rPr>
          <w:rFonts w:hint="eastAsia"/>
          <w:bCs/>
        </w:rPr>
        <w:t>采用</w:t>
      </w:r>
      <w:r w:rsidR="008060C7">
        <w:rPr>
          <w:rFonts w:hint="eastAsia"/>
          <w:bCs/>
        </w:rPr>
        <w:t>软水</w:t>
      </w:r>
      <w:r w:rsidR="00C2193A">
        <w:rPr>
          <w:rFonts w:hint="eastAsia"/>
          <w:bCs/>
        </w:rPr>
        <w:t>外，其余均采用自来水。</w:t>
      </w:r>
      <w:r>
        <w:rPr>
          <w:rFonts w:hint="eastAsia"/>
          <w:bCs/>
        </w:rPr>
        <w:t>该工段</w:t>
      </w:r>
      <w:r w:rsidRPr="00E965D0">
        <w:rPr>
          <w:rFonts w:hint="eastAsia"/>
          <w:bCs/>
        </w:rPr>
        <w:t>产生</w:t>
      </w:r>
      <w:r>
        <w:rPr>
          <w:rFonts w:hint="eastAsia"/>
          <w:bCs/>
        </w:rPr>
        <w:t>的</w:t>
      </w:r>
      <w:r w:rsidRPr="00E965D0">
        <w:rPr>
          <w:rFonts w:hint="eastAsia"/>
          <w:bCs/>
        </w:rPr>
        <w:t>清洗废水</w:t>
      </w:r>
      <w:r>
        <w:rPr>
          <w:rFonts w:hint="eastAsia"/>
          <w:bCs/>
        </w:rPr>
        <w:t>全部</w:t>
      </w:r>
      <w:r w:rsidR="00C2193A">
        <w:rPr>
          <w:rFonts w:hint="eastAsia"/>
          <w:bCs/>
        </w:rPr>
        <w:t>通过管道连续</w:t>
      </w:r>
      <w:r>
        <w:rPr>
          <w:rFonts w:hint="eastAsia"/>
          <w:bCs/>
        </w:rPr>
        <w:t>回流至</w:t>
      </w:r>
      <w:proofErr w:type="gramStart"/>
      <w:r>
        <w:rPr>
          <w:rFonts w:hint="eastAsia"/>
          <w:bCs/>
        </w:rPr>
        <w:t>前端热</w:t>
      </w:r>
      <w:proofErr w:type="gramEnd"/>
      <w:r>
        <w:rPr>
          <w:rFonts w:hint="eastAsia"/>
          <w:bCs/>
        </w:rPr>
        <w:t>水洗槽，</w:t>
      </w:r>
      <w:r>
        <w:rPr>
          <w:bCs/>
        </w:rPr>
        <w:t>不排放</w:t>
      </w:r>
      <w:r w:rsidRPr="00E965D0">
        <w:rPr>
          <w:rFonts w:hint="eastAsia"/>
          <w:bCs/>
        </w:rPr>
        <w:t>。</w:t>
      </w:r>
    </w:p>
    <w:p w14:paraId="6E977004" w14:textId="0477906D" w:rsidR="00A51A0C" w:rsidRDefault="00E965D0" w:rsidP="00E965D0">
      <w:pPr>
        <w:pStyle w:val="2f6"/>
        <w:ind w:firstLine="480"/>
      </w:pPr>
      <w:r w:rsidRPr="00E965D0">
        <w:rPr>
          <w:rFonts w:hint="eastAsia"/>
          <w:bCs/>
        </w:rPr>
        <w:t>水分烘干：</w:t>
      </w:r>
      <w:r w:rsidR="00A51A0C" w:rsidRPr="00A51A0C">
        <w:rPr>
          <w:rFonts w:hint="eastAsia"/>
        </w:rPr>
        <w:t>进入喷漆房前，需要对工件携带的水分进行烘干，烘炉温度为</w:t>
      </w:r>
      <w:r w:rsidR="00A51A0C">
        <w:rPr>
          <w:rFonts w:hint="eastAsia"/>
        </w:rPr>
        <w:t>60~8</w:t>
      </w:r>
      <w:r w:rsidR="00A51A0C" w:rsidRPr="00A51A0C">
        <w:rPr>
          <w:rFonts w:hint="eastAsia"/>
        </w:rPr>
        <w:t>0</w:t>
      </w:r>
      <w:r w:rsidR="00A51A0C" w:rsidRPr="00A51A0C">
        <w:rPr>
          <w:rFonts w:hint="eastAsia"/>
        </w:rPr>
        <w:t>℃，工件受热时间约</w:t>
      </w:r>
      <w:r w:rsidR="00A51A0C">
        <w:rPr>
          <w:rFonts w:hint="eastAsia"/>
        </w:rPr>
        <w:t>20min</w:t>
      </w:r>
      <w:r w:rsidR="00A51A0C" w:rsidRPr="00A51A0C">
        <w:rPr>
          <w:rFonts w:hint="eastAsia"/>
        </w:rPr>
        <w:t>。</w:t>
      </w:r>
      <w:r w:rsidR="00A51A0C">
        <w:rPr>
          <w:rFonts w:hint="eastAsia"/>
        </w:rPr>
        <w:t>水分</w:t>
      </w:r>
      <w:r w:rsidR="00A51A0C" w:rsidRPr="00A51A0C">
        <w:rPr>
          <w:rFonts w:hint="eastAsia"/>
        </w:rPr>
        <w:t>烘干</w:t>
      </w:r>
      <w:proofErr w:type="gramStart"/>
      <w:r w:rsidR="00A51A0C" w:rsidRPr="00A51A0C">
        <w:rPr>
          <w:rFonts w:hint="eastAsia"/>
        </w:rPr>
        <w:t>炉采用</w:t>
      </w:r>
      <w:proofErr w:type="gramEnd"/>
      <w:r w:rsidR="00A51A0C" w:rsidRPr="00A51A0C">
        <w:rPr>
          <w:rFonts w:hint="eastAsia"/>
        </w:rPr>
        <w:t>天然气作为能源，</w:t>
      </w:r>
      <w:r w:rsidR="00C2193A">
        <w:rPr>
          <w:rFonts w:hint="eastAsia"/>
        </w:rPr>
        <w:t>会</w:t>
      </w:r>
      <w:r w:rsidR="00A51A0C" w:rsidRPr="00A51A0C">
        <w:rPr>
          <w:rFonts w:hint="eastAsia"/>
        </w:rPr>
        <w:t>产生</w:t>
      </w:r>
      <w:r w:rsidR="00A51A0C">
        <w:rPr>
          <w:rFonts w:hint="eastAsia"/>
        </w:rPr>
        <w:t>水分烘干机天然气燃烧</w:t>
      </w:r>
      <w:r w:rsidR="00A51A0C" w:rsidRPr="00A51A0C">
        <w:rPr>
          <w:rFonts w:hint="eastAsia"/>
        </w:rPr>
        <w:t>废气</w:t>
      </w:r>
      <w:r w:rsidR="00A51A0C" w:rsidRPr="00A51A0C">
        <w:rPr>
          <w:rFonts w:hint="eastAsia"/>
        </w:rPr>
        <w:t>G</w:t>
      </w:r>
      <w:r w:rsidR="00A51A0C">
        <w:rPr>
          <w:rFonts w:hint="eastAsia"/>
        </w:rPr>
        <w:t>2</w:t>
      </w:r>
      <w:r w:rsidR="00A51A0C" w:rsidRPr="00A51A0C">
        <w:rPr>
          <w:rFonts w:hint="eastAsia"/>
        </w:rPr>
        <w:t>。</w:t>
      </w:r>
    </w:p>
    <w:p w14:paraId="72CF238A" w14:textId="09834CE5" w:rsidR="00C2193A" w:rsidRDefault="00A51A0C" w:rsidP="00C2193A">
      <w:pPr>
        <w:pStyle w:val="2f6"/>
        <w:ind w:firstLine="480"/>
      </w:pPr>
      <w:r>
        <w:rPr>
          <w:rFonts w:hint="eastAsia"/>
        </w:rPr>
        <w:t>静电除尘：由于塑料为不良导体，易产生静电吸附灰尘，因此</w:t>
      </w:r>
      <w:r w:rsidR="00C2193A">
        <w:rPr>
          <w:rFonts w:hint="eastAsia"/>
        </w:rPr>
        <w:t>将通过火花放电装置使空气电离，并吹到工件表面，中和塑料表面的电荷，从而达到静电除尘的目的。</w:t>
      </w:r>
    </w:p>
    <w:p w14:paraId="2FE9D304" w14:textId="033A2DCC" w:rsidR="00D42834" w:rsidRDefault="00A51A0C" w:rsidP="00DA62AA">
      <w:pPr>
        <w:pStyle w:val="2f6"/>
        <w:ind w:firstLine="480"/>
      </w:pPr>
      <w:r>
        <w:rPr>
          <w:rFonts w:hint="eastAsia"/>
        </w:rPr>
        <w:t>喷漆：</w:t>
      </w:r>
      <w:r w:rsidR="000205C5" w:rsidRPr="000205C5">
        <w:rPr>
          <w:rFonts w:hint="eastAsia"/>
        </w:rPr>
        <w:t>本项目</w:t>
      </w:r>
      <w:r w:rsidR="005233A9">
        <w:rPr>
          <w:rFonts w:hint="eastAsia"/>
        </w:rPr>
        <w:t>共</w:t>
      </w:r>
      <w:r w:rsidR="000205C5" w:rsidRPr="000205C5">
        <w:rPr>
          <w:rFonts w:hint="eastAsia"/>
        </w:rPr>
        <w:t>包括底</w:t>
      </w:r>
      <w:r w:rsidR="003B7084">
        <w:rPr>
          <w:rFonts w:hint="eastAsia"/>
        </w:rPr>
        <w:t>漆、色漆、清漆三种</w:t>
      </w:r>
      <w:r w:rsidR="005233A9" w:rsidRPr="000205C5">
        <w:rPr>
          <w:rFonts w:hint="eastAsia"/>
        </w:rPr>
        <w:t>油漆</w:t>
      </w:r>
      <w:r w:rsidR="003B7084">
        <w:rPr>
          <w:rFonts w:hint="eastAsia"/>
        </w:rPr>
        <w:t>。其中色漆需喷涂两遍，其余油漆喷涂一遍。</w:t>
      </w:r>
      <w:r w:rsidR="005233A9">
        <w:rPr>
          <w:rFonts w:hint="eastAsia"/>
        </w:rPr>
        <w:t>根据业主提供的资料，本项目喷漆</w:t>
      </w:r>
      <w:proofErr w:type="gramStart"/>
      <w:r w:rsidR="005233A9">
        <w:rPr>
          <w:rFonts w:hint="eastAsia"/>
        </w:rPr>
        <w:t>室结构</w:t>
      </w:r>
      <w:proofErr w:type="gramEnd"/>
      <w:r w:rsidR="005233A9">
        <w:rPr>
          <w:rFonts w:hint="eastAsia"/>
        </w:rPr>
        <w:t>形式为文丘里喷漆室，</w:t>
      </w:r>
      <w:r w:rsidR="003B7084">
        <w:rPr>
          <w:rFonts w:hint="eastAsia"/>
        </w:rPr>
        <w:t>采用机器人自动</w:t>
      </w:r>
      <w:r w:rsidR="005233A9">
        <w:rPr>
          <w:rFonts w:hint="eastAsia"/>
        </w:rPr>
        <w:t>喷漆</w:t>
      </w:r>
      <w:r w:rsidR="003B7084">
        <w:rPr>
          <w:rFonts w:hint="eastAsia"/>
        </w:rPr>
        <w:t>的方式，</w:t>
      </w:r>
      <w:r w:rsidR="00DA62AA">
        <w:rPr>
          <w:rFonts w:hint="eastAsia"/>
        </w:rPr>
        <w:t>于同一间喷漆室内</w:t>
      </w:r>
      <w:r w:rsidR="005233A9">
        <w:rPr>
          <w:rFonts w:hint="eastAsia"/>
        </w:rPr>
        <w:t>分别对</w:t>
      </w:r>
      <w:r w:rsidR="003B7084">
        <w:rPr>
          <w:rFonts w:hint="eastAsia"/>
        </w:rPr>
        <w:t>工件进行</w:t>
      </w:r>
      <w:r w:rsidR="003B7084" w:rsidRPr="000205C5">
        <w:rPr>
          <w:rFonts w:hint="eastAsia"/>
        </w:rPr>
        <w:t>底</w:t>
      </w:r>
      <w:r w:rsidR="003B7084">
        <w:rPr>
          <w:rFonts w:hint="eastAsia"/>
        </w:rPr>
        <w:t>漆、色漆、清漆的喷涂</w:t>
      </w:r>
      <w:r w:rsidR="00DA62AA">
        <w:rPr>
          <w:rFonts w:hint="eastAsia"/>
        </w:rPr>
        <w:t>。待一种</w:t>
      </w:r>
      <w:r w:rsidR="003B7084">
        <w:rPr>
          <w:rFonts w:hint="eastAsia"/>
        </w:rPr>
        <w:t>油漆</w:t>
      </w:r>
      <w:r w:rsidR="00DA62AA">
        <w:rPr>
          <w:rFonts w:hint="eastAsia"/>
        </w:rPr>
        <w:t>喷涂完</w:t>
      </w:r>
      <w:r w:rsidR="003B7084">
        <w:rPr>
          <w:rFonts w:hint="eastAsia"/>
        </w:rPr>
        <w:t>后，通过旋转平台</w:t>
      </w:r>
      <w:r w:rsidR="00DA62AA">
        <w:rPr>
          <w:rFonts w:hint="eastAsia"/>
        </w:rPr>
        <w:t>转</w:t>
      </w:r>
      <w:r w:rsidR="005233A9">
        <w:rPr>
          <w:rFonts w:hint="eastAsia"/>
        </w:rPr>
        <w:t>置喷漆室</w:t>
      </w:r>
      <w:r w:rsidR="00C2193A">
        <w:rPr>
          <w:rFonts w:hint="eastAsia"/>
        </w:rPr>
        <w:t>内</w:t>
      </w:r>
      <w:r w:rsidR="005233A9">
        <w:rPr>
          <w:rFonts w:hint="eastAsia"/>
        </w:rPr>
        <w:t>一端静</w:t>
      </w:r>
      <w:proofErr w:type="gramStart"/>
      <w:r w:rsidR="005233A9">
        <w:rPr>
          <w:rFonts w:hint="eastAsia"/>
        </w:rPr>
        <w:t>置流平</w:t>
      </w:r>
      <w:proofErr w:type="gramEnd"/>
      <w:r w:rsidR="005233A9">
        <w:rPr>
          <w:rFonts w:hint="eastAsia"/>
        </w:rPr>
        <w:t>，</w:t>
      </w:r>
      <w:r w:rsidR="00DA62AA">
        <w:rPr>
          <w:rFonts w:hint="eastAsia"/>
        </w:rPr>
        <w:t>一段时间后</w:t>
      </w:r>
      <w:r w:rsidR="005233A9">
        <w:rPr>
          <w:rFonts w:hint="eastAsia"/>
        </w:rPr>
        <w:t>再进行下一种油漆的喷涂</w:t>
      </w:r>
      <w:r w:rsidR="007E715E" w:rsidRPr="00A51A0C">
        <w:rPr>
          <w:rFonts w:hint="eastAsia"/>
        </w:rPr>
        <w:t>。</w:t>
      </w:r>
      <w:r w:rsidRPr="00A51A0C">
        <w:rPr>
          <w:rFonts w:hint="eastAsia"/>
        </w:rPr>
        <w:t>为了更好的将漆雾去除，在文丘里式喷漆室循环水</w:t>
      </w:r>
      <w:r w:rsidR="00DA62AA">
        <w:rPr>
          <w:rFonts w:hint="eastAsia"/>
        </w:rPr>
        <w:t>池</w:t>
      </w:r>
      <w:r w:rsidRPr="00A51A0C">
        <w:rPr>
          <w:rFonts w:hint="eastAsia"/>
        </w:rPr>
        <w:t>中添加漆雾凝聚剂，增加</w:t>
      </w:r>
      <w:r w:rsidR="00AE1A92">
        <w:rPr>
          <w:rFonts w:hint="eastAsia"/>
        </w:rPr>
        <w:t>去除水中</w:t>
      </w:r>
      <w:r w:rsidRPr="00A51A0C">
        <w:rPr>
          <w:rFonts w:hint="eastAsia"/>
        </w:rPr>
        <w:t>漆雾</w:t>
      </w:r>
      <w:r w:rsidR="00AE1A92">
        <w:rPr>
          <w:rFonts w:hint="eastAsia"/>
        </w:rPr>
        <w:t>颗粒物</w:t>
      </w:r>
      <w:r w:rsidRPr="00A51A0C">
        <w:rPr>
          <w:rFonts w:hint="eastAsia"/>
        </w:rPr>
        <w:t>的</w:t>
      </w:r>
      <w:r w:rsidR="00AE1A92">
        <w:rPr>
          <w:rFonts w:hint="eastAsia"/>
        </w:rPr>
        <w:t>目的</w:t>
      </w:r>
      <w:r w:rsidRPr="00A51A0C">
        <w:rPr>
          <w:rFonts w:hint="eastAsia"/>
        </w:rPr>
        <w:t>。</w:t>
      </w:r>
    </w:p>
    <w:p w14:paraId="33BDB2FA" w14:textId="74C9149F" w:rsidR="00D42834" w:rsidRPr="001D7A0B" w:rsidRDefault="00D42834" w:rsidP="00D42834">
      <w:pPr>
        <w:pStyle w:val="2f6"/>
        <w:ind w:firstLine="480"/>
      </w:pPr>
      <w:r w:rsidRPr="00DA62AA">
        <w:rPr>
          <w:rFonts w:hint="eastAsia"/>
        </w:rPr>
        <w:t>根据业主提供的资料，单次喷漆时间约为</w:t>
      </w:r>
      <w:r>
        <w:rPr>
          <w:rFonts w:hint="eastAsia"/>
        </w:rPr>
        <w:t>65</w:t>
      </w:r>
      <w:r w:rsidRPr="00DA62AA">
        <w:rPr>
          <w:rFonts w:hint="eastAsia"/>
        </w:rPr>
        <w:t>min</w:t>
      </w:r>
      <w:r w:rsidRPr="00DA62AA">
        <w:rPr>
          <w:rFonts w:hint="eastAsia"/>
        </w:rPr>
        <w:t>，漆膜总厚度</w:t>
      </w:r>
      <w:r>
        <w:rPr>
          <w:rFonts w:hint="eastAsia"/>
        </w:rPr>
        <w:t>75</w:t>
      </w:r>
      <w:r w:rsidRPr="00DA62AA">
        <w:rPr>
          <w:rFonts w:hint="eastAsia"/>
        </w:rPr>
        <w:t>μ</w:t>
      </w:r>
      <w:r w:rsidRPr="00DA62AA">
        <w:rPr>
          <w:rFonts w:hint="eastAsia"/>
        </w:rPr>
        <w:t>m</w:t>
      </w:r>
      <w:r w:rsidRPr="00DA62AA">
        <w:rPr>
          <w:rFonts w:hint="eastAsia"/>
        </w:rPr>
        <w:t>。</w:t>
      </w:r>
      <w:r>
        <w:rPr>
          <w:rFonts w:hint="eastAsia"/>
        </w:rPr>
        <w:t>共设置有</w:t>
      </w:r>
      <w:r>
        <w:rPr>
          <w:rFonts w:hint="eastAsia"/>
        </w:rPr>
        <w:t>1</w:t>
      </w:r>
      <w:r>
        <w:rPr>
          <w:rFonts w:hint="eastAsia"/>
        </w:rPr>
        <w:t>座</w:t>
      </w:r>
      <w:r w:rsidRPr="00A51A0C">
        <w:rPr>
          <w:rFonts w:hint="eastAsia"/>
        </w:rPr>
        <w:t>喷漆室循环水池</w:t>
      </w:r>
      <w:r>
        <w:rPr>
          <w:rFonts w:hint="eastAsia"/>
        </w:rPr>
        <w:t>，有效</w:t>
      </w:r>
      <w:r w:rsidRPr="00A51A0C">
        <w:rPr>
          <w:rFonts w:hint="eastAsia"/>
        </w:rPr>
        <w:t>容积为</w:t>
      </w:r>
      <w:r>
        <w:rPr>
          <w:rFonts w:hint="eastAsia"/>
        </w:rPr>
        <w:t>2</w:t>
      </w:r>
      <w:r w:rsidRPr="00A51A0C">
        <w:rPr>
          <w:rFonts w:hint="eastAsia"/>
        </w:rPr>
        <w:t>0m</w:t>
      </w:r>
      <w:r w:rsidRPr="000205C5">
        <w:rPr>
          <w:rFonts w:hint="eastAsia"/>
          <w:vertAlign w:val="superscript"/>
        </w:rPr>
        <w:t>3</w:t>
      </w:r>
      <w:r w:rsidRPr="00A51A0C">
        <w:rPr>
          <w:rFonts w:hint="eastAsia"/>
        </w:rPr>
        <w:t>。循环水池中的喷涂废水定期排放，</w:t>
      </w:r>
      <w:r w:rsidR="00AE1A92">
        <w:rPr>
          <w:rFonts w:hint="eastAsia"/>
        </w:rPr>
        <w:t>约</w:t>
      </w:r>
      <w:r>
        <w:rPr>
          <w:rFonts w:hint="eastAsia"/>
        </w:rPr>
        <w:t>6</w:t>
      </w:r>
      <w:r w:rsidRPr="00A51A0C">
        <w:rPr>
          <w:rFonts w:hint="eastAsia"/>
        </w:rPr>
        <w:t>个月排放一次。该工段产生喷漆废气</w:t>
      </w:r>
      <w:r w:rsidRPr="00A51A0C">
        <w:rPr>
          <w:rFonts w:hint="eastAsia"/>
        </w:rPr>
        <w:t>G</w:t>
      </w:r>
      <w:r>
        <w:rPr>
          <w:rFonts w:hint="eastAsia"/>
        </w:rPr>
        <w:t>3</w:t>
      </w:r>
      <w:r w:rsidRPr="00A51A0C">
        <w:rPr>
          <w:rFonts w:hint="eastAsia"/>
        </w:rPr>
        <w:t>、喷漆废水</w:t>
      </w:r>
      <w:r w:rsidRPr="00A51A0C">
        <w:rPr>
          <w:rFonts w:hint="eastAsia"/>
        </w:rPr>
        <w:t>W</w:t>
      </w:r>
      <w:r>
        <w:rPr>
          <w:rFonts w:hint="eastAsia"/>
        </w:rPr>
        <w:t>3</w:t>
      </w:r>
      <w:proofErr w:type="gramStart"/>
      <w:r w:rsidRPr="00A51A0C">
        <w:rPr>
          <w:rFonts w:hint="eastAsia"/>
        </w:rPr>
        <w:t>以及漆渣</w:t>
      </w:r>
      <w:proofErr w:type="gramEnd"/>
      <w:r>
        <w:rPr>
          <w:rFonts w:hint="eastAsia"/>
        </w:rPr>
        <w:t>S1</w:t>
      </w:r>
      <w:r w:rsidRPr="00A51A0C">
        <w:rPr>
          <w:rFonts w:hint="eastAsia"/>
        </w:rPr>
        <w:t>。</w:t>
      </w:r>
    </w:p>
    <w:p w14:paraId="27DB8E19" w14:textId="00B5815F" w:rsidR="009E463C" w:rsidRDefault="009E463C" w:rsidP="009E463C">
      <w:pPr>
        <w:pStyle w:val="2f6"/>
        <w:ind w:firstLine="480"/>
      </w:pPr>
      <w:r>
        <w:rPr>
          <w:rFonts w:hint="eastAsia"/>
        </w:rPr>
        <w:t>流平：</w:t>
      </w:r>
      <w:r w:rsidR="00665C7B">
        <w:rPr>
          <w:rFonts w:hint="eastAsia"/>
        </w:rPr>
        <w:t>喷漆后</w:t>
      </w:r>
      <w:r w:rsidR="00F44661">
        <w:rPr>
          <w:rFonts w:hint="eastAsia"/>
        </w:rPr>
        <w:t>于喷漆室内静</w:t>
      </w:r>
      <w:proofErr w:type="gramStart"/>
      <w:r w:rsidR="00F44661">
        <w:rPr>
          <w:rFonts w:hint="eastAsia"/>
        </w:rPr>
        <w:t>置</w:t>
      </w:r>
      <w:r w:rsidR="00665C7B">
        <w:rPr>
          <w:rFonts w:hint="eastAsia"/>
        </w:rPr>
        <w:t>流平</w:t>
      </w:r>
      <w:proofErr w:type="gramEnd"/>
      <w:r w:rsidR="00665C7B">
        <w:rPr>
          <w:rFonts w:hint="eastAsia"/>
        </w:rPr>
        <w:t>，</w:t>
      </w:r>
      <w:r w:rsidR="005D4426">
        <w:rPr>
          <w:rFonts w:hint="eastAsia"/>
        </w:rPr>
        <w:t>常温。</w:t>
      </w:r>
      <w:r w:rsidR="00665C7B">
        <w:rPr>
          <w:rFonts w:hint="eastAsia"/>
        </w:rPr>
        <w:t>在此过程中产生</w:t>
      </w:r>
      <w:proofErr w:type="gramStart"/>
      <w:r w:rsidR="00F44661">
        <w:rPr>
          <w:rFonts w:hint="eastAsia"/>
        </w:rPr>
        <w:t>的</w:t>
      </w:r>
      <w:r w:rsidR="00665C7B">
        <w:rPr>
          <w:rFonts w:hint="eastAsia"/>
        </w:rPr>
        <w:t>流平废气</w:t>
      </w:r>
      <w:proofErr w:type="gramEnd"/>
      <w:r w:rsidR="00F44661">
        <w:rPr>
          <w:rFonts w:hint="eastAsia"/>
        </w:rPr>
        <w:t>计入喷漆废气中评价，不予以单独编号。</w:t>
      </w:r>
      <w:r w:rsidR="00F44661">
        <w:t xml:space="preserve"> </w:t>
      </w:r>
    </w:p>
    <w:p w14:paraId="7B0172BF" w14:textId="612909BA" w:rsidR="009E463C" w:rsidRDefault="009E463C" w:rsidP="009E463C">
      <w:pPr>
        <w:pStyle w:val="2f6"/>
        <w:ind w:firstLine="480"/>
      </w:pPr>
      <w:r>
        <w:rPr>
          <w:rFonts w:hint="eastAsia"/>
        </w:rPr>
        <w:t>烘干：</w:t>
      </w:r>
      <w:r w:rsidR="005D4426">
        <w:rPr>
          <w:rFonts w:hint="eastAsia"/>
        </w:rPr>
        <w:t>采用天然气作为能源，</w:t>
      </w:r>
      <w:r w:rsidR="009F14D4">
        <w:rPr>
          <w:rFonts w:hint="eastAsia"/>
        </w:rPr>
        <w:t>天然气耗量约为</w:t>
      </w:r>
      <w:r w:rsidR="00186070">
        <w:rPr>
          <w:rFonts w:hint="eastAsia"/>
        </w:rPr>
        <w:t>30</w:t>
      </w:r>
      <w:r w:rsidR="009F14D4">
        <w:rPr>
          <w:rFonts w:hint="eastAsia"/>
        </w:rPr>
        <w:t>m</w:t>
      </w:r>
      <w:r w:rsidR="009F14D4">
        <w:rPr>
          <w:rFonts w:hint="eastAsia"/>
          <w:vertAlign w:val="superscript"/>
        </w:rPr>
        <w:t>3</w:t>
      </w:r>
      <w:r w:rsidR="009F14D4">
        <w:rPr>
          <w:rFonts w:hint="eastAsia"/>
        </w:rPr>
        <w:t>/h</w:t>
      </w:r>
      <w:r w:rsidR="009F14D4">
        <w:rPr>
          <w:rFonts w:hint="eastAsia"/>
        </w:rPr>
        <w:t>，</w:t>
      </w:r>
      <w:r w:rsidR="005D4426">
        <w:rPr>
          <w:rFonts w:hint="eastAsia"/>
        </w:rPr>
        <w:t>间接加热的方式，烘干温度约为</w:t>
      </w:r>
      <w:r w:rsidR="005D4426">
        <w:rPr>
          <w:rFonts w:hint="eastAsia"/>
        </w:rPr>
        <w:t>60~80</w:t>
      </w:r>
      <w:r w:rsidR="005D4426">
        <w:rPr>
          <w:rFonts w:hint="eastAsia"/>
        </w:rPr>
        <w:t>℃，每次烘干时间约为</w:t>
      </w:r>
      <w:r w:rsidR="00F44661">
        <w:rPr>
          <w:rFonts w:hint="eastAsia"/>
        </w:rPr>
        <w:t>1.5h</w:t>
      </w:r>
      <w:r w:rsidR="005D4426">
        <w:rPr>
          <w:rFonts w:hint="eastAsia"/>
        </w:rPr>
        <w:t>。在此过程中会产生烘干废气</w:t>
      </w:r>
      <w:r w:rsidR="005D4426">
        <w:rPr>
          <w:rFonts w:hint="eastAsia"/>
        </w:rPr>
        <w:t>G4</w:t>
      </w:r>
      <w:r w:rsidR="005D4426">
        <w:rPr>
          <w:rFonts w:hint="eastAsia"/>
        </w:rPr>
        <w:t>以及天然气燃</w:t>
      </w:r>
      <w:r w:rsidR="005D4426">
        <w:rPr>
          <w:rFonts w:hint="eastAsia"/>
        </w:rPr>
        <w:lastRenderedPageBreak/>
        <w:t>烧废气</w:t>
      </w:r>
      <w:r w:rsidR="005D4426">
        <w:rPr>
          <w:rFonts w:hint="eastAsia"/>
        </w:rPr>
        <w:t>G</w:t>
      </w:r>
      <w:r w:rsidR="00F44661">
        <w:rPr>
          <w:rFonts w:hint="eastAsia"/>
        </w:rPr>
        <w:t>5</w:t>
      </w:r>
      <w:r w:rsidR="005D4426">
        <w:rPr>
          <w:rFonts w:hint="eastAsia"/>
        </w:rPr>
        <w:t>。</w:t>
      </w:r>
    </w:p>
    <w:p w14:paraId="5F1E8F33" w14:textId="77777777" w:rsidR="00F44661" w:rsidRPr="00F44661" w:rsidRDefault="00F44661" w:rsidP="00F44661">
      <w:pPr>
        <w:pStyle w:val="2f6"/>
        <w:ind w:firstLine="480"/>
        <w:rPr>
          <w:bCs/>
        </w:rPr>
      </w:pPr>
      <w:r w:rsidRPr="00F44661">
        <w:rPr>
          <w:rFonts w:hint="eastAsia"/>
          <w:bCs/>
        </w:rPr>
        <w:t>冷却：采用机械通风和自然冷却的方式，涂层硬度变高，以防止漆膜刮伤。</w:t>
      </w:r>
    </w:p>
    <w:p w14:paraId="326891D0" w14:textId="77777777" w:rsidR="00F44661" w:rsidRDefault="00F44661" w:rsidP="00F44661">
      <w:pPr>
        <w:pStyle w:val="2f6"/>
        <w:ind w:firstLine="480"/>
        <w:rPr>
          <w:bCs/>
        </w:rPr>
      </w:pPr>
      <w:r w:rsidRPr="00F44661">
        <w:rPr>
          <w:rFonts w:hint="eastAsia"/>
          <w:bCs/>
        </w:rPr>
        <w:t>检验：冷却后的工件</w:t>
      </w:r>
      <w:proofErr w:type="gramStart"/>
      <w:r w:rsidRPr="00F44661">
        <w:rPr>
          <w:rFonts w:hint="eastAsia"/>
          <w:bCs/>
        </w:rPr>
        <w:t>下件并</w:t>
      </w:r>
      <w:proofErr w:type="gramEnd"/>
      <w:r w:rsidRPr="00F44661">
        <w:rPr>
          <w:rFonts w:hint="eastAsia"/>
          <w:bCs/>
        </w:rPr>
        <w:t>检查是否是次品，若有次品及时取出并返工。</w:t>
      </w:r>
    </w:p>
    <w:p w14:paraId="61656427" w14:textId="5BEB8498" w:rsidR="00F44661" w:rsidRPr="00F44661" w:rsidRDefault="00F44661" w:rsidP="00F44661">
      <w:pPr>
        <w:pStyle w:val="2f6"/>
        <w:ind w:firstLine="480"/>
      </w:pPr>
      <w:r w:rsidRPr="00F44661">
        <w:rPr>
          <w:rFonts w:hint="eastAsia"/>
        </w:rPr>
        <w:t>喷枪清洗：采用稀释剂在喷漆室内进行喷枪清洗，喷枪</w:t>
      </w:r>
      <w:r w:rsidR="0047415B" w:rsidRPr="00F44661">
        <w:rPr>
          <w:rFonts w:hint="eastAsia"/>
        </w:rPr>
        <w:t>平均</w:t>
      </w:r>
      <w:r w:rsidR="0047415B">
        <w:rPr>
          <w:rFonts w:hint="eastAsia"/>
        </w:rPr>
        <w:t>每天</w:t>
      </w:r>
      <w:proofErr w:type="gramStart"/>
      <w:r w:rsidR="0047415B" w:rsidRPr="00F44661">
        <w:rPr>
          <w:rFonts w:hint="eastAsia"/>
        </w:rPr>
        <w:t>清洗</w:t>
      </w:r>
      <w:r w:rsidR="00836D7F">
        <w:rPr>
          <w:rFonts w:hint="eastAsia"/>
        </w:rPr>
        <w:t>约</w:t>
      </w:r>
      <w:proofErr w:type="gramEnd"/>
      <w:r w:rsidR="0047415B">
        <w:rPr>
          <w:rFonts w:hint="eastAsia"/>
        </w:rPr>
        <w:t>8</w:t>
      </w:r>
      <w:r w:rsidRPr="00F44661">
        <w:rPr>
          <w:rFonts w:hint="eastAsia"/>
        </w:rPr>
        <w:t>次，</w:t>
      </w:r>
      <w:r w:rsidR="0047415B">
        <w:rPr>
          <w:rFonts w:hint="eastAsia"/>
        </w:rPr>
        <w:t>共计约</w:t>
      </w:r>
      <w:r w:rsidR="0047415B">
        <w:rPr>
          <w:rFonts w:hint="eastAsia"/>
        </w:rPr>
        <w:t>32</w:t>
      </w:r>
      <w:r w:rsidR="0047415B">
        <w:rPr>
          <w:rFonts w:hint="eastAsia"/>
        </w:rPr>
        <w:t>次</w:t>
      </w:r>
      <w:r w:rsidR="0047415B">
        <w:rPr>
          <w:rFonts w:hint="eastAsia"/>
        </w:rPr>
        <w:t>/</w:t>
      </w:r>
      <w:r w:rsidR="0047415B">
        <w:rPr>
          <w:rFonts w:hint="eastAsia"/>
        </w:rPr>
        <w:t>天，</w:t>
      </w:r>
      <w:r w:rsidRPr="00F44661">
        <w:rPr>
          <w:rFonts w:hint="eastAsia"/>
        </w:rPr>
        <w:t>每次消耗的稀释剂量约为</w:t>
      </w:r>
      <w:r>
        <w:rPr>
          <w:rFonts w:hint="eastAsia"/>
        </w:rPr>
        <w:t>0.2</w:t>
      </w:r>
      <w:r w:rsidRPr="00F44661">
        <w:t>kg</w:t>
      </w:r>
      <w:r w:rsidRPr="00F44661">
        <w:rPr>
          <w:rFonts w:hint="eastAsia"/>
        </w:rPr>
        <w:t>，在此过程中稀释剂中有机溶剂</w:t>
      </w:r>
      <w:r>
        <w:rPr>
          <w:rFonts w:hint="eastAsia"/>
        </w:rPr>
        <w:t>将挥发</w:t>
      </w:r>
      <w:r w:rsidRPr="00F44661">
        <w:rPr>
          <w:rFonts w:hint="eastAsia"/>
        </w:rPr>
        <w:t>产生喷枪清洗废气</w:t>
      </w:r>
      <w:r w:rsidRPr="00F44661">
        <w:t>G</w:t>
      </w:r>
      <w:r>
        <w:rPr>
          <w:rFonts w:hint="eastAsia"/>
        </w:rPr>
        <w:t>6</w:t>
      </w:r>
      <w:r w:rsidRPr="00F44661">
        <w:rPr>
          <w:rFonts w:hint="eastAsia"/>
        </w:rPr>
        <w:t>。</w:t>
      </w:r>
    </w:p>
    <w:p w14:paraId="258637C9" w14:textId="7E67090C" w:rsidR="0052748A" w:rsidRPr="0052748A" w:rsidRDefault="00F44661" w:rsidP="00F44661">
      <w:pPr>
        <w:pStyle w:val="2f6"/>
        <w:ind w:firstLine="480"/>
      </w:pPr>
      <w:r w:rsidRPr="00F44661">
        <w:rPr>
          <w:rFonts w:hint="eastAsia"/>
        </w:rPr>
        <w:t>调漆间：承担油漆的调配任务，采用人工在调漆间进行调配，经管道输送至喷漆室，本项目调漆间调漆过程中将会产生调漆废气</w:t>
      </w:r>
      <w:r w:rsidRPr="00F44661">
        <w:t>G</w:t>
      </w:r>
      <w:r>
        <w:rPr>
          <w:rFonts w:hint="eastAsia"/>
        </w:rPr>
        <w:t>7</w:t>
      </w:r>
      <w:r w:rsidRPr="00F44661">
        <w:rPr>
          <w:rFonts w:hint="eastAsia"/>
        </w:rPr>
        <w:t>。</w:t>
      </w:r>
    </w:p>
    <w:p w14:paraId="077DC126" w14:textId="77777777" w:rsidR="0014583E" w:rsidRPr="00FF232A" w:rsidRDefault="0014583E" w:rsidP="0014583E">
      <w:pPr>
        <w:pStyle w:val="2f6"/>
        <w:ind w:firstLine="482"/>
        <w:rPr>
          <w:b/>
        </w:rPr>
      </w:pPr>
      <w:proofErr w:type="gramStart"/>
      <w:r w:rsidRPr="00FF232A">
        <w:rPr>
          <w:rFonts w:hint="eastAsia"/>
          <w:b/>
        </w:rPr>
        <w:t>产污环节</w:t>
      </w:r>
      <w:proofErr w:type="gramEnd"/>
      <w:r w:rsidRPr="00FF232A">
        <w:rPr>
          <w:rFonts w:hint="eastAsia"/>
          <w:b/>
        </w:rPr>
        <w:t>：</w:t>
      </w:r>
    </w:p>
    <w:p w14:paraId="08D868CE" w14:textId="68866416" w:rsidR="0014583E" w:rsidRDefault="0014583E" w:rsidP="0014583E">
      <w:pPr>
        <w:pStyle w:val="2f6"/>
        <w:ind w:firstLine="480"/>
      </w:pPr>
      <w:r>
        <w:t>产生的主要污染物包括</w:t>
      </w:r>
      <w:r>
        <w:rPr>
          <w:rFonts w:hint="eastAsia"/>
        </w:rPr>
        <w:t>：</w:t>
      </w:r>
      <w:r w:rsidR="00836D7F">
        <w:rPr>
          <w:rFonts w:hint="eastAsia"/>
        </w:rPr>
        <w:t>打磨粉尘</w:t>
      </w:r>
      <w:r w:rsidR="00836D7F">
        <w:rPr>
          <w:rFonts w:hint="eastAsia"/>
        </w:rPr>
        <w:t>G1</w:t>
      </w:r>
      <w:r w:rsidR="00836D7F">
        <w:rPr>
          <w:rFonts w:hint="eastAsia"/>
        </w:rPr>
        <w:t>，水分烘干机天然气燃烧废气</w:t>
      </w:r>
      <w:r w:rsidR="00836D7F">
        <w:rPr>
          <w:rFonts w:hint="eastAsia"/>
        </w:rPr>
        <w:t>G2</w:t>
      </w:r>
      <w:r w:rsidR="00836D7F">
        <w:rPr>
          <w:rFonts w:hint="eastAsia"/>
        </w:rPr>
        <w:t>，</w:t>
      </w:r>
      <w:r>
        <w:rPr>
          <w:rFonts w:hint="eastAsia"/>
        </w:rPr>
        <w:t>喷漆、烘干过程中有机溶剂挥发产生的喷漆废气</w:t>
      </w:r>
      <w:r>
        <w:rPr>
          <w:rFonts w:hint="eastAsia"/>
        </w:rPr>
        <w:t>G</w:t>
      </w:r>
      <w:r w:rsidR="00836D7F">
        <w:rPr>
          <w:rFonts w:hint="eastAsia"/>
        </w:rPr>
        <w:t>3</w:t>
      </w:r>
      <w:r>
        <w:rPr>
          <w:rFonts w:hint="eastAsia"/>
        </w:rPr>
        <w:t>、烘干废气</w:t>
      </w:r>
      <w:r>
        <w:rPr>
          <w:rFonts w:hint="eastAsia"/>
        </w:rPr>
        <w:t>G4</w:t>
      </w:r>
      <w:r w:rsidR="00BA1AD8">
        <w:rPr>
          <w:rFonts w:hint="eastAsia"/>
        </w:rPr>
        <w:t>，烘干室天然气燃烧废气</w:t>
      </w:r>
      <w:r w:rsidR="00836D7F">
        <w:rPr>
          <w:rFonts w:hint="eastAsia"/>
        </w:rPr>
        <w:t>G5</w:t>
      </w:r>
      <w:r>
        <w:rPr>
          <w:rFonts w:hint="eastAsia"/>
        </w:rPr>
        <w:t>；喷漆过程中产生</w:t>
      </w:r>
      <w:proofErr w:type="gramStart"/>
      <w:r>
        <w:rPr>
          <w:rFonts w:hint="eastAsia"/>
        </w:rPr>
        <w:t>的漆渣</w:t>
      </w:r>
      <w:proofErr w:type="gramEnd"/>
      <w:r>
        <w:rPr>
          <w:rFonts w:hint="eastAsia"/>
        </w:rPr>
        <w:t>S</w:t>
      </w:r>
      <w:r w:rsidR="00836D7F">
        <w:rPr>
          <w:rFonts w:hint="eastAsia"/>
        </w:rPr>
        <w:t>1</w:t>
      </w:r>
      <w:r w:rsidR="007C6B2C">
        <w:rPr>
          <w:rFonts w:hint="eastAsia"/>
        </w:rPr>
        <w:t>；</w:t>
      </w:r>
      <w:r w:rsidR="00836D7F">
        <w:rPr>
          <w:rFonts w:hint="eastAsia"/>
        </w:rPr>
        <w:t>热水清洗连续排放的清洗废水</w:t>
      </w:r>
      <w:r w:rsidR="00836D7F">
        <w:rPr>
          <w:rFonts w:hint="eastAsia"/>
        </w:rPr>
        <w:t>W1</w:t>
      </w:r>
      <w:r w:rsidR="00836D7F">
        <w:rPr>
          <w:rFonts w:hint="eastAsia"/>
        </w:rPr>
        <w:t>，脱脂定期排放的脱脂废水</w:t>
      </w:r>
      <w:r w:rsidR="00836D7F">
        <w:rPr>
          <w:rFonts w:hint="eastAsia"/>
        </w:rPr>
        <w:t>W2</w:t>
      </w:r>
      <w:r w:rsidR="00836D7F">
        <w:rPr>
          <w:rFonts w:hint="eastAsia"/>
        </w:rPr>
        <w:t>；</w:t>
      </w:r>
      <w:r w:rsidR="007C6B2C">
        <w:rPr>
          <w:rFonts w:hint="eastAsia"/>
        </w:rPr>
        <w:t>设备工作时产生的噪声。</w:t>
      </w:r>
    </w:p>
    <w:p w14:paraId="06BA8872" w14:textId="2C950855" w:rsidR="00836D7F" w:rsidRDefault="00836D7F" w:rsidP="00836D7F">
      <w:pPr>
        <w:pStyle w:val="71"/>
        <w:spacing w:before="120"/>
        <w:ind w:firstLine="480"/>
      </w:pPr>
      <w:r>
        <w:rPr>
          <w:rFonts w:hint="eastAsia"/>
        </w:rPr>
        <w:t>表</w:t>
      </w:r>
      <w:r>
        <w:rPr>
          <w:rFonts w:hint="eastAsia"/>
        </w:rPr>
        <w:t xml:space="preserve">3.1-1              </w:t>
      </w:r>
      <w:r>
        <w:rPr>
          <w:rFonts w:hint="eastAsia"/>
        </w:rPr>
        <w:t>喷漆线各工段工艺参数</w:t>
      </w:r>
      <w:r w:rsidR="00740013">
        <w:rPr>
          <w:rFonts w:hint="eastAsia"/>
        </w:rPr>
        <w:t>及产排污情况</w:t>
      </w:r>
      <w:r>
        <w:rPr>
          <w:rFonts w:hint="eastAsia"/>
        </w:rPr>
        <w:t>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558"/>
        <w:gridCol w:w="2554"/>
        <w:gridCol w:w="2125"/>
        <w:gridCol w:w="2232"/>
      </w:tblGrid>
      <w:tr w:rsidR="00740013" w14:paraId="12BCD12E" w14:textId="77777777" w:rsidTr="00613939">
        <w:trPr>
          <w:trHeight w:val="397"/>
        </w:trPr>
        <w:tc>
          <w:tcPr>
            <w:tcW w:w="440" w:type="pct"/>
            <w:vAlign w:val="center"/>
            <w:hideMark/>
          </w:tcPr>
          <w:p w14:paraId="58797385" w14:textId="77777777" w:rsidR="00740013" w:rsidRDefault="00740013" w:rsidP="00836D7F">
            <w:pPr>
              <w:pStyle w:val="afe"/>
              <w:spacing w:before="24"/>
            </w:pPr>
            <w:r>
              <w:rPr>
                <w:rFonts w:hint="eastAsia"/>
              </w:rPr>
              <w:t>序号</w:t>
            </w:r>
          </w:p>
        </w:tc>
        <w:tc>
          <w:tcPr>
            <w:tcW w:w="839" w:type="pct"/>
            <w:vAlign w:val="center"/>
            <w:hideMark/>
          </w:tcPr>
          <w:p w14:paraId="46519573" w14:textId="77777777" w:rsidR="00740013" w:rsidRDefault="00740013" w:rsidP="00836D7F">
            <w:pPr>
              <w:pStyle w:val="afe"/>
              <w:spacing w:before="24"/>
            </w:pPr>
            <w:r>
              <w:rPr>
                <w:rFonts w:hint="eastAsia"/>
              </w:rPr>
              <w:t>工序</w:t>
            </w:r>
          </w:p>
        </w:tc>
        <w:tc>
          <w:tcPr>
            <w:tcW w:w="1375" w:type="pct"/>
            <w:vAlign w:val="center"/>
          </w:tcPr>
          <w:p w14:paraId="42DF3857" w14:textId="44167043" w:rsidR="00740013" w:rsidRDefault="00740013" w:rsidP="00836D7F">
            <w:pPr>
              <w:pStyle w:val="afe"/>
              <w:spacing w:before="24"/>
            </w:pPr>
            <w:r>
              <w:t>主要工艺参数</w:t>
            </w:r>
          </w:p>
        </w:tc>
        <w:tc>
          <w:tcPr>
            <w:tcW w:w="1144" w:type="pct"/>
            <w:vAlign w:val="center"/>
          </w:tcPr>
          <w:p w14:paraId="08813A19" w14:textId="6CD2AE2B" w:rsidR="00740013" w:rsidRDefault="00740013" w:rsidP="00836D7F">
            <w:pPr>
              <w:pStyle w:val="afe"/>
              <w:spacing w:before="24"/>
            </w:pPr>
            <w:r>
              <w:t>产排污情况</w:t>
            </w:r>
          </w:p>
        </w:tc>
        <w:tc>
          <w:tcPr>
            <w:tcW w:w="1202" w:type="pct"/>
            <w:vAlign w:val="center"/>
          </w:tcPr>
          <w:p w14:paraId="609E9869" w14:textId="697091B8" w:rsidR="00740013" w:rsidRDefault="00740013" w:rsidP="00836D7F">
            <w:pPr>
              <w:pStyle w:val="afe"/>
              <w:spacing w:before="24"/>
            </w:pPr>
            <w:r>
              <w:t>备注</w:t>
            </w:r>
          </w:p>
        </w:tc>
      </w:tr>
      <w:tr w:rsidR="00740013" w14:paraId="0D25A07D" w14:textId="77777777" w:rsidTr="00613939">
        <w:trPr>
          <w:trHeight w:val="397"/>
        </w:trPr>
        <w:tc>
          <w:tcPr>
            <w:tcW w:w="440" w:type="pct"/>
            <w:vAlign w:val="center"/>
            <w:hideMark/>
          </w:tcPr>
          <w:p w14:paraId="70B19020" w14:textId="77777777" w:rsidR="00740013" w:rsidRDefault="00740013" w:rsidP="00836D7F">
            <w:pPr>
              <w:pStyle w:val="afe"/>
              <w:spacing w:before="24"/>
            </w:pPr>
            <w:r>
              <w:t>1</w:t>
            </w:r>
          </w:p>
        </w:tc>
        <w:tc>
          <w:tcPr>
            <w:tcW w:w="839" w:type="pct"/>
            <w:vAlign w:val="center"/>
          </w:tcPr>
          <w:p w14:paraId="66F3013A" w14:textId="3E25969F" w:rsidR="00740013" w:rsidRDefault="00740013" w:rsidP="00836D7F">
            <w:pPr>
              <w:pStyle w:val="afe"/>
              <w:spacing w:before="24"/>
            </w:pPr>
            <w:r>
              <w:t>打磨</w:t>
            </w:r>
          </w:p>
        </w:tc>
        <w:tc>
          <w:tcPr>
            <w:tcW w:w="1375" w:type="pct"/>
            <w:vAlign w:val="center"/>
          </w:tcPr>
          <w:p w14:paraId="1382F39A" w14:textId="068C016B" w:rsidR="00740013" w:rsidRDefault="00740013" w:rsidP="00836D7F">
            <w:pPr>
              <w:pStyle w:val="afe"/>
              <w:spacing w:before="24"/>
            </w:pPr>
          </w:p>
        </w:tc>
        <w:tc>
          <w:tcPr>
            <w:tcW w:w="1144" w:type="pct"/>
            <w:vAlign w:val="center"/>
          </w:tcPr>
          <w:p w14:paraId="21C81325" w14:textId="5275EEE8" w:rsidR="00740013" w:rsidRDefault="00740013" w:rsidP="00836D7F">
            <w:pPr>
              <w:pStyle w:val="afe"/>
              <w:spacing w:before="24"/>
            </w:pPr>
            <w:r>
              <w:t>打磨粉尘</w:t>
            </w:r>
            <w:r>
              <w:rPr>
                <w:rFonts w:hint="eastAsia"/>
              </w:rPr>
              <w:t>G1</w:t>
            </w:r>
          </w:p>
        </w:tc>
        <w:tc>
          <w:tcPr>
            <w:tcW w:w="1202" w:type="pct"/>
            <w:vAlign w:val="center"/>
          </w:tcPr>
          <w:p w14:paraId="13932EC3" w14:textId="6C792DF1" w:rsidR="00740013" w:rsidRDefault="00740013" w:rsidP="00836D7F">
            <w:pPr>
              <w:pStyle w:val="afe"/>
              <w:spacing w:before="24"/>
            </w:pPr>
            <w:r>
              <w:t>人工砂纸</w:t>
            </w:r>
          </w:p>
        </w:tc>
      </w:tr>
      <w:tr w:rsidR="00740013" w14:paraId="0DC577E5" w14:textId="77777777" w:rsidTr="00613939">
        <w:trPr>
          <w:trHeight w:val="397"/>
        </w:trPr>
        <w:tc>
          <w:tcPr>
            <w:tcW w:w="440" w:type="pct"/>
            <w:vAlign w:val="center"/>
            <w:hideMark/>
          </w:tcPr>
          <w:p w14:paraId="778A891D" w14:textId="77777777" w:rsidR="00740013" w:rsidRDefault="00740013" w:rsidP="00836D7F">
            <w:pPr>
              <w:pStyle w:val="afe"/>
              <w:spacing w:before="24"/>
            </w:pPr>
            <w:r>
              <w:t>2</w:t>
            </w:r>
          </w:p>
        </w:tc>
        <w:tc>
          <w:tcPr>
            <w:tcW w:w="839" w:type="pct"/>
            <w:vAlign w:val="center"/>
          </w:tcPr>
          <w:p w14:paraId="18BB1619" w14:textId="431035B7" w:rsidR="00740013" w:rsidRDefault="00740013" w:rsidP="00836D7F">
            <w:pPr>
              <w:pStyle w:val="afe"/>
              <w:spacing w:before="24"/>
            </w:pPr>
            <w:r>
              <w:t>上挂</w:t>
            </w:r>
          </w:p>
        </w:tc>
        <w:tc>
          <w:tcPr>
            <w:tcW w:w="1375" w:type="pct"/>
            <w:vAlign w:val="center"/>
          </w:tcPr>
          <w:p w14:paraId="5C4B7A99" w14:textId="3CF6B579" w:rsidR="00740013" w:rsidRDefault="00740013" w:rsidP="00836D7F">
            <w:pPr>
              <w:pStyle w:val="afe"/>
              <w:spacing w:before="24"/>
            </w:pPr>
          </w:p>
        </w:tc>
        <w:tc>
          <w:tcPr>
            <w:tcW w:w="1144" w:type="pct"/>
            <w:vAlign w:val="center"/>
          </w:tcPr>
          <w:p w14:paraId="56AB1E4A" w14:textId="6C380A79" w:rsidR="00740013" w:rsidRDefault="00740013" w:rsidP="00836D7F">
            <w:pPr>
              <w:pStyle w:val="afe"/>
              <w:spacing w:before="24"/>
            </w:pPr>
          </w:p>
        </w:tc>
        <w:tc>
          <w:tcPr>
            <w:tcW w:w="1202" w:type="pct"/>
            <w:vAlign w:val="center"/>
          </w:tcPr>
          <w:p w14:paraId="7DB5ED7F" w14:textId="792A70D8" w:rsidR="00740013" w:rsidRDefault="00740013" w:rsidP="00836D7F">
            <w:pPr>
              <w:pStyle w:val="afe"/>
              <w:spacing w:before="24"/>
            </w:pPr>
          </w:p>
        </w:tc>
      </w:tr>
      <w:tr w:rsidR="00740013" w14:paraId="18BCACE8" w14:textId="77777777" w:rsidTr="00613939">
        <w:trPr>
          <w:trHeight w:val="397"/>
        </w:trPr>
        <w:tc>
          <w:tcPr>
            <w:tcW w:w="440" w:type="pct"/>
            <w:vAlign w:val="center"/>
            <w:hideMark/>
          </w:tcPr>
          <w:p w14:paraId="6B9532DA" w14:textId="77777777" w:rsidR="00740013" w:rsidRDefault="00740013" w:rsidP="00836D7F">
            <w:pPr>
              <w:pStyle w:val="afe"/>
              <w:spacing w:before="24"/>
            </w:pPr>
            <w:r>
              <w:t>3</w:t>
            </w:r>
          </w:p>
        </w:tc>
        <w:tc>
          <w:tcPr>
            <w:tcW w:w="839" w:type="pct"/>
            <w:vAlign w:val="center"/>
          </w:tcPr>
          <w:p w14:paraId="55CCCAE8" w14:textId="5FE99328" w:rsidR="00740013" w:rsidRDefault="00740013" w:rsidP="00836D7F">
            <w:pPr>
              <w:pStyle w:val="afe"/>
              <w:spacing w:before="24"/>
            </w:pPr>
            <w:r>
              <w:t>热水洗</w:t>
            </w:r>
          </w:p>
        </w:tc>
        <w:tc>
          <w:tcPr>
            <w:tcW w:w="1375" w:type="pct"/>
            <w:vAlign w:val="center"/>
          </w:tcPr>
          <w:p w14:paraId="2C910DE9" w14:textId="7DA8C735" w:rsidR="00740013" w:rsidRDefault="00740013" w:rsidP="00836D7F">
            <w:pPr>
              <w:pStyle w:val="afe"/>
              <w:spacing w:before="24"/>
            </w:pPr>
            <w:r w:rsidRPr="00740013">
              <w:rPr>
                <w:rFonts w:hint="eastAsia"/>
              </w:rPr>
              <w:t>12</w:t>
            </w:r>
            <w:r w:rsidRPr="00740013">
              <w:t>0s</w:t>
            </w:r>
            <w:r w:rsidRPr="00740013">
              <w:rPr>
                <w:rFonts w:hint="eastAsia"/>
              </w:rPr>
              <w:t>，水温约</w:t>
            </w:r>
            <w:r w:rsidRPr="00740013">
              <w:t>40~50</w:t>
            </w:r>
            <w:r w:rsidRPr="00740013">
              <w:rPr>
                <w:rFonts w:hint="eastAsia"/>
              </w:rPr>
              <w:t>℃</w:t>
            </w:r>
          </w:p>
        </w:tc>
        <w:tc>
          <w:tcPr>
            <w:tcW w:w="1144" w:type="pct"/>
            <w:vAlign w:val="center"/>
          </w:tcPr>
          <w:p w14:paraId="53CF5F23" w14:textId="398BCA4D" w:rsidR="00740013" w:rsidRDefault="00740013" w:rsidP="00836D7F">
            <w:pPr>
              <w:pStyle w:val="afe"/>
              <w:spacing w:before="24"/>
            </w:pPr>
            <w:r>
              <w:t>热水清洗废水</w:t>
            </w:r>
            <w:r>
              <w:rPr>
                <w:rFonts w:hint="eastAsia"/>
              </w:rPr>
              <w:t>W1</w:t>
            </w:r>
          </w:p>
        </w:tc>
        <w:tc>
          <w:tcPr>
            <w:tcW w:w="1202" w:type="pct"/>
            <w:vAlign w:val="center"/>
          </w:tcPr>
          <w:p w14:paraId="5581A418" w14:textId="7CC22EF9" w:rsidR="00740013" w:rsidRDefault="00740013" w:rsidP="00836D7F">
            <w:pPr>
              <w:pStyle w:val="afe"/>
              <w:spacing w:before="24"/>
            </w:pPr>
            <w:r>
              <w:t>由三级逆流水洗槽回流补水</w:t>
            </w:r>
            <w:r>
              <w:rPr>
                <w:rFonts w:hint="eastAsia"/>
              </w:rPr>
              <w:t>，</w:t>
            </w:r>
            <w:r>
              <w:t>热水锅炉提供热源</w:t>
            </w:r>
            <w:r>
              <w:rPr>
                <w:rFonts w:hint="eastAsia"/>
              </w:rPr>
              <w:t>，</w:t>
            </w:r>
            <w:r>
              <w:t>间接加热</w:t>
            </w:r>
          </w:p>
        </w:tc>
      </w:tr>
      <w:tr w:rsidR="00740013" w14:paraId="523EA735" w14:textId="77777777" w:rsidTr="00613939">
        <w:trPr>
          <w:trHeight w:val="397"/>
        </w:trPr>
        <w:tc>
          <w:tcPr>
            <w:tcW w:w="440" w:type="pct"/>
            <w:vAlign w:val="center"/>
            <w:hideMark/>
          </w:tcPr>
          <w:p w14:paraId="1941EC7E" w14:textId="77777777" w:rsidR="00740013" w:rsidRDefault="00740013" w:rsidP="00836D7F">
            <w:pPr>
              <w:pStyle w:val="afe"/>
              <w:spacing w:before="24"/>
            </w:pPr>
            <w:r>
              <w:t>4</w:t>
            </w:r>
          </w:p>
        </w:tc>
        <w:tc>
          <w:tcPr>
            <w:tcW w:w="839" w:type="pct"/>
            <w:vAlign w:val="center"/>
          </w:tcPr>
          <w:p w14:paraId="111A57B2" w14:textId="1EBF5208" w:rsidR="00740013" w:rsidRDefault="00740013" w:rsidP="00836D7F">
            <w:pPr>
              <w:pStyle w:val="afe"/>
              <w:spacing w:before="24"/>
            </w:pPr>
            <w:r>
              <w:t>脱脂</w:t>
            </w:r>
          </w:p>
        </w:tc>
        <w:tc>
          <w:tcPr>
            <w:tcW w:w="1375" w:type="pct"/>
            <w:vAlign w:val="center"/>
          </w:tcPr>
          <w:p w14:paraId="3AA30ACD" w14:textId="4AE00A84" w:rsidR="00740013" w:rsidRDefault="00740013" w:rsidP="00836D7F">
            <w:pPr>
              <w:pStyle w:val="afe"/>
              <w:spacing w:before="24"/>
            </w:pPr>
            <w:r w:rsidRPr="00740013">
              <w:rPr>
                <w:rFonts w:hint="eastAsia"/>
              </w:rPr>
              <w:t>12</w:t>
            </w:r>
            <w:r w:rsidRPr="00740013">
              <w:t>0s</w:t>
            </w:r>
            <w:r w:rsidRPr="00740013">
              <w:rPr>
                <w:rFonts w:hint="eastAsia"/>
              </w:rPr>
              <w:t>，水温约</w:t>
            </w:r>
            <w:r w:rsidRPr="00740013">
              <w:t>40~50</w:t>
            </w:r>
            <w:r w:rsidRPr="00740013">
              <w:rPr>
                <w:rFonts w:hint="eastAsia"/>
              </w:rPr>
              <w:t>℃</w:t>
            </w:r>
          </w:p>
        </w:tc>
        <w:tc>
          <w:tcPr>
            <w:tcW w:w="1144" w:type="pct"/>
            <w:vAlign w:val="center"/>
          </w:tcPr>
          <w:p w14:paraId="1BE22AB9" w14:textId="0A3918A7" w:rsidR="00740013" w:rsidRDefault="00740013" w:rsidP="00836D7F">
            <w:pPr>
              <w:pStyle w:val="afe"/>
              <w:spacing w:before="24"/>
            </w:pPr>
            <w:r>
              <w:t>脱脂废水</w:t>
            </w:r>
            <w:r>
              <w:rPr>
                <w:rFonts w:hint="eastAsia"/>
              </w:rPr>
              <w:t>W2</w:t>
            </w:r>
          </w:p>
        </w:tc>
        <w:tc>
          <w:tcPr>
            <w:tcW w:w="1202" w:type="pct"/>
            <w:vAlign w:val="center"/>
          </w:tcPr>
          <w:p w14:paraId="4E8DC34A" w14:textId="279320A2" w:rsidR="00740013" w:rsidRDefault="00740013" w:rsidP="00740013">
            <w:pPr>
              <w:pStyle w:val="afe"/>
              <w:spacing w:before="24"/>
            </w:pPr>
            <w:r>
              <w:t>热水锅炉提供热源</w:t>
            </w:r>
            <w:r>
              <w:rPr>
                <w:rFonts w:hint="eastAsia"/>
              </w:rPr>
              <w:t>，</w:t>
            </w:r>
            <w:r>
              <w:t>间接加热</w:t>
            </w:r>
            <w:r>
              <w:rPr>
                <w:rFonts w:hint="eastAsia"/>
              </w:rPr>
              <w:t>，</w:t>
            </w:r>
            <w:r>
              <w:t>约</w:t>
            </w:r>
            <w:r>
              <w:rPr>
                <w:rFonts w:hint="eastAsia"/>
              </w:rPr>
              <w:t>一周排放一次</w:t>
            </w:r>
          </w:p>
        </w:tc>
      </w:tr>
      <w:tr w:rsidR="00740013" w14:paraId="2D327F11" w14:textId="77777777" w:rsidTr="00613939">
        <w:trPr>
          <w:trHeight w:val="397"/>
        </w:trPr>
        <w:tc>
          <w:tcPr>
            <w:tcW w:w="440" w:type="pct"/>
            <w:vAlign w:val="center"/>
            <w:hideMark/>
          </w:tcPr>
          <w:p w14:paraId="48A184C7" w14:textId="77777777" w:rsidR="00740013" w:rsidRDefault="00740013" w:rsidP="00836D7F">
            <w:pPr>
              <w:pStyle w:val="afe"/>
              <w:spacing w:before="24"/>
            </w:pPr>
            <w:r>
              <w:t>5</w:t>
            </w:r>
          </w:p>
        </w:tc>
        <w:tc>
          <w:tcPr>
            <w:tcW w:w="839" w:type="pct"/>
            <w:vAlign w:val="center"/>
          </w:tcPr>
          <w:p w14:paraId="776FAF0A" w14:textId="3DF2B2F2" w:rsidR="00740013" w:rsidRDefault="00740013" w:rsidP="00836D7F">
            <w:pPr>
              <w:pStyle w:val="afe"/>
              <w:spacing w:before="24"/>
            </w:pPr>
            <w:r>
              <w:t>三级逆流水洗</w:t>
            </w:r>
          </w:p>
        </w:tc>
        <w:tc>
          <w:tcPr>
            <w:tcW w:w="1375" w:type="pct"/>
            <w:vAlign w:val="center"/>
          </w:tcPr>
          <w:p w14:paraId="129B104A" w14:textId="6AC13FF0" w:rsidR="00740013" w:rsidRDefault="00740013" w:rsidP="00836D7F">
            <w:pPr>
              <w:pStyle w:val="afe"/>
              <w:spacing w:before="24"/>
            </w:pPr>
            <w:r>
              <w:t>包括</w:t>
            </w:r>
            <w:r w:rsidR="008060C7">
              <w:rPr>
                <w:rFonts w:hint="eastAsia"/>
                <w:bCs/>
              </w:rPr>
              <w:t>软水</w:t>
            </w:r>
            <w:r>
              <w:t>洗</w:t>
            </w:r>
            <w:r>
              <w:rPr>
                <w:rFonts w:hint="eastAsia"/>
              </w:rPr>
              <w:t>、</w:t>
            </w:r>
            <w:r>
              <w:t>两级水洗</w:t>
            </w:r>
            <w:r>
              <w:rPr>
                <w:rFonts w:hint="eastAsia"/>
              </w:rPr>
              <w:t>，常温</w:t>
            </w:r>
          </w:p>
        </w:tc>
        <w:tc>
          <w:tcPr>
            <w:tcW w:w="1144" w:type="pct"/>
            <w:vAlign w:val="center"/>
          </w:tcPr>
          <w:p w14:paraId="61CCB1E2" w14:textId="363AF843" w:rsidR="00740013" w:rsidRDefault="00740013" w:rsidP="00836D7F">
            <w:pPr>
              <w:pStyle w:val="afe"/>
              <w:spacing w:before="24"/>
            </w:pPr>
            <w:r>
              <w:rPr>
                <w:rFonts w:hint="eastAsia"/>
              </w:rPr>
              <w:t>/</w:t>
            </w:r>
          </w:p>
        </w:tc>
        <w:tc>
          <w:tcPr>
            <w:tcW w:w="1202" w:type="pct"/>
            <w:vAlign w:val="center"/>
          </w:tcPr>
          <w:p w14:paraId="04D1247D" w14:textId="26EB8ECB" w:rsidR="00740013" w:rsidRDefault="00740013">
            <w:pPr>
              <w:widowControl/>
              <w:rPr>
                <w:rFonts w:cs="仿宋_GB2312"/>
                <w:kern w:val="44"/>
              </w:rPr>
            </w:pPr>
            <w:r>
              <w:rPr>
                <w:rFonts w:cs="仿宋_GB2312"/>
                <w:kern w:val="44"/>
              </w:rPr>
              <w:t>废水连续回流至热水洗工段</w:t>
            </w:r>
            <w:r>
              <w:rPr>
                <w:rFonts w:cs="仿宋_GB2312" w:hint="eastAsia"/>
                <w:kern w:val="44"/>
              </w:rPr>
              <w:t>，不</w:t>
            </w:r>
            <w:r w:rsidR="00AE1A92">
              <w:rPr>
                <w:rFonts w:cs="仿宋_GB2312" w:hint="eastAsia"/>
                <w:kern w:val="44"/>
              </w:rPr>
              <w:t>排放</w:t>
            </w:r>
          </w:p>
        </w:tc>
      </w:tr>
      <w:tr w:rsidR="00740013" w14:paraId="2FB1FA5F" w14:textId="77777777" w:rsidTr="00613939">
        <w:trPr>
          <w:trHeight w:val="397"/>
        </w:trPr>
        <w:tc>
          <w:tcPr>
            <w:tcW w:w="440" w:type="pct"/>
            <w:vAlign w:val="center"/>
            <w:hideMark/>
          </w:tcPr>
          <w:p w14:paraId="054181AD" w14:textId="77777777" w:rsidR="00740013" w:rsidRDefault="00740013" w:rsidP="00836D7F">
            <w:pPr>
              <w:pStyle w:val="afe"/>
              <w:spacing w:before="24"/>
            </w:pPr>
            <w:r>
              <w:t>6</w:t>
            </w:r>
          </w:p>
        </w:tc>
        <w:tc>
          <w:tcPr>
            <w:tcW w:w="839" w:type="pct"/>
            <w:vAlign w:val="center"/>
          </w:tcPr>
          <w:p w14:paraId="3D187CCD" w14:textId="63FC77A8" w:rsidR="00740013" w:rsidRDefault="00740013" w:rsidP="00836D7F">
            <w:pPr>
              <w:pStyle w:val="afe"/>
              <w:spacing w:before="24"/>
            </w:pPr>
            <w:r>
              <w:t>水分烘干</w:t>
            </w:r>
          </w:p>
        </w:tc>
        <w:tc>
          <w:tcPr>
            <w:tcW w:w="1375" w:type="pct"/>
            <w:vAlign w:val="center"/>
          </w:tcPr>
          <w:p w14:paraId="6F788BBA" w14:textId="7A3C29DC" w:rsidR="00740013" w:rsidRDefault="00740013" w:rsidP="00836D7F">
            <w:pPr>
              <w:pStyle w:val="afe"/>
              <w:spacing w:before="24"/>
            </w:pPr>
            <w:r>
              <w:rPr>
                <w:rFonts w:hint="eastAsia"/>
              </w:rPr>
              <w:t>60~80</w:t>
            </w:r>
            <w:r>
              <w:rPr>
                <w:rFonts w:hint="eastAsia"/>
              </w:rPr>
              <w:t>℃</w:t>
            </w:r>
          </w:p>
        </w:tc>
        <w:tc>
          <w:tcPr>
            <w:tcW w:w="1144" w:type="pct"/>
            <w:vAlign w:val="center"/>
          </w:tcPr>
          <w:p w14:paraId="7E9554CE" w14:textId="13CC2E7F" w:rsidR="00740013" w:rsidRDefault="00740013" w:rsidP="00836D7F">
            <w:pPr>
              <w:pStyle w:val="afe"/>
              <w:spacing w:before="24"/>
            </w:pPr>
            <w:r>
              <w:t>天然气燃烧废气</w:t>
            </w:r>
            <w:r>
              <w:rPr>
                <w:rFonts w:hint="eastAsia"/>
              </w:rPr>
              <w:t>G2</w:t>
            </w:r>
          </w:p>
        </w:tc>
        <w:tc>
          <w:tcPr>
            <w:tcW w:w="1202" w:type="pct"/>
            <w:vAlign w:val="center"/>
          </w:tcPr>
          <w:p w14:paraId="41E354CD" w14:textId="6CADDA9F" w:rsidR="00740013" w:rsidRDefault="00740013">
            <w:pPr>
              <w:widowControl/>
              <w:rPr>
                <w:rFonts w:cs="仿宋_GB2312"/>
                <w:kern w:val="44"/>
              </w:rPr>
            </w:pPr>
            <w:r>
              <w:rPr>
                <w:rFonts w:cs="仿宋_GB2312"/>
                <w:kern w:val="44"/>
              </w:rPr>
              <w:t>天然气作为能源</w:t>
            </w:r>
          </w:p>
        </w:tc>
      </w:tr>
      <w:tr w:rsidR="00740013" w14:paraId="1B1CC408" w14:textId="77777777" w:rsidTr="00613939">
        <w:trPr>
          <w:trHeight w:val="397"/>
        </w:trPr>
        <w:tc>
          <w:tcPr>
            <w:tcW w:w="440" w:type="pct"/>
            <w:vAlign w:val="center"/>
            <w:hideMark/>
          </w:tcPr>
          <w:p w14:paraId="59DEDE29" w14:textId="77777777" w:rsidR="00740013" w:rsidRDefault="00740013" w:rsidP="00836D7F">
            <w:pPr>
              <w:pStyle w:val="afe"/>
              <w:spacing w:before="24"/>
            </w:pPr>
            <w:r>
              <w:t>7</w:t>
            </w:r>
          </w:p>
        </w:tc>
        <w:tc>
          <w:tcPr>
            <w:tcW w:w="839" w:type="pct"/>
            <w:vAlign w:val="center"/>
          </w:tcPr>
          <w:p w14:paraId="55FDA7F4" w14:textId="4CEDE30D" w:rsidR="00740013" w:rsidRDefault="00740013" w:rsidP="00836D7F">
            <w:pPr>
              <w:pStyle w:val="afe"/>
              <w:spacing w:before="24"/>
            </w:pPr>
            <w:r>
              <w:t>静电除尘</w:t>
            </w:r>
          </w:p>
        </w:tc>
        <w:tc>
          <w:tcPr>
            <w:tcW w:w="1375" w:type="pct"/>
            <w:vAlign w:val="center"/>
          </w:tcPr>
          <w:p w14:paraId="7F212C67" w14:textId="1B20786F" w:rsidR="00740013" w:rsidRDefault="00740013" w:rsidP="00836D7F">
            <w:pPr>
              <w:pStyle w:val="afe"/>
              <w:spacing w:before="24"/>
            </w:pPr>
            <w:r>
              <w:rPr>
                <w:rFonts w:hint="eastAsia"/>
              </w:rPr>
              <w:t>/</w:t>
            </w:r>
          </w:p>
        </w:tc>
        <w:tc>
          <w:tcPr>
            <w:tcW w:w="1144" w:type="pct"/>
            <w:vAlign w:val="center"/>
          </w:tcPr>
          <w:p w14:paraId="36B179C8" w14:textId="47B8F9F0" w:rsidR="00740013" w:rsidRDefault="00740013" w:rsidP="00836D7F">
            <w:pPr>
              <w:pStyle w:val="afe"/>
              <w:spacing w:before="24"/>
            </w:pPr>
            <w:r>
              <w:rPr>
                <w:rFonts w:hint="eastAsia"/>
              </w:rPr>
              <w:t>/</w:t>
            </w:r>
          </w:p>
        </w:tc>
        <w:tc>
          <w:tcPr>
            <w:tcW w:w="1202" w:type="pct"/>
            <w:vAlign w:val="center"/>
          </w:tcPr>
          <w:p w14:paraId="5199CBFD" w14:textId="51D3CF5A" w:rsidR="00740013" w:rsidRDefault="00613939" w:rsidP="00836D7F">
            <w:pPr>
              <w:pStyle w:val="afe"/>
              <w:spacing w:before="24"/>
            </w:pPr>
            <w:r>
              <w:rPr>
                <w:rFonts w:hint="eastAsia"/>
              </w:rPr>
              <w:t>/</w:t>
            </w:r>
          </w:p>
        </w:tc>
      </w:tr>
      <w:tr w:rsidR="00613939" w14:paraId="34E11237" w14:textId="77777777" w:rsidTr="00613939">
        <w:trPr>
          <w:trHeight w:val="397"/>
        </w:trPr>
        <w:tc>
          <w:tcPr>
            <w:tcW w:w="440" w:type="pct"/>
            <w:vAlign w:val="center"/>
            <w:hideMark/>
          </w:tcPr>
          <w:p w14:paraId="3999253F" w14:textId="77777777" w:rsidR="00613939" w:rsidRDefault="00613939" w:rsidP="00836D7F">
            <w:pPr>
              <w:pStyle w:val="afe"/>
              <w:spacing w:before="24"/>
            </w:pPr>
            <w:r>
              <w:t>8</w:t>
            </w:r>
          </w:p>
        </w:tc>
        <w:tc>
          <w:tcPr>
            <w:tcW w:w="839" w:type="pct"/>
            <w:vAlign w:val="center"/>
          </w:tcPr>
          <w:p w14:paraId="4336C085" w14:textId="3D98020E" w:rsidR="00613939" w:rsidRDefault="00613939" w:rsidP="00836D7F">
            <w:pPr>
              <w:pStyle w:val="afe"/>
              <w:spacing w:before="24"/>
            </w:pPr>
            <w:r>
              <w:t>底漆喷涂</w:t>
            </w:r>
          </w:p>
        </w:tc>
        <w:tc>
          <w:tcPr>
            <w:tcW w:w="1375" w:type="pct"/>
            <w:vAlign w:val="center"/>
          </w:tcPr>
          <w:p w14:paraId="268497F8" w14:textId="45C68770" w:rsidR="00613939" w:rsidRDefault="00613939" w:rsidP="00836D7F">
            <w:pPr>
              <w:pStyle w:val="afe"/>
              <w:spacing w:before="24"/>
            </w:pPr>
            <w:r>
              <w:rPr>
                <w:rFonts w:hint="eastAsia"/>
              </w:rPr>
              <w:t>/</w:t>
            </w:r>
          </w:p>
        </w:tc>
        <w:tc>
          <w:tcPr>
            <w:tcW w:w="1144" w:type="pct"/>
            <w:vMerge w:val="restart"/>
            <w:vAlign w:val="center"/>
          </w:tcPr>
          <w:p w14:paraId="47C6BCEA" w14:textId="67707C64" w:rsidR="00613939" w:rsidRDefault="00613939" w:rsidP="00836D7F">
            <w:pPr>
              <w:pStyle w:val="afe"/>
              <w:spacing w:before="24"/>
            </w:pPr>
            <w:r>
              <w:rPr>
                <w:rFonts w:hint="eastAsia"/>
              </w:rPr>
              <w:t>喷漆废气</w:t>
            </w:r>
            <w:r>
              <w:rPr>
                <w:rFonts w:hint="eastAsia"/>
              </w:rPr>
              <w:t>G3</w:t>
            </w:r>
          </w:p>
        </w:tc>
        <w:tc>
          <w:tcPr>
            <w:tcW w:w="1202" w:type="pct"/>
            <w:vMerge w:val="restart"/>
            <w:vAlign w:val="center"/>
          </w:tcPr>
          <w:p w14:paraId="2E4A4336" w14:textId="3721BD99" w:rsidR="00613939" w:rsidRDefault="00613939" w:rsidP="00613939">
            <w:pPr>
              <w:widowControl/>
              <w:rPr>
                <w:rFonts w:cs="仿宋_GB2312"/>
                <w:kern w:val="44"/>
              </w:rPr>
            </w:pPr>
            <w:r>
              <w:rPr>
                <w:rFonts w:cs="仿宋_GB2312"/>
                <w:kern w:val="44"/>
              </w:rPr>
              <w:t>喷漆</w:t>
            </w:r>
            <w:r>
              <w:rPr>
                <w:rFonts w:cs="仿宋_GB2312" w:hint="eastAsia"/>
                <w:kern w:val="44"/>
              </w:rPr>
              <w:t>、</w:t>
            </w:r>
            <w:proofErr w:type="gramStart"/>
            <w:r>
              <w:rPr>
                <w:rFonts w:cs="仿宋_GB2312"/>
                <w:kern w:val="44"/>
              </w:rPr>
              <w:t>流平均</w:t>
            </w:r>
            <w:proofErr w:type="gramEnd"/>
            <w:r>
              <w:rPr>
                <w:rFonts w:cs="仿宋_GB2312"/>
                <w:kern w:val="44"/>
              </w:rPr>
              <w:t>在同一喷漆室内完成</w:t>
            </w:r>
            <w:r>
              <w:rPr>
                <w:rFonts w:cs="仿宋_GB2312"/>
                <w:kern w:val="44"/>
              </w:rPr>
              <w:t xml:space="preserve"> </w:t>
            </w:r>
          </w:p>
        </w:tc>
      </w:tr>
      <w:tr w:rsidR="00613939" w14:paraId="44A9BF13" w14:textId="77777777" w:rsidTr="00613939">
        <w:trPr>
          <w:trHeight w:val="397"/>
        </w:trPr>
        <w:tc>
          <w:tcPr>
            <w:tcW w:w="440" w:type="pct"/>
            <w:vAlign w:val="center"/>
            <w:hideMark/>
          </w:tcPr>
          <w:p w14:paraId="3984874C" w14:textId="77777777" w:rsidR="00613939" w:rsidRDefault="00613939" w:rsidP="00836D7F">
            <w:pPr>
              <w:pStyle w:val="afe"/>
              <w:spacing w:before="24"/>
            </w:pPr>
            <w:r>
              <w:t>9</w:t>
            </w:r>
          </w:p>
        </w:tc>
        <w:tc>
          <w:tcPr>
            <w:tcW w:w="839" w:type="pct"/>
            <w:vAlign w:val="center"/>
          </w:tcPr>
          <w:p w14:paraId="2C4734BE" w14:textId="2E514C1B" w:rsidR="00613939" w:rsidRDefault="00613939" w:rsidP="00836D7F">
            <w:pPr>
              <w:pStyle w:val="afe"/>
              <w:spacing w:before="24"/>
            </w:pPr>
            <w:r>
              <w:t>色漆喷涂</w:t>
            </w:r>
          </w:p>
        </w:tc>
        <w:tc>
          <w:tcPr>
            <w:tcW w:w="1375" w:type="pct"/>
            <w:vAlign w:val="center"/>
          </w:tcPr>
          <w:p w14:paraId="42BF3776" w14:textId="24737A04" w:rsidR="00613939" w:rsidRDefault="00613939" w:rsidP="00836D7F">
            <w:pPr>
              <w:pStyle w:val="afe"/>
              <w:spacing w:before="24"/>
            </w:pPr>
            <w:r>
              <w:rPr>
                <w:rFonts w:hint="eastAsia"/>
              </w:rPr>
              <w:t>/</w:t>
            </w:r>
          </w:p>
        </w:tc>
        <w:tc>
          <w:tcPr>
            <w:tcW w:w="1144" w:type="pct"/>
            <w:vMerge/>
            <w:vAlign w:val="center"/>
          </w:tcPr>
          <w:p w14:paraId="3CBF8CEC" w14:textId="74354FB3" w:rsidR="00613939" w:rsidRDefault="00613939" w:rsidP="00836D7F">
            <w:pPr>
              <w:pStyle w:val="afe"/>
              <w:spacing w:before="24"/>
            </w:pPr>
          </w:p>
        </w:tc>
        <w:tc>
          <w:tcPr>
            <w:tcW w:w="1202" w:type="pct"/>
            <w:vMerge/>
            <w:vAlign w:val="center"/>
          </w:tcPr>
          <w:p w14:paraId="1B8E1885" w14:textId="6A8E67E9" w:rsidR="00613939" w:rsidRDefault="00613939" w:rsidP="00836D7F">
            <w:pPr>
              <w:pStyle w:val="afe"/>
              <w:spacing w:before="24"/>
            </w:pPr>
          </w:p>
        </w:tc>
      </w:tr>
      <w:tr w:rsidR="00613939" w14:paraId="332D2275" w14:textId="77777777" w:rsidTr="00613939">
        <w:trPr>
          <w:trHeight w:val="397"/>
        </w:trPr>
        <w:tc>
          <w:tcPr>
            <w:tcW w:w="440" w:type="pct"/>
            <w:vAlign w:val="center"/>
            <w:hideMark/>
          </w:tcPr>
          <w:p w14:paraId="3F1422DB" w14:textId="77777777" w:rsidR="00613939" w:rsidRDefault="00613939" w:rsidP="00836D7F">
            <w:pPr>
              <w:pStyle w:val="afe"/>
              <w:spacing w:before="24"/>
            </w:pPr>
            <w:r>
              <w:t>10</w:t>
            </w:r>
          </w:p>
        </w:tc>
        <w:tc>
          <w:tcPr>
            <w:tcW w:w="839" w:type="pct"/>
            <w:vAlign w:val="center"/>
          </w:tcPr>
          <w:p w14:paraId="0289F511" w14:textId="05BF56F1" w:rsidR="00613939" w:rsidRDefault="00613939" w:rsidP="00836D7F">
            <w:pPr>
              <w:pStyle w:val="afe"/>
              <w:spacing w:before="24"/>
            </w:pPr>
            <w:r>
              <w:t>清漆喷涂</w:t>
            </w:r>
          </w:p>
        </w:tc>
        <w:tc>
          <w:tcPr>
            <w:tcW w:w="1375" w:type="pct"/>
            <w:vAlign w:val="center"/>
          </w:tcPr>
          <w:p w14:paraId="018B47EC" w14:textId="7D1CA059" w:rsidR="00613939" w:rsidRDefault="00613939" w:rsidP="00836D7F">
            <w:pPr>
              <w:pStyle w:val="afe"/>
              <w:spacing w:before="24"/>
            </w:pPr>
            <w:r>
              <w:rPr>
                <w:rFonts w:hint="eastAsia"/>
              </w:rPr>
              <w:t>/</w:t>
            </w:r>
          </w:p>
        </w:tc>
        <w:tc>
          <w:tcPr>
            <w:tcW w:w="1144" w:type="pct"/>
            <w:vMerge/>
            <w:vAlign w:val="center"/>
          </w:tcPr>
          <w:p w14:paraId="5752EBCC" w14:textId="25B2C037" w:rsidR="00613939" w:rsidRDefault="00613939" w:rsidP="00836D7F">
            <w:pPr>
              <w:pStyle w:val="afe"/>
              <w:spacing w:before="24"/>
            </w:pPr>
          </w:p>
        </w:tc>
        <w:tc>
          <w:tcPr>
            <w:tcW w:w="1202" w:type="pct"/>
            <w:vMerge/>
            <w:vAlign w:val="center"/>
          </w:tcPr>
          <w:p w14:paraId="232CD163" w14:textId="77777777" w:rsidR="00613939" w:rsidRDefault="00613939">
            <w:pPr>
              <w:widowControl/>
              <w:rPr>
                <w:rFonts w:cs="仿宋_GB2312"/>
                <w:kern w:val="44"/>
              </w:rPr>
            </w:pPr>
          </w:p>
        </w:tc>
      </w:tr>
      <w:tr w:rsidR="00613939" w14:paraId="0AB0FE49" w14:textId="77777777" w:rsidTr="00613939">
        <w:trPr>
          <w:trHeight w:val="397"/>
        </w:trPr>
        <w:tc>
          <w:tcPr>
            <w:tcW w:w="440" w:type="pct"/>
            <w:vAlign w:val="center"/>
            <w:hideMark/>
          </w:tcPr>
          <w:p w14:paraId="658FB9A5" w14:textId="77777777" w:rsidR="00613939" w:rsidRDefault="00613939" w:rsidP="00836D7F">
            <w:pPr>
              <w:pStyle w:val="afe"/>
              <w:spacing w:before="24"/>
            </w:pPr>
            <w:r>
              <w:t>11</w:t>
            </w:r>
          </w:p>
        </w:tc>
        <w:tc>
          <w:tcPr>
            <w:tcW w:w="839" w:type="pct"/>
            <w:vAlign w:val="center"/>
          </w:tcPr>
          <w:p w14:paraId="55D1D24C" w14:textId="18771613" w:rsidR="00613939" w:rsidRDefault="00613939" w:rsidP="00836D7F">
            <w:pPr>
              <w:pStyle w:val="afe"/>
              <w:spacing w:before="24"/>
            </w:pPr>
            <w:r>
              <w:t>烘干</w:t>
            </w:r>
          </w:p>
        </w:tc>
        <w:tc>
          <w:tcPr>
            <w:tcW w:w="1375" w:type="pct"/>
            <w:vAlign w:val="center"/>
          </w:tcPr>
          <w:p w14:paraId="6D7D81E7" w14:textId="619E5852" w:rsidR="00613939" w:rsidRDefault="00613939" w:rsidP="00836D7F">
            <w:pPr>
              <w:pStyle w:val="afe"/>
              <w:spacing w:before="24"/>
            </w:pPr>
            <w:r>
              <w:rPr>
                <w:rFonts w:hint="eastAsia"/>
              </w:rPr>
              <w:t>60~80</w:t>
            </w:r>
            <w:r>
              <w:rPr>
                <w:rFonts w:hint="eastAsia"/>
              </w:rPr>
              <w:t>℃</w:t>
            </w:r>
          </w:p>
        </w:tc>
        <w:tc>
          <w:tcPr>
            <w:tcW w:w="1144" w:type="pct"/>
            <w:vAlign w:val="center"/>
          </w:tcPr>
          <w:p w14:paraId="02ED6206" w14:textId="5BC774D3" w:rsidR="00613939" w:rsidRDefault="00613939" w:rsidP="00613939">
            <w:pPr>
              <w:pStyle w:val="afe"/>
              <w:spacing w:before="24"/>
            </w:pPr>
            <w:r>
              <w:t>烘干废气</w:t>
            </w:r>
            <w:r>
              <w:rPr>
                <w:rFonts w:hint="eastAsia"/>
              </w:rPr>
              <w:t>G4</w:t>
            </w:r>
            <w:r>
              <w:rPr>
                <w:rFonts w:hint="eastAsia"/>
              </w:rPr>
              <w:t>、</w:t>
            </w:r>
            <w:r>
              <w:t>天然气燃烧废气</w:t>
            </w:r>
            <w:r>
              <w:rPr>
                <w:rFonts w:hint="eastAsia"/>
              </w:rPr>
              <w:t>G5</w:t>
            </w:r>
          </w:p>
        </w:tc>
        <w:tc>
          <w:tcPr>
            <w:tcW w:w="1202" w:type="pct"/>
            <w:vAlign w:val="center"/>
          </w:tcPr>
          <w:p w14:paraId="67D63141" w14:textId="0F97E058" w:rsidR="00613939" w:rsidRDefault="00613939" w:rsidP="00836D7F">
            <w:pPr>
              <w:pStyle w:val="afe"/>
              <w:spacing w:before="24"/>
            </w:pPr>
            <w:r>
              <w:rPr>
                <w:rFonts w:cs="仿宋_GB2312"/>
                <w:kern w:val="44"/>
              </w:rPr>
              <w:t>天然气作为能源</w:t>
            </w:r>
          </w:p>
        </w:tc>
      </w:tr>
      <w:tr w:rsidR="00613939" w14:paraId="76EC1DE2" w14:textId="77777777" w:rsidTr="00613939">
        <w:trPr>
          <w:trHeight w:val="397"/>
        </w:trPr>
        <w:tc>
          <w:tcPr>
            <w:tcW w:w="440" w:type="pct"/>
            <w:vAlign w:val="center"/>
            <w:hideMark/>
          </w:tcPr>
          <w:p w14:paraId="4317EFB1" w14:textId="77777777" w:rsidR="00613939" w:rsidRDefault="00613939" w:rsidP="00836D7F">
            <w:pPr>
              <w:pStyle w:val="afe"/>
              <w:spacing w:before="24"/>
            </w:pPr>
            <w:r>
              <w:t>12</w:t>
            </w:r>
          </w:p>
        </w:tc>
        <w:tc>
          <w:tcPr>
            <w:tcW w:w="839" w:type="pct"/>
            <w:vAlign w:val="center"/>
          </w:tcPr>
          <w:p w14:paraId="0853237C" w14:textId="2B96850F" w:rsidR="00613939" w:rsidRDefault="00613939" w:rsidP="00836D7F">
            <w:pPr>
              <w:pStyle w:val="afe"/>
              <w:spacing w:before="24"/>
            </w:pPr>
            <w:r>
              <w:t>冷却</w:t>
            </w:r>
          </w:p>
        </w:tc>
        <w:tc>
          <w:tcPr>
            <w:tcW w:w="1375" w:type="pct"/>
            <w:vAlign w:val="center"/>
          </w:tcPr>
          <w:p w14:paraId="7884F8C7" w14:textId="0DD9A663" w:rsidR="00613939" w:rsidRDefault="00613939" w:rsidP="00836D7F">
            <w:pPr>
              <w:pStyle w:val="afe"/>
              <w:spacing w:before="24"/>
            </w:pPr>
            <w:r>
              <w:rPr>
                <w:rFonts w:hint="eastAsia"/>
              </w:rPr>
              <w:t>/</w:t>
            </w:r>
          </w:p>
        </w:tc>
        <w:tc>
          <w:tcPr>
            <w:tcW w:w="1144" w:type="pct"/>
            <w:vAlign w:val="center"/>
          </w:tcPr>
          <w:p w14:paraId="2048D4FE" w14:textId="71D0CE5F" w:rsidR="00613939" w:rsidRDefault="00613939" w:rsidP="00836D7F">
            <w:pPr>
              <w:pStyle w:val="afe"/>
              <w:spacing w:before="24"/>
            </w:pPr>
            <w:r>
              <w:rPr>
                <w:rFonts w:hint="eastAsia"/>
              </w:rPr>
              <w:t>/</w:t>
            </w:r>
          </w:p>
        </w:tc>
        <w:tc>
          <w:tcPr>
            <w:tcW w:w="1202" w:type="pct"/>
            <w:vAlign w:val="center"/>
          </w:tcPr>
          <w:p w14:paraId="251FE0ED" w14:textId="728A0B5E" w:rsidR="00613939" w:rsidRDefault="00613939" w:rsidP="00836D7F">
            <w:pPr>
              <w:pStyle w:val="afe"/>
              <w:spacing w:before="24"/>
            </w:pPr>
            <w:r>
              <w:rPr>
                <w:rFonts w:hint="eastAsia"/>
              </w:rPr>
              <w:t>/</w:t>
            </w:r>
          </w:p>
        </w:tc>
      </w:tr>
      <w:tr w:rsidR="00613939" w14:paraId="62F93D29" w14:textId="77777777" w:rsidTr="00613939">
        <w:trPr>
          <w:trHeight w:val="397"/>
        </w:trPr>
        <w:tc>
          <w:tcPr>
            <w:tcW w:w="440" w:type="pct"/>
            <w:vAlign w:val="center"/>
            <w:hideMark/>
          </w:tcPr>
          <w:p w14:paraId="5B43667A" w14:textId="77777777" w:rsidR="00613939" w:rsidRDefault="00613939" w:rsidP="00836D7F">
            <w:pPr>
              <w:pStyle w:val="afe"/>
              <w:spacing w:before="24"/>
            </w:pPr>
            <w:r>
              <w:lastRenderedPageBreak/>
              <w:t>13</w:t>
            </w:r>
          </w:p>
        </w:tc>
        <w:tc>
          <w:tcPr>
            <w:tcW w:w="839" w:type="pct"/>
            <w:vAlign w:val="center"/>
          </w:tcPr>
          <w:p w14:paraId="43BF4E6E" w14:textId="487B6618" w:rsidR="00613939" w:rsidRDefault="00613939" w:rsidP="00836D7F">
            <w:pPr>
              <w:pStyle w:val="afe"/>
              <w:spacing w:before="24"/>
            </w:pPr>
            <w:r>
              <w:t>检验</w:t>
            </w:r>
          </w:p>
        </w:tc>
        <w:tc>
          <w:tcPr>
            <w:tcW w:w="1375" w:type="pct"/>
            <w:vAlign w:val="center"/>
          </w:tcPr>
          <w:p w14:paraId="1D30B252" w14:textId="57233130" w:rsidR="00613939" w:rsidRDefault="00613939" w:rsidP="00836D7F">
            <w:pPr>
              <w:pStyle w:val="afe"/>
              <w:spacing w:before="24"/>
            </w:pPr>
            <w:r>
              <w:rPr>
                <w:rFonts w:hint="eastAsia"/>
              </w:rPr>
              <w:t>/</w:t>
            </w:r>
          </w:p>
        </w:tc>
        <w:tc>
          <w:tcPr>
            <w:tcW w:w="1144" w:type="pct"/>
            <w:vAlign w:val="center"/>
          </w:tcPr>
          <w:p w14:paraId="7035BDE4" w14:textId="7C22E875" w:rsidR="00613939" w:rsidRDefault="00613939" w:rsidP="00836D7F">
            <w:pPr>
              <w:pStyle w:val="afe"/>
              <w:spacing w:before="24"/>
            </w:pPr>
            <w:r>
              <w:rPr>
                <w:rFonts w:hint="eastAsia"/>
              </w:rPr>
              <w:t>/</w:t>
            </w:r>
          </w:p>
        </w:tc>
        <w:tc>
          <w:tcPr>
            <w:tcW w:w="1202" w:type="pct"/>
            <w:vAlign w:val="center"/>
          </w:tcPr>
          <w:p w14:paraId="58C2C651" w14:textId="0F414C92" w:rsidR="00613939" w:rsidRDefault="00613939">
            <w:pPr>
              <w:widowControl/>
              <w:rPr>
                <w:rFonts w:cs="仿宋_GB2312"/>
                <w:kern w:val="44"/>
              </w:rPr>
            </w:pPr>
            <w:r>
              <w:rPr>
                <w:rFonts w:cs="仿宋_GB2312"/>
                <w:kern w:val="44"/>
              </w:rPr>
              <w:t>人工检验</w:t>
            </w:r>
          </w:p>
        </w:tc>
      </w:tr>
      <w:tr w:rsidR="00613939" w14:paraId="32E97D6C" w14:textId="77777777" w:rsidTr="00613939">
        <w:trPr>
          <w:trHeight w:val="397"/>
        </w:trPr>
        <w:tc>
          <w:tcPr>
            <w:tcW w:w="440" w:type="pct"/>
            <w:vAlign w:val="center"/>
            <w:hideMark/>
          </w:tcPr>
          <w:p w14:paraId="0EAC4AA7" w14:textId="77777777" w:rsidR="00613939" w:rsidRDefault="00613939" w:rsidP="00836D7F">
            <w:pPr>
              <w:pStyle w:val="afe"/>
              <w:spacing w:before="24"/>
            </w:pPr>
            <w:r>
              <w:t>14</w:t>
            </w:r>
          </w:p>
        </w:tc>
        <w:tc>
          <w:tcPr>
            <w:tcW w:w="839" w:type="pct"/>
            <w:vAlign w:val="center"/>
          </w:tcPr>
          <w:p w14:paraId="02B8ACB5" w14:textId="4A2480D2" w:rsidR="00613939" w:rsidRDefault="00613939" w:rsidP="00836D7F">
            <w:pPr>
              <w:pStyle w:val="afe"/>
              <w:spacing w:before="24"/>
            </w:pPr>
            <w:r>
              <w:t>下挂</w:t>
            </w:r>
          </w:p>
        </w:tc>
        <w:tc>
          <w:tcPr>
            <w:tcW w:w="1375" w:type="pct"/>
            <w:vAlign w:val="center"/>
          </w:tcPr>
          <w:p w14:paraId="01C64C89" w14:textId="7A9407EB" w:rsidR="00613939" w:rsidRDefault="00613939" w:rsidP="00836D7F">
            <w:pPr>
              <w:pStyle w:val="afe"/>
              <w:spacing w:before="24"/>
            </w:pPr>
            <w:r>
              <w:rPr>
                <w:rFonts w:hint="eastAsia"/>
              </w:rPr>
              <w:t>/</w:t>
            </w:r>
          </w:p>
        </w:tc>
        <w:tc>
          <w:tcPr>
            <w:tcW w:w="1144" w:type="pct"/>
            <w:vAlign w:val="center"/>
          </w:tcPr>
          <w:p w14:paraId="2F72E0C4" w14:textId="1C00CE7D" w:rsidR="00613939" w:rsidRDefault="00613939" w:rsidP="00836D7F">
            <w:pPr>
              <w:pStyle w:val="afe"/>
              <w:spacing w:before="24"/>
            </w:pPr>
            <w:r>
              <w:rPr>
                <w:rFonts w:hint="eastAsia"/>
              </w:rPr>
              <w:t>/</w:t>
            </w:r>
          </w:p>
        </w:tc>
        <w:tc>
          <w:tcPr>
            <w:tcW w:w="1202" w:type="pct"/>
            <w:vAlign w:val="center"/>
          </w:tcPr>
          <w:p w14:paraId="65258421" w14:textId="65FE5E82" w:rsidR="00613939" w:rsidRDefault="00613939">
            <w:pPr>
              <w:widowControl/>
              <w:rPr>
                <w:rFonts w:cs="仿宋_GB2312"/>
                <w:kern w:val="44"/>
              </w:rPr>
            </w:pPr>
            <w:r>
              <w:rPr>
                <w:rFonts w:hint="eastAsia"/>
              </w:rPr>
              <w:t>/</w:t>
            </w:r>
          </w:p>
        </w:tc>
      </w:tr>
    </w:tbl>
    <w:p w14:paraId="50CFBBEF" w14:textId="77777777" w:rsidR="00836D7F" w:rsidRDefault="00836D7F" w:rsidP="00836D7F"/>
    <w:p w14:paraId="698F1B89" w14:textId="63619937" w:rsidR="001A41A3" w:rsidRPr="00B05E8C" w:rsidRDefault="00275A6F" w:rsidP="00873549">
      <w:pPr>
        <w:pStyle w:val="61"/>
      </w:pPr>
      <w:r>
        <w:rPr>
          <w:rFonts w:hint="eastAsia"/>
        </w:rPr>
        <w:t>3.</w:t>
      </w:r>
      <w:r w:rsidR="00510D22">
        <w:rPr>
          <w:rFonts w:hint="eastAsia"/>
        </w:rPr>
        <w:t>1</w:t>
      </w:r>
      <w:r w:rsidR="00870159">
        <w:rPr>
          <w:rFonts w:hint="eastAsia"/>
        </w:rPr>
        <w:t>.</w:t>
      </w:r>
      <w:r w:rsidR="00873549">
        <w:rPr>
          <w:rFonts w:hint="eastAsia"/>
        </w:rPr>
        <w:t>2</w:t>
      </w:r>
      <w:r w:rsidR="00613939">
        <w:rPr>
          <w:rFonts w:hint="eastAsia"/>
        </w:rPr>
        <w:t>公用及生活</w:t>
      </w:r>
    </w:p>
    <w:p w14:paraId="2E34D577" w14:textId="0A90BE5B" w:rsidR="006E0662" w:rsidRDefault="006E0662" w:rsidP="00AE5212">
      <w:pPr>
        <w:pStyle w:val="af9"/>
        <w:spacing w:after="120"/>
        <w:ind w:firstLine="480"/>
        <w:rPr>
          <w:color w:val="000000"/>
          <w:sz w:val="24"/>
          <w:szCs w:val="24"/>
        </w:rPr>
      </w:pPr>
      <w:r>
        <w:rPr>
          <w:rFonts w:hint="eastAsia"/>
          <w:color w:val="000000"/>
          <w:sz w:val="24"/>
          <w:szCs w:val="24"/>
        </w:rPr>
        <w:t>废水：</w:t>
      </w:r>
      <w:r w:rsidR="00613939">
        <w:rPr>
          <w:rFonts w:hint="eastAsia"/>
          <w:color w:val="000000"/>
          <w:sz w:val="24"/>
          <w:szCs w:val="24"/>
        </w:rPr>
        <w:t>软水制备系统定期再生排放的树脂再生废水，编号为</w:t>
      </w:r>
      <w:r w:rsidR="00613939">
        <w:rPr>
          <w:rFonts w:hint="eastAsia"/>
          <w:color w:val="000000"/>
          <w:sz w:val="24"/>
          <w:szCs w:val="24"/>
        </w:rPr>
        <w:t>W</w:t>
      </w:r>
      <w:r w:rsidR="006115F2">
        <w:rPr>
          <w:rFonts w:hint="eastAsia"/>
          <w:color w:val="000000"/>
          <w:sz w:val="24"/>
          <w:szCs w:val="24"/>
        </w:rPr>
        <w:t>4</w:t>
      </w:r>
      <w:r w:rsidR="00613939">
        <w:rPr>
          <w:rFonts w:hint="eastAsia"/>
          <w:color w:val="000000"/>
          <w:sz w:val="24"/>
          <w:szCs w:val="24"/>
        </w:rPr>
        <w:t>；</w:t>
      </w:r>
      <w:r w:rsidR="00186070">
        <w:rPr>
          <w:rFonts w:hint="eastAsia"/>
          <w:color w:val="000000"/>
          <w:sz w:val="24"/>
          <w:szCs w:val="24"/>
        </w:rPr>
        <w:t>锅炉定期排放的废水，编号</w:t>
      </w:r>
      <w:r w:rsidR="00186070">
        <w:rPr>
          <w:rFonts w:hint="eastAsia"/>
          <w:color w:val="000000"/>
          <w:sz w:val="24"/>
          <w:szCs w:val="24"/>
        </w:rPr>
        <w:t>W5</w:t>
      </w:r>
      <w:r w:rsidR="00CE18AA">
        <w:rPr>
          <w:rFonts w:hint="eastAsia"/>
          <w:color w:val="000000"/>
          <w:sz w:val="24"/>
          <w:szCs w:val="24"/>
        </w:rPr>
        <w:t>；废气</w:t>
      </w:r>
      <w:r w:rsidR="00D92A70">
        <w:rPr>
          <w:rFonts w:hint="eastAsia"/>
          <w:color w:val="000000"/>
          <w:sz w:val="24"/>
          <w:szCs w:val="24"/>
        </w:rPr>
        <w:t>处理设施定期排放的废水，编号</w:t>
      </w:r>
      <w:r w:rsidR="00D92A70">
        <w:rPr>
          <w:rFonts w:hint="eastAsia"/>
          <w:color w:val="000000"/>
          <w:sz w:val="24"/>
          <w:szCs w:val="24"/>
        </w:rPr>
        <w:t>W6</w:t>
      </w:r>
      <w:r w:rsidR="00186070">
        <w:rPr>
          <w:rFonts w:hint="eastAsia"/>
          <w:color w:val="000000"/>
          <w:sz w:val="24"/>
          <w:szCs w:val="24"/>
        </w:rPr>
        <w:t>；</w:t>
      </w:r>
      <w:r w:rsidRPr="006E0662">
        <w:rPr>
          <w:rFonts w:hint="eastAsia"/>
          <w:color w:val="000000"/>
          <w:sz w:val="24"/>
          <w:szCs w:val="24"/>
        </w:rPr>
        <w:t>办公室人员及生产人员产生的生活污水，编号为</w:t>
      </w:r>
      <w:r w:rsidR="00613939">
        <w:rPr>
          <w:rFonts w:hint="eastAsia"/>
          <w:color w:val="000000"/>
          <w:sz w:val="24"/>
          <w:szCs w:val="24"/>
        </w:rPr>
        <w:t>W</w:t>
      </w:r>
      <w:r w:rsidR="00D92A70">
        <w:rPr>
          <w:rFonts w:hint="eastAsia"/>
          <w:color w:val="000000"/>
          <w:sz w:val="24"/>
          <w:szCs w:val="24"/>
        </w:rPr>
        <w:t>7</w:t>
      </w:r>
      <w:r w:rsidRPr="006E0662">
        <w:rPr>
          <w:rFonts w:hint="eastAsia"/>
          <w:color w:val="000000"/>
          <w:sz w:val="24"/>
          <w:szCs w:val="24"/>
        </w:rPr>
        <w:t>。</w:t>
      </w:r>
    </w:p>
    <w:p w14:paraId="3D3A6438" w14:textId="13EB540E" w:rsidR="00613939" w:rsidRPr="00613939" w:rsidRDefault="00613939" w:rsidP="00AE5212">
      <w:pPr>
        <w:pStyle w:val="af9"/>
        <w:spacing w:after="120"/>
        <w:ind w:firstLine="480"/>
        <w:rPr>
          <w:color w:val="000000"/>
          <w:sz w:val="24"/>
          <w:szCs w:val="24"/>
        </w:rPr>
      </w:pPr>
      <w:r>
        <w:rPr>
          <w:rFonts w:hint="eastAsia"/>
          <w:color w:val="000000"/>
          <w:sz w:val="24"/>
          <w:szCs w:val="24"/>
        </w:rPr>
        <w:t>废气：锅炉房采用</w:t>
      </w:r>
      <w:r w:rsidRPr="00613939">
        <w:rPr>
          <w:rFonts w:hint="eastAsia"/>
          <w:color w:val="000000"/>
          <w:sz w:val="24"/>
          <w:szCs w:val="24"/>
        </w:rPr>
        <w:t>天然气作为燃料，设备运行过程中会产生燃烧废气，编号为</w:t>
      </w:r>
      <w:r w:rsidRPr="00613939">
        <w:rPr>
          <w:rFonts w:hint="eastAsia"/>
          <w:color w:val="000000"/>
          <w:sz w:val="24"/>
          <w:szCs w:val="24"/>
        </w:rPr>
        <w:t>G</w:t>
      </w:r>
      <w:r w:rsidR="00F10C31">
        <w:rPr>
          <w:rFonts w:hint="eastAsia"/>
          <w:color w:val="000000"/>
          <w:sz w:val="24"/>
          <w:szCs w:val="24"/>
        </w:rPr>
        <w:t>8</w:t>
      </w:r>
      <w:r w:rsidRPr="00613939">
        <w:rPr>
          <w:rFonts w:hint="eastAsia"/>
          <w:color w:val="000000"/>
          <w:sz w:val="24"/>
          <w:szCs w:val="24"/>
        </w:rPr>
        <w:t>。</w:t>
      </w:r>
    </w:p>
    <w:p w14:paraId="7FAB127B" w14:textId="21BA78CB" w:rsidR="006E0662" w:rsidRDefault="006E0662" w:rsidP="00AE5212">
      <w:pPr>
        <w:pStyle w:val="af9"/>
        <w:spacing w:after="120"/>
        <w:ind w:firstLine="480"/>
        <w:rPr>
          <w:color w:val="000000"/>
          <w:sz w:val="24"/>
          <w:szCs w:val="24"/>
        </w:rPr>
      </w:pPr>
      <w:r>
        <w:rPr>
          <w:color w:val="000000"/>
          <w:sz w:val="24"/>
          <w:szCs w:val="24"/>
        </w:rPr>
        <w:t>固体废物</w:t>
      </w:r>
      <w:r>
        <w:rPr>
          <w:rFonts w:hint="eastAsia"/>
          <w:color w:val="000000"/>
          <w:sz w:val="24"/>
          <w:szCs w:val="24"/>
        </w:rPr>
        <w:t>：</w:t>
      </w:r>
      <w:r w:rsidR="00217E3F" w:rsidRPr="00217E3F">
        <w:rPr>
          <w:rFonts w:hint="eastAsia"/>
          <w:color w:val="000000"/>
          <w:sz w:val="24"/>
          <w:szCs w:val="24"/>
        </w:rPr>
        <w:t>废油漆桶和</w:t>
      </w:r>
      <w:r w:rsidR="00217E3F">
        <w:rPr>
          <w:rFonts w:hint="eastAsia"/>
          <w:color w:val="000000"/>
          <w:sz w:val="24"/>
          <w:szCs w:val="24"/>
        </w:rPr>
        <w:t>化学品</w:t>
      </w:r>
      <w:r w:rsidR="00217E3F" w:rsidRPr="00217E3F">
        <w:rPr>
          <w:rFonts w:hint="eastAsia"/>
          <w:color w:val="000000"/>
          <w:sz w:val="24"/>
          <w:szCs w:val="24"/>
        </w:rPr>
        <w:t>桶</w:t>
      </w:r>
      <w:r w:rsidR="00217E3F" w:rsidRPr="00217E3F">
        <w:rPr>
          <w:rFonts w:hint="eastAsia"/>
          <w:color w:val="000000"/>
          <w:sz w:val="24"/>
          <w:szCs w:val="24"/>
        </w:rPr>
        <w:t>S</w:t>
      </w:r>
      <w:r w:rsidR="00613939">
        <w:rPr>
          <w:rFonts w:hint="eastAsia"/>
          <w:color w:val="000000"/>
          <w:sz w:val="24"/>
          <w:szCs w:val="24"/>
        </w:rPr>
        <w:t>2</w:t>
      </w:r>
      <w:r w:rsidR="00217E3F" w:rsidRPr="00217E3F">
        <w:rPr>
          <w:rFonts w:hint="eastAsia"/>
          <w:color w:val="000000"/>
          <w:sz w:val="24"/>
          <w:szCs w:val="24"/>
        </w:rPr>
        <w:t>，</w:t>
      </w:r>
      <w:r>
        <w:rPr>
          <w:rFonts w:hint="eastAsia"/>
          <w:color w:val="000000"/>
          <w:sz w:val="24"/>
          <w:szCs w:val="24"/>
        </w:rPr>
        <w:t>活性炭装置定期更换的废活性炭</w:t>
      </w:r>
      <w:r>
        <w:rPr>
          <w:rFonts w:hint="eastAsia"/>
          <w:color w:val="000000"/>
          <w:sz w:val="24"/>
          <w:szCs w:val="24"/>
        </w:rPr>
        <w:t>S</w:t>
      </w:r>
      <w:r w:rsidR="00613939">
        <w:rPr>
          <w:rFonts w:hint="eastAsia"/>
          <w:color w:val="000000"/>
          <w:sz w:val="24"/>
          <w:szCs w:val="24"/>
        </w:rPr>
        <w:t>3</w:t>
      </w:r>
      <w:r>
        <w:rPr>
          <w:rFonts w:hint="eastAsia"/>
          <w:color w:val="000000"/>
          <w:sz w:val="24"/>
          <w:szCs w:val="24"/>
        </w:rPr>
        <w:t>，</w:t>
      </w:r>
      <w:r w:rsidR="00217E3F">
        <w:rPr>
          <w:rFonts w:hint="eastAsia"/>
          <w:color w:val="000000"/>
          <w:sz w:val="24"/>
          <w:szCs w:val="24"/>
        </w:rPr>
        <w:t>废包装材料等</w:t>
      </w:r>
      <w:r w:rsidR="00217E3F">
        <w:rPr>
          <w:rFonts w:hint="eastAsia"/>
          <w:color w:val="000000"/>
          <w:sz w:val="24"/>
          <w:szCs w:val="24"/>
        </w:rPr>
        <w:t>S</w:t>
      </w:r>
      <w:r w:rsidR="00613939">
        <w:rPr>
          <w:rFonts w:hint="eastAsia"/>
          <w:color w:val="000000"/>
          <w:sz w:val="24"/>
          <w:szCs w:val="24"/>
        </w:rPr>
        <w:t>4</w:t>
      </w:r>
      <w:r w:rsidR="00306F2C">
        <w:rPr>
          <w:rFonts w:hint="eastAsia"/>
          <w:color w:val="000000"/>
          <w:sz w:val="24"/>
          <w:szCs w:val="24"/>
        </w:rPr>
        <w:t>，</w:t>
      </w:r>
      <w:r w:rsidRPr="006E0662">
        <w:rPr>
          <w:rFonts w:hint="eastAsia"/>
          <w:color w:val="000000"/>
          <w:sz w:val="24"/>
          <w:szCs w:val="24"/>
        </w:rPr>
        <w:t>厂区职工日常办公过程中产生的生活垃圾，编号为</w:t>
      </w:r>
      <w:r w:rsidRPr="006E0662">
        <w:rPr>
          <w:rFonts w:hint="eastAsia"/>
          <w:color w:val="000000"/>
          <w:sz w:val="24"/>
          <w:szCs w:val="24"/>
        </w:rPr>
        <w:t>S</w:t>
      </w:r>
      <w:r w:rsidR="00613939">
        <w:rPr>
          <w:rFonts w:hint="eastAsia"/>
          <w:color w:val="000000"/>
          <w:sz w:val="24"/>
          <w:szCs w:val="24"/>
        </w:rPr>
        <w:t>5</w:t>
      </w:r>
      <w:r w:rsidRPr="006E0662">
        <w:rPr>
          <w:rFonts w:hint="eastAsia"/>
          <w:color w:val="000000"/>
          <w:sz w:val="24"/>
          <w:szCs w:val="24"/>
        </w:rPr>
        <w:t>。</w:t>
      </w:r>
    </w:p>
    <w:p w14:paraId="0E358D62" w14:textId="24C4123C" w:rsidR="006E0662" w:rsidRDefault="006E0662" w:rsidP="00AE5212">
      <w:pPr>
        <w:pStyle w:val="af9"/>
        <w:spacing w:after="120"/>
        <w:ind w:firstLine="480"/>
        <w:rPr>
          <w:color w:val="000000"/>
          <w:sz w:val="24"/>
          <w:szCs w:val="24"/>
        </w:rPr>
      </w:pPr>
      <w:r>
        <w:rPr>
          <w:rFonts w:hint="eastAsia"/>
          <w:color w:val="000000"/>
          <w:sz w:val="24"/>
          <w:szCs w:val="24"/>
        </w:rPr>
        <w:t>噪声：主要为风机、空压机等产生的设备噪声。</w:t>
      </w:r>
    </w:p>
    <w:p w14:paraId="77549E34" w14:textId="4EE683D8" w:rsidR="001A41A3" w:rsidRPr="00B05E8C" w:rsidRDefault="006E0662" w:rsidP="00736DC2">
      <w:pPr>
        <w:pStyle w:val="53"/>
      </w:pPr>
      <w:bookmarkStart w:id="187" w:name="_Toc256183404"/>
      <w:bookmarkStart w:id="188" w:name="_Toc262031592"/>
      <w:bookmarkStart w:id="189" w:name="_Toc262237071"/>
      <w:bookmarkStart w:id="190" w:name="_Toc358290744"/>
      <w:bookmarkStart w:id="191" w:name="_Toc365553889"/>
      <w:bookmarkStart w:id="192" w:name="_Toc375573525"/>
      <w:bookmarkStart w:id="193" w:name="_Toc533520026"/>
      <w:bookmarkEnd w:id="185"/>
      <w:bookmarkEnd w:id="186"/>
      <w:r>
        <w:rPr>
          <w:rFonts w:hint="eastAsia"/>
        </w:rPr>
        <w:t>3.2</w:t>
      </w:r>
      <w:r w:rsidR="00944D17">
        <w:rPr>
          <w:rFonts w:hint="eastAsia"/>
        </w:rPr>
        <w:t xml:space="preserve"> </w:t>
      </w:r>
      <w:r w:rsidR="001A41A3" w:rsidRPr="00B05E8C">
        <w:t>物料平衡</w:t>
      </w:r>
      <w:bookmarkEnd w:id="187"/>
      <w:bookmarkEnd w:id="188"/>
      <w:bookmarkEnd w:id="189"/>
      <w:bookmarkEnd w:id="190"/>
      <w:bookmarkEnd w:id="191"/>
      <w:bookmarkEnd w:id="192"/>
      <w:bookmarkEnd w:id="193"/>
    </w:p>
    <w:p w14:paraId="04461D51" w14:textId="335B7C55" w:rsidR="001A41A3" w:rsidRDefault="006E0662" w:rsidP="00736DC2">
      <w:pPr>
        <w:pStyle w:val="61"/>
      </w:pPr>
      <w:bookmarkStart w:id="194" w:name="_Toc262112220"/>
      <w:bookmarkStart w:id="195" w:name="_Toc262031593"/>
      <w:bookmarkStart w:id="196" w:name="_Toc358290745"/>
      <w:r>
        <w:rPr>
          <w:rFonts w:hint="eastAsia"/>
        </w:rPr>
        <w:t>3.2.1</w:t>
      </w:r>
      <w:r w:rsidR="00944D17">
        <w:rPr>
          <w:rFonts w:hint="eastAsia"/>
        </w:rPr>
        <w:t xml:space="preserve"> </w:t>
      </w:r>
      <w:bookmarkEnd w:id="194"/>
      <w:bookmarkEnd w:id="195"/>
      <w:bookmarkEnd w:id="196"/>
      <w:r>
        <w:rPr>
          <w:rFonts w:hint="eastAsia"/>
        </w:rPr>
        <w:t>水平衡</w:t>
      </w:r>
    </w:p>
    <w:p w14:paraId="59E8D3AE" w14:textId="463F1159" w:rsidR="008E2B47" w:rsidRDefault="008E2B47" w:rsidP="006E0662">
      <w:pPr>
        <w:pStyle w:val="2f6"/>
        <w:ind w:firstLine="480"/>
        <w:rPr>
          <w:kern w:val="0"/>
        </w:rPr>
      </w:pPr>
      <w:r>
        <w:rPr>
          <w:rFonts w:hint="eastAsia"/>
          <w:kern w:val="0"/>
        </w:rPr>
        <w:t>拟建项目建成后全厂总用水量</w:t>
      </w:r>
      <w:r w:rsidR="002C1180">
        <w:rPr>
          <w:rFonts w:hint="eastAsia"/>
          <w:kern w:val="0"/>
        </w:rPr>
        <w:t>11.3</w:t>
      </w:r>
      <w:r>
        <w:rPr>
          <w:kern w:val="0"/>
        </w:rPr>
        <w:t>m</w:t>
      </w:r>
      <w:r>
        <w:rPr>
          <w:kern w:val="0"/>
          <w:vertAlign w:val="superscript"/>
        </w:rPr>
        <w:t>3</w:t>
      </w:r>
      <w:r>
        <w:rPr>
          <w:kern w:val="0"/>
        </w:rPr>
        <w:t>/d</w:t>
      </w:r>
      <w:r>
        <w:rPr>
          <w:rFonts w:hint="eastAsia"/>
          <w:kern w:val="0"/>
        </w:rPr>
        <w:t>，污废水排放量</w:t>
      </w:r>
      <w:r w:rsidR="002C1180">
        <w:rPr>
          <w:rFonts w:hint="eastAsia"/>
          <w:kern w:val="0"/>
        </w:rPr>
        <w:t>8.1</w:t>
      </w:r>
      <w:r>
        <w:rPr>
          <w:kern w:val="0"/>
        </w:rPr>
        <w:t>m</w:t>
      </w:r>
      <w:r>
        <w:rPr>
          <w:kern w:val="0"/>
          <w:vertAlign w:val="superscript"/>
        </w:rPr>
        <w:t>3</w:t>
      </w:r>
      <w:r>
        <w:rPr>
          <w:kern w:val="0"/>
        </w:rPr>
        <w:t>/d</w:t>
      </w:r>
      <w:r>
        <w:rPr>
          <w:rFonts w:hint="eastAsia"/>
          <w:kern w:val="0"/>
        </w:rPr>
        <w:t>，其中生产废水</w:t>
      </w:r>
      <w:r w:rsidR="002C1180">
        <w:rPr>
          <w:rFonts w:hint="eastAsia"/>
          <w:kern w:val="0"/>
        </w:rPr>
        <w:t>5.8</w:t>
      </w:r>
      <w:r>
        <w:rPr>
          <w:kern w:val="0"/>
        </w:rPr>
        <w:t>m</w:t>
      </w:r>
      <w:r>
        <w:rPr>
          <w:kern w:val="0"/>
          <w:vertAlign w:val="superscript"/>
        </w:rPr>
        <w:t>3</w:t>
      </w:r>
      <w:r>
        <w:rPr>
          <w:kern w:val="0"/>
        </w:rPr>
        <w:t>/d</w:t>
      </w:r>
      <w:r>
        <w:rPr>
          <w:rFonts w:hint="eastAsia"/>
          <w:kern w:val="0"/>
        </w:rPr>
        <w:t>，生活污水</w:t>
      </w:r>
      <w:r w:rsidR="002C1180">
        <w:rPr>
          <w:rFonts w:hint="eastAsia"/>
          <w:kern w:val="0"/>
        </w:rPr>
        <w:t>2.3</w:t>
      </w:r>
      <w:r>
        <w:rPr>
          <w:kern w:val="0"/>
        </w:rPr>
        <w:t>m</w:t>
      </w:r>
      <w:r>
        <w:rPr>
          <w:kern w:val="0"/>
          <w:vertAlign w:val="superscript"/>
        </w:rPr>
        <w:t>3</w:t>
      </w:r>
      <w:r>
        <w:rPr>
          <w:kern w:val="0"/>
        </w:rPr>
        <w:t>/d</w:t>
      </w:r>
      <w:r>
        <w:rPr>
          <w:rFonts w:hint="eastAsia"/>
          <w:kern w:val="0"/>
        </w:rPr>
        <w:t>。</w:t>
      </w:r>
    </w:p>
    <w:p w14:paraId="25DB8996" w14:textId="7BA2DFE0" w:rsidR="00E224D9" w:rsidRDefault="006E0662" w:rsidP="003E22EF">
      <w:pPr>
        <w:pStyle w:val="2f6"/>
        <w:ind w:firstLine="480"/>
      </w:pPr>
      <w:r>
        <w:rPr>
          <w:rFonts w:hint="eastAsia"/>
        </w:rPr>
        <w:t>本项目厂区水平衡如下图所示。</w:t>
      </w:r>
    </w:p>
    <w:p w14:paraId="3F5C5807" w14:textId="1DAC4E7C" w:rsidR="006E0662" w:rsidRPr="006E0662" w:rsidRDefault="002C1180" w:rsidP="00CC5B69">
      <w:pPr>
        <w:pStyle w:val="71"/>
        <w:spacing w:before="120"/>
        <w:ind w:firstLine="480"/>
      </w:pPr>
      <w:r>
        <w:object w:dxaOrig="7986" w:dyaOrig="6108" w14:anchorId="78FD04C1">
          <v:shape id="_x0000_i1026" type="#_x0000_t75" style="width:398.25pt;height:306pt" o:ole="">
            <v:imagedata r:id="rId16" o:title=""/>
          </v:shape>
          <o:OLEObject Type="Embed" ProgID="Visio.Drawing.11" ShapeID="_x0000_i1026" DrawAspect="Content" ObjectID="_1607272149" r:id="rId17"/>
        </w:object>
      </w:r>
    </w:p>
    <w:p w14:paraId="6DB45779" w14:textId="57A53661" w:rsidR="006E0662" w:rsidRPr="008E2B47" w:rsidRDefault="008E2B47" w:rsidP="008E2B47">
      <w:pPr>
        <w:pStyle w:val="2f6"/>
        <w:ind w:firstLine="482"/>
        <w:jc w:val="center"/>
        <w:rPr>
          <w:b/>
          <w:u w:val="single"/>
        </w:rPr>
      </w:pPr>
      <w:r w:rsidRPr="008E2B47">
        <w:rPr>
          <w:rFonts w:hint="eastAsia"/>
          <w:b/>
          <w:u w:val="single"/>
        </w:rPr>
        <w:t>图</w:t>
      </w:r>
      <w:r w:rsidRPr="008E2B47">
        <w:rPr>
          <w:rFonts w:hint="eastAsia"/>
          <w:b/>
          <w:u w:val="single"/>
        </w:rPr>
        <w:t xml:space="preserve">3.2-1    </w:t>
      </w:r>
      <w:r w:rsidRPr="008E2B47">
        <w:rPr>
          <w:rFonts w:hint="eastAsia"/>
          <w:b/>
          <w:u w:val="single"/>
        </w:rPr>
        <w:t>拟建项目水平衡图</w:t>
      </w:r>
      <w:r w:rsidRPr="008E2B47">
        <w:rPr>
          <w:rFonts w:hint="eastAsia"/>
          <w:b/>
          <w:kern w:val="0"/>
          <w:u w:val="single"/>
        </w:rPr>
        <w:t>（单位：</w:t>
      </w:r>
      <w:r w:rsidRPr="008E2B47">
        <w:rPr>
          <w:b/>
          <w:kern w:val="0"/>
          <w:u w:val="single"/>
        </w:rPr>
        <w:t>m</w:t>
      </w:r>
      <w:r w:rsidRPr="008E2B47">
        <w:rPr>
          <w:b/>
          <w:kern w:val="0"/>
          <w:u w:val="single"/>
          <w:vertAlign w:val="superscript"/>
        </w:rPr>
        <w:t>3</w:t>
      </w:r>
      <w:r w:rsidRPr="008E2B47">
        <w:rPr>
          <w:b/>
          <w:kern w:val="0"/>
          <w:u w:val="single"/>
        </w:rPr>
        <w:t>/d</w:t>
      </w:r>
      <w:r w:rsidRPr="008E2B47">
        <w:rPr>
          <w:rFonts w:hint="eastAsia"/>
          <w:b/>
          <w:kern w:val="0"/>
          <w:u w:val="single"/>
        </w:rPr>
        <w:t>）</w:t>
      </w:r>
    </w:p>
    <w:p w14:paraId="57BD87AB" w14:textId="13F164D1" w:rsidR="006E0662" w:rsidRPr="00333903" w:rsidRDefault="006E0662" w:rsidP="006E0662">
      <w:pPr>
        <w:pStyle w:val="61"/>
      </w:pPr>
      <w:r>
        <w:rPr>
          <w:rFonts w:hint="eastAsia"/>
        </w:rPr>
        <w:t>3.2.2</w:t>
      </w:r>
      <w:r w:rsidR="000203D0">
        <w:rPr>
          <w:rFonts w:hint="eastAsia"/>
        </w:rPr>
        <w:t xml:space="preserve"> </w:t>
      </w:r>
      <w:r>
        <w:rPr>
          <w:rFonts w:hint="eastAsia"/>
        </w:rPr>
        <w:t>涂料平衡</w:t>
      </w:r>
    </w:p>
    <w:p w14:paraId="6F1D2C7C" w14:textId="27AE07FB" w:rsidR="003E22EF" w:rsidRDefault="003E22EF" w:rsidP="00D82401">
      <w:pPr>
        <w:pStyle w:val="2f6"/>
        <w:ind w:firstLine="480"/>
      </w:pPr>
      <w:r>
        <w:rPr>
          <w:rFonts w:hint="eastAsia"/>
        </w:rPr>
        <w:t>拟建项目喷漆线所用</w:t>
      </w:r>
      <w:proofErr w:type="gramStart"/>
      <w:r>
        <w:rPr>
          <w:rFonts w:hint="eastAsia"/>
        </w:rPr>
        <w:t>物料均</w:t>
      </w:r>
      <w:proofErr w:type="gramEnd"/>
      <w:r>
        <w:rPr>
          <w:rFonts w:hint="eastAsia"/>
        </w:rPr>
        <w:t>由相对应的油漆、稀释剂和固化剂进行调制而成，根据业主提供的资料，具体各</w:t>
      </w:r>
      <w:r w:rsidR="00CE4D37">
        <w:rPr>
          <w:rFonts w:hint="eastAsia"/>
        </w:rPr>
        <w:t>油漆调配所需稀释剂和固化剂比例如下表所示</w:t>
      </w:r>
      <w:r>
        <w:rPr>
          <w:rFonts w:hint="eastAsia"/>
        </w:rPr>
        <w:t>。</w:t>
      </w:r>
    </w:p>
    <w:p w14:paraId="0C707E0C" w14:textId="4EA7392F" w:rsidR="003E22EF" w:rsidRDefault="003E22EF" w:rsidP="003E22EF">
      <w:pPr>
        <w:pStyle w:val="71"/>
        <w:spacing w:before="120"/>
        <w:ind w:firstLine="480"/>
      </w:pPr>
      <w:r>
        <w:rPr>
          <w:rFonts w:hint="eastAsia"/>
        </w:rPr>
        <w:t>表</w:t>
      </w:r>
      <w:r>
        <w:rPr>
          <w:rFonts w:hint="eastAsia"/>
        </w:rPr>
        <w:t xml:space="preserve">3.2-1            </w:t>
      </w:r>
      <w:r>
        <w:rPr>
          <w:rFonts w:hint="eastAsia"/>
        </w:rPr>
        <w:t>拟建项目</w:t>
      </w:r>
      <w:r w:rsidR="00CE4D37">
        <w:rPr>
          <w:rFonts w:hint="eastAsia"/>
        </w:rPr>
        <w:t>各油漆调配比例一览表</w:t>
      </w:r>
      <w:r>
        <w:rPr>
          <w:rFonts w:hint="eastAsia"/>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2554"/>
        <w:gridCol w:w="2374"/>
        <w:gridCol w:w="1983"/>
      </w:tblGrid>
      <w:tr w:rsidR="00CE4D37" w:rsidRPr="00093858" w14:paraId="0BD12956" w14:textId="2F7CECDE" w:rsidTr="00CE4D37">
        <w:trPr>
          <w:trHeight w:val="501"/>
          <w:jc w:val="center"/>
        </w:trPr>
        <w:tc>
          <w:tcPr>
            <w:tcW w:w="1279" w:type="pct"/>
            <w:shd w:val="clear" w:color="auto" w:fill="auto"/>
            <w:noWrap/>
            <w:vAlign w:val="center"/>
          </w:tcPr>
          <w:p w14:paraId="6B64603D" w14:textId="08B699CB" w:rsidR="00CE4D37" w:rsidRPr="00093858" w:rsidRDefault="00CE4D37" w:rsidP="00A22C57">
            <w:pPr>
              <w:pStyle w:val="81"/>
              <w:jc w:val="center"/>
              <w:rPr>
                <w:szCs w:val="21"/>
              </w:rPr>
            </w:pPr>
            <w:r>
              <w:rPr>
                <w:rFonts w:hint="eastAsia"/>
                <w:szCs w:val="21"/>
              </w:rPr>
              <w:t>工段</w:t>
            </w:r>
          </w:p>
        </w:tc>
        <w:tc>
          <w:tcPr>
            <w:tcW w:w="1375" w:type="pct"/>
            <w:shd w:val="clear" w:color="auto" w:fill="auto"/>
            <w:vAlign w:val="center"/>
          </w:tcPr>
          <w:p w14:paraId="2F3BBA7A" w14:textId="2FA6A99E" w:rsidR="00CE4D37" w:rsidRPr="00093858" w:rsidRDefault="00CE4D37" w:rsidP="00A22C57">
            <w:pPr>
              <w:pStyle w:val="81"/>
              <w:jc w:val="center"/>
              <w:rPr>
                <w:szCs w:val="21"/>
              </w:rPr>
            </w:pPr>
            <w:r>
              <w:rPr>
                <w:szCs w:val="21"/>
              </w:rPr>
              <w:t>油漆耗量</w:t>
            </w:r>
          </w:p>
        </w:tc>
        <w:tc>
          <w:tcPr>
            <w:tcW w:w="1278" w:type="pct"/>
            <w:shd w:val="clear" w:color="auto" w:fill="auto"/>
            <w:vAlign w:val="center"/>
          </w:tcPr>
          <w:p w14:paraId="04CCE6D8" w14:textId="05B9B106" w:rsidR="00CE4D37" w:rsidRPr="00093858" w:rsidRDefault="00CE4D37" w:rsidP="00A22C57">
            <w:pPr>
              <w:pStyle w:val="81"/>
              <w:jc w:val="center"/>
              <w:rPr>
                <w:szCs w:val="21"/>
              </w:rPr>
            </w:pPr>
            <w:r>
              <w:rPr>
                <w:szCs w:val="21"/>
              </w:rPr>
              <w:t>固化剂耗量</w:t>
            </w:r>
          </w:p>
        </w:tc>
        <w:tc>
          <w:tcPr>
            <w:tcW w:w="1068" w:type="pct"/>
            <w:shd w:val="clear" w:color="auto" w:fill="auto"/>
            <w:vAlign w:val="center"/>
          </w:tcPr>
          <w:p w14:paraId="6697D970" w14:textId="1A11A386" w:rsidR="00CE4D37" w:rsidRPr="00093858" w:rsidRDefault="00CE4D37" w:rsidP="00A22C57">
            <w:pPr>
              <w:pStyle w:val="81"/>
              <w:jc w:val="center"/>
              <w:rPr>
                <w:szCs w:val="21"/>
              </w:rPr>
            </w:pPr>
            <w:r>
              <w:rPr>
                <w:szCs w:val="21"/>
              </w:rPr>
              <w:t>稀释剂耗量</w:t>
            </w:r>
          </w:p>
        </w:tc>
      </w:tr>
      <w:tr w:rsidR="00CE4D37" w:rsidRPr="00093858" w14:paraId="62EC3B4A" w14:textId="77777777" w:rsidTr="00CE4D37">
        <w:trPr>
          <w:trHeight w:val="397"/>
          <w:jc w:val="center"/>
        </w:trPr>
        <w:tc>
          <w:tcPr>
            <w:tcW w:w="1279" w:type="pct"/>
            <w:shd w:val="clear" w:color="auto" w:fill="auto"/>
            <w:vAlign w:val="center"/>
          </w:tcPr>
          <w:p w14:paraId="45BCCF6B" w14:textId="67A7C264" w:rsidR="00CE4D37" w:rsidRPr="00093858" w:rsidRDefault="00CE4D37" w:rsidP="00A22C57">
            <w:pPr>
              <w:pStyle w:val="81"/>
              <w:jc w:val="center"/>
              <w:rPr>
                <w:szCs w:val="21"/>
              </w:rPr>
            </w:pPr>
            <w:r>
              <w:rPr>
                <w:szCs w:val="21"/>
              </w:rPr>
              <w:t>底漆喷涂</w:t>
            </w:r>
          </w:p>
        </w:tc>
        <w:tc>
          <w:tcPr>
            <w:tcW w:w="1375" w:type="pct"/>
            <w:shd w:val="clear" w:color="auto" w:fill="auto"/>
            <w:vAlign w:val="center"/>
          </w:tcPr>
          <w:p w14:paraId="776E15DB" w14:textId="6A3900D0" w:rsidR="00CE4D37" w:rsidRPr="006D2887" w:rsidRDefault="001335C7" w:rsidP="00A22C57">
            <w:pPr>
              <w:pStyle w:val="81"/>
              <w:jc w:val="center"/>
              <w:rPr>
                <w:szCs w:val="21"/>
              </w:rPr>
            </w:pPr>
            <w:r>
              <w:rPr>
                <w:rFonts w:hint="eastAsia"/>
                <w:szCs w:val="21"/>
              </w:rPr>
              <w:t>17</w:t>
            </w:r>
            <w:r w:rsidR="00CE4D37">
              <w:rPr>
                <w:rFonts w:hint="eastAsia"/>
                <w:szCs w:val="21"/>
              </w:rPr>
              <w:t>t/a</w:t>
            </w:r>
          </w:p>
        </w:tc>
        <w:tc>
          <w:tcPr>
            <w:tcW w:w="1278" w:type="pct"/>
            <w:shd w:val="clear" w:color="auto" w:fill="auto"/>
            <w:noWrap/>
            <w:vAlign w:val="center"/>
          </w:tcPr>
          <w:p w14:paraId="55497888" w14:textId="13F0B804" w:rsidR="00CE4D37" w:rsidRPr="006D2887" w:rsidRDefault="001335C7" w:rsidP="00CE4D37">
            <w:pPr>
              <w:pStyle w:val="81"/>
              <w:jc w:val="center"/>
              <w:rPr>
                <w:szCs w:val="21"/>
              </w:rPr>
            </w:pPr>
            <w:r>
              <w:rPr>
                <w:rFonts w:hint="eastAsia"/>
                <w:szCs w:val="21"/>
              </w:rPr>
              <w:t>2.5</w:t>
            </w:r>
            <w:r w:rsidR="00CE4D37">
              <w:rPr>
                <w:rFonts w:hint="eastAsia"/>
                <w:szCs w:val="21"/>
              </w:rPr>
              <w:t xml:space="preserve"> t/a</w:t>
            </w:r>
          </w:p>
        </w:tc>
        <w:tc>
          <w:tcPr>
            <w:tcW w:w="1068" w:type="pct"/>
            <w:shd w:val="clear" w:color="auto" w:fill="auto"/>
            <w:noWrap/>
            <w:vAlign w:val="center"/>
          </w:tcPr>
          <w:p w14:paraId="7EA1CA8D" w14:textId="0F3D6F03" w:rsidR="00CE4D37" w:rsidRPr="006D2887" w:rsidRDefault="001335C7" w:rsidP="00A22C57">
            <w:pPr>
              <w:pStyle w:val="81"/>
              <w:jc w:val="center"/>
              <w:rPr>
                <w:szCs w:val="21"/>
              </w:rPr>
            </w:pPr>
            <w:r>
              <w:rPr>
                <w:rFonts w:hint="eastAsia"/>
                <w:szCs w:val="21"/>
              </w:rPr>
              <w:t>11.0</w:t>
            </w:r>
            <w:r w:rsidR="00CE4D37">
              <w:rPr>
                <w:rFonts w:hint="eastAsia"/>
                <w:szCs w:val="21"/>
              </w:rPr>
              <w:t>t/a</w:t>
            </w:r>
          </w:p>
        </w:tc>
      </w:tr>
      <w:tr w:rsidR="00CE4D37" w:rsidRPr="00093858" w14:paraId="380ABC9B" w14:textId="77777777" w:rsidTr="00CE4D37">
        <w:trPr>
          <w:trHeight w:val="397"/>
          <w:jc w:val="center"/>
        </w:trPr>
        <w:tc>
          <w:tcPr>
            <w:tcW w:w="1279" w:type="pct"/>
            <w:shd w:val="clear" w:color="auto" w:fill="auto"/>
            <w:vAlign w:val="center"/>
          </w:tcPr>
          <w:p w14:paraId="1BAB67F7" w14:textId="29D973D6" w:rsidR="00CE4D37" w:rsidRPr="00093858" w:rsidRDefault="00CE4D37" w:rsidP="00A22C57">
            <w:pPr>
              <w:pStyle w:val="81"/>
              <w:jc w:val="center"/>
              <w:rPr>
                <w:szCs w:val="21"/>
              </w:rPr>
            </w:pPr>
            <w:r>
              <w:rPr>
                <w:szCs w:val="21"/>
              </w:rPr>
              <w:t>色漆喷涂</w:t>
            </w:r>
          </w:p>
        </w:tc>
        <w:tc>
          <w:tcPr>
            <w:tcW w:w="1375" w:type="pct"/>
            <w:shd w:val="clear" w:color="auto" w:fill="auto"/>
            <w:vAlign w:val="center"/>
          </w:tcPr>
          <w:p w14:paraId="19C03FA8" w14:textId="7265205F" w:rsidR="00CE4D37" w:rsidRPr="006D2887" w:rsidRDefault="00CE4D37" w:rsidP="00A22C57">
            <w:pPr>
              <w:pStyle w:val="81"/>
              <w:jc w:val="center"/>
              <w:rPr>
                <w:szCs w:val="21"/>
              </w:rPr>
            </w:pPr>
            <w:r>
              <w:rPr>
                <w:rFonts w:hint="eastAsia"/>
                <w:szCs w:val="21"/>
              </w:rPr>
              <w:t>15t/a</w:t>
            </w:r>
          </w:p>
        </w:tc>
        <w:tc>
          <w:tcPr>
            <w:tcW w:w="1278" w:type="pct"/>
            <w:shd w:val="clear" w:color="auto" w:fill="auto"/>
            <w:noWrap/>
            <w:vAlign w:val="center"/>
          </w:tcPr>
          <w:p w14:paraId="7F56CA19" w14:textId="7A0BEEA8" w:rsidR="00CE4D37" w:rsidRPr="006D2887" w:rsidRDefault="00CE4D37" w:rsidP="00A22C57">
            <w:pPr>
              <w:pStyle w:val="81"/>
              <w:jc w:val="center"/>
              <w:rPr>
                <w:szCs w:val="21"/>
              </w:rPr>
            </w:pPr>
            <w:r>
              <w:rPr>
                <w:rFonts w:hint="eastAsia"/>
                <w:szCs w:val="21"/>
              </w:rPr>
              <w:t>1.5 t/a</w:t>
            </w:r>
          </w:p>
        </w:tc>
        <w:tc>
          <w:tcPr>
            <w:tcW w:w="1068" w:type="pct"/>
            <w:shd w:val="clear" w:color="auto" w:fill="auto"/>
            <w:noWrap/>
            <w:vAlign w:val="center"/>
          </w:tcPr>
          <w:p w14:paraId="3F941885" w14:textId="58858873" w:rsidR="00CE4D37" w:rsidRPr="006D2887" w:rsidRDefault="00CC5B69" w:rsidP="00A22C57">
            <w:pPr>
              <w:pStyle w:val="81"/>
              <w:jc w:val="center"/>
              <w:rPr>
                <w:szCs w:val="21"/>
              </w:rPr>
            </w:pPr>
            <w:r>
              <w:rPr>
                <w:rFonts w:hint="eastAsia"/>
                <w:szCs w:val="21"/>
              </w:rPr>
              <w:t>9.4</w:t>
            </w:r>
            <w:r w:rsidR="00CE4D37">
              <w:rPr>
                <w:rFonts w:hint="eastAsia"/>
                <w:szCs w:val="21"/>
              </w:rPr>
              <w:t>t/a</w:t>
            </w:r>
          </w:p>
        </w:tc>
      </w:tr>
      <w:tr w:rsidR="00CE4D37" w:rsidRPr="00093858" w14:paraId="1C21337F" w14:textId="77777777" w:rsidTr="00CE4D37">
        <w:trPr>
          <w:trHeight w:val="397"/>
          <w:jc w:val="center"/>
        </w:trPr>
        <w:tc>
          <w:tcPr>
            <w:tcW w:w="1279" w:type="pct"/>
            <w:shd w:val="clear" w:color="auto" w:fill="auto"/>
            <w:vAlign w:val="center"/>
          </w:tcPr>
          <w:p w14:paraId="0EF24F38" w14:textId="163D95BD" w:rsidR="00CE4D37" w:rsidRPr="00093858" w:rsidRDefault="00CE4D37" w:rsidP="00A22C57">
            <w:pPr>
              <w:pStyle w:val="81"/>
              <w:jc w:val="center"/>
              <w:rPr>
                <w:szCs w:val="21"/>
              </w:rPr>
            </w:pPr>
            <w:r>
              <w:rPr>
                <w:szCs w:val="21"/>
              </w:rPr>
              <w:t>清漆喷涂</w:t>
            </w:r>
          </w:p>
        </w:tc>
        <w:tc>
          <w:tcPr>
            <w:tcW w:w="1375" w:type="pct"/>
            <w:shd w:val="clear" w:color="auto" w:fill="auto"/>
            <w:vAlign w:val="center"/>
          </w:tcPr>
          <w:p w14:paraId="00D5C0B5" w14:textId="2C97C856" w:rsidR="00CE4D37" w:rsidRPr="006D2887" w:rsidRDefault="00CE4D37" w:rsidP="00A22C57">
            <w:pPr>
              <w:pStyle w:val="81"/>
              <w:jc w:val="center"/>
              <w:rPr>
                <w:szCs w:val="21"/>
              </w:rPr>
            </w:pPr>
            <w:r>
              <w:rPr>
                <w:rFonts w:hint="eastAsia"/>
                <w:szCs w:val="21"/>
              </w:rPr>
              <w:t>12t/a</w:t>
            </w:r>
          </w:p>
        </w:tc>
        <w:tc>
          <w:tcPr>
            <w:tcW w:w="1278" w:type="pct"/>
            <w:shd w:val="clear" w:color="auto" w:fill="auto"/>
            <w:noWrap/>
            <w:vAlign w:val="center"/>
          </w:tcPr>
          <w:p w14:paraId="234E9D6C" w14:textId="57655E94" w:rsidR="00CE4D37" w:rsidRPr="006D2887" w:rsidRDefault="00CE4D37" w:rsidP="00A22C57">
            <w:pPr>
              <w:pStyle w:val="81"/>
              <w:jc w:val="center"/>
              <w:rPr>
                <w:szCs w:val="21"/>
              </w:rPr>
            </w:pPr>
            <w:r>
              <w:rPr>
                <w:rFonts w:hint="eastAsia"/>
                <w:szCs w:val="21"/>
              </w:rPr>
              <w:t>4.0 t/a</w:t>
            </w:r>
          </w:p>
        </w:tc>
        <w:tc>
          <w:tcPr>
            <w:tcW w:w="1068" w:type="pct"/>
            <w:shd w:val="clear" w:color="auto" w:fill="auto"/>
            <w:noWrap/>
            <w:vAlign w:val="center"/>
          </w:tcPr>
          <w:p w14:paraId="19F9FE85" w14:textId="3B527FF4" w:rsidR="00CE4D37" w:rsidRPr="006D2887" w:rsidRDefault="001335C7" w:rsidP="00A22C57">
            <w:pPr>
              <w:pStyle w:val="81"/>
              <w:jc w:val="center"/>
              <w:rPr>
                <w:szCs w:val="21"/>
              </w:rPr>
            </w:pPr>
            <w:r>
              <w:rPr>
                <w:rFonts w:hint="eastAsia"/>
                <w:szCs w:val="21"/>
              </w:rPr>
              <w:t>9.0</w:t>
            </w:r>
            <w:r w:rsidR="00CE4D37">
              <w:rPr>
                <w:rFonts w:hint="eastAsia"/>
                <w:szCs w:val="21"/>
              </w:rPr>
              <w:t>t/a</w:t>
            </w:r>
          </w:p>
        </w:tc>
      </w:tr>
      <w:tr w:rsidR="00CE4D37" w:rsidRPr="00093858" w14:paraId="5B9C76E4" w14:textId="77777777" w:rsidTr="00CE4D37">
        <w:trPr>
          <w:trHeight w:val="397"/>
          <w:jc w:val="center"/>
        </w:trPr>
        <w:tc>
          <w:tcPr>
            <w:tcW w:w="1279" w:type="pct"/>
            <w:shd w:val="clear" w:color="auto" w:fill="auto"/>
            <w:vAlign w:val="center"/>
          </w:tcPr>
          <w:p w14:paraId="40C15173" w14:textId="181B15F8" w:rsidR="00CE4D37" w:rsidRPr="00093858" w:rsidRDefault="00CE4D37" w:rsidP="00A22C57">
            <w:pPr>
              <w:pStyle w:val="81"/>
              <w:jc w:val="center"/>
              <w:rPr>
                <w:szCs w:val="21"/>
              </w:rPr>
            </w:pPr>
            <w:r>
              <w:rPr>
                <w:szCs w:val="21"/>
              </w:rPr>
              <w:t>喷枪清洗</w:t>
            </w:r>
          </w:p>
        </w:tc>
        <w:tc>
          <w:tcPr>
            <w:tcW w:w="1375" w:type="pct"/>
            <w:shd w:val="clear" w:color="auto" w:fill="auto"/>
            <w:vAlign w:val="center"/>
          </w:tcPr>
          <w:p w14:paraId="535E791A" w14:textId="55ED4D67" w:rsidR="00CE4D37" w:rsidRPr="006D2887" w:rsidRDefault="00CE4D37" w:rsidP="00A22C57">
            <w:pPr>
              <w:pStyle w:val="81"/>
              <w:jc w:val="center"/>
              <w:rPr>
                <w:szCs w:val="21"/>
              </w:rPr>
            </w:pPr>
            <w:r>
              <w:rPr>
                <w:rFonts w:hint="eastAsia"/>
                <w:szCs w:val="21"/>
              </w:rPr>
              <w:t>/</w:t>
            </w:r>
          </w:p>
        </w:tc>
        <w:tc>
          <w:tcPr>
            <w:tcW w:w="1278" w:type="pct"/>
            <w:shd w:val="clear" w:color="auto" w:fill="auto"/>
            <w:noWrap/>
            <w:vAlign w:val="center"/>
          </w:tcPr>
          <w:p w14:paraId="6A58A97E" w14:textId="52458BFB" w:rsidR="00CE4D37" w:rsidRPr="006D2887" w:rsidRDefault="00CE4D37" w:rsidP="00A22C57">
            <w:pPr>
              <w:pStyle w:val="81"/>
              <w:jc w:val="center"/>
              <w:rPr>
                <w:szCs w:val="21"/>
              </w:rPr>
            </w:pPr>
            <w:r>
              <w:rPr>
                <w:rFonts w:hint="eastAsia"/>
                <w:szCs w:val="21"/>
              </w:rPr>
              <w:t>/</w:t>
            </w:r>
          </w:p>
        </w:tc>
        <w:tc>
          <w:tcPr>
            <w:tcW w:w="1068" w:type="pct"/>
            <w:shd w:val="clear" w:color="auto" w:fill="auto"/>
            <w:noWrap/>
            <w:vAlign w:val="center"/>
          </w:tcPr>
          <w:p w14:paraId="666B38D0" w14:textId="7D91E3FC" w:rsidR="00CE4D37" w:rsidRPr="006D2887" w:rsidRDefault="0047415B" w:rsidP="00A22C57">
            <w:pPr>
              <w:pStyle w:val="81"/>
              <w:jc w:val="center"/>
              <w:rPr>
                <w:szCs w:val="21"/>
              </w:rPr>
            </w:pPr>
            <w:r>
              <w:rPr>
                <w:rFonts w:hint="eastAsia"/>
                <w:szCs w:val="21"/>
              </w:rPr>
              <w:t>1</w:t>
            </w:r>
            <w:r w:rsidR="00CC5B69">
              <w:rPr>
                <w:rFonts w:hint="eastAsia"/>
                <w:szCs w:val="21"/>
              </w:rPr>
              <w:t>.6</w:t>
            </w:r>
            <w:r w:rsidR="00CE4D37">
              <w:rPr>
                <w:rFonts w:hint="eastAsia"/>
                <w:szCs w:val="21"/>
              </w:rPr>
              <w:t>t/a</w:t>
            </w:r>
          </w:p>
        </w:tc>
      </w:tr>
      <w:tr w:rsidR="00CE4D37" w:rsidRPr="00093858" w14:paraId="36B8C497" w14:textId="77777777" w:rsidTr="00CE4D37">
        <w:trPr>
          <w:trHeight w:val="397"/>
          <w:jc w:val="center"/>
        </w:trPr>
        <w:tc>
          <w:tcPr>
            <w:tcW w:w="1279" w:type="pct"/>
            <w:shd w:val="clear" w:color="auto" w:fill="auto"/>
            <w:vAlign w:val="center"/>
          </w:tcPr>
          <w:p w14:paraId="1C89FF38" w14:textId="07DF7C67" w:rsidR="00CE4D37" w:rsidRPr="00093858" w:rsidRDefault="00CE4D37" w:rsidP="00A22C57">
            <w:pPr>
              <w:pStyle w:val="81"/>
              <w:jc w:val="center"/>
              <w:rPr>
                <w:szCs w:val="21"/>
              </w:rPr>
            </w:pPr>
            <w:r>
              <w:rPr>
                <w:szCs w:val="21"/>
              </w:rPr>
              <w:t>合计</w:t>
            </w:r>
          </w:p>
        </w:tc>
        <w:tc>
          <w:tcPr>
            <w:tcW w:w="1375" w:type="pct"/>
            <w:shd w:val="clear" w:color="auto" w:fill="auto"/>
            <w:noWrap/>
            <w:vAlign w:val="center"/>
          </w:tcPr>
          <w:p w14:paraId="7510BA84" w14:textId="4CEB96AA" w:rsidR="00CE4D37" w:rsidRPr="006D2887" w:rsidRDefault="001335C7" w:rsidP="00A22C57">
            <w:pPr>
              <w:pStyle w:val="81"/>
              <w:jc w:val="center"/>
              <w:rPr>
                <w:szCs w:val="21"/>
              </w:rPr>
            </w:pPr>
            <w:r>
              <w:rPr>
                <w:rFonts w:hint="eastAsia"/>
                <w:szCs w:val="21"/>
              </w:rPr>
              <w:t>44</w:t>
            </w:r>
            <w:r w:rsidR="00CE4D37">
              <w:rPr>
                <w:rFonts w:hint="eastAsia"/>
                <w:szCs w:val="21"/>
              </w:rPr>
              <w:t>t/a</w:t>
            </w:r>
          </w:p>
        </w:tc>
        <w:tc>
          <w:tcPr>
            <w:tcW w:w="1278" w:type="pct"/>
            <w:shd w:val="clear" w:color="auto" w:fill="auto"/>
            <w:noWrap/>
            <w:vAlign w:val="center"/>
          </w:tcPr>
          <w:p w14:paraId="1DD05C7B" w14:textId="4288D3BF" w:rsidR="00CE4D37" w:rsidRPr="006D2887" w:rsidRDefault="001335C7" w:rsidP="00A22C57">
            <w:pPr>
              <w:pStyle w:val="81"/>
              <w:jc w:val="center"/>
              <w:rPr>
                <w:szCs w:val="21"/>
              </w:rPr>
            </w:pPr>
            <w:r>
              <w:rPr>
                <w:rFonts w:hint="eastAsia"/>
                <w:szCs w:val="21"/>
              </w:rPr>
              <w:t>8.0</w:t>
            </w:r>
            <w:r w:rsidR="00CE4D37">
              <w:rPr>
                <w:rFonts w:hint="eastAsia"/>
                <w:szCs w:val="21"/>
              </w:rPr>
              <w:t>t/a</w:t>
            </w:r>
          </w:p>
        </w:tc>
        <w:tc>
          <w:tcPr>
            <w:tcW w:w="1068" w:type="pct"/>
            <w:shd w:val="clear" w:color="auto" w:fill="auto"/>
            <w:noWrap/>
            <w:vAlign w:val="center"/>
          </w:tcPr>
          <w:p w14:paraId="5D789E31" w14:textId="2F4A9AA3" w:rsidR="00CE4D37" w:rsidRPr="006D2887" w:rsidRDefault="001335C7" w:rsidP="00A22C57">
            <w:pPr>
              <w:pStyle w:val="81"/>
              <w:jc w:val="center"/>
              <w:rPr>
                <w:szCs w:val="21"/>
              </w:rPr>
            </w:pPr>
            <w:r>
              <w:rPr>
                <w:rFonts w:hint="eastAsia"/>
                <w:szCs w:val="21"/>
              </w:rPr>
              <w:t>31</w:t>
            </w:r>
            <w:r w:rsidR="00CE4D37">
              <w:rPr>
                <w:rFonts w:hint="eastAsia"/>
                <w:szCs w:val="21"/>
              </w:rPr>
              <w:t>t/a</w:t>
            </w:r>
          </w:p>
        </w:tc>
      </w:tr>
    </w:tbl>
    <w:p w14:paraId="0B03EE5C" w14:textId="77777777" w:rsidR="003E22EF" w:rsidRDefault="003E22EF" w:rsidP="003E22EF">
      <w:pPr>
        <w:pStyle w:val="2f6"/>
        <w:ind w:firstLine="480"/>
      </w:pPr>
    </w:p>
    <w:p w14:paraId="264DEF52" w14:textId="49B54D14" w:rsidR="00791A6B" w:rsidRDefault="00D82401" w:rsidP="00D82401">
      <w:pPr>
        <w:pStyle w:val="2f6"/>
        <w:ind w:firstLine="480"/>
      </w:pPr>
      <w:r w:rsidRPr="00D82401">
        <w:rPr>
          <w:rFonts w:hint="eastAsia"/>
        </w:rPr>
        <w:t>根据本项目喷涂使用的物料，喷涂生产线</w:t>
      </w:r>
      <w:r w:rsidRPr="00D82401">
        <w:t>VOCs(</w:t>
      </w:r>
      <w:r w:rsidRPr="00D82401">
        <w:rPr>
          <w:rFonts w:hint="eastAsia"/>
        </w:rPr>
        <w:t>非甲烷总烃</w:t>
      </w:r>
      <w:r w:rsidRPr="00D82401">
        <w:t>)</w:t>
      </w:r>
      <w:r w:rsidRPr="00D82401">
        <w:rPr>
          <w:rFonts w:hint="eastAsia"/>
        </w:rPr>
        <w:t>、甲苯和二甲苯、苯系物的产生情况详见表</w:t>
      </w:r>
      <w:r w:rsidRPr="00D82401">
        <w:t>3.2-</w:t>
      </w:r>
      <w:r w:rsidR="0047415B">
        <w:rPr>
          <w:rFonts w:hint="eastAsia"/>
        </w:rPr>
        <w:t>2</w:t>
      </w:r>
      <w:r w:rsidRPr="00D82401">
        <w:rPr>
          <w:rFonts w:hint="eastAsia"/>
        </w:rPr>
        <w:t>。</w:t>
      </w:r>
    </w:p>
    <w:p w14:paraId="4B5ACA76" w14:textId="77777777" w:rsidR="0047415B" w:rsidRDefault="0047415B" w:rsidP="00001C99">
      <w:pPr>
        <w:pStyle w:val="71"/>
        <w:spacing w:before="120"/>
        <w:ind w:firstLine="480"/>
      </w:pPr>
    </w:p>
    <w:p w14:paraId="7515F4AB" w14:textId="77777777" w:rsidR="0047415B" w:rsidRDefault="0047415B" w:rsidP="00001C99">
      <w:pPr>
        <w:pStyle w:val="71"/>
        <w:spacing w:before="120"/>
        <w:ind w:firstLine="480"/>
      </w:pPr>
    </w:p>
    <w:p w14:paraId="33CE3F34" w14:textId="66584239" w:rsidR="00093858" w:rsidRDefault="00D82401" w:rsidP="00001C99">
      <w:pPr>
        <w:pStyle w:val="71"/>
        <w:spacing w:before="120"/>
        <w:ind w:firstLine="480"/>
      </w:pPr>
      <w:r>
        <w:rPr>
          <w:rFonts w:hint="eastAsia"/>
        </w:rPr>
        <w:lastRenderedPageBreak/>
        <w:t>表</w:t>
      </w:r>
      <w:r>
        <w:rPr>
          <w:rFonts w:hint="eastAsia"/>
        </w:rPr>
        <w:t xml:space="preserve">3.2-1      </w:t>
      </w:r>
      <w:r w:rsidR="00001C99">
        <w:rPr>
          <w:rFonts w:hint="eastAsia"/>
        </w:rPr>
        <w:t xml:space="preserve">     </w:t>
      </w:r>
      <w:r>
        <w:rPr>
          <w:rFonts w:hint="eastAsia"/>
        </w:rPr>
        <w:t xml:space="preserve"> </w:t>
      </w:r>
      <w:r>
        <w:rPr>
          <w:rFonts w:hint="eastAsia"/>
        </w:rPr>
        <w:t>拟建项目喷涂生产线</w:t>
      </w:r>
      <w:r w:rsidR="0047415B">
        <w:rPr>
          <w:rFonts w:hint="eastAsia"/>
        </w:rPr>
        <w:t>所需</w:t>
      </w:r>
      <w:r>
        <w:rPr>
          <w:rFonts w:hint="eastAsia"/>
        </w:rPr>
        <w:t>涂料构成一览表</w:t>
      </w:r>
      <w:r>
        <w:rPr>
          <w:rFonts w:hint="eastAsia"/>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709"/>
        <w:gridCol w:w="733"/>
        <w:gridCol w:w="734"/>
        <w:gridCol w:w="733"/>
        <w:gridCol w:w="919"/>
        <w:gridCol w:w="708"/>
        <w:gridCol w:w="709"/>
        <w:gridCol w:w="709"/>
        <w:gridCol w:w="709"/>
        <w:gridCol w:w="647"/>
        <w:gridCol w:w="734"/>
      </w:tblGrid>
      <w:tr w:rsidR="00001C99" w:rsidRPr="00093858" w14:paraId="2E48C3DC" w14:textId="77777777" w:rsidTr="000203D0">
        <w:trPr>
          <w:trHeight w:val="397"/>
          <w:jc w:val="center"/>
        </w:trPr>
        <w:tc>
          <w:tcPr>
            <w:tcW w:w="1242" w:type="dxa"/>
            <w:vMerge w:val="restart"/>
            <w:shd w:val="clear" w:color="auto" w:fill="auto"/>
            <w:noWrap/>
            <w:vAlign w:val="center"/>
            <w:hideMark/>
          </w:tcPr>
          <w:p w14:paraId="38CC3356" w14:textId="6CE8898C" w:rsidR="00001C99" w:rsidRPr="00001C99" w:rsidRDefault="00001C99" w:rsidP="00001C99">
            <w:pPr>
              <w:pStyle w:val="81"/>
              <w:jc w:val="center"/>
            </w:pPr>
            <w:r>
              <w:t>物料名称</w:t>
            </w:r>
          </w:p>
        </w:tc>
        <w:tc>
          <w:tcPr>
            <w:tcW w:w="709" w:type="dxa"/>
            <w:vMerge w:val="restart"/>
            <w:shd w:val="clear" w:color="auto" w:fill="auto"/>
            <w:vAlign w:val="center"/>
            <w:hideMark/>
          </w:tcPr>
          <w:p w14:paraId="0CDA46C8" w14:textId="72219B72" w:rsidR="00001C99" w:rsidRPr="00093858" w:rsidRDefault="00001C99" w:rsidP="00001C99">
            <w:pPr>
              <w:pStyle w:val="81"/>
              <w:jc w:val="center"/>
              <w:rPr>
                <w:szCs w:val="21"/>
              </w:rPr>
            </w:pPr>
            <w:r w:rsidRPr="00093858">
              <w:rPr>
                <w:rFonts w:hint="eastAsia"/>
                <w:szCs w:val="21"/>
              </w:rPr>
              <w:t>年用量</w:t>
            </w:r>
            <w:r>
              <w:rPr>
                <w:rFonts w:hint="eastAsia"/>
                <w:szCs w:val="21"/>
              </w:rPr>
              <w:t>t/a</w:t>
            </w:r>
          </w:p>
        </w:tc>
        <w:tc>
          <w:tcPr>
            <w:tcW w:w="1467" w:type="dxa"/>
            <w:gridSpan w:val="2"/>
            <w:shd w:val="clear" w:color="auto" w:fill="auto"/>
            <w:vAlign w:val="center"/>
            <w:hideMark/>
          </w:tcPr>
          <w:p w14:paraId="2CDA26A6" w14:textId="77777777" w:rsidR="00001C99" w:rsidRPr="00093858" w:rsidRDefault="00001C99" w:rsidP="00001C99">
            <w:pPr>
              <w:pStyle w:val="81"/>
              <w:jc w:val="center"/>
              <w:rPr>
                <w:szCs w:val="21"/>
              </w:rPr>
            </w:pPr>
            <w:r w:rsidRPr="00093858">
              <w:rPr>
                <w:rFonts w:hint="eastAsia"/>
                <w:szCs w:val="21"/>
              </w:rPr>
              <w:t>固体份</w:t>
            </w:r>
          </w:p>
        </w:tc>
        <w:tc>
          <w:tcPr>
            <w:tcW w:w="1652" w:type="dxa"/>
            <w:gridSpan w:val="2"/>
            <w:shd w:val="clear" w:color="auto" w:fill="auto"/>
            <w:vAlign w:val="center"/>
            <w:hideMark/>
          </w:tcPr>
          <w:p w14:paraId="4809666D" w14:textId="77777777" w:rsidR="00001C99" w:rsidRPr="00093858" w:rsidRDefault="00001C99" w:rsidP="00001C99">
            <w:pPr>
              <w:pStyle w:val="81"/>
              <w:jc w:val="center"/>
              <w:rPr>
                <w:szCs w:val="21"/>
              </w:rPr>
            </w:pPr>
            <w:r w:rsidRPr="00093858">
              <w:rPr>
                <w:rFonts w:hint="eastAsia"/>
                <w:szCs w:val="21"/>
              </w:rPr>
              <w:t>甲苯和二甲苯</w:t>
            </w:r>
          </w:p>
        </w:tc>
        <w:tc>
          <w:tcPr>
            <w:tcW w:w="1417" w:type="dxa"/>
            <w:gridSpan w:val="2"/>
            <w:shd w:val="clear" w:color="auto" w:fill="auto"/>
            <w:vAlign w:val="center"/>
            <w:hideMark/>
          </w:tcPr>
          <w:p w14:paraId="2BAB3F50" w14:textId="77777777" w:rsidR="00001C99" w:rsidRPr="00093858" w:rsidRDefault="00001C99" w:rsidP="00001C99">
            <w:pPr>
              <w:pStyle w:val="81"/>
              <w:jc w:val="center"/>
              <w:rPr>
                <w:szCs w:val="21"/>
              </w:rPr>
            </w:pPr>
            <w:r w:rsidRPr="00093858">
              <w:rPr>
                <w:rFonts w:hint="eastAsia"/>
                <w:szCs w:val="21"/>
              </w:rPr>
              <w:t>苯系物</w:t>
            </w:r>
          </w:p>
        </w:tc>
        <w:tc>
          <w:tcPr>
            <w:tcW w:w="1418" w:type="dxa"/>
            <w:gridSpan w:val="2"/>
            <w:shd w:val="clear" w:color="auto" w:fill="auto"/>
            <w:vAlign w:val="center"/>
            <w:hideMark/>
          </w:tcPr>
          <w:p w14:paraId="63A8A020" w14:textId="1DF9988E" w:rsidR="00001C99" w:rsidRPr="00093858" w:rsidRDefault="00001C99" w:rsidP="00001C99">
            <w:pPr>
              <w:pStyle w:val="81"/>
              <w:jc w:val="center"/>
              <w:rPr>
                <w:szCs w:val="21"/>
              </w:rPr>
            </w:pPr>
            <w:r>
              <w:rPr>
                <w:szCs w:val="21"/>
              </w:rPr>
              <w:t>总</w:t>
            </w:r>
            <w:r w:rsidRPr="00093858">
              <w:rPr>
                <w:szCs w:val="21"/>
              </w:rPr>
              <w:t>VOCs</w:t>
            </w:r>
          </w:p>
        </w:tc>
        <w:tc>
          <w:tcPr>
            <w:tcW w:w="1381" w:type="dxa"/>
            <w:gridSpan w:val="2"/>
            <w:shd w:val="clear" w:color="auto" w:fill="auto"/>
            <w:vAlign w:val="center"/>
            <w:hideMark/>
          </w:tcPr>
          <w:p w14:paraId="5713D114" w14:textId="77777777" w:rsidR="00001C99" w:rsidRPr="00093858" w:rsidRDefault="00001C99" w:rsidP="00001C99">
            <w:pPr>
              <w:pStyle w:val="81"/>
              <w:jc w:val="center"/>
              <w:rPr>
                <w:szCs w:val="21"/>
              </w:rPr>
            </w:pPr>
            <w:r w:rsidRPr="00093858">
              <w:rPr>
                <w:rFonts w:hint="eastAsia"/>
                <w:szCs w:val="21"/>
              </w:rPr>
              <w:t>非甲烷总烃</w:t>
            </w:r>
          </w:p>
        </w:tc>
      </w:tr>
      <w:tr w:rsidR="00001C99" w:rsidRPr="00093858" w14:paraId="49B8A24D" w14:textId="77777777" w:rsidTr="000203D0">
        <w:trPr>
          <w:trHeight w:val="397"/>
          <w:jc w:val="center"/>
        </w:trPr>
        <w:tc>
          <w:tcPr>
            <w:tcW w:w="1242" w:type="dxa"/>
            <w:vMerge/>
            <w:shd w:val="clear" w:color="auto" w:fill="auto"/>
            <w:noWrap/>
            <w:vAlign w:val="center"/>
            <w:hideMark/>
          </w:tcPr>
          <w:p w14:paraId="388E8F5C" w14:textId="77777777" w:rsidR="00001C99" w:rsidRPr="00093858" w:rsidRDefault="00001C99" w:rsidP="00001C99">
            <w:pPr>
              <w:pStyle w:val="81"/>
              <w:jc w:val="center"/>
            </w:pPr>
          </w:p>
        </w:tc>
        <w:tc>
          <w:tcPr>
            <w:tcW w:w="709" w:type="dxa"/>
            <w:vMerge/>
            <w:shd w:val="clear" w:color="auto" w:fill="auto"/>
            <w:noWrap/>
            <w:vAlign w:val="center"/>
            <w:hideMark/>
          </w:tcPr>
          <w:p w14:paraId="501E9E5A" w14:textId="77777777" w:rsidR="00001C99" w:rsidRPr="00093858" w:rsidRDefault="00001C99" w:rsidP="00001C99">
            <w:pPr>
              <w:pStyle w:val="81"/>
              <w:jc w:val="center"/>
            </w:pPr>
          </w:p>
        </w:tc>
        <w:tc>
          <w:tcPr>
            <w:tcW w:w="733" w:type="dxa"/>
            <w:shd w:val="clear" w:color="auto" w:fill="auto"/>
            <w:vAlign w:val="center"/>
            <w:hideMark/>
          </w:tcPr>
          <w:p w14:paraId="7E999BD3" w14:textId="77777777" w:rsidR="00001C99" w:rsidRDefault="00001C99" w:rsidP="00E80CC8">
            <w:pPr>
              <w:pStyle w:val="81"/>
              <w:jc w:val="center"/>
              <w:rPr>
                <w:szCs w:val="21"/>
              </w:rPr>
            </w:pPr>
            <w:r w:rsidRPr="00093858">
              <w:rPr>
                <w:rFonts w:hint="eastAsia"/>
                <w:szCs w:val="21"/>
              </w:rPr>
              <w:t>含量</w:t>
            </w:r>
          </w:p>
          <w:p w14:paraId="41ADCC0B" w14:textId="65FBDDE5" w:rsidR="00001C99" w:rsidRPr="00093858" w:rsidRDefault="00001C99" w:rsidP="00001C99">
            <w:pPr>
              <w:pStyle w:val="81"/>
              <w:jc w:val="center"/>
              <w:rPr>
                <w:szCs w:val="21"/>
              </w:rPr>
            </w:pPr>
            <w:r>
              <w:rPr>
                <w:rFonts w:hint="eastAsia"/>
                <w:szCs w:val="21"/>
              </w:rPr>
              <w:t>%</w:t>
            </w:r>
          </w:p>
        </w:tc>
        <w:tc>
          <w:tcPr>
            <w:tcW w:w="734" w:type="dxa"/>
            <w:shd w:val="clear" w:color="auto" w:fill="auto"/>
            <w:vAlign w:val="center"/>
            <w:hideMark/>
          </w:tcPr>
          <w:p w14:paraId="4379AAAC" w14:textId="56C087BD" w:rsidR="00001C99" w:rsidRPr="00093858" w:rsidRDefault="00001C99" w:rsidP="00001C99">
            <w:pPr>
              <w:pStyle w:val="81"/>
              <w:jc w:val="center"/>
              <w:rPr>
                <w:szCs w:val="21"/>
              </w:rPr>
            </w:pPr>
            <w:r>
              <w:rPr>
                <w:rFonts w:hint="eastAsia"/>
                <w:szCs w:val="21"/>
              </w:rPr>
              <w:t>产生量</w:t>
            </w:r>
            <w:r w:rsidRPr="00093858">
              <w:rPr>
                <w:szCs w:val="21"/>
              </w:rPr>
              <w:t>t/a</w:t>
            </w:r>
          </w:p>
        </w:tc>
        <w:tc>
          <w:tcPr>
            <w:tcW w:w="733" w:type="dxa"/>
            <w:shd w:val="clear" w:color="auto" w:fill="auto"/>
            <w:vAlign w:val="center"/>
            <w:hideMark/>
          </w:tcPr>
          <w:p w14:paraId="013251D0" w14:textId="77777777" w:rsidR="00001C99" w:rsidRDefault="00001C99" w:rsidP="00E80CC8">
            <w:pPr>
              <w:pStyle w:val="81"/>
              <w:jc w:val="center"/>
              <w:rPr>
                <w:szCs w:val="21"/>
              </w:rPr>
            </w:pPr>
            <w:r w:rsidRPr="00093858">
              <w:rPr>
                <w:rFonts w:hint="eastAsia"/>
                <w:szCs w:val="21"/>
              </w:rPr>
              <w:t>含量</w:t>
            </w:r>
          </w:p>
          <w:p w14:paraId="2D9558CF" w14:textId="027944A0" w:rsidR="00001C99" w:rsidRPr="00093858" w:rsidRDefault="00001C99" w:rsidP="00001C99">
            <w:pPr>
              <w:pStyle w:val="81"/>
              <w:jc w:val="center"/>
              <w:rPr>
                <w:szCs w:val="21"/>
              </w:rPr>
            </w:pPr>
            <w:r>
              <w:rPr>
                <w:rFonts w:hint="eastAsia"/>
                <w:szCs w:val="21"/>
              </w:rPr>
              <w:t>%</w:t>
            </w:r>
          </w:p>
        </w:tc>
        <w:tc>
          <w:tcPr>
            <w:tcW w:w="919" w:type="dxa"/>
            <w:shd w:val="clear" w:color="auto" w:fill="auto"/>
            <w:vAlign w:val="center"/>
            <w:hideMark/>
          </w:tcPr>
          <w:p w14:paraId="557CCC3F" w14:textId="03ACDDBC" w:rsidR="00001C99" w:rsidRPr="00093858" w:rsidRDefault="00001C99" w:rsidP="00001C99">
            <w:pPr>
              <w:pStyle w:val="81"/>
              <w:jc w:val="center"/>
              <w:rPr>
                <w:szCs w:val="21"/>
              </w:rPr>
            </w:pPr>
            <w:r>
              <w:rPr>
                <w:rFonts w:hint="eastAsia"/>
                <w:szCs w:val="21"/>
              </w:rPr>
              <w:t>产生量</w:t>
            </w:r>
            <w:r w:rsidRPr="00093858">
              <w:rPr>
                <w:szCs w:val="21"/>
              </w:rPr>
              <w:t>t/a</w:t>
            </w:r>
          </w:p>
        </w:tc>
        <w:tc>
          <w:tcPr>
            <w:tcW w:w="708" w:type="dxa"/>
            <w:shd w:val="clear" w:color="auto" w:fill="auto"/>
            <w:vAlign w:val="center"/>
            <w:hideMark/>
          </w:tcPr>
          <w:p w14:paraId="12282CD8" w14:textId="77777777" w:rsidR="00001C99" w:rsidRDefault="00001C99" w:rsidP="00001C99">
            <w:pPr>
              <w:pStyle w:val="81"/>
              <w:jc w:val="center"/>
              <w:rPr>
                <w:szCs w:val="21"/>
              </w:rPr>
            </w:pPr>
            <w:r w:rsidRPr="00093858">
              <w:rPr>
                <w:rFonts w:hint="eastAsia"/>
                <w:szCs w:val="21"/>
              </w:rPr>
              <w:t>含量</w:t>
            </w:r>
          </w:p>
          <w:p w14:paraId="2FB47EEE" w14:textId="2A4D15BD" w:rsidR="00001C99" w:rsidRPr="00093858" w:rsidRDefault="00001C99" w:rsidP="00001C99">
            <w:pPr>
              <w:pStyle w:val="81"/>
              <w:jc w:val="center"/>
              <w:rPr>
                <w:szCs w:val="21"/>
              </w:rPr>
            </w:pPr>
            <w:r>
              <w:rPr>
                <w:rFonts w:hint="eastAsia"/>
                <w:szCs w:val="21"/>
              </w:rPr>
              <w:t>%</w:t>
            </w:r>
          </w:p>
        </w:tc>
        <w:tc>
          <w:tcPr>
            <w:tcW w:w="709" w:type="dxa"/>
            <w:shd w:val="clear" w:color="auto" w:fill="auto"/>
            <w:vAlign w:val="center"/>
            <w:hideMark/>
          </w:tcPr>
          <w:p w14:paraId="3A763578" w14:textId="59C8B2A3" w:rsidR="00001C99" w:rsidRPr="00093858" w:rsidRDefault="00001C99" w:rsidP="00001C99">
            <w:pPr>
              <w:pStyle w:val="81"/>
              <w:jc w:val="center"/>
              <w:rPr>
                <w:szCs w:val="21"/>
              </w:rPr>
            </w:pPr>
            <w:r>
              <w:rPr>
                <w:rFonts w:hint="eastAsia"/>
                <w:szCs w:val="21"/>
              </w:rPr>
              <w:t>产生量</w:t>
            </w:r>
            <w:r w:rsidRPr="00093858">
              <w:rPr>
                <w:szCs w:val="21"/>
              </w:rPr>
              <w:t>t/a</w:t>
            </w:r>
          </w:p>
        </w:tc>
        <w:tc>
          <w:tcPr>
            <w:tcW w:w="709" w:type="dxa"/>
            <w:shd w:val="clear" w:color="auto" w:fill="auto"/>
            <w:vAlign w:val="center"/>
            <w:hideMark/>
          </w:tcPr>
          <w:p w14:paraId="7FF4796E" w14:textId="77777777" w:rsidR="00001C99" w:rsidRDefault="00001C99" w:rsidP="00E80CC8">
            <w:pPr>
              <w:pStyle w:val="81"/>
              <w:jc w:val="center"/>
              <w:rPr>
                <w:szCs w:val="21"/>
              </w:rPr>
            </w:pPr>
            <w:r w:rsidRPr="00093858">
              <w:rPr>
                <w:rFonts w:hint="eastAsia"/>
                <w:szCs w:val="21"/>
              </w:rPr>
              <w:t>含量</w:t>
            </w:r>
          </w:p>
          <w:p w14:paraId="63EE2198" w14:textId="60E3627A" w:rsidR="00001C99" w:rsidRPr="00093858" w:rsidRDefault="00001C99" w:rsidP="00001C99">
            <w:pPr>
              <w:pStyle w:val="81"/>
              <w:jc w:val="center"/>
              <w:rPr>
                <w:szCs w:val="21"/>
              </w:rPr>
            </w:pPr>
            <w:r>
              <w:rPr>
                <w:rFonts w:hint="eastAsia"/>
                <w:szCs w:val="21"/>
              </w:rPr>
              <w:t>%</w:t>
            </w:r>
          </w:p>
        </w:tc>
        <w:tc>
          <w:tcPr>
            <w:tcW w:w="709" w:type="dxa"/>
            <w:shd w:val="clear" w:color="auto" w:fill="auto"/>
            <w:vAlign w:val="center"/>
            <w:hideMark/>
          </w:tcPr>
          <w:p w14:paraId="418BBEBA" w14:textId="73038702" w:rsidR="00001C99" w:rsidRPr="00093858" w:rsidRDefault="00001C99" w:rsidP="00001C99">
            <w:pPr>
              <w:pStyle w:val="81"/>
              <w:jc w:val="center"/>
              <w:rPr>
                <w:szCs w:val="21"/>
              </w:rPr>
            </w:pPr>
            <w:r>
              <w:rPr>
                <w:rFonts w:hint="eastAsia"/>
                <w:szCs w:val="21"/>
              </w:rPr>
              <w:t>产生量</w:t>
            </w:r>
            <w:r w:rsidRPr="00093858">
              <w:rPr>
                <w:szCs w:val="21"/>
              </w:rPr>
              <w:t>t/a</w:t>
            </w:r>
          </w:p>
        </w:tc>
        <w:tc>
          <w:tcPr>
            <w:tcW w:w="647" w:type="dxa"/>
            <w:shd w:val="clear" w:color="auto" w:fill="auto"/>
            <w:vAlign w:val="center"/>
            <w:hideMark/>
          </w:tcPr>
          <w:p w14:paraId="3D5059FB" w14:textId="77777777" w:rsidR="00001C99" w:rsidRDefault="00001C99" w:rsidP="00E80CC8">
            <w:pPr>
              <w:pStyle w:val="81"/>
              <w:jc w:val="center"/>
              <w:rPr>
                <w:szCs w:val="21"/>
              </w:rPr>
            </w:pPr>
            <w:r w:rsidRPr="00093858">
              <w:rPr>
                <w:rFonts w:hint="eastAsia"/>
                <w:szCs w:val="21"/>
              </w:rPr>
              <w:t>含量</w:t>
            </w:r>
          </w:p>
          <w:p w14:paraId="2920BEBD" w14:textId="4E98C714" w:rsidR="00001C99" w:rsidRPr="00093858" w:rsidRDefault="00001C99" w:rsidP="00001C99">
            <w:pPr>
              <w:pStyle w:val="81"/>
              <w:jc w:val="center"/>
              <w:rPr>
                <w:szCs w:val="21"/>
              </w:rPr>
            </w:pPr>
            <w:r>
              <w:rPr>
                <w:rFonts w:hint="eastAsia"/>
                <w:szCs w:val="21"/>
              </w:rPr>
              <w:t>%</w:t>
            </w:r>
          </w:p>
        </w:tc>
        <w:tc>
          <w:tcPr>
            <w:tcW w:w="734" w:type="dxa"/>
            <w:shd w:val="clear" w:color="auto" w:fill="auto"/>
            <w:vAlign w:val="center"/>
            <w:hideMark/>
          </w:tcPr>
          <w:p w14:paraId="684211FA" w14:textId="52ADA006" w:rsidR="00001C99" w:rsidRPr="00093858" w:rsidRDefault="00001C99" w:rsidP="00001C99">
            <w:pPr>
              <w:pStyle w:val="81"/>
              <w:jc w:val="center"/>
              <w:rPr>
                <w:szCs w:val="21"/>
              </w:rPr>
            </w:pPr>
            <w:r>
              <w:rPr>
                <w:rFonts w:hint="eastAsia"/>
                <w:szCs w:val="21"/>
              </w:rPr>
              <w:t>产生量</w:t>
            </w:r>
            <w:r w:rsidRPr="00093858">
              <w:rPr>
                <w:szCs w:val="21"/>
              </w:rPr>
              <w:t>t/a</w:t>
            </w:r>
          </w:p>
        </w:tc>
      </w:tr>
      <w:tr w:rsidR="00B140DF" w:rsidRPr="00093858" w14:paraId="67C96B1E" w14:textId="77777777" w:rsidTr="0047415B">
        <w:trPr>
          <w:trHeight w:val="397"/>
          <w:jc w:val="center"/>
        </w:trPr>
        <w:tc>
          <w:tcPr>
            <w:tcW w:w="1242" w:type="dxa"/>
            <w:shd w:val="clear" w:color="auto" w:fill="auto"/>
            <w:vAlign w:val="center"/>
          </w:tcPr>
          <w:p w14:paraId="4B372ED3" w14:textId="47DCA109" w:rsidR="00B140DF" w:rsidRPr="00093858" w:rsidRDefault="00B140DF" w:rsidP="00001C99">
            <w:pPr>
              <w:pStyle w:val="81"/>
              <w:jc w:val="center"/>
              <w:rPr>
                <w:szCs w:val="21"/>
              </w:rPr>
            </w:pPr>
            <w:r>
              <w:rPr>
                <w:szCs w:val="21"/>
              </w:rPr>
              <w:t>底漆</w:t>
            </w:r>
          </w:p>
        </w:tc>
        <w:tc>
          <w:tcPr>
            <w:tcW w:w="709" w:type="dxa"/>
            <w:shd w:val="clear" w:color="auto" w:fill="auto"/>
            <w:vAlign w:val="center"/>
          </w:tcPr>
          <w:p w14:paraId="1F0C401A" w14:textId="2DB52A66" w:rsidR="00B140DF" w:rsidRPr="006D2887" w:rsidRDefault="00B140DF" w:rsidP="006D2887">
            <w:pPr>
              <w:pStyle w:val="81"/>
              <w:jc w:val="center"/>
              <w:rPr>
                <w:szCs w:val="21"/>
              </w:rPr>
            </w:pPr>
            <w:r>
              <w:rPr>
                <w:color w:val="000000"/>
                <w:szCs w:val="21"/>
              </w:rPr>
              <w:t>17</w:t>
            </w:r>
          </w:p>
        </w:tc>
        <w:tc>
          <w:tcPr>
            <w:tcW w:w="733" w:type="dxa"/>
            <w:shd w:val="clear" w:color="auto" w:fill="auto"/>
            <w:noWrap/>
            <w:vAlign w:val="center"/>
          </w:tcPr>
          <w:p w14:paraId="3403EB0E" w14:textId="1680673C" w:rsidR="00B140DF" w:rsidRPr="006D2887" w:rsidRDefault="00B140DF" w:rsidP="00430932">
            <w:pPr>
              <w:pStyle w:val="81"/>
            </w:pPr>
            <w:r>
              <w:rPr>
                <w:color w:val="000000"/>
                <w:szCs w:val="21"/>
              </w:rPr>
              <w:t>31.5</w:t>
            </w:r>
          </w:p>
        </w:tc>
        <w:tc>
          <w:tcPr>
            <w:tcW w:w="734" w:type="dxa"/>
            <w:shd w:val="clear" w:color="auto" w:fill="auto"/>
            <w:noWrap/>
            <w:vAlign w:val="center"/>
          </w:tcPr>
          <w:p w14:paraId="155D481D" w14:textId="7B0BF03C" w:rsidR="00B140DF" w:rsidRPr="006D2887" w:rsidRDefault="00B140DF" w:rsidP="00430932">
            <w:pPr>
              <w:pStyle w:val="81"/>
            </w:pPr>
            <w:r>
              <w:rPr>
                <w:color w:val="000000"/>
                <w:szCs w:val="21"/>
              </w:rPr>
              <w:t>5.36</w:t>
            </w:r>
          </w:p>
        </w:tc>
        <w:tc>
          <w:tcPr>
            <w:tcW w:w="733" w:type="dxa"/>
            <w:shd w:val="clear" w:color="auto" w:fill="auto"/>
            <w:noWrap/>
            <w:vAlign w:val="center"/>
          </w:tcPr>
          <w:p w14:paraId="36A433B6" w14:textId="3219CA13" w:rsidR="00B140DF" w:rsidRPr="006D2887" w:rsidRDefault="00B140DF" w:rsidP="00430932">
            <w:pPr>
              <w:pStyle w:val="81"/>
            </w:pPr>
            <w:r>
              <w:rPr>
                <w:color w:val="000000"/>
                <w:szCs w:val="21"/>
              </w:rPr>
              <w:t>17.5</w:t>
            </w:r>
          </w:p>
        </w:tc>
        <w:tc>
          <w:tcPr>
            <w:tcW w:w="919" w:type="dxa"/>
            <w:shd w:val="clear" w:color="auto" w:fill="auto"/>
            <w:noWrap/>
            <w:vAlign w:val="center"/>
          </w:tcPr>
          <w:p w14:paraId="5460A947" w14:textId="5B42E7D7" w:rsidR="00B140DF" w:rsidRPr="006D2887" w:rsidRDefault="00B140DF" w:rsidP="00430932">
            <w:pPr>
              <w:pStyle w:val="81"/>
            </w:pPr>
            <w:r>
              <w:rPr>
                <w:color w:val="000000"/>
                <w:szCs w:val="21"/>
              </w:rPr>
              <w:t>2.98</w:t>
            </w:r>
          </w:p>
        </w:tc>
        <w:tc>
          <w:tcPr>
            <w:tcW w:w="708" w:type="dxa"/>
            <w:shd w:val="clear" w:color="auto" w:fill="auto"/>
            <w:noWrap/>
            <w:vAlign w:val="center"/>
          </w:tcPr>
          <w:p w14:paraId="1B4AF2AB" w14:textId="11DAAE10" w:rsidR="00B140DF" w:rsidRPr="006D2887" w:rsidRDefault="00B140DF" w:rsidP="00430932">
            <w:pPr>
              <w:pStyle w:val="81"/>
            </w:pPr>
            <w:r>
              <w:rPr>
                <w:color w:val="000000"/>
                <w:szCs w:val="21"/>
              </w:rPr>
              <w:t>28.5</w:t>
            </w:r>
          </w:p>
        </w:tc>
        <w:tc>
          <w:tcPr>
            <w:tcW w:w="709" w:type="dxa"/>
            <w:shd w:val="clear" w:color="auto" w:fill="auto"/>
            <w:noWrap/>
            <w:vAlign w:val="center"/>
          </w:tcPr>
          <w:p w14:paraId="254C56DA" w14:textId="751C8AF1" w:rsidR="00B140DF" w:rsidRPr="006D2887" w:rsidRDefault="00B140DF" w:rsidP="00430932">
            <w:pPr>
              <w:pStyle w:val="81"/>
            </w:pPr>
            <w:r>
              <w:rPr>
                <w:color w:val="000000"/>
                <w:szCs w:val="21"/>
              </w:rPr>
              <w:t>4.85</w:t>
            </w:r>
          </w:p>
        </w:tc>
        <w:tc>
          <w:tcPr>
            <w:tcW w:w="709" w:type="dxa"/>
            <w:shd w:val="clear" w:color="auto" w:fill="auto"/>
            <w:noWrap/>
            <w:vAlign w:val="center"/>
          </w:tcPr>
          <w:p w14:paraId="7CAC9CAB" w14:textId="40494FEB" w:rsidR="00B140DF" w:rsidRPr="006D2887" w:rsidRDefault="00B140DF" w:rsidP="00430932">
            <w:pPr>
              <w:pStyle w:val="81"/>
            </w:pPr>
            <w:r>
              <w:rPr>
                <w:color w:val="000000"/>
                <w:szCs w:val="21"/>
              </w:rPr>
              <w:t>68.5</w:t>
            </w:r>
          </w:p>
        </w:tc>
        <w:tc>
          <w:tcPr>
            <w:tcW w:w="709" w:type="dxa"/>
            <w:shd w:val="clear" w:color="auto" w:fill="auto"/>
            <w:noWrap/>
            <w:vAlign w:val="center"/>
          </w:tcPr>
          <w:p w14:paraId="05034429" w14:textId="25669AA6" w:rsidR="00B140DF" w:rsidRPr="006D2887" w:rsidRDefault="00B140DF" w:rsidP="00430932">
            <w:pPr>
              <w:pStyle w:val="81"/>
            </w:pPr>
            <w:r>
              <w:rPr>
                <w:color w:val="000000"/>
                <w:szCs w:val="21"/>
              </w:rPr>
              <w:t>11.65</w:t>
            </w:r>
          </w:p>
        </w:tc>
        <w:tc>
          <w:tcPr>
            <w:tcW w:w="647" w:type="dxa"/>
            <w:shd w:val="clear" w:color="auto" w:fill="auto"/>
            <w:noWrap/>
            <w:vAlign w:val="center"/>
          </w:tcPr>
          <w:p w14:paraId="695A8BEB" w14:textId="110922A1" w:rsidR="00B140DF" w:rsidRPr="006D2887" w:rsidRDefault="00B140DF" w:rsidP="00430932">
            <w:pPr>
              <w:pStyle w:val="81"/>
            </w:pPr>
            <w:r>
              <w:rPr>
                <w:color w:val="000000"/>
                <w:szCs w:val="21"/>
              </w:rPr>
              <w:t>40</w:t>
            </w:r>
          </w:p>
        </w:tc>
        <w:tc>
          <w:tcPr>
            <w:tcW w:w="734" w:type="dxa"/>
            <w:shd w:val="clear" w:color="auto" w:fill="auto"/>
            <w:noWrap/>
            <w:vAlign w:val="center"/>
          </w:tcPr>
          <w:p w14:paraId="51B6AAF5" w14:textId="6DE1CF1A" w:rsidR="00B140DF" w:rsidRPr="006D2887" w:rsidRDefault="00B140DF" w:rsidP="00430932">
            <w:pPr>
              <w:pStyle w:val="81"/>
            </w:pPr>
            <w:r>
              <w:rPr>
                <w:color w:val="000000"/>
                <w:szCs w:val="21"/>
              </w:rPr>
              <w:t>6.80</w:t>
            </w:r>
          </w:p>
        </w:tc>
      </w:tr>
      <w:tr w:rsidR="00B140DF" w:rsidRPr="00093858" w14:paraId="38F4636D" w14:textId="77777777" w:rsidTr="0047415B">
        <w:trPr>
          <w:trHeight w:val="397"/>
          <w:jc w:val="center"/>
        </w:trPr>
        <w:tc>
          <w:tcPr>
            <w:tcW w:w="1242" w:type="dxa"/>
            <w:shd w:val="clear" w:color="auto" w:fill="auto"/>
            <w:vAlign w:val="center"/>
          </w:tcPr>
          <w:p w14:paraId="351F503D" w14:textId="761AA6D1" w:rsidR="00B140DF" w:rsidRPr="00093858" w:rsidRDefault="00B140DF" w:rsidP="00001C99">
            <w:pPr>
              <w:pStyle w:val="81"/>
              <w:jc w:val="center"/>
              <w:rPr>
                <w:szCs w:val="21"/>
              </w:rPr>
            </w:pPr>
            <w:r>
              <w:rPr>
                <w:szCs w:val="21"/>
              </w:rPr>
              <w:t>色漆</w:t>
            </w:r>
          </w:p>
        </w:tc>
        <w:tc>
          <w:tcPr>
            <w:tcW w:w="709" w:type="dxa"/>
            <w:shd w:val="clear" w:color="auto" w:fill="auto"/>
            <w:vAlign w:val="center"/>
          </w:tcPr>
          <w:p w14:paraId="0D56150C" w14:textId="5F59EA91" w:rsidR="00B140DF" w:rsidRPr="006D2887" w:rsidRDefault="00B140DF" w:rsidP="006D2887">
            <w:pPr>
              <w:pStyle w:val="81"/>
              <w:jc w:val="center"/>
              <w:rPr>
                <w:szCs w:val="21"/>
              </w:rPr>
            </w:pPr>
            <w:r>
              <w:rPr>
                <w:color w:val="000000"/>
                <w:szCs w:val="21"/>
              </w:rPr>
              <w:t>15</w:t>
            </w:r>
          </w:p>
        </w:tc>
        <w:tc>
          <w:tcPr>
            <w:tcW w:w="733" w:type="dxa"/>
            <w:shd w:val="clear" w:color="auto" w:fill="auto"/>
            <w:noWrap/>
            <w:vAlign w:val="center"/>
          </w:tcPr>
          <w:p w14:paraId="3A721B84" w14:textId="71758FEB" w:rsidR="00B140DF" w:rsidRPr="006D2887" w:rsidRDefault="00B140DF" w:rsidP="00430932">
            <w:pPr>
              <w:pStyle w:val="81"/>
            </w:pPr>
            <w:r>
              <w:rPr>
                <w:color w:val="000000"/>
                <w:szCs w:val="21"/>
              </w:rPr>
              <w:t>60.5</w:t>
            </w:r>
          </w:p>
        </w:tc>
        <w:tc>
          <w:tcPr>
            <w:tcW w:w="734" w:type="dxa"/>
            <w:shd w:val="clear" w:color="auto" w:fill="auto"/>
            <w:noWrap/>
            <w:vAlign w:val="center"/>
          </w:tcPr>
          <w:p w14:paraId="46966C99" w14:textId="34BF7A6E" w:rsidR="00B140DF" w:rsidRPr="006D2887" w:rsidRDefault="00B140DF" w:rsidP="00430932">
            <w:pPr>
              <w:pStyle w:val="81"/>
            </w:pPr>
            <w:r>
              <w:rPr>
                <w:color w:val="000000"/>
                <w:szCs w:val="21"/>
              </w:rPr>
              <w:t>9.08</w:t>
            </w:r>
          </w:p>
        </w:tc>
        <w:tc>
          <w:tcPr>
            <w:tcW w:w="733" w:type="dxa"/>
            <w:shd w:val="clear" w:color="auto" w:fill="auto"/>
            <w:noWrap/>
            <w:vAlign w:val="center"/>
          </w:tcPr>
          <w:p w14:paraId="13D0F4AA" w14:textId="19B2797D" w:rsidR="00B140DF" w:rsidRPr="006D2887" w:rsidRDefault="00B140DF" w:rsidP="00430932">
            <w:pPr>
              <w:pStyle w:val="81"/>
            </w:pPr>
            <w:r>
              <w:rPr>
                <w:color w:val="000000"/>
                <w:szCs w:val="21"/>
              </w:rPr>
              <w:t>5.5</w:t>
            </w:r>
          </w:p>
        </w:tc>
        <w:tc>
          <w:tcPr>
            <w:tcW w:w="919" w:type="dxa"/>
            <w:shd w:val="clear" w:color="auto" w:fill="auto"/>
            <w:noWrap/>
            <w:vAlign w:val="center"/>
          </w:tcPr>
          <w:p w14:paraId="5246D162" w14:textId="5863A1A0" w:rsidR="00B140DF" w:rsidRPr="006D2887" w:rsidRDefault="00B140DF" w:rsidP="00430932">
            <w:pPr>
              <w:pStyle w:val="81"/>
            </w:pPr>
            <w:r>
              <w:rPr>
                <w:color w:val="000000"/>
                <w:szCs w:val="21"/>
              </w:rPr>
              <w:t>0.83</w:t>
            </w:r>
          </w:p>
        </w:tc>
        <w:tc>
          <w:tcPr>
            <w:tcW w:w="708" w:type="dxa"/>
            <w:shd w:val="clear" w:color="auto" w:fill="auto"/>
            <w:noWrap/>
            <w:vAlign w:val="center"/>
          </w:tcPr>
          <w:p w14:paraId="01DB7C37" w14:textId="047348F4" w:rsidR="00B140DF" w:rsidRPr="006D2887" w:rsidRDefault="00B140DF" w:rsidP="00430932">
            <w:pPr>
              <w:pStyle w:val="81"/>
            </w:pPr>
            <w:r>
              <w:rPr>
                <w:color w:val="000000"/>
                <w:szCs w:val="21"/>
              </w:rPr>
              <w:t>11</w:t>
            </w:r>
          </w:p>
        </w:tc>
        <w:tc>
          <w:tcPr>
            <w:tcW w:w="709" w:type="dxa"/>
            <w:shd w:val="clear" w:color="auto" w:fill="auto"/>
            <w:noWrap/>
            <w:vAlign w:val="center"/>
          </w:tcPr>
          <w:p w14:paraId="5C38F4C3" w14:textId="20C5C089" w:rsidR="00B140DF" w:rsidRPr="006D2887" w:rsidRDefault="00B140DF" w:rsidP="00430932">
            <w:pPr>
              <w:pStyle w:val="81"/>
            </w:pPr>
            <w:r>
              <w:rPr>
                <w:color w:val="000000"/>
                <w:szCs w:val="21"/>
              </w:rPr>
              <w:t>1.65</w:t>
            </w:r>
          </w:p>
        </w:tc>
        <w:tc>
          <w:tcPr>
            <w:tcW w:w="709" w:type="dxa"/>
            <w:shd w:val="clear" w:color="auto" w:fill="auto"/>
            <w:noWrap/>
            <w:vAlign w:val="center"/>
          </w:tcPr>
          <w:p w14:paraId="1012D22F" w14:textId="63A5BB3D" w:rsidR="00B140DF" w:rsidRPr="006D2887" w:rsidRDefault="00B140DF" w:rsidP="00430932">
            <w:pPr>
              <w:pStyle w:val="81"/>
            </w:pPr>
            <w:r>
              <w:rPr>
                <w:color w:val="000000"/>
                <w:szCs w:val="21"/>
              </w:rPr>
              <w:t>39.5</w:t>
            </w:r>
          </w:p>
        </w:tc>
        <w:tc>
          <w:tcPr>
            <w:tcW w:w="709" w:type="dxa"/>
            <w:shd w:val="clear" w:color="auto" w:fill="auto"/>
            <w:noWrap/>
            <w:vAlign w:val="center"/>
          </w:tcPr>
          <w:p w14:paraId="3D160A6C" w14:textId="57EEF0FE" w:rsidR="00B140DF" w:rsidRPr="006D2887" w:rsidRDefault="00B140DF" w:rsidP="00430932">
            <w:pPr>
              <w:pStyle w:val="81"/>
            </w:pPr>
            <w:r>
              <w:rPr>
                <w:color w:val="000000"/>
                <w:szCs w:val="21"/>
              </w:rPr>
              <w:t>5.93</w:t>
            </w:r>
          </w:p>
        </w:tc>
        <w:tc>
          <w:tcPr>
            <w:tcW w:w="647" w:type="dxa"/>
            <w:shd w:val="clear" w:color="auto" w:fill="auto"/>
            <w:noWrap/>
            <w:vAlign w:val="center"/>
          </w:tcPr>
          <w:p w14:paraId="119AB7AA" w14:textId="0D89970A" w:rsidR="00B140DF" w:rsidRPr="006D2887" w:rsidRDefault="00B140DF" w:rsidP="00430932">
            <w:pPr>
              <w:pStyle w:val="81"/>
            </w:pPr>
            <w:r>
              <w:rPr>
                <w:color w:val="000000"/>
                <w:szCs w:val="21"/>
              </w:rPr>
              <w:t>16.5</w:t>
            </w:r>
          </w:p>
        </w:tc>
        <w:tc>
          <w:tcPr>
            <w:tcW w:w="734" w:type="dxa"/>
            <w:shd w:val="clear" w:color="auto" w:fill="auto"/>
            <w:noWrap/>
            <w:vAlign w:val="center"/>
          </w:tcPr>
          <w:p w14:paraId="7784B3D8" w14:textId="6787EE46" w:rsidR="00B140DF" w:rsidRPr="006D2887" w:rsidRDefault="00B140DF" w:rsidP="00430932">
            <w:pPr>
              <w:pStyle w:val="81"/>
            </w:pPr>
            <w:r>
              <w:rPr>
                <w:color w:val="000000"/>
                <w:szCs w:val="21"/>
              </w:rPr>
              <w:t>2.48</w:t>
            </w:r>
          </w:p>
        </w:tc>
      </w:tr>
      <w:tr w:rsidR="00B140DF" w:rsidRPr="00093858" w14:paraId="0B8D9CCF" w14:textId="77777777" w:rsidTr="0047415B">
        <w:trPr>
          <w:trHeight w:val="397"/>
          <w:jc w:val="center"/>
        </w:trPr>
        <w:tc>
          <w:tcPr>
            <w:tcW w:w="1242" w:type="dxa"/>
            <w:shd w:val="clear" w:color="auto" w:fill="auto"/>
            <w:vAlign w:val="center"/>
          </w:tcPr>
          <w:p w14:paraId="12970D1D" w14:textId="777E83E1" w:rsidR="00B140DF" w:rsidRPr="00093858" w:rsidRDefault="00B140DF" w:rsidP="00001C99">
            <w:pPr>
              <w:pStyle w:val="81"/>
              <w:jc w:val="center"/>
              <w:rPr>
                <w:szCs w:val="21"/>
              </w:rPr>
            </w:pPr>
            <w:r>
              <w:rPr>
                <w:szCs w:val="21"/>
              </w:rPr>
              <w:t>清漆</w:t>
            </w:r>
          </w:p>
        </w:tc>
        <w:tc>
          <w:tcPr>
            <w:tcW w:w="709" w:type="dxa"/>
            <w:shd w:val="clear" w:color="auto" w:fill="auto"/>
            <w:vAlign w:val="center"/>
          </w:tcPr>
          <w:p w14:paraId="47DED412" w14:textId="2571E21D" w:rsidR="00B140DF" w:rsidRPr="006D2887" w:rsidRDefault="00B140DF" w:rsidP="006D2887">
            <w:pPr>
              <w:pStyle w:val="81"/>
              <w:jc w:val="center"/>
              <w:rPr>
                <w:szCs w:val="21"/>
              </w:rPr>
            </w:pPr>
            <w:r>
              <w:rPr>
                <w:color w:val="000000"/>
                <w:szCs w:val="21"/>
              </w:rPr>
              <w:t>12</w:t>
            </w:r>
          </w:p>
        </w:tc>
        <w:tc>
          <w:tcPr>
            <w:tcW w:w="733" w:type="dxa"/>
            <w:shd w:val="clear" w:color="auto" w:fill="auto"/>
            <w:noWrap/>
            <w:vAlign w:val="center"/>
          </w:tcPr>
          <w:p w14:paraId="4A7A9BC4" w14:textId="111449B6" w:rsidR="00B140DF" w:rsidRPr="006D2887" w:rsidRDefault="00B140DF" w:rsidP="00430932">
            <w:pPr>
              <w:pStyle w:val="81"/>
            </w:pPr>
            <w:r>
              <w:rPr>
                <w:color w:val="000000"/>
                <w:szCs w:val="21"/>
              </w:rPr>
              <w:t>31</w:t>
            </w:r>
          </w:p>
        </w:tc>
        <w:tc>
          <w:tcPr>
            <w:tcW w:w="734" w:type="dxa"/>
            <w:shd w:val="clear" w:color="auto" w:fill="auto"/>
            <w:noWrap/>
            <w:vAlign w:val="center"/>
          </w:tcPr>
          <w:p w14:paraId="5CB69740" w14:textId="44233FDA" w:rsidR="00B140DF" w:rsidRPr="006D2887" w:rsidRDefault="00B140DF" w:rsidP="00430932">
            <w:pPr>
              <w:pStyle w:val="81"/>
            </w:pPr>
            <w:r>
              <w:rPr>
                <w:color w:val="000000"/>
                <w:szCs w:val="21"/>
              </w:rPr>
              <w:t>3.72</w:t>
            </w:r>
          </w:p>
        </w:tc>
        <w:tc>
          <w:tcPr>
            <w:tcW w:w="733" w:type="dxa"/>
            <w:shd w:val="clear" w:color="auto" w:fill="auto"/>
            <w:noWrap/>
            <w:vAlign w:val="center"/>
          </w:tcPr>
          <w:p w14:paraId="63D5656A" w14:textId="43B5A53C" w:rsidR="00B140DF" w:rsidRPr="006D2887" w:rsidRDefault="00B140DF" w:rsidP="00430932">
            <w:pPr>
              <w:pStyle w:val="81"/>
            </w:pPr>
            <w:r>
              <w:rPr>
                <w:color w:val="000000"/>
                <w:szCs w:val="21"/>
              </w:rPr>
              <w:t>17.5</w:t>
            </w:r>
          </w:p>
        </w:tc>
        <w:tc>
          <w:tcPr>
            <w:tcW w:w="919" w:type="dxa"/>
            <w:shd w:val="clear" w:color="auto" w:fill="auto"/>
            <w:noWrap/>
            <w:vAlign w:val="center"/>
          </w:tcPr>
          <w:p w14:paraId="0CA07452" w14:textId="0D238146" w:rsidR="00B140DF" w:rsidRPr="006D2887" w:rsidRDefault="00B140DF" w:rsidP="00430932">
            <w:pPr>
              <w:pStyle w:val="81"/>
            </w:pPr>
            <w:r>
              <w:rPr>
                <w:color w:val="000000"/>
                <w:szCs w:val="21"/>
              </w:rPr>
              <w:t>2.10</w:t>
            </w:r>
          </w:p>
        </w:tc>
        <w:tc>
          <w:tcPr>
            <w:tcW w:w="708" w:type="dxa"/>
            <w:shd w:val="clear" w:color="auto" w:fill="auto"/>
            <w:noWrap/>
            <w:vAlign w:val="center"/>
          </w:tcPr>
          <w:p w14:paraId="029B14FB" w14:textId="2949956C" w:rsidR="00B140DF" w:rsidRPr="006D2887" w:rsidRDefault="00B140DF" w:rsidP="00430932">
            <w:pPr>
              <w:pStyle w:val="81"/>
            </w:pPr>
            <w:r>
              <w:rPr>
                <w:color w:val="000000"/>
                <w:szCs w:val="21"/>
              </w:rPr>
              <w:t>23</w:t>
            </w:r>
          </w:p>
        </w:tc>
        <w:tc>
          <w:tcPr>
            <w:tcW w:w="709" w:type="dxa"/>
            <w:shd w:val="clear" w:color="auto" w:fill="auto"/>
            <w:noWrap/>
            <w:vAlign w:val="center"/>
          </w:tcPr>
          <w:p w14:paraId="12809496" w14:textId="290A16FF" w:rsidR="00B140DF" w:rsidRPr="006D2887" w:rsidRDefault="00B140DF" w:rsidP="00430932">
            <w:pPr>
              <w:pStyle w:val="81"/>
            </w:pPr>
            <w:r>
              <w:rPr>
                <w:color w:val="000000"/>
                <w:szCs w:val="21"/>
              </w:rPr>
              <w:t>2.76</w:t>
            </w:r>
          </w:p>
        </w:tc>
        <w:tc>
          <w:tcPr>
            <w:tcW w:w="709" w:type="dxa"/>
            <w:shd w:val="clear" w:color="auto" w:fill="auto"/>
            <w:noWrap/>
            <w:vAlign w:val="center"/>
          </w:tcPr>
          <w:p w14:paraId="69D10932" w14:textId="21BD2377" w:rsidR="00B140DF" w:rsidRPr="006D2887" w:rsidRDefault="00B140DF" w:rsidP="00430932">
            <w:pPr>
              <w:pStyle w:val="81"/>
            </w:pPr>
            <w:r>
              <w:rPr>
                <w:color w:val="000000"/>
                <w:szCs w:val="21"/>
              </w:rPr>
              <w:t>69</w:t>
            </w:r>
          </w:p>
        </w:tc>
        <w:tc>
          <w:tcPr>
            <w:tcW w:w="709" w:type="dxa"/>
            <w:shd w:val="clear" w:color="auto" w:fill="auto"/>
            <w:noWrap/>
            <w:vAlign w:val="center"/>
          </w:tcPr>
          <w:p w14:paraId="135AB7AE" w14:textId="3F0B3A49" w:rsidR="00B140DF" w:rsidRPr="006D2887" w:rsidRDefault="00B140DF" w:rsidP="00430932">
            <w:pPr>
              <w:pStyle w:val="81"/>
            </w:pPr>
            <w:r>
              <w:rPr>
                <w:color w:val="000000"/>
                <w:szCs w:val="21"/>
              </w:rPr>
              <w:t>8.28</w:t>
            </w:r>
          </w:p>
        </w:tc>
        <w:tc>
          <w:tcPr>
            <w:tcW w:w="647" w:type="dxa"/>
            <w:shd w:val="clear" w:color="auto" w:fill="auto"/>
            <w:noWrap/>
            <w:vAlign w:val="center"/>
          </w:tcPr>
          <w:p w14:paraId="1A4552FF" w14:textId="09FBCB7F" w:rsidR="00B140DF" w:rsidRPr="006D2887" w:rsidRDefault="00B140DF" w:rsidP="00430932">
            <w:pPr>
              <w:pStyle w:val="81"/>
            </w:pPr>
            <w:r>
              <w:rPr>
                <w:color w:val="000000"/>
                <w:szCs w:val="21"/>
              </w:rPr>
              <w:t>34</w:t>
            </w:r>
          </w:p>
        </w:tc>
        <w:tc>
          <w:tcPr>
            <w:tcW w:w="734" w:type="dxa"/>
            <w:shd w:val="clear" w:color="auto" w:fill="auto"/>
            <w:noWrap/>
            <w:vAlign w:val="center"/>
          </w:tcPr>
          <w:p w14:paraId="708DD0BC" w14:textId="59EDC280" w:rsidR="00B140DF" w:rsidRPr="006D2887" w:rsidRDefault="00B140DF" w:rsidP="00430932">
            <w:pPr>
              <w:pStyle w:val="81"/>
            </w:pPr>
            <w:r>
              <w:rPr>
                <w:color w:val="000000"/>
                <w:szCs w:val="21"/>
              </w:rPr>
              <w:t>4.08</w:t>
            </w:r>
          </w:p>
        </w:tc>
      </w:tr>
      <w:tr w:rsidR="00B140DF" w:rsidRPr="00093858" w14:paraId="6781C025" w14:textId="77777777" w:rsidTr="0047415B">
        <w:trPr>
          <w:trHeight w:val="397"/>
          <w:jc w:val="center"/>
        </w:trPr>
        <w:tc>
          <w:tcPr>
            <w:tcW w:w="1242" w:type="dxa"/>
            <w:shd w:val="clear" w:color="auto" w:fill="auto"/>
            <w:vAlign w:val="center"/>
            <w:hideMark/>
          </w:tcPr>
          <w:p w14:paraId="52C562E0" w14:textId="77777777" w:rsidR="00B140DF" w:rsidRPr="00093858" w:rsidRDefault="00B140DF" w:rsidP="00001C99">
            <w:pPr>
              <w:pStyle w:val="81"/>
              <w:jc w:val="center"/>
              <w:rPr>
                <w:szCs w:val="21"/>
              </w:rPr>
            </w:pPr>
            <w:r w:rsidRPr="00093858">
              <w:rPr>
                <w:rFonts w:hint="eastAsia"/>
                <w:szCs w:val="21"/>
              </w:rPr>
              <w:t>稀释剂</w:t>
            </w:r>
          </w:p>
        </w:tc>
        <w:tc>
          <w:tcPr>
            <w:tcW w:w="709" w:type="dxa"/>
            <w:shd w:val="clear" w:color="auto" w:fill="auto"/>
            <w:vAlign w:val="center"/>
          </w:tcPr>
          <w:p w14:paraId="796F159F" w14:textId="1D29A35C" w:rsidR="00B140DF" w:rsidRPr="006D2887" w:rsidRDefault="00B140DF" w:rsidP="006D2887">
            <w:pPr>
              <w:pStyle w:val="81"/>
              <w:jc w:val="center"/>
              <w:rPr>
                <w:szCs w:val="21"/>
              </w:rPr>
            </w:pPr>
            <w:r>
              <w:rPr>
                <w:color w:val="000000"/>
                <w:szCs w:val="21"/>
              </w:rPr>
              <w:t>31</w:t>
            </w:r>
          </w:p>
        </w:tc>
        <w:tc>
          <w:tcPr>
            <w:tcW w:w="733" w:type="dxa"/>
            <w:shd w:val="clear" w:color="auto" w:fill="auto"/>
            <w:noWrap/>
            <w:vAlign w:val="center"/>
          </w:tcPr>
          <w:p w14:paraId="359D6455" w14:textId="2540AD92" w:rsidR="00B140DF" w:rsidRPr="006D2887" w:rsidRDefault="00B140DF" w:rsidP="00430932">
            <w:pPr>
              <w:pStyle w:val="81"/>
            </w:pPr>
            <w:r>
              <w:rPr>
                <w:color w:val="000000"/>
                <w:szCs w:val="21"/>
              </w:rPr>
              <w:t>0</w:t>
            </w:r>
          </w:p>
        </w:tc>
        <w:tc>
          <w:tcPr>
            <w:tcW w:w="734" w:type="dxa"/>
            <w:shd w:val="clear" w:color="auto" w:fill="auto"/>
            <w:noWrap/>
            <w:vAlign w:val="center"/>
          </w:tcPr>
          <w:p w14:paraId="721ED62F" w14:textId="2C4E656F" w:rsidR="00B140DF" w:rsidRPr="006D2887" w:rsidRDefault="00B140DF" w:rsidP="00430932">
            <w:pPr>
              <w:pStyle w:val="81"/>
            </w:pPr>
            <w:r>
              <w:rPr>
                <w:color w:val="000000"/>
                <w:szCs w:val="21"/>
              </w:rPr>
              <w:t>0.00</w:t>
            </w:r>
          </w:p>
        </w:tc>
        <w:tc>
          <w:tcPr>
            <w:tcW w:w="733" w:type="dxa"/>
            <w:shd w:val="clear" w:color="auto" w:fill="auto"/>
            <w:noWrap/>
            <w:vAlign w:val="center"/>
          </w:tcPr>
          <w:p w14:paraId="240BC9F4" w14:textId="5A7D73DC" w:rsidR="00B140DF" w:rsidRPr="006D2887" w:rsidRDefault="00B140DF" w:rsidP="00430932">
            <w:pPr>
              <w:pStyle w:val="81"/>
            </w:pPr>
            <w:r>
              <w:rPr>
                <w:color w:val="000000"/>
                <w:szCs w:val="21"/>
              </w:rPr>
              <w:t>0</w:t>
            </w:r>
          </w:p>
        </w:tc>
        <w:tc>
          <w:tcPr>
            <w:tcW w:w="919" w:type="dxa"/>
            <w:shd w:val="clear" w:color="auto" w:fill="auto"/>
            <w:noWrap/>
            <w:vAlign w:val="center"/>
          </w:tcPr>
          <w:p w14:paraId="734F594C" w14:textId="40C7F0AA" w:rsidR="00B140DF" w:rsidRPr="006D2887" w:rsidRDefault="00B140DF" w:rsidP="00430932">
            <w:pPr>
              <w:pStyle w:val="81"/>
            </w:pPr>
            <w:r>
              <w:rPr>
                <w:color w:val="000000"/>
                <w:szCs w:val="21"/>
              </w:rPr>
              <w:t>0.00</w:t>
            </w:r>
          </w:p>
        </w:tc>
        <w:tc>
          <w:tcPr>
            <w:tcW w:w="708" w:type="dxa"/>
            <w:shd w:val="clear" w:color="auto" w:fill="auto"/>
            <w:noWrap/>
            <w:vAlign w:val="center"/>
          </w:tcPr>
          <w:p w14:paraId="4621B9A3" w14:textId="327ECB64" w:rsidR="00B140DF" w:rsidRPr="006D2887" w:rsidRDefault="00B140DF" w:rsidP="00430932">
            <w:pPr>
              <w:pStyle w:val="81"/>
            </w:pPr>
            <w:r>
              <w:rPr>
                <w:color w:val="000000"/>
                <w:szCs w:val="21"/>
              </w:rPr>
              <w:t>0</w:t>
            </w:r>
          </w:p>
        </w:tc>
        <w:tc>
          <w:tcPr>
            <w:tcW w:w="709" w:type="dxa"/>
            <w:shd w:val="clear" w:color="auto" w:fill="auto"/>
            <w:noWrap/>
            <w:vAlign w:val="center"/>
          </w:tcPr>
          <w:p w14:paraId="16DB73D1" w14:textId="4C2CA69F" w:rsidR="00B140DF" w:rsidRPr="006D2887" w:rsidRDefault="00B140DF" w:rsidP="00430932">
            <w:pPr>
              <w:pStyle w:val="81"/>
            </w:pPr>
            <w:r>
              <w:rPr>
                <w:color w:val="000000"/>
                <w:szCs w:val="21"/>
              </w:rPr>
              <w:t>0.00</w:t>
            </w:r>
          </w:p>
        </w:tc>
        <w:tc>
          <w:tcPr>
            <w:tcW w:w="709" w:type="dxa"/>
            <w:shd w:val="clear" w:color="auto" w:fill="auto"/>
            <w:noWrap/>
            <w:vAlign w:val="center"/>
          </w:tcPr>
          <w:p w14:paraId="7BF6C4FB" w14:textId="084E19CB" w:rsidR="00B140DF" w:rsidRPr="006D2887" w:rsidRDefault="00B140DF" w:rsidP="00430932">
            <w:pPr>
              <w:pStyle w:val="81"/>
            </w:pPr>
            <w:r>
              <w:rPr>
                <w:color w:val="000000"/>
                <w:szCs w:val="21"/>
              </w:rPr>
              <w:t>100</w:t>
            </w:r>
          </w:p>
        </w:tc>
        <w:tc>
          <w:tcPr>
            <w:tcW w:w="709" w:type="dxa"/>
            <w:shd w:val="clear" w:color="auto" w:fill="auto"/>
            <w:noWrap/>
            <w:vAlign w:val="center"/>
          </w:tcPr>
          <w:p w14:paraId="44EFC9E5" w14:textId="36C3ED80" w:rsidR="00B140DF" w:rsidRPr="006D2887" w:rsidRDefault="00B140DF" w:rsidP="00430932">
            <w:pPr>
              <w:pStyle w:val="81"/>
            </w:pPr>
            <w:r>
              <w:rPr>
                <w:color w:val="000000"/>
                <w:szCs w:val="21"/>
              </w:rPr>
              <w:t>31.00</w:t>
            </w:r>
          </w:p>
        </w:tc>
        <w:tc>
          <w:tcPr>
            <w:tcW w:w="647" w:type="dxa"/>
            <w:shd w:val="clear" w:color="auto" w:fill="auto"/>
            <w:noWrap/>
            <w:vAlign w:val="center"/>
          </w:tcPr>
          <w:p w14:paraId="3E2121A5" w14:textId="2BBB8652" w:rsidR="00B140DF" w:rsidRPr="006D2887" w:rsidRDefault="00B140DF" w:rsidP="00430932">
            <w:pPr>
              <w:pStyle w:val="81"/>
            </w:pPr>
            <w:r>
              <w:rPr>
                <w:color w:val="000000"/>
                <w:szCs w:val="21"/>
              </w:rPr>
              <w:t>0</w:t>
            </w:r>
          </w:p>
        </w:tc>
        <w:tc>
          <w:tcPr>
            <w:tcW w:w="734" w:type="dxa"/>
            <w:shd w:val="clear" w:color="auto" w:fill="auto"/>
            <w:noWrap/>
            <w:vAlign w:val="center"/>
          </w:tcPr>
          <w:p w14:paraId="18148D69" w14:textId="6C36521D" w:rsidR="00B140DF" w:rsidRPr="006D2887" w:rsidRDefault="00B140DF" w:rsidP="00430932">
            <w:pPr>
              <w:pStyle w:val="81"/>
            </w:pPr>
            <w:r>
              <w:rPr>
                <w:color w:val="000000"/>
                <w:szCs w:val="21"/>
              </w:rPr>
              <w:t>0.00</w:t>
            </w:r>
          </w:p>
        </w:tc>
      </w:tr>
      <w:tr w:rsidR="00B140DF" w:rsidRPr="00093858" w14:paraId="379F74B2" w14:textId="77777777" w:rsidTr="0047415B">
        <w:trPr>
          <w:trHeight w:val="397"/>
          <w:jc w:val="center"/>
        </w:trPr>
        <w:tc>
          <w:tcPr>
            <w:tcW w:w="1242" w:type="dxa"/>
            <w:shd w:val="clear" w:color="auto" w:fill="auto"/>
            <w:vAlign w:val="center"/>
          </w:tcPr>
          <w:p w14:paraId="0CB82ABC" w14:textId="7B4CAED8" w:rsidR="00B140DF" w:rsidRPr="00093858" w:rsidRDefault="00B140DF" w:rsidP="00001C99">
            <w:pPr>
              <w:pStyle w:val="81"/>
              <w:jc w:val="center"/>
              <w:rPr>
                <w:szCs w:val="21"/>
              </w:rPr>
            </w:pPr>
            <w:r>
              <w:rPr>
                <w:rFonts w:hint="eastAsia"/>
                <w:szCs w:val="21"/>
              </w:rPr>
              <w:t>固化剂</w:t>
            </w:r>
          </w:p>
        </w:tc>
        <w:tc>
          <w:tcPr>
            <w:tcW w:w="709" w:type="dxa"/>
            <w:shd w:val="clear" w:color="auto" w:fill="auto"/>
            <w:vAlign w:val="center"/>
          </w:tcPr>
          <w:p w14:paraId="104C2F7D" w14:textId="3EC2ABEE" w:rsidR="00B140DF" w:rsidRPr="006D2887" w:rsidRDefault="00B140DF" w:rsidP="006D2887">
            <w:pPr>
              <w:pStyle w:val="81"/>
              <w:jc w:val="center"/>
              <w:rPr>
                <w:szCs w:val="21"/>
              </w:rPr>
            </w:pPr>
            <w:r>
              <w:rPr>
                <w:color w:val="000000"/>
                <w:szCs w:val="21"/>
              </w:rPr>
              <w:t>8</w:t>
            </w:r>
          </w:p>
        </w:tc>
        <w:tc>
          <w:tcPr>
            <w:tcW w:w="733" w:type="dxa"/>
            <w:shd w:val="clear" w:color="auto" w:fill="auto"/>
            <w:noWrap/>
            <w:vAlign w:val="center"/>
          </w:tcPr>
          <w:p w14:paraId="55C682EF" w14:textId="435093AE" w:rsidR="00B140DF" w:rsidRPr="006D2887" w:rsidRDefault="00B140DF" w:rsidP="00430932">
            <w:pPr>
              <w:pStyle w:val="81"/>
            </w:pPr>
            <w:r>
              <w:rPr>
                <w:color w:val="000000"/>
                <w:szCs w:val="21"/>
              </w:rPr>
              <w:t>43</w:t>
            </w:r>
          </w:p>
        </w:tc>
        <w:tc>
          <w:tcPr>
            <w:tcW w:w="734" w:type="dxa"/>
            <w:shd w:val="clear" w:color="auto" w:fill="auto"/>
            <w:noWrap/>
            <w:vAlign w:val="center"/>
          </w:tcPr>
          <w:p w14:paraId="3B99F154" w14:textId="424B127B" w:rsidR="00B140DF" w:rsidRPr="006D2887" w:rsidRDefault="00B140DF" w:rsidP="00430932">
            <w:pPr>
              <w:pStyle w:val="81"/>
            </w:pPr>
            <w:r>
              <w:rPr>
                <w:color w:val="000000"/>
                <w:szCs w:val="21"/>
              </w:rPr>
              <w:t>3.44</w:t>
            </w:r>
          </w:p>
        </w:tc>
        <w:tc>
          <w:tcPr>
            <w:tcW w:w="733" w:type="dxa"/>
            <w:shd w:val="clear" w:color="auto" w:fill="auto"/>
            <w:noWrap/>
            <w:vAlign w:val="center"/>
          </w:tcPr>
          <w:p w14:paraId="1BCBE993" w14:textId="0385980B" w:rsidR="00B140DF" w:rsidRPr="006D2887" w:rsidRDefault="00B140DF" w:rsidP="00430932">
            <w:pPr>
              <w:pStyle w:val="81"/>
            </w:pPr>
            <w:r>
              <w:rPr>
                <w:color w:val="000000"/>
                <w:szCs w:val="21"/>
              </w:rPr>
              <w:t>17.5</w:t>
            </w:r>
          </w:p>
        </w:tc>
        <w:tc>
          <w:tcPr>
            <w:tcW w:w="919" w:type="dxa"/>
            <w:shd w:val="clear" w:color="auto" w:fill="auto"/>
            <w:noWrap/>
            <w:vAlign w:val="center"/>
          </w:tcPr>
          <w:p w14:paraId="78CC7FDF" w14:textId="5C76EE56" w:rsidR="00B140DF" w:rsidRPr="006D2887" w:rsidRDefault="00B140DF" w:rsidP="00430932">
            <w:pPr>
              <w:pStyle w:val="81"/>
            </w:pPr>
            <w:r>
              <w:rPr>
                <w:color w:val="000000"/>
                <w:szCs w:val="21"/>
              </w:rPr>
              <w:t>1.40</w:t>
            </w:r>
          </w:p>
        </w:tc>
        <w:tc>
          <w:tcPr>
            <w:tcW w:w="708" w:type="dxa"/>
            <w:shd w:val="clear" w:color="auto" w:fill="auto"/>
            <w:noWrap/>
            <w:vAlign w:val="center"/>
          </w:tcPr>
          <w:p w14:paraId="58527530" w14:textId="40B66578" w:rsidR="00B140DF" w:rsidRPr="006D2887" w:rsidRDefault="00B140DF" w:rsidP="00430932">
            <w:pPr>
              <w:pStyle w:val="81"/>
            </w:pPr>
            <w:r>
              <w:rPr>
                <w:color w:val="000000"/>
                <w:szCs w:val="21"/>
              </w:rPr>
              <w:t>23</w:t>
            </w:r>
          </w:p>
        </w:tc>
        <w:tc>
          <w:tcPr>
            <w:tcW w:w="709" w:type="dxa"/>
            <w:shd w:val="clear" w:color="auto" w:fill="auto"/>
            <w:noWrap/>
            <w:vAlign w:val="center"/>
          </w:tcPr>
          <w:p w14:paraId="6E6690EB" w14:textId="5DCBC9F1" w:rsidR="00B140DF" w:rsidRPr="006D2887" w:rsidRDefault="00B140DF" w:rsidP="00430932">
            <w:pPr>
              <w:pStyle w:val="81"/>
            </w:pPr>
            <w:r>
              <w:rPr>
                <w:color w:val="000000"/>
                <w:szCs w:val="21"/>
              </w:rPr>
              <w:t>1.84</w:t>
            </w:r>
          </w:p>
        </w:tc>
        <w:tc>
          <w:tcPr>
            <w:tcW w:w="709" w:type="dxa"/>
            <w:shd w:val="clear" w:color="auto" w:fill="auto"/>
            <w:noWrap/>
            <w:vAlign w:val="center"/>
          </w:tcPr>
          <w:p w14:paraId="6FD28972" w14:textId="5000D97B" w:rsidR="00B140DF" w:rsidRPr="006D2887" w:rsidRDefault="00B140DF" w:rsidP="00430932">
            <w:pPr>
              <w:pStyle w:val="81"/>
            </w:pPr>
            <w:r>
              <w:rPr>
                <w:color w:val="000000"/>
                <w:szCs w:val="21"/>
              </w:rPr>
              <w:t>57</w:t>
            </w:r>
          </w:p>
        </w:tc>
        <w:tc>
          <w:tcPr>
            <w:tcW w:w="709" w:type="dxa"/>
            <w:shd w:val="clear" w:color="auto" w:fill="auto"/>
            <w:noWrap/>
            <w:vAlign w:val="center"/>
          </w:tcPr>
          <w:p w14:paraId="7AEFC0D6" w14:textId="75438A5D" w:rsidR="00B140DF" w:rsidRPr="006D2887" w:rsidRDefault="00B140DF" w:rsidP="00430932">
            <w:pPr>
              <w:pStyle w:val="81"/>
            </w:pPr>
            <w:r>
              <w:rPr>
                <w:color w:val="000000"/>
                <w:szCs w:val="21"/>
              </w:rPr>
              <w:t>4.56</w:t>
            </w:r>
          </w:p>
        </w:tc>
        <w:tc>
          <w:tcPr>
            <w:tcW w:w="647" w:type="dxa"/>
            <w:shd w:val="clear" w:color="auto" w:fill="auto"/>
            <w:noWrap/>
            <w:vAlign w:val="center"/>
          </w:tcPr>
          <w:p w14:paraId="5AC5DDA2" w14:textId="54261948" w:rsidR="00B140DF" w:rsidRPr="006D2887" w:rsidRDefault="00B140DF" w:rsidP="00430932">
            <w:pPr>
              <w:pStyle w:val="81"/>
            </w:pPr>
            <w:r>
              <w:rPr>
                <w:color w:val="000000"/>
                <w:szCs w:val="21"/>
              </w:rPr>
              <w:t>46</w:t>
            </w:r>
          </w:p>
        </w:tc>
        <w:tc>
          <w:tcPr>
            <w:tcW w:w="734" w:type="dxa"/>
            <w:shd w:val="clear" w:color="auto" w:fill="auto"/>
            <w:noWrap/>
            <w:vAlign w:val="center"/>
          </w:tcPr>
          <w:p w14:paraId="73D46E7C" w14:textId="5192DB31" w:rsidR="00B140DF" w:rsidRPr="006D2887" w:rsidRDefault="00B140DF" w:rsidP="00430932">
            <w:pPr>
              <w:pStyle w:val="81"/>
            </w:pPr>
            <w:r>
              <w:rPr>
                <w:color w:val="000000"/>
                <w:szCs w:val="21"/>
              </w:rPr>
              <w:t>3.68</w:t>
            </w:r>
          </w:p>
        </w:tc>
      </w:tr>
      <w:tr w:rsidR="00B140DF" w:rsidRPr="00093858" w14:paraId="236AC61C" w14:textId="77777777" w:rsidTr="0047415B">
        <w:trPr>
          <w:trHeight w:val="397"/>
          <w:jc w:val="center"/>
        </w:trPr>
        <w:tc>
          <w:tcPr>
            <w:tcW w:w="1242" w:type="dxa"/>
            <w:shd w:val="clear" w:color="auto" w:fill="auto"/>
            <w:vAlign w:val="center"/>
            <w:hideMark/>
          </w:tcPr>
          <w:p w14:paraId="77B544D2" w14:textId="77777777" w:rsidR="00B140DF" w:rsidRPr="00093858" w:rsidRDefault="00B140DF" w:rsidP="00001C99">
            <w:pPr>
              <w:pStyle w:val="81"/>
              <w:jc w:val="center"/>
              <w:rPr>
                <w:szCs w:val="21"/>
              </w:rPr>
            </w:pPr>
            <w:r w:rsidRPr="00093858">
              <w:rPr>
                <w:rFonts w:hint="eastAsia"/>
                <w:szCs w:val="21"/>
              </w:rPr>
              <w:t>合计</w:t>
            </w:r>
          </w:p>
        </w:tc>
        <w:tc>
          <w:tcPr>
            <w:tcW w:w="709" w:type="dxa"/>
            <w:shd w:val="clear" w:color="auto" w:fill="auto"/>
            <w:noWrap/>
            <w:vAlign w:val="center"/>
          </w:tcPr>
          <w:p w14:paraId="001E3663" w14:textId="4EA6FAC6" w:rsidR="00B140DF" w:rsidRPr="006D2887" w:rsidRDefault="00B140DF" w:rsidP="006D2887">
            <w:pPr>
              <w:pStyle w:val="81"/>
              <w:jc w:val="center"/>
              <w:rPr>
                <w:szCs w:val="21"/>
              </w:rPr>
            </w:pPr>
            <w:r>
              <w:rPr>
                <w:color w:val="000000"/>
                <w:szCs w:val="21"/>
              </w:rPr>
              <w:t>83</w:t>
            </w:r>
          </w:p>
        </w:tc>
        <w:tc>
          <w:tcPr>
            <w:tcW w:w="733" w:type="dxa"/>
            <w:shd w:val="clear" w:color="auto" w:fill="auto"/>
            <w:noWrap/>
            <w:vAlign w:val="center"/>
          </w:tcPr>
          <w:p w14:paraId="22191E74" w14:textId="58AD7F3A" w:rsidR="00B140DF" w:rsidRPr="006D2887" w:rsidRDefault="00B140DF" w:rsidP="00430932">
            <w:pPr>
              <w:pStyle w:val="81"/>
            </w:pPr>
            <w:r>
              <w:rPr>
                <w:color w:val="000000"/>
                <w:szCs w:val="21"/>
              </w:rPr>
              <w:t xml:space="preserve">　</w:t>
            </w:r>
          </w:p>
        </w:tc>
        <w:tc>
          <w:tcPr>
            <w:tcW w:w="734" w:type="dxa"/>
            <w:shd w:val="clear" w:color="auto" w:fill="auto"/>
            <w:noWrap/>
            <w:vAlign w:val="center"/>
          </w:tcPr>
          <w:p w14:paraId="38B1FB3E" w14:textId="1D9FC821" w:rsidR="00B140DF" w:rsidRPr="006D2887" w:rsidRDefault="00B140DF" w:rsidP="00430932">
            <w:pPr>
              <w:pStyle w:val="81"/>
            </w:pPr>
            <w:r>
              <w:rPr>
                <w:color w:val="000000"/>
                <w:szCs w:val="21"/>
              </w:rPr>
              <w:t>21.59</w:t>
            </w:r>
          </w:p>
        </w:tc>
        <w:tc>
          <w:tcPr>
            <w:tcW w:w="733" w:type="dxa"/>
            <w:shd w:val="clear" w:color="auto" w:fill="auto"/>
            <w:noWrap/>
            <w:vAlign w:val="center"/>
          </w:tcPr>
          <w:p w14:paraId="1F005D1B" w14:textId="004F9DD6" w:rsidR="00B140DF" w:rsidRPr="006D2887" w:rsidRDefault="00B140DF" w:rsidP="00430932">
            <w:pPr>
              <w:pStyle w:val="81"/>
            </w:pPr>
            <w:r>
              <w:rPr>
                <w:color w:val="000000"/>
                <w:szCs w:val="21"/>
              </w:rPr>
              <w:t xml:space="preserve">　</w:t>
            </w:r>
          </w:p>
        </w:tc>
        <w:tc>
          <w:tcPr>
            <w:tcW w:w="919" w:type="dxa"/>
            <w:shd w:val="clear" w:color="auto" w:fill="auto"/>
            <w:noWrap/>
            <w:vAlign w:val="center"/>
          </w:tcPr>
          <w:p w14:paraId="6C0097A4" w14:textId="498EBA2B" w:rsidR="00B140DF" w:rsidRPr="006D2887" w:rsidRDefault="00B140DF" w:rsidP="00430932">
            <w:pPr>
              <w:pStyle w:val="81"/>
            </w:pPr>
            <w:r>
              <w:rPr>
                <w:color w:val="000000"/>
                <w:szCs w:val="21"/>
              </w:rPr>
              <w:t>7.30</w:t>
            </w:r>
          </w:p>
        </w:tc>
        <w:tc>
          <w:tcPr>
            <w:tcW w:w="708" w:type="dxa"/>
            <w:shd w:val="clear" w:color="auto" w:fill="auto"/>
            <w:noWrap/>
            <w:vAlign w:val="center"/>
          </w:tcPr>
          <w:p w14:paraId="6DC66FAD" w14:textId="37BDC9D6" w:rsidR="00B140DF" w:rsidRPr="006D2887" w:rsidRDefault="00B140DF" w:rsidP="00430932">
            <w:pPr>
              <w:pStyle w:val="81"/>
            </w:pPr>
            <w:r>
              <w:rPr>
                <w:color w:val="000000"/>
                <w:szCs w:val="21"/>
              </w:rPr>
              <w:t xml:space="preserve">　</w:t>
            </w:r>
          </w:p>
        </w:tc>
        <w:tc>
          <w:tcPr>
            <w:tcW w:w="709" w:type="dxa"/>
            <w:shd w:val="clear" w:color="auto" w:fill="auto"/>
            <w:noWrap/>
            <w:vAlign w:val="center"/>
          </w:tcPr>
          <w:p w14:paraId="70B73ED9" w14:textId="79A24521" w:rsidR="00B140DF" w:rsidRPr="006D2887" w:rsidRDefault="00B140DF" w:rsidP="00430932">
            <w:pPr>
              <w:pStyle w:val="81"/>
            </w:pPr>
            <w:r>
              <w:rPr>
                <w:color w:val="000000"/>
                <w:szCs w:val="21"/>
              </w:rPr>
              <w:t>11.10</w:t>
            </w:r>
          </w:p>
        </w:tc>
        <w:tc>
          <w:tcPr>
            <w:tcW w:w="709" w:type="dxa"/>
            <w:shd w:val="clear" w:color="auto" w:fill="auto"/>
            <w:noWrap/>
            <w:vAlign w:val="center"/>
          </w:tcPr>
          <w:p w14:paraId="40F3068A" w14:textId="649EAC5F" w:rsidR="00B140DF" w:rsidRPr="006D2887" w:rsidRDefault="00B140DF" w:rsidP="00430932">
            <w:pPr>
              <w:pStyle w:val="81"/>
            </w:pPr>
            <w:r>
              <w:rPr>
                <w:color w:val="000000"/>
                <w:szCs w:val="21"/>
              </w:rPr>
              <w:t xml:space="preserve">　</w:t>
            </w:r>
          </w:p>
        </w:tc>
        <w:tc>
          <w:tcPr>
            <w:tcW w:w="709" w:type="dxa"/>
            <w:shd w:val="clear" w:color="auto" w:fill="auto"/>
            <w:noWrap/>
            <w:vAlign w:val="center"/>
          </w:tcPr>
          <w:p w14:paraId="464EB1C7" w14:textId="7524DD14" w:rsidR="00B140DF" w:rsidRPr="006D2887" w:rsidRDefault="00B140DF" w:rsidP="00430932">
            <w:pPr>
              <w:pStyle w:val="81"/>
            </w:pPr>
            <w:r>
              <w:rPr>
                <w:color w:val="000000"/>
                <w:szCs w:val="21"/>
              </w:rPr>
              <w:t>61.41</w:t>
            </w:r>
          </w:p>
        </w:tc>
        <w:tc>
          <w:tcPr>
            <w:tcW w:w="647" w:type="dxa"/>
            <w:shd w:val="clear" w:color="auto" w:fill="auto"/>
            <w:noWrap/>
            <w:vAlign w:val="center"/>
          </w:tcPr>
          <w:p w14:paraId="5406EA5F" w14:textId="5FFD8224" w:rsidR="00B140DF" w:rsidRPr="006D2887" w:rsidRDefault="00B140DF" w:rsidP="00430932">
            <w:pPr>
              <w:pStyle w:val="81"/>
            </w:pPr>
            <w:r>
              <w:rPr>
                <w:color w:val="000000"/>
                <w:szCs w:val="21"/>
              </w:rPr>
              <w:t xml:space="preserve">　</w:t>
            </w:r>
          </w:p>
        </w:tc>
        <w:tc>
          <w:tcPr>
            <w:tcW w:w="734" w:type="dxa"/>
            <w:shd w:val="clear" w:color="auto" w:fill="auto"/>
            <w:noWrap/>
            <w:vAlign w:val="center"/>
          </w:tcPr>
          <w:p w14:paraId="285A1881" w14:textId="2C8DAF96" w:rsidR="00B140DF" w:rsidRPr="006D2887" w:rsidRDefault="00B140DF" w:rsidP="00430932">
            <w:pPr>
              <w:pStyle w:val="81"/>
            </w:pPr>
            <w:r>
              <w:rPr>
                <w:color w:val="000000"/>
                <w:szCs w:val="21"/>
              </w:rPr>
              <w:t>17.04</w:t>
            </w:r>
          </w:p>
        </w:tc>
      </w:tr>
    </w:tbl>
    <w:p w14:paraId="2D24A0B0" w14:textId="21FC4FEE" w:rsidR="00230AA2" w:rsidRDefault="00001C99" w:rsidP="00001C99">
      <w:pPr>
        <w:pStyle w:val="81"/>
      </w:pPr>
      <w:r>
        <w:rPr>
          <w:rFonts w:hint="eastAsia"/>
        </w:rPr>
        <w:t>注</w:t>
      </w:r>
      <w:r w:rsidR="00230AA2">
        <w:rPr>
          <w:rFonts w:hint="eastAsia"/>
        </w:rPr>
        <w:t>1</w:t>
      </w:r>
      <w:r>
        <w:rPr>
          <w:rFonts w:hint="eastAsia"/>
        </w:rPr>
        <w:t>：本项目非甲烷总烃按照</w:t>
      </w:r>
      <w:r>
        <w:t>C2~C8</w:t>
      </w:r>
      <w:r>
        <w:rPr>
          <w:rFonts w:hint="eastAsia"/>
        </w:rPr>
        <w:t>的</w:t>
      </w:r>
      <w:r>
        <w:t>C</w:t>
      </w:r>
      <w:r>
        <w:rPr>
          <w:rFonts w:hint="eastAsia"/>
        </w:rPr>
        <w:t>、</w:t>
      </w:r>
      <w:r>
        <w:t>H</w:t>
      </w:r>
      <w:r>
        <w:rPr>
          <w:rFonts w:hint="eastAsia"/>
        </w:rPr>
        <w:t>化合物进行统计；</w:t>
      </w:r>
    </w:p>
    <w:p w14:paraId="0A5B6DF5" w14:textId="7C8B5267" w:rsidR="00093858" w:rsidRDefault="00230AA2" w:rsidP="00001C99">
      <w:pPr>
        <w:pStyle w:val="81"/>
      </w:pPr>
      <w:r>
        <w:rPr>
          <w:rFonts w:hint="eastAsia"/>
        </w:rPr>
        <w:t>注</w:t>
      </w:r>
      <w:r>
        <w:rPr>
          <w:rFonts w:hint="eastAsia"/>
        </w:rPr>
        <w:t>2</w:t>
      </w:r>
      <w:r>
        <w:rPr>
          <w:rFonts w:hint="eastAsia"/>
        </w:rPr>
        <w:t>：</w:t>
      </w:r>
      <w:r w:rsidR="00001C99">
        <w:rPr>
          <w:rFonts w:hint="eastAsia"/>
        </w:rPr>
        <w:t>涂料中所有挥发性有机物（包括非甲烷总烃）均按照</w:t>
      </w:r>
      <w:r w:rsidR="00001C99">
        <w:t>VOCs</w:t>
      </w:r>
      <w:r w:rsidR="00001C99">
        <w:rPr>
          <w:rFonts w:hint="eastAsia"/>
        </w:rPr>
        <w:t>进行考虑。</w:t>
      </w:r>
    </w:p>
    <w:p w14:paraId="3F4EE493" w14:textId="77777777" w:rsidR="00001C99" w:rsidRDefault="00001C99" w:rsidP="00001C99">
      <w:pPr>
        <w:pStyle w:val="2f6"/>
        <w:ind w:firstLine="480"/>
      </w:pPr>
    </w:p>
    <w:p w14:paraId="33AC1A5A" w14:textId="6275CFF8" w:rsidR="00001C99" w:rsidRDefault="00001C99" w:rsidP="00001C99">
      <w:pPr>
        <w:pStyle w:val="2f6"/>
        <w:ind w:firstLine="480"/>
        <w:rPr>
          <w:kern w:val="0"/>
        </w:rPr>
      </w:pPr>
      <w:r>
        <w:rPr>
          <w:rFonts w:hint="eastAsia"/>
          <w:kern w:val="0"/>
        </w:rPr>
        <w:t>油漆以及稀释剂中含有的有机物具有较强的挥发性，在作业全过程中将</w:t>
      </w:r>
      <w:r>
        <w:rPr>
          <w:kern w:val="0"/>
        </w:rPr>
        <w:t>100</w:t>
      </w:r>
      <w:r>
        <w:rPr>
          <w:rFonts w:hint="eastAsia"/>
          <w:kern w:val="0"/>
        </w:rPr>
        <w:t>％挥发出来。</w:t>
      </w:r>
    </w:p>
    <w:p w14:paraId="5CB8367B" w14:textId="3F4DB6F0" w:rsidR="00001C99" w:rsidRDefault="00001C99" w:rsidP="00001C99">
      <w:pPr>
        <w:pStyle w:val="2f6"/>
        <w:ind w:firstLine="480"/>
      </w:pPr>
      <w:r>
        <w:rPr>
          <w:rFonts w:hint="eastAsia"/>
        </w:rPr>
        <w:t>拟</w:t>
      </w:r>
      <w:r w:rsidR="00230AA2">
        <w:rPr>
          <w:rFonts w:hint="eastAsia"/>
        </w:rPr>
        <w:t>建项目有机物主要分成有组织和无组织排放，有组织排放主要为调漆间、喷漆室、</w:t>
      </w:r>
      <w:r>
        <w:rPr>
          <w:rFonts w:hint="eastAsia"/>
        </w:rPr>
        <w:t>烘干室抽风通过排气筒排放废气，无组织排放为生产过程中有机物的挥发泄漏，参照同行业的环境管理水平及集气效率，取泄漏水平为</w:t>
      </w:r>
      <w:r>
        <w:t>2%</w:t>
      </w:r>
      <w:r>
        <w:rPr>
          <w:rFonts w:hint="eastAsia"/>
        </w:rPr>
        <w:t>，即无组织排放量以</w:t>
      </w:r>
      <w:r>
        <w:t>2%</w:t>
      </w:r>
      <w:r>
        <w:rPr>
          <w:rFonts w:hint="eastAsia"/>
        </w:rPr>
        <w:t>计算，余下</w:t>
      </w:r>
      <w:r>
        <w:t>98%</w:t>
      </w:r>
      <w:r>
        <w:rPr>
          <w:rFonts w:hint="eastAsia"/>
        </w:rPr>
        <w:t>按有组织排放计。</w:t>
      </w:r>
    </w:p>
    <w:p w14:paraId="5714567B" w14:textId="09706054" w:rsidR="00230AA2" w:rsidRDefault="00001C99" w:rsidP="006D2887">
      <w:pPr>
        <w:pStyle w:val="2f6"/>
        <w:ind w:firstLine="480"/>
      </w:pPr>
      <w:r>
        <w:rPr>
          <w:rFonts w:hint="eastAsia"/>
        </w:rPr>
        <w:t>涂料的使用过程为：调漆、喷涂、流平、烘干</w:t>
      </w:r>
      <w:r w:rsidR="00105524">
        <w:rPr>
          <w:rFonts w:hint="eastAsia"/>
        </w:rPr>
        <w:t>，本项目喷漆、</w:t>
      </w:r>
      <w:proofErr w:type="gramStart"/>
      <w:r w:rsidR="00105524">
        <w:rPr>
          <w:rFonts w:hint="eastAsia"/>
        </w:rPr>
        <w:t>流平均</w:t>
      </w:r>
      <w:proofErr w:type="gramEnd"/>
      <w:r w:rsidR="00105524">
        <w:rPr>
          <w:rFonts w:hint="eastAsia"/>
        </w:rPr>
        <w:t>在喷漆室内进行，因此</w:t>
      </w:r>
      <w:proofErr w:type="gramStart"/>
      <w:r w:rsidR="00105524">
        <w:rPr>
          <w:rFonts w:hint="eastAsia"/>
        </w:rPr>
        <w:t>流平过程</w:t>
      </w:r>
      <w:proofErr w:type="gramEnd"/>
      <w:r w:rsidR="00105524">
        <w:rPr>
          <w:rFonts w:hint="eastAsia"/>
        </w:rPr>
        <w:t>挥发产生的有机废气均按照喷漆废气考虑</w:t>
      </w:r>
      <w:r w:rsidR="00230AA2">
        <w:rPr>
          <w:rFonts w:hint="eastAsia"/>
        </w:rPr>
        <w:t>，不</w:t>
      </w:r>
      <w:r w:rsidR="00105524">
        <w:rPr>
          <w:rFonts w:hint="eastAsia"/>
        </w:rPr>
        <w:t>再</w:t>
      </w:r>
      <w:r w:rsidR="00230AA2">
        <w:rPr>
          <w:rFonts w:hint="eastAsia"/>
        </w:rPr>
        <w:t>重复编号统计</w:t>
      </w:r>
      <w:r>
        <w:rPr>
          <w:rFonts w:hint="eastAsia"/>
        </w:rPr>
        <w:t>。根据公司多年运行的经验数据以及同行业的数据显示，</w:t>
      </w:r>
      <w:r w:rsidR="00105524">
        <w:rPr>
          <w:rFonts w:hint="eastAsia"/>
        </w:rPr>
        <w:t>本项目采用机器人静电喷涂，且工件喷涂面积连续，死角少，喷漆过程中漆料的上漆率可达</w:t>
      </w:r>
      <w:r w:rsidR="00105524">
        <w:rPr>
          <w:rFonts w:hint="eastAsia"/>
        </w:rPr>
        <w:t>60</w:t>
      </w:r>
      <w:r w:rsidR="00105524">
        <w:rPr>
          <w:rFonts w:hint="eastAsia"/>
        </w:rPr>
        <w:t>％，其中油漆中约</w:t>
      </w:r>
      <w:r w:rsidR="00105524">
        <w:rPr>
          <w:rFonts w:hint="eastAsia"/>
        </w:rPr>
        <w:t>6</w:t>
      </w:r>
      <w:r w:rsidR="00105524">
        <w:t>0%</w:t>
      </w:r>
      <w:r w:rsidR="00105524">
        <w:rPr>
          <w:rFonts w:hint="eastAsia"/>
        </w:rPr>
        <w:t>的有机物将在喷漆、</w:t>
      </w:r>
      <w:proofErr w:type="gramStart"/>
      <w:r w:rsidR="00105524">
        <w:rPr>
          <w:rFonts w:hint="eastAsia"/>
        </w:rPr>
        <w:t>流平过程</w:t>
      </w:r>
      <w:proofErr w:type="gramEnd"/>
      <w:r w:rsidR="00105524">
        <w:rPr>
          <w:rFonts w:hint="eastAsia"/>
        </w:rPr>
        <w:t>中挥发，另外</w:t>
      </w:r>
      <w:r w:rsidR="00105524">
        <w:rPr>
          <w:rFonts w:hint="eastAsia"/>
        </w:rPr>
        <w:t>4</w:t>
      </w:r>
      <w:r w:rsidR="00105524">
        <w:t>0%</w:t>
      </w:r>
      <w:r w:rsidR="00105524">
        <w:rPr>
          <w:rFonts w:hint="eastAsia"/>
        </w:rPr>
        <w:t>将在烘干过程中挥发。</w:t>
      </w:r>
      <w:r w:rsidR="006D2887">
        <w:rPr>
          <w:rFonts w:hint="eastAsia"/>
        </w:rPr>
        <w:t>在</w:t>
      </w:r>
      <w:r w:rsidR="00230AA2">
        <w:rPr>
          <w:rFonts w:hint="eastAsia"/>
        </w:rPr>
        <w:t>调漆间</w:t>
      </w:r>
      <w:r>
        <w:rPr>
          <w:rFonts w:hint="eastAsia"/>
        </w:rPr>
        <w:t>调漆过程中</w:t>
      </w:r>
      <w:r w:rsidR="006D2887">
        <w:rPr>
          <w:rFonts w:hint="eastAsia"/>
        </w:rPr>
        <w:t>挥发</w:t>
      </w:r>
      <w:r w:rsidR="00230AA2">
        <w:rPr>
          <w:rFonts w:hint="eastAsia"/>
        </w:rPr>
        <w:t>产生</w:t>
      </w:r>
      <w:r w:rsidR="006D2887">
        <w:rPr>
          <w:rFonts w:hint="eastAsia"/>
        </w:rPr>
        <w:t>的</w:t>
      </w:r>
      <w:r>
        <w:rPr>
          <w:rFonts w:hint="eastAsia"/>
        </w:rPr>
        <w:t>少量有机物</w:t>
      </w:r>
      <w:r w:rsidR="00230AA2">
        <w:rPr>
          <w:rFonts w:hint="eastAsia"/>
        </w:rPr>
        <w:t>约占总量的</w:t>
      </w:r>
      <w:r w:rsidR="00230AA2">
        <w:rPr>
          <w:rFonts w:hint="eastAsia"/>
        </w:rPr>
        <w:t>1%</w:t>
      </w:r>
      <w:r>
        <w:rPr>
          <w:rFonts w:hint="eastAsia"/>
        </w:rPr>
        <w:t>。</w:t>
      </w:r>
      <w:r w:rsidR="00FB0E39">
        <w:rPr>
          <w:rFonts w:hint="eastAsia"/>
          <w:kern w:val="0"/>
        </w:rPr>
        <w:t>喷枪需定期在喷漆室内清洗，清洗过程中产生的废清洗溶剂将作为危险废物处理处置，考虑到清洗过程中所使用的稀释剂中的有机溶剂将会挥发，按最不利情况考虑，即该部分有机溶剂</w:t>
      </w:r>
      <w:r w:rsidR="00FB0E39">
        <w:rPr>
          <w:kern w:val="0"/>
        </w:rPr>
        <w:t>100%</w:t>
      </w:r>
      <w:r w:rsidR="00FB0E39">
        <w:rPr>
          <w:rFonts w:hint="eastAsia"/>
          <w:kern w:val="0"/>
        </w:rPr>
        <w:t>挥发，产生的有机废气</w:t>
      </w:r>
      <w:r w:rsidR="00105524">
        <w:rPr>
          <w:rFonts w:hint="eastAsia"/>
          <w:kern w:val="0"/>
        </w:rPr>
        <w:t>全部</w:t>
      </w:r>
      <w:r w:rsidR="00FB0E39">
        <w:rPr>
          <w:rFonts w:hint="eastAsia"/>
          <w:kern w:val="0"/>
        </w:rPr>
        <w:t>纳入喷漆废气中一起处理。</w:t>
      </w:r>
    </w:p>
    <w:p w14:paraId="5D0F6796" w14:textId="52E84995" w:rsidR="00FB0E39" w:rsidRPr="00FB0E39" w:rsidRDefault="00FB0E39" w:rsidP="00FB0E39">
      <w:pPr>
        <w:pStyle w:val="2f6"/>
        <w:ind w:firstLine="480"/>
      </w:pPr>
      <w:r w:rsidRPr="00FB0E39">
        <w:rPr>
          <w:rFonts w:hint="eastAsia"/>
        </w:rPr>
        <w:t>由于喷漆废气具有大风量、低浓度的特点，本项目采用设备自带的</w:t>
      </w:r>
      <w:r>
        <w:rPr>
          <w:rFonts w:hint="eastAsia"/>
        </w:rPr>
        <w:t>水帘装置</w:t>
      </w:r>
      <w:r w:rsidRPr="00FB0E39">
        <w:rPr>
          <w:rFonts w:hint="eastAsia"/>
        </w:rPr>
        <w:t>预处理去除颗粒物后，经活性炭吸附装置吸附处理后通过排气筒排放，而活性炭定期脱附产生的高浓度废气经催化燃烧装置处理。其中</w:t>
      </w:r>
      <w:r>
        <w:rPr>
          <w:rFonts w:hint="eastAsia"/>
        </w:rPr>
        <w:t>水帘装置</w:t>
      </w:r>
      <w:r w:rsidRPr="00FB0E39">
        <w:rPr>
          <w:rFonts w:hint="eastAsia"/>
        </w:rPr>
        <w:t>对喷漆废气中的颗粒物的去除率约为</w:t>
      </w:r>
      <w:r w:rsidRPr="00FB0E39">
        <w:t>80%</w:t>
      </w:r>
      <w:r w:rsidRPr="00FB0E39">
        <w:rPr>
          <w:rFonts w:hint="eastAsia"/>
        </w:rPr>
        <w:t>，预处理后的喷漆废气进入活性炭吸附装置，由于废气中颗粒物进气浓度比较低，</w:t>
      </w:r>
      <w:r w:rsidRPr="00FB0E39">
        <w:rPr>
          <w:rFonts w:hint="eastAsia"/>
        </w:rPr>
        <w:lastRenderedPageBreak/>
        <w:t>且参考类似工程实例，活性炭吸附装置对废气中的漆雾的去除率可达</w:t>
      </w:r>
      <w:r>
        <w:rPr>
          <w:rFonts w:hint="eastAsia"/>
        </w:rPr>
        <w:t>4</w:t>
      </w:r>
      <w:r w:rsidRPr="00FB0E39">
        <w:t>0%</w:t>
      </w:r>
      <w:r w:rsidRPr="00FB0E39">
        <w:rPr>
          <w:rFonts w:hint="eastAsia"/>
        </w:rPr>
        <w:t>，有机废气的吸附效率可达</w:t>
      </w:r>
      <w:r w:rsidRPr="00FB0E39">
        <w:t>90%</w:t>
      </w:r>
      <w:r w:rsidRPr="00FB0E39">
        <w:rPr>
          <w:rFonts w:hint="eastAsia"/>
        </w:rPr>
        <w:t>，吸附处理后的喷漆废气经排气筒排放；活性炭吸附设施每天定期采用热空气进行脱附，脱附产生的高浓度脱附废气进入催化燃烧装置处理，其脱附效率可达</w:t>
      </w:r>
      <w:r w:rsidRPr="00FB0E39">
        <w:t>95%</w:t>
      </w:r>
      <w:r w:rsidRPr="00FB0E39">
        <w:rPr>
          <w:rFonts w:hint="eastAsia"/>
        </w:rPr>
        <w:t>，催化燃烧装置去除效率可达</w:t>
      </w:r>
      <w:r w:rsidR="00E9414F">
        <w:t>98%</w:t>
      </w:r>
      <w:r w:rsidRPr="00FB0E39">
        <w:rPr>
          <w:rFonts w:hint="eastAsia"/>
        </w:rPr>
        <w:t>，处理后的高浓度脱附废气经排气筒排放。</w:t>
      </w:r>
    </w:p>
    <w:p w14:paraId="182A1E3F" w14:textId="2D69BA10" w:rsidR="00E80CC8" w:rsidRDefault="006D2887" w:rsidP="00E80CC8">
      <w:pPr>
        <w:pStyle w:val="2f6"/>
        <w:ind w:firstLine="480"/>
      </w:pPr>
      <w:r>
        <w:rPr>
          <w:rFonts w:hint="eastAsia"/>
        </w:rPr>
        <w:t>定期更换的废</w:t>
      </w:r>
      <w:r w:rsidR="00CE707E">
        <w:rPr>
          <w:rFonts w:hint="eastAsia"/>
        </w:rPr>
        <w:t>活性炭</w:t>
      </w:r>
      <w:r>
        <w:rPr>
          <w:rFonts w:hint="eastAsia"/>
        </w:rPr>
        <w:t>将</w:t>
      </w:r>
      <w:r w:rsidR="00CE707E">
        <w:rPr>
          <w:rFonts w:hint="eastAsia"/>
        </w:rPr>
        <w:t>作为危险废物处理处置。</w:t>
      </w:r>
    </w:p>
    <w:p w14:paraId="2F644A8C" w14:textId="336FEC02" w:rsidR="00CE707E" w:rsidRPr="00CE707E" w:rsidRDefault="00CE707E" w:rsidP="00CE707E">
      <w:pPr>
        <w:pStyle w:val="2f6"/>
        <w:ind w:firstLine="480"/>
      </w:pPr>
      <w:r>
        <w:rPr>
          <w:rFonts w:hint="eastAsia"/>
        </w:rPr>
        <w:t>拟建项目涂料物料平衡详见下图。</w:t>
      </w:r>
    </w:p>
    <w:p w14:paraId="50A3B6E4" w14:textId="07EE7EA3" w:rsidR="00001C99" w:rsidRDefault="00001C99" w:rsidP="00001C99">
      <w:pPr>
        <w:pStyle w:val="2f6"/>
        <w:ind w:firstLine="480"/>
      </w:pPr>
    </w:p>
    <w:p w14:paraId="3514E20F" w14:textId="77777777" w:rsidR="00001C99" w:rsidRPr="00001C99" w:rsidRDefault="00001C99" w:rsidP="00001C99">
      <w:pPr>
        <w:sectPr w:rsidR="00001C99" w:rsidRPr="00001C99">
          <w:pgSz w:w="11906" w:h="16838" w:code="9"/>
          <w:pgMar w:top="1701" w:right="1418" w:bottom="1701" w:left="1418" w:header="851" w:footer="992" w:gutter="0"/>
          <w:cols w:space="425"/>
          <w:docGrid w:linePitch="312"/>
        </w:sectPr>
      </w:pPr>
    </w:p>
    <w:p w14:paraId="1B365A82" w14:textId="7801F0D3" w:rsidR="004A41B0" w:rsidRDefault="00E9414F" w:rsidP="00E9414F">
      <w:pPr>
        <w:pStyle w:val="71"/>
        <w:spacing w:before="120"/>
        <w:ind w:firstLine="480"/>
        <w:jc w:val="center"/>
      </w:pPr>
      <w:r>
        <w:object w:dxaOrig="13821" w:dyaOrig="8630" w14:anchorId="4E3D38B7">
          <v:shape id="_x0000_i1027" type="#_x0000_t75" style="width:672pt;height:419.25pt" o:ole="">
            <v:imagedata r:id="rId18" o:title=""/>
          </v:shape>
          <o:OLEObject Type="Embed" ProgID="Visio.Drawing.11" ShapeID="_x0000_i1027" DrawAspect="Content" ObjectID="_1607272150" r:id="rId19"/>
        </w:object>
      </w:r>
      <w:r w:rsidR="00AB3933" w:rsidRPr="00AB3933">
        <w:rPr>
          <w:rFonts w:hint="eastAsia"/>
          <w:b/>
          <w:u w:val="single"/>
        </w:rPr>
        <w:t>图</w:t>
      </w:r>
      <w:r w:rsidR="0052748A">
        <w:rPr>
          <w:rFonts w:hint="eastAsia"/>
          <w:b/>
          <w:u w:val="single"/>
        </w:rPr>
        <w:t>3</w:t>
      </w:r>
      <w:r w:rsidR="00AB3933" w:rsidRPr="00AB3933">
        <w:rPr>
          <w:b/>
          <w:u w:val="single"/>
        </w:rPr>
        <w:t>.2-</w:t>
      </w:r>
      <w:r w:rsidR="00B140DF">
        <w:rPr>
          <w:rFonts w:hint="eastAsia"/>
          <w:b/>
          <w:u w:val="single"/>
        </w:rPr>
        <w:t>1</w:t>
      </w:r>
      <w:r w:rsidR="00AB3933" w:rsidRPr="00AB3933">
        <w:rPr>
          <w:b/>
          <w:u w:val="single"/>
        </w:rPr>
        <w:t xml:space="preserve">     </w:t>
      </w:r>
      <w:r w:rsidR="00AB3933" w:rsidRPr="00AB3933">
        <w:rPr>
          <w:rFonts w:hint="eastAsia"/>
          <w:b/>
          <w:u w:val="single"/>
        </w:rPr>
        <w:t>拟建项目涂料物料平衡图</w:t>
      </w:r>
      <w:r w:rsidR="00AB3933" w:rsidRPr="00AB3933">
        <w:rPr>
          <w:b/>
          <w:u w:val="single"/>
        </w:rPr>
        <w:t xml:space="preserve">  </w:t>
      </w:r>
      <w:r w:rsidR="00AB3933" w:rsidRPr="00AB3933">
        <w:rPr>
          <w:rFonts w:hint="eastAsia"/>
          <w:b/>
          <w:u w:val="single"/>
        </w:rPr>
        <w:t>单位：</w:t>
      </w:r>
      <w:proofErr w:type="gramStart"/>
      <w:r w:rsidR="00AB3933" w:rsidRPr="00AB3933">
        <w:rPr>
          <w:b/>
          <w:u w:val="single"/>
        </w:rPr>
        <w:t>t/</w:t>
      </w:r>
      <w:proofErr w:type="gramEnd"/>
      <w:r w:rsidR="00AB3933" w:rsidRPr="00AB3933">
        <w:rPr>
          <w:b/>
          <w:u w:val="single"/>
        </w:rPr>
        <w:t>a</w:t>
      </w:r>
    </w:p>
    <w:p w14:paraId="0F3AF709" w14:textId="77777777" w:rsidR="00C873A5" w:rsidRDefault="00C873A5" w:rsidP="001A41A3">
      <w:pPr>
        <w:pStyle w:val="a9"/>
        <w:spacing w:before="120"/>
        <w:ind w:firstLine="480"/>
        <w:rPr>
          <w:color w:val="FF0000"/>
        </w:rPr>
        <w:sectPr w:rsidR="00C873A5" w:rsidSect="00C873A5">
          <w:pgSz w:w="16838" w:h="11906" w:orient="landscape" w:code="9"/>
          <w:pgMar w:top="1418" w:right="1701" w:bottom="1418" w:left="1701" w:header="851" w:footer="992" w:gutter="0"/>
          <w:cols w:space="425"/>
          <w:docGrid w:linePitch="312"/>
        </w:sectPr>
      </w:pPr>
      <w:bookmarkStart w:id="197" w:name="_Toc262112222"/>
      <w:bookmarkStart w:id="198" w:name="_Toc262031595"/>
    </w:p>
    <w:p w14:paraId="6423C485" w14:textId="0741A048" w:rsidR="001A41A3" w:rsidRPr="00F238D4" w:rsidRDefault="006E0662" w:rsidP="006E0662">
      <w:pPr>
        <w:pStyle w:val="53"/>
      </w:pPr>
      <w:bookmarkStart w:id="199" w:name="_Toc256183407"/>
      <w:bookmarkStart w:id="200" w:name="_Toc262031597"/>
      <w:bookmarkStart w:id="201" w:name="_Toc262237072"/>
      <w:bookmarkStart w:id="202" w:name="_Toc358290749"/>
      <w:bookmarkStart w:id="203" w:name="_Toc365553890"/>
      <w:bookmarkStart w:id="204" w:name="_Toc375573526"/>
      <w:bookmarkStart w:id="205" w:name="_Toc533520027"/>
      <w:bookmarkEnd w:id="197"/>
      <w:bookmarkEnd w:id="198"/>
      <w:r>
        <w:rPr>
          <w:rFonts w:hint="eastAsia"/>
        </w:rPr>
        <w:lastRenderedPageBreak/>
        <w:t>3.3</w:t>
      </w:r>
      <w:r w:rsidR="00944D17">
        <w:rPr>
          <w:rFonts w:hint="eastAsia"/>
        </w:rPr>
        <w:t xml:space="preserve"> </w:t>
      </w:r>
      <w:r>
        <w:rPr>
          <w:rFonts w:hint="eastAsia"/>
        </w:rPr>
        <w:t>主要</w:t>
      </w:r>
      <w:r w:rsidR="001A41A3" w:rsidRPr="00F238D4">
        <w:t>污染物产生、治理及排放</w:t>
      </w:r>
      <w:bookmarkEnd w:id="199"/>
      <w:bookmarkEnd w:id="200"/>
      <w:bookmarkEnd w:id="201"/>
      <w:bookmarkEnd w:id="202"/>
      <w:bookmarkEnd w:id="203"/>
      <w:bookmarkEnd w:id="204"/>
      <w:r>
        <w:t>情况</w:t>
      </w:r>
      <w:bookmarkEnd w:id="205"/>
    </w:p>
    <w:p w14:paraId="4B37219F" w14:textId="4C0EA5FB" w:rsidR="001A41A3" w:rsidRPr="00190045" w:rsidRDefault="006E0662" w:rsidP="006E0662">
      <w:pPr>
        <w:pStyle w:val="61"/>
      </w:pPr>
      <w:r>
        <w:rPr>
          <w:rFonts w:hint="eastAsia"/>
        </w:rPr>
        <w:t>3.3.1</w:t>
      </w:r>
      <w:r w:rsidR="00944D17">
        <w:rPr>
          <w:rFonts w:hint="eastAsia"/>
        </w:rPr>
        <w:t xml:space="preserve"> </w:t>
      </w:r>
      <w:r>
        <w:rPr>
          <w:rFonts w:hint="eastAsia"/>
        </w:rPr>
        <w:t>污废水</w:t>
      </w:r>
    </w:p>
    <w:p w14:paraId="15C1D5E6" w14:textId="7ABDBE82" w:rsidR="006E0662" w:rsidRDefault="00DA164F" w:rsidP="006E0662">
      <w:pPr>
        <w:pStyle w:val="2f6"/>
        <w:ind w:firstLine="480"/>
      </w:pPr>
      <w:r>
        <w:rPr>
          <w:rFonts w:hint="eastAsia"/>
        </w:rPr>
        <w:t>（</w:t>
      </w:r>
      <w:r>
        <w:rPr>
          <w:rFonts w:hint="eastAsia"/>
        </w:rPr>
        <w:t>1</w:t>
      </w:r>
      <w:r>
        <w:rPr>
          <w:rFonts w:hint="eastAsia"/>
        </w:rPr>
        <w:t>）</w:t>
      </w:r>
      <w:r w:rsidR="006E0662">
        <w:t xml:space="preserve"> </w:t>
      </w:r>
      <w:r w:rsidR="006E0662">
        <w:rPr>
          <w:rFonts w:hint="eastAsia"/>
        </w:rPr>
        <w:t>产生情况</w:t>
      </w:r>
    </w:p>
    <w:p w14:paraId="5295D3A0" w14:textId="5BF568F6" w:rsidR="00B140DF" w:rsidRDefault="006E0662" w:rsidP="006E0662">
      <w:pPr>
        <w:pStyle w:val="2f6"/>
        <w:ind w:firstLine="480"/>
      </w:pPr>
      <w:r>
        <w:rPr>
          <w:rFonts w:hint="eastAsia"/>
        </w:rPr>
        <w:t>①</w:t>
      </w:r>
      <w:r>
        <w:rPr>
          <w:rFonts w:hint="eastAsia"/>
        </w:rPr>
        <w:t xml:space="preserve"> </w:t>
      </w:r>
      <w:r w:rsidR="00B140DF">
        <w:rPr>
          <w:rFonts w:hint="eastAsia"/>
        </w:rPr>
        <w:t>热</w:t>
      </w:r>
      <w:r w:rsidR="006115F2">
        <w:rPr>
          <w:rFonts w:hint="eastAsia"/>
        </w:rPr>
        <w:t>水</w:t>
      </w:r>
      <w:r w:rsidR="00A22C57">
        <w:rPr>
          <w:rFonts w:hint="eastAsia"/>
        </w:rPr>
        <w:t>清洗</w:t>
      </w:r>
      <w:r w:rsidR="00B140DF">
        <w:rPr>
          <w:rFonts w:hint="eastAsia"/>
        </w:rPr>
        <w:t>废水</w:t>
      </w:r>
      <w:r w:rsidR="00B140DF">
        <w:rPr>
          <w:rFonts w:hint="eastAsia"/>
        </w:rPr>
        <w:t>W1</w:t>
      </w:r>
    </w:p>
    <w:p w14:paraId="57BCCE4D" w14:textId="42898936" w:rsidR="00B140DF" w:rsidRPr="00A22C57" w:rsidRDefault="00A22C57" w:rsidP="00B140DF">
      <w:pPr>
        <w:pStyle w:val="2f6"/>
        <w:ind w:firstLine="480"/>
      </w:pPr>
      <w:r>
        <w:t>共设有</w:t>
      </w:r>
      <w:r>
        <w:rPr>
          <w:rFonts w:hint="eastAsia"/>
        </w:rPr>
        <w:t>1</w:t>
      </w:r>
      <w:r>
        <w:rPr>
          <w:rFonts w:hint="eastAsia"/>
        </w:rPr>
        <w:t>个热水清洗槽，采用淋洗的方式，进水由末端水洗槽回流。在清洗过程中会产生的热</w:t>
      </w:r>
      <w:r w:rsidR="006115F2">
        <w:rPr>
          <w:rFonts w:hint="eastAsia"/>
        </w:rPr>
        <w:t>水</w:t>
      </w:r>
      <w:r>
        <w:rPr>
          <w:rFonts w:hint="eastAsia"/>
        </w:rPr>
        <w:t>清洗废水，连续排放，约</w:t>
      </w:r>
      <w:r>
        <w:rPr>
          <w:rFonts w:hint="eastAsia"/>
        </w:rPr>
        <w:t>5.</w:t>
      </w:r>
      <w:r w:rsidR="00CE18AA">
        <w:rPr>
          <w:rFonts w:hint="eastAsia"/>
        </w:rPr>
        <w:t>2</w:t>
      </w:r>
      <w:r>
        <w:rPr>
          <w:rFonts w:hint="eastAsia"/>
        </w:rPr>
        <w:t>m</w:t>
      </w:r>
      <w:r>
        <w:rPr>
          <w:rFonts w:hint="eastAsia"/>
          <w:vertAlign w:val="superscript"/>
        </w:rPr>
        <w:t>3</w:t>
      </w:r>
      <w:r>
        <w:rPr>
          <w:rFonts w:hint="eastAsia"/>
        </w:rPr>
        <w:t>/d</w:t>
      </w:r>
      <w:r>
        <w:rPr>
          <w:rFonts w:hint="eastAsia"/>
        </w:rPr>
        <w:t>，</w:t>
      </w:r>
      <w:r w:rsidRPr="00A22C57">
        <w:rPr>
          <w:rFonts w:hint="eastAsia"/>
        </w:rPr>
        <w:t>主要污染物及其浓度分别为</w:t>
      </w:r>
      <w:r w:rsidRPr="00A22C57">
        <w:t>COD450mg/L</w:t>
      </w:r>
      <w:r w:rsidRPr="00A22C57">
        <w:rPr>
          <w:rFonts w:hint="eastAsia"/>
        </w:rPr>
        <w:t>、</w:t>
      </w:r>
      <w:r w:rsidRPr="00A22C57">
        <w:t>SS60mg/L</w:t>
      </w:r>
      <w:r w:rsidRPr="00A22C57">
        <w:rPr>
          <w:rFonts w:hint="eastAsia"/>
        </w:rPr>
        <w:t>、石油类</w:t>
      </w:r>
      <w:r w:rsidRPr="00A22C57">
        <w:t>50 mg/L</w:t>
      </w:r>
      <w:r w:rsidRPr="00A22C57">
        <w:rPr>
          <w:rFonts w:hint="eastAsia"/>
        </w:rPr>
        <w:t>。</w:t>
      </w:r>
    </w:p>
    <w:p w14:paraId="5065265E" w14:textId="63018EC1" w:rsidR="00B140DF" w:rsidRDefault="00A22C57" w:rsidP="006E0662">
      <w:pPr>
        <w:pStyle w:val="2f6"/>
        <w:ind w:firstLine="480"/>
      </w:pPr>
      <w:r>
        <w:rPr>
          <w:rFonts w:hint="eastAsia"/>
        </w:rPr>
        <w:t>②</w:t>
      </w:r>
      <w:r>
        <w:rPr>
          <w:rFonts w:hint="eastAsia"/>
        </w:rPr>
        <w:t xml:space="preserve"> </w:t>
      </w:r>
      <w:r>
        <w:rPr>
          <w:rFonts w:hint="eastAsia"/>
        </w:rPr>
        <w:t>脱脂废水</w:t>
      </w:r>
      <w:r>
        <w:rPr>
          <w:rFonts w:hint="eastAsia"/>
        </w:rPr>
        <w:t>W2</w:t>
      </w:r>
    </w:p>
    <w:p w14:paraId="3FBDE982" w14:textId="3FA28DD1" w:rsidR="00A22C57" w:rsidRDefault="00A22C57" w:rsidP="00A22C57">
      <w:pPr>
        <w:pStyle w:val="2f6"/>
        <w:ind w:firstLine="480"/>
      </w:pPr>
      <w:r>
        <w:rPr>
          <w:rFonts w:hint="eastAsia"/>
        </w:rPr>
        <w:t>脱脂槽有效容积为</w:t>
      </w:r>
      <w:r w:rsidR="00105524">
        <w:rPr>
          <w:rFonts w:hint="eastAsia"/>
        </w:rPr>
        <w:t>1.02</w:t>
      </w:r>
      <w:r>
        <w:t>m</w:t>
      </w:r>
      <w:r>
        <w:rPr>
          <w:vertAlign w:val="superscript"/>
        </w:rPr>
        <w:t>3</w:t>
      </w:r>
      <w:r>
        <w:rPr>
          <w:rFonts w:hint="eastAsia"/>
        </w:rPr>
        <w:t>，根据业主提供的资料，槽内废液每个星期排放一次，每次排放的废液量约为</w:t>
      </w:r>
      <w:r w:rsidR="00105524">
        <w:rPr>
          <w:rFonts w:hint="eastAsia"/>
        </w:rPr>
        <w:t>1.02</w:t>
      </w:r>
      <w:r>
        <w:t>m</w:t>
      </w:r>
      <w:r>
        <w:rPr>
          <w:vertAlign w:val="superscript"/>
        </w:rPr>
        <w:t>3</w:t>
      </w:r>
      <w:r>
        <w:rPr>
          <w:rFonts w:hint="eastAsia"/>
        </w:rPr>
        <w:t>，约</w:t>
      </w:r>
      <w:r w:rsidR="00105524">
        <w:rPr>
          <w:rFonts w:hint="eastAsia"/>
        </w:rPr>
        <w:t>0.2</w:t>
      </w:r>
      <w:r>
        <w:rPr>
          <w:rFonts w:hint="eastAsia"/>
        </w:rPr>
        <w:t>m</w:t>
      </w:r>
      <w:r>
        <w:rPr>
          <w:rFonts w:hint="eastAsia"/>
          <w:vertAlign w:val="superscript"/>
        </w:rPr>
        <w:t>3</w:t>
      </w:r>
      <w:r>
        <w:rPr>
          <w:rFonts w:hint="eastAsia"/>
        </w:rPr>
        <w:t>/d</w:t>
      </w:r>
      <w:r>
        <w:rPr>
          <w:rFonts w:hint="eastAsia"/>
        </w:rPr>
        <w:t>，废水中主要污染物及其浓度分别为</w:t>
      </w:r>
      <w:r>
        <w:t>pH12~14</w:t>
      </w:r>
      <w:r>
        <w:rPr>
          <w:rFonts w:hint="eastAsia"/>
        </w:rPr>
        <w:t>、</w:t>
      </w:r>
      <w:r>
        <w:t>COD</w:t>
      </w:r>
      <w:r>
        <w:rPr>
          <w:rFonts w:hint="eastAsia"/>
        </w:rPr>
        <w:t>1</w:t>
      </w:r>
      <w:r>
        <w:t>000mg/L</w:t>
      </w:r>
      <w:r>
        <w:rPr>
          <w:rFonts w:hint="eastAsia"/>
        </w:rPr>
        <w:t>、</w:t>
      </w:r>
      <w:r>
        <w:t>SS</w:t>
      </w:r>
      <w:r>
        <w:rPr>
          <w:rFonts w:hint="eastAsia"/>
        </w:rPr>
        <w:t>6</w:t>
      </w:r>
      <w:r>
        <w:t>00mg/L</w:t>
      </w:r>
      <w:r>
        <w:rPr>
          <w:rFonts w:hint="eastAsia"/>
        </w:rPr>
        <w:t>、石油类</w:t>
      </w:r>
      <w:r>
        <w:t>1</w:t>
      </w:r>
      <w:r>
        <w:rPr>
          <w:rFonts w:hint="eastAsia"/>
        </w:rPr>
        <w:t>0</w:t>
      </w:r>
      <w:r>
        <w:t>0mg/L</w:t>
      </w:r>
      <w:r>
        <w:rPr>
          <w:rFonts w:hint="eastAsia"/>
        </w:rPr>
        <w:t>。</w:t>
      </w:r>
    </w:p>
    <w:p w14:paraId="783C7B86" w14:textId="37376028" w:rsidR="005A5420" w:rsidRDefault="00A22C57" w:rsidP="005A5420">
      <w:pPr>
        <w:pStyle w:val="2f6"/>
        <w:ind w:firstLine="480"/>
      </w:pPr>
      <w:r>
        <w:rPr>
          <w:rFonts w:hint="eastAsia"/>
        </w:rPr>
        <w:t>③</w:t>
      </w:r>
      <w:r>
        <w:rPr>
          <w:rFonts w:hint="eastAsia"/>
        </w:rPr>
        <w:t xml:space="preserve"> </w:t>
      </w:r>
      <w:r>
        <w:rPr>
          <w:rFonts w:hint="eastAsia"/>
        </w:rPr>
        <w:t>喷漆废水</w:t>
      </w:r>
      <w:r>
        <w:rPr>
          <w:rFonts w:hint="eastAsia"/>
        </w:rPr>
        <w:t>W3</w:t>
      </w:r>
    </w:p>
    <w:p w14:paraId="3BA800E7" w14:textId="2ED658DD" w:rsidR="00A22C57" w:rsidRPr="00A22C57" w:rsidRDefault="00A22C57" w:rsidP="00A22C57">
      <w:pPr>
        <w:pStyle w:val="2f6"/>
        <w:ind w:firstLine="480"/>
      </w:pPr>
      <w:r>
        <w:rPr>
          <w:rFonts w:hint="eastAsia"/>
        </w:rPr>
        <w:t>本项目采用水帘式喷漆室，共设置有</w:t>
      </w:r>
      <w:r>
        <w:t>1</w:t>
      </w:r>
      <w:r>
        <w:rPr>
          <w:rFonts w:hint="eastAsia"/>
        </w:rPr>
        <w:t>个循环水池，水池有效容积为</w:t>
      </w:r>
      <w:r>
        <w:rPr>
          <w:rFonts w:hint="eastAsia"/>
        </w:rPr>
        <w:t>20.0</w:t>
      </w:r>
      <w:r>
        <w:t>m</w:t>
      </w:r>
      <w:r>
        <w:rPr>
          <w:vertAlign w:val="superscript"/>
        </w:rPr>
        <w:t>3</w:t>
      </w:r>
      <w:r>
        <w:rPr>
          <w:rFonts w:hint="eastAsia"/>
        </w:rPr>
        <w:t>，根据业主提供的资料，循环水池内的喷漆废水每</w:t>
      </w:r>
      <w:r w:rsidR="000D3958">
        <w:rPr>
          <w:rFonts w:hint="eastAsia"/>
        </w:rPr>
        <w:t>6</w:t>
      </w:r>
      <w:r>
        <w:rPr>
          <w:rFonts w:hint="eastAsia"/>
        </w:rPr>
        <w:t>个月排放一次，每次排放量</w:t>
      </w:r>
      <w:r>
        <w:rPr>
          <w:rFonts w:hint="eastAsia"/>
        </w:rPr>
        <w:t>20.0</w:t>
      </w:r>
      <w:r>
        <w:t>m</w:t>
      </w:r>
      <w:r>
        <w:rPr>
          <w:vertAlign w:val="superscript"/>
        </w:rPr>
        <w:t>3</w:t>
      </w:r>
      <w:r>
        <w:rPr>
          <w:rFonts w:hint="eastAsia"/>
        </w:rPr>
        <w:t>，约</w:t>
      </w:r>
      <w:r w:rsidR="000D3958">
        <w:rPr>
          <w:rFonts w:hint="eastAsia"/>
        </w:rPr>
        <w:t>0.2</w:t>
      </w:r>
      <w:r>
        <w:rPr>
          <w:rFonts w:hint="eastAsia"/>
        </w:rPr>
        <w:t>m</w:t>
      </w:r>
      <w:r>
        <w:rPr>
          <w:rFonts w:hint="eastAsia"/>
          <w:vertAlign w:val="superscript"/>
        </w:rPr>
        <w:t>3</w:t>
      </w:r>
      <w:r>
        <w:rPr>
          <w:rFonts w:hint="eastAsia"/>
        </w:rPr>
        <w:t>/d</w:t>
      </w:r>
      <w:r>
        <w:rPr>
          <w:rFonts w:hint="eastAsia"/>
        </w:rPr>
        <w:t>，废水中主要污染物及其浓度为</w:t>
      </w:r>
      <w:r>
        <w:t>COD3000mg/L</w:t>
      </w:r>
      <w:r>
        <w:rPr>
          <w:rFonts w:hint="eastAsia"/>
        </w:rPr>
        <w:t>、</w:t>
      </w:r>
      <w:r>
        <w:t>SS400 mg/L</w:t>
      </w:r>
      <w:r>
        <w:rPr>
          <w:rFonts w:hint="eastAsia"/>
        </w:rPr>
        <w:t>、石油类</w:t>
      </w:r>
      <w:r>
        <w:t>30 mg/L</w:t>
      </w:r>
      <w:r>
        <w:rPr>
          <w:rFonts w:hint="eastAsia"/>
        </w:rPr>
        <w:t>。</w:t>
      </w:r>
    </w:p>
    <w:p w14:paraId="2F8E8AE8" w14:textId="751BE688" w:rsidR="006115F2" w:rsidRDefault="006115F2" w:rsidP="005A5420">
      <w:pPr>
        <w:pStyle w:val="2f6"/>
        <w:ind w:firstLine="480"/>
        <w:rPr>
          <w:color w:val="000000"/>
        </w:rPr>
      </w:pPr>
      <w:r>
        <w:rPr>
          <w:rFonts w:hint="eastAsia"/>
        </w:rPr>
        <w:t>④</w:t>
      </w:r>
      <w:r>
        <w:rPr>
          <w:rFonts w:hint="eastAsia"/>
        </w:rPr>
        <w:t xml:space="preserve"> </w:t>
      </w:r>
      <w:r>
        <w:rPr>
          <w:rFonts w:hint="eastAsia"/>
          <w:color w:val="000000"/>
        </w:rPr>
        <w:t>树脂再生废水</w:t>
      </w:r>
      <w:r>
        <w:rPr>
          <w:rFonts w:hint="eastAsia"/>
          <w:color w:val="000000"/>
        </w:rPr>
        <w:t>W4</w:t>
      </w:r>
    </w:p>
    <w:p w14:paraId="2923D68A" w14:textId="5480EB3F" w:rsidR="006115F2" w:rsidRDefault="006115F2" w:rsidP="006115F2">
      <w:pPr>
        <w:pStyle w:val="205205"/>
        <w:spacing w:after="120"/>
      </w:pPr>
      <w:r>
        <w:rPr>
          <w:rFonts w:hint="eastAsia"/>
        </w:rPr>
        <w:t>采用</w:t>
      </w:r>
      <w:r>
        <w:rPr>
          <w:kern w:val="0"/>
          <w:lang w:val="zh-CN"/>
        </w:rPr>
        <w:t>5%~8%</w:t>
      </w:r>
      <w:r>
        <w:rPr>
          <w:rFonts w:hint="eastAsia"/>
          <w:kern w:val="0"/>
          <w:lang w:val="zh-CN"/>
        </w:rPr>
        <w:t>的氯化钠溶液对</w:t>
      </w:r>
      <w:r>
        <w:rPr>
          <w:rFonts w:hint="eastAsia"/>
          <w:kern w:val="0"/>
          <w:lang w:val="zh-CN" w:eastAsia="zh-CN"/>
        </w:rPr>
        <w:t>软水制备系统中的</w:t>
      </w:r>
      <w:r>
        <w:rPr>
          <w:rFonts w:hint="eastAsia"/>
          <w:kern w:val="0"/>
          <w:lang w:val="zh-CN"/>
        </w:rPr>
        <w:t>离子交换器进行树脂再生，会产生树脂再生废水，产生量约为</w:t>
      </w:r>
      <w:r>
        <w:rPr>
          <w:rFonts w:hint="eastAsia"/>
          <w:kern w:val="0"/>
          <w:lang w:val="zh-CN" w:eastAsia="zh-CN"/>
        </w:rPr>
        <w:t>1.</w:t>
      </w:r>
      <w:r w:rsidR="00186070">
        <w:rPr>
          <w:rFonts w:hint="eastAsia"/>
          <w:kern w:val="0"/>
          <w:lang w:val="zh-CN" w:eastAsia="zh-CN"/>
        </w:rPr>
        <w:t>1</w:t>
      </w:r>
      <w:r>
        <w:t>m</w:t>
      </w:r>
      <w:r>
        <w:rPr>
          <w:vertAlign w:val="superscript"/>
        </w:rPr>
        <w:t>3</w:t>
      </w:r>
      <w:r>
        <w:t>/d</w:t>
      </w:r>
      <w:r>
        <w:rPr>
          <w:rFonts w:hint="eastAsia"/>
        </w:rPr>
        <w:t>，主要污染物为</w:t>
      </w:r>
      <w:r>
        <w:t>NaCl</w:t>
      </w:r>
      <w:r>
        <w:rPr>
          <w:rFonts w:hint="eastAsia"/>
        </w:rPr>
        <w:t>，将作为清净下水排入雨水管网。</w:t>
      </w:r>
    </w:p>
    <w:p w14:paraId="0B74CB29" w14:textId="56F9A549" w:rsidR="00186070" w:rsidRDefault="006115F2" w:rsidP="005A5420">
      <w:pPr>
        <w:pStyle w:val="2f6"/>
        <w:ind w:firstLine="480"/>
      </w:pPr>
      <w:r>
        <w:rPr>
          <w:rFonts w:hint="eastAsia"/>
        </w:rPr>
        <w:t>⑤</w:t>
      </w:r>
      <w:r w:rsidR="00186070">
        <w:rPr>
          <w:rFonts w:hint="eastAsia"/>
        </w:rPr>
        <w:t xml:space="preserve"> </w:t>
      </w:r>
      <w:r w:rsidR="00186070">
        <w:rPr>
          <w:rFonts w:hint="eastAsia"/>
        </w:rPr>
        <w:t>锅炉定期排放废水</w:t>
      </w:r>
      <w:r w:rsidR="00186070">
        <w:rPr>
          <w:rFonts w:hint="eastAsia"/>
        </w:rPr>
        <w:t>W5</w:t>
      </w:r>
    </w:p>
    <w:p w14:paraId="5A647E14" w14:textId="125BCBF6" w:rsidR="00186070" w:rsidRDefault="00186070" w:rsidP="00186070">
      <w:pPr>
        <w:pStyle w:val="205205"/>
        <w:spacing w:after="120"/>
      </w:pPr>
      <w:r>
        <w:rPr>
          <w:rFonts w:hint="eastAsia"/>
        </w:rPr>
        <w:t>根据业主提供的资料，锅炉每天排放的废水约</w:t>
      </w:r>
      <w:r>
        <w:rPr>
          <w:rFonts w:hint="eastAsia"/>
        </w:rPr>
        <w:t>0.8</w:t>
      </w:r>
      <w:r>
        <w:t>m</w:t>
      </w:r>
      <w:r>
        <w:rPr>
          <w:vertAlign w:val="superscript"/>
        </w:rPr>
        <w:t>3</w:t>
      </w:r>
      <w:r>
        <w:rPr>
          <w:rFonts w:hint="eastAsia"/>
        </w:rPr>
        <w:t>，主要污染物为</w:t>
      </w:r>
      <w:r>
        <w:rPr>
          <w:rFonts w:hint="eastAsia"/>
          <w:lang w:eastAsia="zh-CN"/>
        </w:rPr>
        <w:t>SS</w:t>
      </w:r>
      <w:r>
        <w:rPr>
          <w:rFonts w:hint="eastAsia"/>
        </w:rPr>
        <w:t>，污染物产生量较小</w:t>
      </w:r>
      <w:r>
        <w:rPr>
          <w:rFonts w:hint="eastAsia"/>
          <w:lang w:eastAsia="zh-CN"/>
        </w:rPr>
        <w:t>，</w:t>
      </w:r>
      <w:r>
        <w:rPr>
          <w:rFonts w:hint="eastAsia"/>
        </w:rPr>
        <w:t>将作为清净下水排入雨水管网。</w:t>
      </w:r>
    </w:p>
    <w:p w14:paraId="3D2CA9E9" w14:textId="50DD3EF0" w:rsidR="00CE18AA" w:rsidRDefault="00186070" w:rsidP="005A5420">
      <w:pPr>
        <w:pStyle w:val="2f6"/>
        <w:ind w:firstLine="480"/>
        <w:rPr>
          <w:lang w:val="x-none"/>
        </w:rPr>
      </w:pPr>
      <w:r>
        <w:rPr>
          <w:rFonts w:hint="eastAsia"/>
          <w:lang w:val="x-none"/>
        </w:rPr>
        <w:t>⑥</w:t>
      </w:r>
      <w:r>
        <w:rPr>
          <w:rFonts w:hint="eastAsia"/>
          <w:lang w:val="x-none"/>
        </w:rPr>
        <w:t xml:space="preserve"> </w:t>
      </w:r>
      <w:r w:rsidR="00CE18AA">
        <w:rPr>
          <w:rFonts w:hint="eastAsia"/>
          <w:lang w:val="x-none"/>
        </w:rPr>
        <w:t>废气处理设施定期排水</w:t>
      </w:r>
      <w:r w:rsidR="00CE18AA">
        <w:rPr>
          <w:rFonts w:hint="eastAsia"/>
          <w:lang w:val="x-none"/>
        </w:rPr>
        <w:t>W6</w:t>
      </w:r>
    </w:p>
    <w:p w14:paraId="3E01C8E6" w14:textId="626F89EA" w:rsidR="00CE18AA" w:rsidRDefault="00CE18AA" w:rsidP="00CE18AA">
      <w:pPr>
        <w:pStyle w:val="205205"/>
        <w:spacing w:after="120"/>
      </w:pPr>
      <w:r>
        <w:rPr>
          <w:rFonts w:hint="eastAsia"/>
        </w:rPr>
        <w:t>根据业主提供的资料，</w:t>
      </w:r>
      <w:r>
        <w:rPr>
          <w:rFonts w:hint="eastAsia"/>
          <w:lang w:eastAsia="zh-CN"/>
        </w:rPr>
        <w:t>喷涂废气处理设施前置采用旋流塔进行漆雾预处理，约</w:t>
      </w:r>
      <w:r>
        <w:rPr>
          <w:rFonts w:hint="eastAsia"/>
          <w:lang w:eastAsia="zh-CN"/>
        </w:rPr>
        <w:t>5</w:t>
      </w:r>
      <w:r>
        <w:rPr>
          <w:rFonts w:hint="eastAsia"/>
          <w:lang w:eastAsia="zh-CN"/>
        </w:rPr>
        <w:t>天排放一次，每次排放约</w:t>
      </w:r>
      <w:r>
        <w:rPr>
          <w:rFonts w:hint="eastAsia"/>
          <w:lang w:eastAsia="zh-CN"/>
        </w:rPr>
        <w:t>1.0m</w:t>
      </w:r>
      <w:r>
        <w:rPr>
          <w:rFonts w:hint="eastAsia"/>
          <w:vertAlign w:val="superscript"/>
          <w:lang w:eastAsia="zh-CN"/>
        </w:rPr>
        <w:t>3</w:t>
      </w:r>
      <w:r>
        <w:rPr>
          <w:rFonts w:hint="eastAsia"/>
          <w:lang w:eastAsia="zh-CN"/>
        </w:rPr>
        <w:t>/</w:t>
      </w:r>
      <w:r>
        <w:rPr>
          <w:rFonts w:hint="eastAsia"/>
          <w:lang w:eastAsia="zh-CN"/>
        </w:rPr>
        <w:t>次（</w:t>
      </w:r>
      <w:r>
        <w:rPr>
          <w:rFonts w:hint="eastAsia"/>
          <w:lang w:val="en-US" w:eastAsia="zh-CN"/>
        </w:rPr>
        <w:t>约</w:t>
      </w:r>
      <w:r>
        <w:rPr>
          <w:rFonts w:hint="eastAsia"/>
        </w:rPr>
        <w:t>0.2</w:t>
      </w:r>
      <w:r>
        <w:t>m</w:t>
      </w:r>
      <w:r>
        <w:rPr>
          <w:vertAlign w:val="superscript"/>
        </w:rPr>
        <w:t>3</w:t>
      </w:r>
      <w:r>
        <w:rPr>
          <w:lang w:val="en-US"/>
        </w:rPr>
        <w:t>/d</w:t>
      </w:r>
      <w:r>
        <w:rPr>
          <w:rFonts w:hint="eastAsia"/>
          <w:lang w:eastAsia="zh-CN"/>
        </w:rPr>
        <w:t>）</w:t>
      </w:r>
      <w:r>
        <w:rPr>
          <w:rFonts w:hint="eastAsia"/>
        </w:rPr>
        <w:t>，主要污染物为</w:t>
      </w:r>
      <w:r>
        <w:t>COD</w:t>
      </w:r>
      <w:r w:rsidR="00FC177A">
        <w:rPr>
          <w:rFonts w:hint="eastAsia"/>
          <w:lang w:eastAsia="zh-CN"/>
        </w:rPr>
        <w:t>6</w:t>
      </w:r>
      <w:r>
        <w:t>00mg/L</w:t>
      </w:r>
      <w:r>
        <w:rPr>
          <w:rFonts w:hint="eastAsia"/>
        </w:rPr>
        <w:t>、</w:t>
      </w:r>
      <w:r>
        <w:t>SS</w:t>
      </w:r>
      <w:r>
        <w:rPr>
          <w:rFonts w:hint="eastAsia"/>
          <w:lang w:eastAsia="zh-CN"/>
        </w:rPr>
        <w:t>3</w:t>
      </w:r>
      <w:r>
        <w:t>00 mg/L</w:t>
      </w:r>
      <w:r>
        <w:rPr>
          <w:rFonts w:hint="eastAsia"/>
        </w:rPr>
        <w:t>。</w:t>
      </w:r>
    </w:p>
    <w:p w14:paraId="7F20CD79" w14:textId="79DFA09D" w:rsidR="006E0662" w:rsidRDefault="00CE18AA" w:rsidP="005A5420">
      <w:pPr>
        <w:pStyle w:val="2f6"/>
        <w:ind w:firstLine="480"/>
      </w:pPr>
      <w:r>
        <w:rPr>
          <w:rFonts w:hint="eastAsia"/>
          <w:lang w:val="x-none"/>
        </w:rPr>
        <w:lastRenderedPageBreak/>
        <w:t>⑦</w:t>
      </w:r>
      <w:r>
        <w:rPr>
          <w:rFonts w:hint="eastAsia"/>
          <w:lang w:val="x-none"/>
        </w:rPr>
        <w:t xml:space="preserve"> </w:t>
      </w:r>
      <w:r w:rsidR="005A5420" w:rsidRPr="005A5420">
        <w:rPr>
          <w:rFonts w:hint="eastAsia"/>
        </w:rPr>
        <w:t>生活污水</w:t>
      </w:r>
      <w:r w:rsidR="005A5420">
        <w:t>W</w:t>
      </w:r>
      <w:r>
        <w:rPr>
          <w:rFonts w:hint="eastAsia"/>
        </w:rPr>
        <w:t>7</w:t>
      </w:r>
    </w:p>
    <w:p w14:paraId="2B625C2C" w14:textId="11331805" w:rsidR="005A5420" w:rsidRDefault="005A5420" w:rsidP="005A5420">
      <w:pPr>
        <w:pStyle w:val="2f6"/>
        <w:ind w:firstLine="480"/>
      </w:pPr>
      <w:r>
        <w:rPr>
          <w:rFonts w:hint="eastAsia"/>
        </w:rPr>
        <w:t>本项目新增职工共</w:t>
      </w:r>
      <w:r w:rsidR="006115F2">
        <w:rPr>
          <w:rFonts w:hint="eastAsia"/>
        </w:rPr>
        <w:t>50</w:t>
      </w:r>
      <w:r>
        <w:rPr>
          <w:rFonts w:hint="eastAsia"/>
        </w:rPr>
        <w:t>人，用水定额</w:t>
      </w:r>
      <w:r w:rsidRPr="005A5420">
        <w:rPr>
          <w:rFonts w:hint="eastAsia"/>
        </w:rPr>
        <w:t>取</w:t>
      </w:r>
      <w:r w:rsidRPr="005A5420">
        <w:t>50L/</w:t>
      </w:r>
      <w:r w:rsidRPr="005A5420">
        <w:rPr>
          <w:rFonts w:hint="eastAsia"/>
        </w:rPr>
        <w:t>人·</w:t>
      </w:r>
      <w:r w:rsidRPr="005A5420">
        <w:t>d</w:t>
      </w:r>
      <w:r w:rsidRPr="005A5420">
        <w:rPr>
          <w:rFonts w:hint="eastAsia"/>
        </w:rPr>
        <w:t>，则生活用水总量为</w:t>
      </w:r>
      <w:r w:rsidR="000D3958">
        <w:rPr>
          <w:rFonts w:hint="eastAsia"/>
        </w:rPr>
        <w:t>2</w:t>
      </w:r>
      <w:r w:rsidR="006115F2">
        <w:rPr>
          <w:rFonts w:hint="eastAsia"/>
        </w:rPr>
        <w:t>.5</w:t>
      </w:r>
      <w:r w:rsidRPr="005A5420">
        <w:t>m</w:t>
      </w:r>
      <w:r w:rsidRPr="005A5420">
        <w:rPr>
          <w:vertAlign w:val="superscript"/>
        </w:rPr>
        <w:t>3</w:t>
      </w:r>
      <w:r w:rsidRPr="005A5420">
        <w:t>/d</w:t>
      </w:r>
      <w:r w:rsidRPr="005A5420">
        <w:rPr>
          <w:rFonts w:hint="eastAsia"/>
        </w:rPr>
        <w:t>，污水量按用水量的</w:t>
      </w:r>
      <w:r w:rsidRPr="005A5420">
        <w:t>90%</w:t>
      </w:r>
      <w:r w:rsidRPr="005A5420">
        <w:rPr>
          <w:rFonts w:hint="eastAsia"/>
        </w:rPr>
        <w:t>取，则生活污水产生量为</w:t>
      </w:r>
      <w:r w:rsidR="000D3958">
        <w:rPr>
          <w:rFonts w:hint="eastAsia"/>
        </w:rPr>
        <w:t>2.3</w:t>
      </w:r>
      <w:r w:rsidRPr="005A5420">
        <w:t>m</w:t>
      </w:r>
      <w:r w:rsidRPr="005A5420">
        <w:rPr>
          <w:vertAlign w:val="superscript"/>
        </w:rPr>
        <w:t>3</w:t>
      </w:r>
      <w:r w:rsidRPr="005A5420">
        <w:t>/d</w:t>
      </w:r>
      <w:r w:rsidRPr="005A5420">
        <w:rPr>
          <w:rFonts w:hint="eastAsia"/>
        </w:rPr>
        <w:t>，主要污染物及其产生浓度为</w:t>
      </w:r>
      <w:r w:rsidRPr="005A5420">
        <w:t>COD350mg/L</w:t>
      </w:r>
      <w:r w:rsidRPr="005A5420">
        <w:rPr>
          <w:rFonts w:hint="eastAsia"/>
        </w:rPr>
        <w:t>、</w:t>
      </w:r>
      <w:r w:rsidRPr="005A5420">
        <w:t>SS250mg/L</w:t>
      </w:r>
      <w:r w:rsidRPr="005A5420">
        <w:rPr>
          <w:rFonts w:hint="eastAsia"/>
        </w:rPr>
        <w:t>、氨氮</w:t>
      </w:r>
      <w:r w:rsidR="00DA164F">
        <w:rPr>
          <w:rFonts w:hint="eastAsia"/>
        </w:rPr>
        <w:t>30</w:t>
      </w:r>
      <w:r w:rsidRPr="005A5420">
        <w:t>mg/L</w:t>
      </w:r>
      <w:r w:rsidRPr="005A5420">
        <w:rPr>
          <w:rFonts w:hint="eastAsia"/>
        </w:rPr>
        <w:t>。</w:t>
      </w:r>
    </w:p>
    <w:p w14:paraId="029EE6DE" w14:textId="77777777" w:rsidR="006115F2" w:rsidRDefault="006115F2" w:rsidP="006115F2">
      <w:pPr>
        <w:pStyle w:val="71"/>
        <w:spacing w:before="120"/>
        <w:ind w:firstLine="480"/>
      </w:pPr>
      <w:r>
        <w:rPr>
          <w:rFonts w:hint="eastAsia"/>
        </w:rPr>
        <w:t>表</w:t>
      </w:r>
      <w:r>
        <w:t xml:space="preserve">3.3-1             </w:t>
      </w:r>
      <w:r>
        <w:rPr>
          <w:rFonts w:hint="eastAsia"/>
        </w:rPr>
        <w:t>项目</w:t>
      </w:r>
      <w:proofErr w:type="gramStart"/>
      <w:r>
        <w:rPr>
          <w:rFonts w:hint="eastAsia"/>
        </w:rPr>
        <w:t>污</w:t>
      </w:r>
      <w:proofErr w:type="gramEnd"/>
      <w:r>
        <w:rPr>
          <w:rFonts w:hint="eastAsia"/>
        </w:rPr>
        <w:t>废水主要污染因子及其浓度一览表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1101"/>
        <w:gridCol w:w="958"/>
        <w:gridCol w:w="1093"/>
        <w:gridCol w:w="1366"/>
        <w:gridCol w:w="1777"/>
        <w:gridCol w:w="1989"/>
      </w:tblGrid>
      <w:tr w:rsidR="006115F2" w14:paraId="32994DD5" w14:textId="77777777" w:rsidTr="00186070">
        <w:trPr>
          <w:trHeight w:val="397"/>
          <w:jc w:val="center"/>
        </w:trPr>
        <w:tc>
          <w:tcPr>
            <w:tcW w:w="348" w:type="pct"/>
            <w:vMerge w:val="restart"/>
            <w:tcBorders>
              <w:top w:val="single" w:sz="4" w:space="0" w:color="auto"/>
              <w:left w:val="single" w:sz="4" w:space="0" w:color="auto"/>
              <w:bottom w:val="single" w:sz="4" w:space="0" w:color="auto"/>
              <w:right w:val="single" w:sz="4" w:space="0" w:color="auto"/>
            </w:tcBorders>
            <w:vAlign w:val="center"/>
            <w:hideMark/>
          </w:tcPr>
          <w:p w14:paraId="20CB68E0" w14:textId="77777777" w:rsidR="006115F2" w:rsidRDefault="006115F2">
            <w:pPr>
              <w:pStyle w:val="81"/>
            </w:pPr>
            <w:r>
              <w:rPr>
                <w:rFonts w:hint="eastAsia"/>
              </w:rPr>
              <w:t>编号</w:t>
            </w:r>
          </w:p>
        </w:tc>
        <w:tc>
          <w:tcPr>
            <w:tcW w:w="618" w:type="pct"/>
            <w:vMerge w:val="restart"/>
            <w:tcBorders>
              <w:top w:val="single" w:sz="4" w:space="0" w:color="auto"/>
              <w:left w:val="single" w:sz="4" w:space="0" w:color="auto"/>
              <w:bottom w:val="single" w:sz="4" w:space="0" w:color="auto"/>
              <w:right w:val="single" w:sz="4" w:space="0" w:color="auto"/>
            </w:tcBorders>
            <w:vAlign w:val="center"/>
            <w:hideMark/>
          </w:tcPr>
          <w:p w14:paraId="36830C7A" w14:textId="77777777" w:rsidR="006115F2" w:rsidRDefault="006115F2">
            <w:pPr>
              <w:pStyle w:val="81"/>
            </w:pPr>
            <w:proofErr w:type="gramStart"/>
            <w:r>
              <w:rPr>
                <w:rFonts w:hint="eastAsia"/>
              </w:rPr>
              <w:t>污</w:t>
            </w:r>
            <w:proofErr w:type="gramEnd"/>
            <w:r>
              <w:rPr>
                <w:rFonts w:hint="eastAsia"/>
              </w:rPr>
              <w:t>废水</w:t>
            </w:r>
          </w:p>
        </w:tc>
        <w:tc>
          <w:tcPr>
            <w:tcW w:w="1152" w:type="pct"/>
            <w:gridSpan w:val="2"/>
            <w:tcBorders>
              <w:top w:val="single" w:sz="4" w:space="0" w:color="auto"/>
              <w:left w:val="single" w:sz="4" w:space="0" w:color="auto"/>
              <w:bottom w:val="single" w:sz="4" w:space="0" w:color="auto"/>
              <w:right w:val="single" w:sz="4" w:space="0" w:color="auto"/>
            </w:tcBorders>
            <w:vAlign w:val="center"/>
            <w:hideMark/>
          </w:tcPr>
          <w:p w14:paraId="5C827983" w14:textId="77777777" w:rsidR="006115F2" w:rsidRDefault="006115F2">
            <w:pPr>
              <w:pStyle w:val="81"/>
            </w:pPr>
            <w:r>
              <w:rPr>
                <w:rFonts w:hint="eastAsia"/>
              </w:rPr>
              <w:t>全厂废水平均产生量</w:t>
            </w:r>
          </w:p>
        </w:tc>
        <w:tc>
          <w:tcPr>
            <w:tcW w:w="1765" w:type="pct"/>
            <w:gridSpan w:val="2"/>
            <w:tcBorders>
              <w:top w:val="single" w:sz="4" w:space="0" w:color="auto"/>
              <w:left w:val="single" w:sz="4" w:space="0" w:color="auto"/>
              <w:bottom w:val="single" w:sz="4" w:space="0" w:color="auto"/>
              <w:right w:val="single" w:sz="4" w:space="0" w:color="auto"/>
            </w:tcBorders>
            <w:vAlign w:val="center"/>
            <w:hideMark/>
          </w:tcPr>
          <w:p w14:paraId="147C8496" w14:textId="77777777" w:rsidR="006115F2" w:rsidRDefault="006115F2">
            <w:pPr>
              <w:pStyle w:val="81"/>
            </w:pPr>
            <w:r>
              <w:rPr>
                <w:rFonts w:hint="eastAsia"/>
              </w:rPr>
              <w:t>主要污染物及其浓度</w:t>
            </w:r>
          </w:p>
        </w:tc>
        <w:tc>
          <w:tcPr>
            <w:tcW w:w="1117" w:type="pct"/>
            <w:vMerge w:val="restart"/>
            <w:tcBorders>
              <w:top w:val="single" w:sz="4" w:space="0" w:color="auto"/>
              <w:left w:val="single" w:sz="4" w:space="0" w:color="auto"/>
              <w:bottom w:val="single" w:sz="4" w:space="0" w:color="auto"/>
              <w:right w:val="single" w:sz="4" w:space="0" w:color="auto"/>
            </w:tcBorders>
            <w:vAlign w:val="center"/>
            <w:hideMark/>
          </w:tcPr>
          <w:p w14:paraId="07F73AD9" w14:textId="77777777" w:rsidR="006115F2" w:rsidRDefault="006115F2">
            <w:pPr>
              <w:pStyle w:val="81"/>
            </w:pPr>
            <w:r>
              <w:rPr>
                <w:rFonts w:hint="eastAsia"/>
              </w:rPr>
              <w:t>备注</w:t>
            </w:r>
          </w:p>
        </w:tc>
      </w:tr>
      <w:tr w:rsidR="006115F2" w14:paraId="7D4B2FF9" w14:textId="77777777" w:rsidTr="00186070">
        <w:trPr>
          <w:trHeight w:val="397"/>
          <w:jc w:val="center"/>
        </w:trPr>
        <w:tc>
          <w:tcPr>
            <w:tcW w:w="348" w:type="pct"/>
            <w:vMerge/>
            <w:tcBorders>
              <w:top w:val="single" w:sz="4" w:space="0" w:color="auto"/>
              <w:left w:val="single" w:sz="4" w:space="0" w:color="auto"/>
              <w:bottom w:val="single" w:sz="4" w:space="0" w:color="auto"/>
              <w:right w:val="single" w:sz="4" w:space="0" w:color="auto"/>
            </w:tcBorders>
            <w:vAlign w:val="center"/>
            <w:hideMark/>
          </w:tcPr>
          <w:p w14:paraId="3E4BA44B" w14:textId="77777777" w:rsidR="006115F2" w:rsidRDefault="006115F2">
            <w:pPr>
              <w:widowControl/>
              <w:jc w:val="left"/>
            </w:pPr>
          </w:p>
        </w:tc>
        <w:tc>
          <w:tcPr>
            <w:tcW w:w="618" w:type="pct"/>
            <w:vMerge/>
            <w:tcBorders>
              <w:top w:val="single" w:sz="4" w:space="0" w:color="auto"/>
              <w:left w:val="single" w:sz="4" w:space="0" w:color="auto"/>
              <w:bottom w:val="single" w:sz="4" w:space="0" w:color="auto"/>
              <w:right w:val="single" w:sz="4" w:space="0" w:color="auto"/>
            </w:tcBorders>
            <w:vAlign w:val="center"/>
            <w:hideMark/>
          </w:tcPr>
          <w:p w14:paraId="76EAA8C2" w14:textId="77777777" w:rsidR="006115F2" w:rsidRDefault="006115F2">
            <w:pPr>
              <w:widowControl/>
              <w:jc w:val="left"/>
            </w:pPr>
          </w:p>
        </w:tc>
        <w:tc>
          <w:tcPr>
            <w:tcW w:w="538" w:type="pct"/>
            <w:tcBorders>
              <w:top w:val="single" w:sz="4" w:space="0" w:color="auto"/>
              <w:left w:val="single" w:sz="4" w:space="0" w:color="auto"/>
              <w:bottom w:val="single" w:sz="4" w:space="0" w:color="auto"/>
              <w:right w:val="single" w:sz="4" w:space="0" w:color="auto"/>
            </w:tcBorders>
            <w:vAlign w:val="center"/>
            <w:hideMark/>
          </w:tcPr>
          <w:p w14:paraId="235920AD" w14:textId="77777777" w:rsidR="006115F2" w:rsidRDefault="006115F2">
            <w:pPr>
              <w:pStyle w:val="81"/>
            </w:pPr>
            <w:r>
              <w:t>m</w:t>
            </w:r>
            <w:r>
              <w:rPr>
                <w:vertAlign w:val="superscript"/>
              </w:rPr>
              <w:t>3</w:t>
            </w:r>
            <w:r>
              <w:t>/d</w:t>
            </w:r>
          </w:p>
        </w:tc>
        <w:tc>
          <w:tcPr>
            <w:tcW w:w="614" w:type="pct"/>
            <w:tcBorders>
              <w:top w:val="single" w:sz="4" w:space="0" w:color="auto"/>
              <w:left w:val="single" w:sz="4" w:space="0" w:color="auto"/>
              <w:bottom w:val="single" w:sz="4" w:space="0" w:color="auto"/>
              <w:right w:val="single" w:sz="4" w:space="0" w:color="auto"/>
            </w:tcBorders>
            <w:vAlign w:val="center"/>
            <w:hideMark/>
          </w:tcPr>
          <w:p w14:paraId="2D474C9D" w14:textId="77777777" w:rsidR="006115F2" w:rsidRDefault="006115F2">
            <w:pPr>
              <w:pStyle w:val="81"/>
              <w:rPr>
                <w:kern w:val="0"/>
              </w:rPr>
            </w:pPr>
            <w:r>
              <w:t>m</w:t>
            </w:r>
            <w:r>
              <w:rPr>
                <w:vertAlign w:val="superscript"/>
              </w:rPr>
              <w:t>3</w:t>
            </w:r>
            <w:r>
              <w:t>/a</w:t>
            </w:r>
          </w:p>
        </w:tc>
        <w:tc>
          <w:tcPr>
            <w:tcW w:w="767" w:type="pct"/>
            <w:tcBorders>
              <w:top w:val="single" w:sz="4" w:space="0" w:color="auto"/>
              <w:left w:val="single" w:sz="4" w:space="0" w:color="auto"/>
              <w:bottom w:val="single" w:sz="4" w:space="0" w:color="auto"/>
              <w:right w:val="single" w:sz="4" w:space="0" w:color="auto"/>
            </w:tcBorders>
            <w:vAlign w:val="center"/>
            <w:hideMark/>
          </w:tcPr>
          <w:p w14:paraId="2352EC9E" w14:textId="77777777" w:rsidR="006115F2" w:rsidRDefault="006115F2">
            <w:pPr>
              <w:pStyle w:val="81"/>
            </w:pPr>
            <w:r>
              <w:rPr>
                <w:rFonts w:hint="eastAsia"/>
              </w:rPr>
              <w:t>污染因子</w:t>
            </w:r>
          </w:p>
        </w:tc>
        <w:tc>
          <w:tcPr>
            <w:tcW w:w="998" w:type="pct"/>
            <w:tcBorders>
              <w:top w:val="single" w:sz="4" w:space="0" w:color="auto"/>
              <w:left w:val="single" w:sz="4" w:space="0" w:color="auto"/>
              <w:bottom w:val="single" w:sz="4" w:space="0" w:color="auto"/>
              <w:right w:val="single" w:sz="4" w:space="0" w:color="auto"/>
            </w:tcBorders>
            <w:vAlign w:val="center"/>
            <w:hideMark/>
          </w:tcPr>
          <w:p w14:paraId="3F4C2B1C" w14:textId="77777777" w:rsidR="006115F2" w:rsidRDefault="006115F2">
            <w:pPr>
              <w:pStyle w:val="81"/>
            </w:pPr>
            <w:r>
              <w:rPr>
                <w:rFonts w:hint="eastAsia"/>
              </w:rPr>
              <w:t>产生浓度（</w:t>
            </w:r>
            <w:r>
              <w:t>mg/L</w:t>
            </w:r>
            <w:r>
              <w:rPr>
                <w:rFonts w:hint="eastAsia"/>
              </w:rPr>
              <w:t>）</w:t>
            </w:r>
          </w:p>
        </w:tc>
        <w:tc>
          <w:tcPr>
            <w:tcW w:w="1117" w:type="pct"/>
            <w:vMerge/>
            <w:tcBorders>
              <w:top w:val="single" w:sz="4" w:space="0" w:color="auto"/>
              <w:left w:val="single" w:sz="4" w:space="0" w:color="auto"/>
              <w:bottom w:val="single" w:sz="4" w:space="0" w:color="auto"/>
              <w:right w:val="single" w:sz="4" w:space="0" w:color="auto"/>
            </w:tcBorders>
            <w:vAlign w:val="center"/>
            <w:hideMark/>
          </w:tcPr>
          <w:p w14:paraId="681EB679" w14:textId="77777777" w:rsidR="006115F2" w:rsidRDefault="006115F2">
            <w:pPr>
              <w:widowControl/>
              <w:jc w:val="left"/>
            </w:pPr>
          </w:p>
        </w:tc>
      </w:tr>
      <w:tr w:rsidR="006115F2" w14:paraId="7DEF381F" w14:textId="77777777" w:rsidTr="00186070">
        <w:trPr>
          <w:trHeight w:val="397"/>
          <w:jc w:val="center"/>
        </w:trPr>
        <w:tc>
          <w:tcPr>
            <w:tcW w:w="348" w:type="pct"/>
            <w:tcBorders>
              <w:top w:val="single" w:sz="4" w:space="0" w:color="auto"/>
              <w:left w:val="single" w:sz="4" w:space="0" w:color="auto"/>
              <w:bottom w:val="single" w:sz="4" w:space="0" w:color="auto"/>
              <w:right w:val="single" w:sz="4" w:space="0" w:color="auto"/>
            </w:tcBorders>
            <w:vAlign w:val="center"/>
            <w:hideMark/>
          </w:tcPr>
          <w:p w14:paraId="487C5280" w14:textId="77777777" w:rsidR="006115F2" w:rsidRDefault="006115F2">
            <w:pPr>
              <w:pStyle w:val="81"/>
            </w:pPr>
            <w:bookmarkStart w:id="206" w:name="_Hlk351729693"/>
            <w:r>
              <w:t>W1</w:t>
            </w:r>
          </w:p>
        </w:tc>
        <w:tc>
          <w:tcPr>
            <w:tcW w:w="618" w:type="pct"/>
            <w:tcBorders>
              <w:top w:val="single" w:sz="4" w:space="0" w:color="auto"/>
              <w:left w:val="single" w:sz="4" w:space="0" w:color="auto"/>
              <w:bottom w:val="single" w:sz="4" w:space="0" w:color="auto"/>
              <w:right w:val="single" w:sz="4" w:space="0" w:color="auto"/>
            </w:tcBorders>
            <w:vAlign w:val="center"/>
            <w:hideMark/>
          </w:tcPr>
          <w:p w14:paraId="6475D9AE" w14:textId="77777777" w:rsidR="006115F2" w:rsidRDefault="006115F2">
            <w:pPr>
              <w:pStyle w:val="81"/>
            </w:pPr>
            <w:r>
              <w:rPr>
                <w:rFonts w:hint="eastAsia"/>
              </w:rPr>
              <w:t>热水清洗废水</w:t>
            </w:r>
          </w:p>
        </w:tc>
        <w:tc>
          <w:tcPr>
            <w:tcW w:w="538" w:type="pct"/>
            <w:tcBorders>
              <w:top w:val="single" w:sz="4" w:space="0" w:color="auto"/>
              <w:left w:val="single" w:sz="4" w:space="0" w:color="auto"/>
              <w:bottom w:val="single" w:sz="4" w:space="0" w:color="auto"/>
              <w:right w:val="single" w:sz="4" w:space="0" w:color="auto"/>
            </w:tcBorders>
            <w:vAlign w:val="center"/>
            <w:hideMark/>
          </w:tcPr>
          <w:p w14:paraId="182CD89B" w14:textId="08D701D6" w:rsidR="006115F2" w:rsidRDefault="006115F2">
            <w:pPr>
              <w:pStyle w:val="81"/>
            </w:pPr>
            <w:r>
              <w:t>5.</w:t>
            </w:r>
            <w:r w:rsidR="00C611A3">
              <w:rPr>
                <w:rFonts w:hint="eastAsia"/>
              </w:rPr>
              <w:t>2</w:t>
            </w:r>
          </w:p>
        </w:tc>
        <w:tc>
          <w:tcPr>
            <w:tcW w:w="614" w:type="pct"/>
            <w:tcBorders>
              <w:top w:val="single" w:sz="4" w:space="0" w:color="auto"/>
              <w:left w:val="single" w:sz="4" w:space="0" w:color="auto"/>
              <w:bottom w:val="single" w:sz="4" w:space="0" w:color="auto"/>
              <w:right w:val="single" w:sz="4" w:space="0" w:color="auto"/>
            </w:tcBorders>
            <w:vAlign w:val="center"/>
          </w:tcPr>
          <w:p w14:paraId="0B7E7779" w14:textId="216066E5" w:rsidR="006115F2" w:rsidRDefault="00C611A3" w:rsidP="00105524">
            <w:pPr>
              <w:pStyle w:val="81"/>
              <w:rPr>
                <w:kern w:val="0"/>
              </w:rPr>
            </w:pPr>
            <w:r>
              <w:rPr>
                <w:rFonts w:hint="eastAsia"/>
                <w:kern w:val="0"/>
              </w:rPr>
              <w:t>1305.2</w:t>
            </w:r>
          </w:p>
        </w:tc>
        <w:tc>
          <w:tcPr>
            <w:tcW w:w="767" w:type="pct"/>
            <w:tcBorders>
              <w:top w:val="single" w:sz="4" w:space="0" w:color="auto"/>
              <w:left w:val="single" w:sz="4" w:space="0" w:color="auto"/>
              <w:bottom w:val="single" w:sz="4" w:space="0" w:color="auto"/>
              <w:right w:val="single" w:sz="4" w:space="0" w:color="auto"/>
            </w:tcBorders>
            <w:vAlign w:val="center"/>
            <w:hideMark/>
          </w:tcPr>
          <w:p w14:paraId="0DBA032D" w14:textId="77777777" w:rsidR="006115F2" w:rsidRDefault="006115F2">
            <w:pPr>
              <w:pStyle w:val="81"/>
            </w:pPr>
            <w:r>
              <w:t>COD</w:t>
            </w:r>
          </w:p>
          <w:p w14:paraId="34187AE3" w14:textId="77777777" w:rsidR="006115F2" w:rsidRDefault="006115F2">
            <w:pPr>
              <w:pStyle w:val="81"/>
            </w:pPr>
            <w:r>
              <w:t>SS</w:t>
            </w:r>
          </w:p>
          <w:p w14:paraId="2A2F3061" w14:textId="77777777" w:rsidR="006115F2" w:rsidRDefault="006115F2">
            <w:pPr>
              <w:pStyle w:val="81"/>
            </w:pPr>
            <w:r>
              <w:rPr>
                <w:rFonts w:hint="eastAsia"/>
              </w:rPr>
              <w:t>石油类</w:t>
            </w:r>
          </w:p>
        </w:tc>
        <w:tc>
          <w:tcPr>
            <w:tcW w:w="998" w:type="pct"/>
            <w:tcBorders>
              <w:top w:val="single" w:sz="4" w:space="0" w:color="auto"/>
              <w:left w:val="single" w:sz="4" w:space="0" w:color="auto"/>
              <w:bottom w:val="single" w:sz="4" w:space="0" w:color="auto"/>
              <w:right w:val="single" w:sz="4" w:space="0" w:color="auto"/>
            </w:tcBorders>
            <w:vAlign w:val="center"/>
            <w:hideMark/>
          </w:tcPr>
          <w:p w14:paraId="6F5FD1E0" w14:textId="77777777" w:rsidR="006115F2" w:rsidRDefault="006115F2">
            <w:pPr>
              <w:pStyle w:val="81"/>
            </w:pPr>
            <w:r>
              <w:t>450</w:t>
            </w:r>
          </w:p>
          <w:p w14:paraId="4A037A02" w14:textId="77777777" w:rsidR="006115F2" w:rsidRDefault="006115F2">
            <w:r>
              <w:t>60</w:t>
            </w:r>
          </w:p>
          <w:p w14:paraId="026C6D55" w14:textId="77777777" w:rsidR="006115F2" w:rsidRDefault="006115F2">
            <w:r>
              <w:t>50</w:t>
            </w:r>
          </w:p>
        </w:tc>
        <w:tc>
          <w:tcPr>
            <w:tcW w:w="1117" w:type="pct"/>
            <w:tcBorders>
              <w:top w:val="single" w:sz="4" w:space="0" w:color="auto"/>
              <w:left w:val="single" w:sz="4" w:space="0" w:color="auto"/>
              <w:bottom w:val="single" w:sz="4" w:space="0" w:color="auto"/>
              <w:right w:val="single" w:sz="4" w:space="0" w:color="auto"/>
            </w:tcBorders>
            <w:vAlign w:val="center"/>
            <w:hideMark/>
          </w:tcPr>
          <w:p w14:paraId="14AAF7C0" w14:textId="77777777" w:rsidR="006115F2" w:rsidRDefault="006115F2">
            <w:pPr>
              <w:pStyle w:val="81"/>
            </w:pPr>
            <w:r>
              <w:rPr>
                <w:rFonts w:hint="eastAsia"/>
              </w:rPr>
              <w:t>连续排放</w:t>
            </w:r>
          </w:p>
        </w:tc>
      </w:tr>
      <w:tr w:rsidR="006115F2" w14:paraId="1C2EA824" w14:textId="77777777" w:rsidTr="00186070">
        <w:trPr>
          <w:trHeight w:val="397"/>
          <w:jc w:val="center"/>
        </w:trPr>
        <w:tc>
          <w:tcPr>
            <w:tcW w:w="348" w:type="pct"/>
            <w:tcBorders>
              <w:top w:val="single" w:sz="4" w:space="0" w:color="auto"/>
              <w:left w:val="single" w:sz="4" w:space="0" w:color="auto"/>
              <w:bottom w:val="single" w:sz="4" w:space="0" w:color="auto"/>
              <w:right w:val="single" w:sz="4" w:space="0" w:color="auto"/>
            </w:tcBorders>
            <w:vAlign w:val="center"/>
            <w:hideMark/>
          </w:tcPr>
          <w:p w14:paraId="5D48F705" w14:textId="77777777" w:rsidR="006115F2" w:rsidRDefault="006115F2">
            <w:pPr>
              <w:pStyle w:val="81"/>
            </w:pPr>
            <w:r>
              <w:t>W2</w:t>
            </w:r>
          </w:p>
        </w:tc>
        <w:tc>
          <w:tcPr>
            <w:tcW w:w="618" w:type="pct"/>
            <w:tcBorders>
              <w:top w:val="single" w:sz="4" w:space="0" w:color="auto"/>
              <w:left w:val="single" w:sz="4" w:space="0" w:color="auto"/>
              <w:bottom w:val="single" w:sz="4" w:space="0" w:color="auto"/>
              <w:right w:val="single" w:sz="4" w:space="0" w:color="auto"/>
            </w:tcBorders>
            <w:vAlign w:val="center"/>
            <w:hideMark/>
          </w:tcPr>
          <w:p w14:paraId="53395B19" w14:textId="77777777" w:rsidR="006115F2" w:rsidRDefault="006115F2">
            <w:pPr>
              <w:pStyle w:val="81"/>
            </w:pPr>
            <w:r>
              <w:rPr>
                <w:rFonts w:hint="eastAsia"/>
              </w:rPr>
              <w:t>脱脂废水</w:t>
            </w:r>
          </w:p>
        </w:tc>
        <w:tc>
          <w:tcPr>
            <w:tcW w:w="538" w:type="pct"/>
            <w:tcBorders>
              <w:top w:val="single" w:sz="4" w:space="0" w:color="auto"/>
              <w:left w:val="single" w:sz="4" w:space="0" w:color="auto"/>
              <w:bottom w:val="single" w:sz="4" w:space="0" w:color="auto"/>
              <w:right w:val="single" w:sz="4" w:space="0" w:color="auto"/>
            </w:tcBorders>
            <w:vAlign w:val="center"/>
            <w:hideMark/>
          </w:tcPr>
          <w:p w14:paraId="5A68B794" w14:textId="53B24D65" w:rsidR="006115F2" w:rsidRDefault="006115F2">
            <w:pPr>
              <w:pStyle w:val="81"/>
            </w:pPr>
            <w:r>
              <w:t>0.</w:t>
            </w:r>
            <w:r w:rsidR="00105524">
              <w:rPr>
                <w:rFonts w:hint="eastAsia"/>
              </w:rPr>
              <w:t>2</w:t>
            </w:r>
          </w:p>
        </w:tc>
        <w:tc>
          <w:tcPr>
            <w:tcW w:w="614" w:type="pct"/>
            <w:tcBorders>
              <w:top w:val="single" w:sz="4" w:space="0" w:color="auto"/>
              <w:left w:val="single" w:sz="4" w:space="0" w:color="auto"/>
              <w:bottom w:val="single" w:sz="4" w:space="0" w:color="auto"/>
              <w:right w:val="single" w:sz="4" w:space="0" w:color="auto"/>
            </w:tcBorders>
            <w:vAlign w:val="center"/>
            <w:hideMark/>
          </w:tcPr>
          <w:p w14:paraId="7E579F60" w14:textId="0A787523" w:rsidR="006115F2" w:rsidRDefault="00105524">
            <w:pPr>
              <w:pStyle w:val="81"/>
              <w:rPr>
                <w:kern w:val="0"/>
              </w:rPr>
            </w:pPr>
            <w:r>
              <w:rPr>
                <w:rFonts w:hint="eastAsia"/>
                <w:kern w:val="0"/>
              </w:rPr>
              <w:t>50.2</w:t>
            </w:r>
          </w:p>
        </w:tc>
        <w:tc>
          <w:tcPr>
            <w:tcW w:w="767" w:type="pct"/>
            <w:tcBorders>
              <w:top w:val="single" w:sz="4" w:space="0" w:color="auto"/>
              <w:left w:val="single" w:sz="4" w:space="0" w:color="auto"/>
              <w:bottom w:val="single" w:sz="4" w:space="0" w:color="auto"/>
              <w:right w:val="single" w:sz="4" w:space="0" w:color="auto"/>
            </w:tcBorders>
            <w:vAlign w:val="center"/>
            <w:hideMark/>
          </w:tcPr>
          <w:p w14:paraId="028A1453" w14:textId="77777777" w:rsidR="006115F2" w:rsidRDefault="006115F2">
            <w:pPr>
              <w:pStyle w:val="81"/>
            </w:pPr>
            <w:r>
              <w:t>COD</w:t>
            </w:r>
          </w:p>
          <w:p w14:paraId="063A5D97" w14:textId="77777777" w:rsidR="006115F2" w:rsidRDefault="006115F2">
            <w:pPr>
              <w:pStyle w:val="81"/>
            </w:pPr>
            <w:r>
              <w:t>SS</w:t>
            </w:r>
          </w:p>
          <w:p w14:paraId="08252E7F" w14:textId="77777777" w:rsidR="006115F2" w:rsidRDefault="006115F2">
            <w:pPr>
              <w:pStyle w:val="81"/>
            </w:pPr>
            <w:r>
              <w:rPr>
                <w:rFonts w:hint="eastAsia"/>
              </w:rPr>
              <w:t>石油类</w:t>
            </w:r>
          </w:p>
        </w:tc>
        <w:tc>
          <w:tcPr>
            <w:tcW w:w="998" w:type="pct"/>
            <w:tcBorders>
              <w:top w:val="single" w:sz="4" w:space="0" w:color="auto"/>
              <w:left w:val="single" w:sz="4" w:space="0" w:color="auto"/>
              <w:bottom w:val="single" w:sz="4" w:space="0" w:color="auto"/>
              <w:right w:val="single" w:sz="4" w:space="0" w:color="auto"/>
            </w:tcBorders>
            <w:vAlign w:val="center"/>
            <w:hideMark/>
          </w:tcPr>
          <w:p w14:paraId="157570F0" w14:textId="77777777" w:rsidR="006115F2" w:rsidRDefault="006115F2">
            <w:pPr>
              <w:pStyle w:val="81"/>
            </w:pPr>
            <w:r>
              <w:t>1000</w:t>
            </w:r>
          </w:p>
          <w:p w14:paraId="557A58E2" w14:textId="77777777" w:rsidR="006115F2" w:rsidRDefault="006115F2">
            <w:pPr>
              <w:pStyle w:val="81"/>
            </w:pPr>
            <w:r>
              <w:t>600</w:t>
            </w:r>
          </w:p>
          <w:p w14:paraId="51B0B880" w14:textId="77777777" w:rsidR="006115F2" w:rsidRDefault="006115F2">
            <w:pPr>
              <w:pStyle w:val="81"/>
            </w:pPr>
            <w:r>
              <w:t>100</w:t>
            </w:r>
          </w:p>
        </w:tc>
        <w:tc>
          <w:tcPr>
            <w:tcW w:w="1117" w:type="pct"/>
            <w:tcBorders>
              <w:top w:val="single" w:sz="4" w:space="0" w:color="auto"/>
              <w:left w:val="single" w:sz="4" w:space="0" w:color="auto"/>
              <w:bottom w:val="single" w:sz="4" w:space="0" w:color="auto"/>
              <w:right w:val="single" w:sz="4" w:space="0" w:color="auto"/>
            </w:tcBorders>
            <w:vAlign w:val="center"/>
            <w:hideMark/>
          </w:tcPr>
          <w:p w14:paraId="03A2EB6F" w14:textId="332B5FB5" w:rsidR="006115F2" w:rsidRDefault="006115F2" w:rsidP="00105524">
            <w:pPr>
              <w:pStyle w:val="81"/>
            </w:pPr>
            <w:r>
              <w:rPr>
                <w:rFonts w:hint="eastAsia"/>
              </w:rPr>
              <w:t>每周排放一次，每次排放量</w:t>
            </w:r>
            <w:r w:rsidR="00105524">
              <w:rPr>
                <w:rFonts w:hint="eastAsia"/>
              </w:rPr>
              <w:t>1.02</w:t>
            </w:r>
            <w:r>
              <w:t>m</w:t>
            </w:r>
            <w:r>
              <w:rPr>
                <w:vertAlign w:val="superscript"/>
              </w:rPr>
              <w:t>3</w:t>
            </w:r>
          </w:p>
        </w:tc>
      </w:tr>
      <w:tr w:rsidR="006115F2" w14:paraId="3CD64E78" w14:textId="77777777" w:rsidTr="00186070">
        <w:trPr>
          <w:trHeight w:val="397"/>
          <w:jc w:val="center"/>
        </w:trPr>
        <w:tc>
          <w:tcPr>
            <w:tcW w:w="348" w:type="pct"/>
            <w:tcBorders>
              <w:top w:val="single" w:sz="4" w:space="0" w:color="auto"/>
              <w:left w:val="single" w:sz="4" w:space="0" w:color="auto"/>
              <w:bottom w:val="single" w:sz="4" w:space="0" w:color="auto"/>
              <w:right w:val="single" w:sz="4" w:space="0" w:color="auto"/>
            </w:tcBorders>
            <w:vAlign w:val="center"/>
            <w:hideMark/>
          </w:tcPr>
          <w:p w14:paraId="44F52400" w14:textId="77777777" w:rsidR="006115F2" w:rsidRDefault="006115F2">
            <w:pPr>
              <w:pStyle w:val="81"/>
            </w:pPr>
            <w:r>
              <w:t>W3</w:t>
            </w:r>
          </w:p>
        </w:tc>
        <w:tc>
          <w:tcPr>
            <w:tcW w:w="618" w:type="pct"/>
            <w:tcBorders>
              <w:top w:val="single" w:sz="4" w:space="0" w:color="auto"/>
              <w:left w:val="single" w:sz="4" w:space="0" w:color="auto"/>
              <w:bottom w:val="single" w:sz="4" w:space="0" w:color="auto"/>
              <w:right w:val="single" w:sz="4" w:space="0" w:color="auto"/>
            </w:tcBorders>
            <w:vAlign w:val="center"/>
            <w:hideMark/>
          </w:tcPr>
          <w:p w14:paraId="0B72F350" w14:textId="77777777" w:rsidR="006115F2" w:rsidRDefault="006115F2">
            <w:pPr>
              <w:pStyle w:val="81"/>
            </w:pPr>
            <w:r>
              <w:rPr>
                <w:rFonts w:hint="eastAsia"/>
              </w:rPr>
              <w:t>喷漆废水</w:t>
            </w:r>
          </w:p>
        </w:tc>
        <w:tc>
          <w:tcPr>
            <w:tcW w:w="538" w:type="pct"/>
            <w:tcBorders>
              <w:top w:val="single" w:sz="4" w:space="0" w:color="auto"/>
              <w:left w:val="single" w:sz="4" w:space="0" w:color="auto"/>
              <w:bottom w:val="single" w:sz="4" w:space="0" w:color="auto"/>
              <w:right w:val="single" w:sz="4" w:space="0" w:color="auto"/>
            </w:tcBorders>
            <w:vAlign w:val="center"/>
            <w:hideMark/>
          </w:tcPr>
          <w:p w14:paraId="53ECF956" w14:textId="4A43BFB2" w:rsidR="006115F2" w:rsidRDefault="006115F2" w:rsidP="00186070">
            <w:pPr>
              <w:pStyle w:val="81"/>
            </w:pPr>
            <w:r>
              <w:t>0.</w:t>
            </w:r>
            <w:r w:rsidR="00186070">
              <w:rPr>
                <w:rFonts w:hint="eastAsia"/>
              </w:rPr>
              <w:t>2</w:t>
            </w:r>
          </w:p>
        </w:tc>
        <w:tc>
          <w:tcPr>
            <w:tcW w:w="614" w:type="pct"/>
            <w:tcBorders>
              <w:top w:val="single" w:sz="4" w:space="0" w:color="auto"/>
              <w:left w:val="single" w:sz="4" w:space="0" w:color="auto"/>
              <w:bottom w:val="single" w:sz="4" w:space="0" w:color="auto"/>
              <w:right w:val="single" w:sz="4" w:space="0" w:color="auto"/>
            </w:tcBorders>
            <w:vAlign w:val="center"/>
            <w:hideMark/>
          </w:tcPr>
          <w:p w14:paraId="452637B3" w14:textId="77777777" w:rsidR="006115F2" w:rsidRDefault="006115F2">
            <w:pPr>
              <w:pStyle w:val="81"/>
              <w:rPr>
                <w:kern w:val="0"/>
              </w:rPr>
            </w:pPr>
            <w:r>
              <w:rPr>
                <w:kern w:val="0"/>
              </w:rPr>
              <w:t>40</w:t>
            </w:r>
          </w:p>
        </w:tc>
        <w:tc>
          <w:tcPr>
            <w:tcW w:w="767" w:type="pct"/>
            <w:tcBorders>
              <w:top w:val="single" w:sz="4" w:space="0" w:color="auto"/>
              <w:left w:val="single" w:sz="4" w:space="0" w:color="auto"/>
              <w:bottom w:val="single" w:sz="4" w:space="0" w:color="auto"/>
              <w:right w:val="single" w:sz="4" w:space="0" w:color="auto"/>
            </w:tcBorders>
            <w:vAlign w:val="center"/>
            <w:hideMark/>
          </w:tcPr>
          <w:p w14:paraId="6633B799" w14:textId="77777777" w:rsidR="006115F2" w:rsidRDefault="006115F2">
            <w:pPr>
              <w:pStyle w:val="81"/>
            </w:pPr>
            <w:r>
              <w:t>COD</w:t>
            </w:r>
          </w:p>
          <w:p w14:paraId="69176629" w14:textId="77777777" w:rsidR="006115F2" w:rsidRDefault="006115F2">
            <w:pPr>
              <w:pStyle w:val="81"/>
            </w:pPr>
            <w:r>
              <w:t>SS</w:t>
            </w:r>
          </w:p>
          <w:p w14:paraId="41B71D38" w14:textId="77777777" w:rsidR="006115F2" w:rsidRDefault="006115F2">
            <w:pPr>
              <w:pStyle w:val="81"/>
            </w:pPr>
            <w:r>
              <w:rPr>
                <w:rFonts w:hint="eastAsia"/>
              </w:rPr>
              <w:t>石油类</w:t>
            </w:r>
          </w:p>
        </w:tc>
        <w:tc>
          <w:tcPr>
            <w:tcW w:w="998" w:type="pct"/>
            <w:tcBorders>
              <w:top w:val="single" w:sz="4" w:space="0" w:color="auto"/>
              <w:left w:val="single" w:sz="4" w:space="0" w:color="auto"/>
              <w:bottom w:val="single" w:sz="4" w:space="0" w:color="auto"/>
              <w:right w:val="single" w:sz="4" w:space="0" w:color="auto"/>
            </w:tcBorders>
            <w:vAlign w:val="center"/>
            <w:hideMark/>
          </w:tcPr>
          <w:p w14:paraId="28E8BD85" w14:textId="77777777" w:rsidR="006115F2" w:rsidRDefault="006115F2">
            <w:pPr>
              <w:pStyle w:val="81"/>
            </w:pPr>
            <w:r>
              <w:t>3000</w:t>
            </w:r>
          </w:p>
          <w:p w14:paraId="03BB586F" w14:textId="77777777" w:rsidR="006115F2" w:rsidRDefault="006115F2">
            <w:pPr>
              <w:pStyle w:val="81"/>
            </w:pPr>
            <w:r>
              <w:t>400</w:t>
            </w:r>
          </w:p>
          <w:p w14:paraId="453C47E1" w14:textId="77777777" w:rsidR="006115F2" w:rsidRDefault="006115F2">
            <w:pPr>
              <w:pStyle w:val="81"/>
            </w:pPr>
            <w:r>
              <w:t>30</w:t>
            </w:r>
          </w:p>
        </w:tc>
        <w:tc>
          <w:tcPr>
            <w:tcW w:w="1117" w:type="pct"/>
            <w:tcBorders>
              <w:top w:val="single" w:sz="4" w:space="0" w:color="auto"/>
              <w:left w:val="single" w:sz="4" w:space="0" w:color="auto"/>
              <w:bottom w:val="single" w:sz="4" w:space="0" w:color="auto"/>
              <w:right w:val="single" w:sz="4" w:space="0" w:color="auto"/>
            </w:tcBorders>
            <w:vAlign w:val="center"/>
            <w:hideMark/>
          </w:tcPr>
          <w:p w14:paraId="349E6D5D" w14:textId="77777777" w:rsidR="006115F2" w:rsidRDefault="006115F2">
            <w:pPr>
              <w:pStyle w:val="81"/>
            </w:pPr>
            <w:r>
              <w:rPr>
                <w:rFonts w:hint="eastAsia"/>
              </w:rPr>
              <w:t>共</w:t>
            </w:r>
            <w:r>
              <w:t>1</w:t>
            </w:r>
            <w:r>
              <w:rPr>
                <w:rFonts w:hint="eastAsia"/>
              </w:rPr>
              <w:t>个，每</w:t>
            </w:r>
            <w:r>
              <w:t>6</w:t>
            </w:r>
            <w:r>
              <w:rPr>
                <w:rFonts w:hint="eastAsia"/>
              </w:rPr>
              <w:t>个月排放一次，每次排放量</w:t>
            </w:r>
            <w:r>
              <w:t>20.0 m</w:t>
            </w:r>
            <w:r>
              <w:rPr>
                <w:vertAlign w:val="superscript"/>
              </w:rPr>
              <w:t>3</w:t>
            </w:r>
          </w:p>
        </w:tc>
      </w:tr>
      <w:tr w:rsidR="006115F2" w14:paraId="2418536F" w14:textId="77777777" w:rsidTr="00186070">
        <w:trPr>
          <w:trHeight w:val="397"/>
          <w:jc w:val="center"/>
        </w:trPr>
        <w:tc>
          <w:tcPr>
            <w:tcW w:w="348" w:type="pct"/>
            <w:tcBorders>
              <w:top w:val="single" w:sz="4" w:space="0" w:color="auto"/>
              <w:left w:val="single" w:sz="4" w:space="0" w:color="auto"/>
              <w:bottom w:val="single" w:sz="4" w:space="0" w:color="auto"/>
              <w:right w:val="single" w:sz="4" w:space="0" w:color="auto"/>
            </w:tcBorders>
            <w:vAlign w:val="center"/>
            <w:hideMark/>
          </w:tcPr>
          <w:p w14:paraId="048D2897" w14:textId="77777777" w:rsidR="006115F2" w:rsidRDefault="006115F2">
            <w:pPr>
              <w:pStyle w:val="81"/>
            </w:pPr>
            <w:r>
              <w:t>W4</w:t>
            </w:r>
          </w:p>
        </w:tc>
        <w:tc>
          <w:tcPr>
            <w:tcW w:w="618" w:type="pct"/>
            <w:tcBorders>
              <w:top w:val="single" w:sz="4" w:space="0" w:color="auto"/>
              <w:left w:val="single" w:sz="4" w:space="0" w:color="auto"/>
              <w:bottom w:val="single" w:sz="4" w:space="0" w:color="auto"/>
              <w:right w:val="single" w:sz="4" w:space="0" w:color="auto"/>
            </w:tcBorders>
            <w:vAlign w:val="center"/>
            <w:hideMark/>
          </w:tcPr>
          <w:p w14:paraId="365AD7E9" w14:textId="77777777" w:rsidR="006115F2" w:rsidRDefault="006115F2">
            <w:pPr>
              <w:pStyle w:val="81"/>
            </w:pPr>
            <w:r>
              <w:rPr>
                <w:rFonts w:hint="eastAsia"/>
              </w:rPr>
              <w:t>树脂再生废水</w:t>
            </w:r>
          </w:p>
        </w:tc>
        <w:tc>
          <w:tcPr>
            <w:tcW w:w="538" w:type="pct"/>
            <w:tcBorders>
              <w:top w:val="single" w:sz="4" w:space="0" w:color="auto"/>
              <w:left w:val="single" w:sz="4" w:space="0" w:color="auto"/>
              <w:bottom w:val="single" w:sz="4" w:space="0" w:color="auto"/>
              <w:right w:val="single" w:sz="4" w:space="0" w:color="auto"/>
            </w:tcBorders>
            <w:vAlign w:val="center"/>
            <w:hideMark/>
          </w:tcPr>
          <w:p w14:paraId="5619E22E" w14:textId="286FA26E" w:rsidR="006115F2" w:rsidRDefault="00186070">
            <w:pPr>
              <w:pStyle w:val="81"/>
            </w:pPr>
            <w:r>
              <w:t>1.</w:t>
            </w:r>
            <w:r>
              <w:rPr>
                <w:rFonts w:hint="eastAsia"/>
              </w:rPr>
              <w:t>1</w:t>
            </w:r>
          </w:p>
        </w:tc>
        <w:tc>
          <w:tcPr>
            <w:tcW w:w="614" w:type="pct"/>
            <w:tcBorders>
              <w:top w:val="single" w:sz="4" w:space="0" w:color="auto"/>
              <w:left w:val="single" w:sz="4" w:space="0" w:color="auto"/>
              <w:bottom w:val="single" w:sz="4" w:space="0" w:color="auto"/>
              <w:right w:val="single" w:sz="4" w:space="0" w:color="auto"/>
            </w:tcBorders>
            <w:vAlign w:val="center"/>
            <w:hideMark/>
          </w:tcPr>
          <w:p w14:paraId="3A06E510" w14:textId="131218E9" w:rsidR="006115F2" w:rsidRDefault="00186070">
            <w:pPr>
              <w:pStyle w:val="81"/>
              <w:rPr>
                <w:kern w:val="0"/>
              </w:rPr>
            </w:pPr>
            <w:r>
              <w:rPr>
                <w:rFonts w:hint="eastAsia"/>
                <w:kern w:val="0"/>
              </w:rPr>
              <w:t>276.1</w:t>
            </w:r>
          </w:p>
        </w:tc>
        <w:tc>
          <w:tcPr>
            <w:tcW w:w="767" w:type="pct"/>
            <w:tcBorders>
              <w:top w:val="single" w:sz="4" w:space="0" w:color="auto"/>
              <w:left w:val="single" w:sz="4" w:space="0" w:color="auto"/>
              <w:bottom w:val="single" w:sz="4" w:space="0" w:color="auto"/>
              <w:right w:val="single" w:sz="4" w:space="0" w:color="auto"/>
            </w:tcBorders>
            <w:vAlign w:val="center"/>
            <w:hideMark/>
          </w:tcPr>
          <w:p w14:paraId="358E754C" w14:textId="77777777" w:rsidR="006115F2" w:rsidRDefault="006115F2">
            <w:pPr>
              <w:pStyle w:val="81"/>
            </w:pPr>
            <w:r>
              <w:t>/</w:t>
            </w:r>
          </w:p>
        </w:tc>
        <w:tc>
          <w:tcPr>
            <w:tcW w:w="998" w:type="pct"/>
            <w:tcBorders>
              <w:top w:val="single" w:sz="4" w:space="0" w:color="auto"/>
              <w:left w:val="single" w:sz="4" w:space="0" w:color="auto"/>
              <w:bottom w:val="single" w:sz="4" w:space="0" w:color="auto"/>
              <w:right w:val="single" w:sz="4" w:space="0" w:color="auto"/>
            </w:tcBorders>
            <w:vAlign w:val="center"/>
            <w:hideMark/>
          </w:tcPr>
          <w:p w14:paraId="3536C053" w14:textId="77777777" w:rsidR="006115F2" w:rsidRDefault="006115F2">
            <w:pPr>
              <w:pStyle w:val="81"/>
            </w:pPr>
            <w:r>
              <w:t>/</w:t>
            </w:r>
          </w:p>
        </w:tc>
        <w:tc>
          <w:tcPr>
            <w:tcW w:w="1117" w:type="pct"/>
            <w:tcBorders>
              <w:top w:val="single" w:sz="4" w:space="0" w:color="auto"/>
              <w:left w:val="single" w:sz="4" w:space="0" w:color="auto"/>
              <w:bottom w:val="single" w:sz="4" w:space="0" w:color="auto"/>
              <w:right w:val="single" w:sz="4" w:space="0" w:color="auto"/>
            </w:tcBorders>
            <w:vAlign w:val="center"/>
            <w:hideMark/>
          </w:tcPr>
          <w:p w14:paraId="107CF038" w14:textId="77777777" w:rsidR="006115F2" w:rsidRDefault="006115F2">
            <w:pPr>
              <w:pStyle w:val="81"/>
            </w:pPr>
            <w:r>
              <w:rPr>
                <w:rFonts w:hint="eastAsia"/>
              </w:rPr>
              <w:t>作为清净下水排入雨水管网</w:t>
            </w:r>
          </w:p>
        </w:tc>
      </w:tr>
      <w:tr w:rsidR="00186070" w14:paraId="22FD158B" w14:textId="77777777" w:rsidTr="00186070">
        <w:trPr>
          <w:trHeight w:val="397"/>
          <w:jc w:val="center"/>
        </w:trPr>
        <w:tc>
          <w:tcPr>
            <w:tcW w:w="348" w:type="pct"/>
            <w:tcBorders>
              <w:top w:val="single" w:sz="4" w:space="0" w:color="auto"/>
              <w:left w:val="single" w:sz="4" w:space="0" w:color="auto"/>
              <w:bottom w:val="single" w:sz="4" w:space="0" w:color="auto"/>
              <w:right w:val="single" w:sz="4" w:space="0" w:color="auto"/>
            </w:tcBorders>
            <w:vAlign w:val="center"/>
          </w:tcPr>
          <w:p w14:paraId="0EBA7844" w14:textId="3646404A" w:rsidR="00186070" w:rsidRDefault="00186070">
            <w:pPr>
              <w:pStyle w:val="81"/>
            </w:pPr>
            <w:r>
              <w:t>W5</w:t>
            </w:r>
          </w:p>
        </w:tc>
        <w:tc>
          <w:tcPr>
            <w:tcW w:w="618" w:type="pct"/>
            <w:tcBorders>
              <w:top w:val="single" w:sz="4" w:space="0" w:color="auto"/>
              <w:left w:val="single" w:sz="4" w:space="0" w:color="auto"/>
              <w:bottom w:val="single" w:sz="4" w:space="0" w:color="auto"/>
              <w:right w:val="single" w:sz="4" w:space="0" w:color="auto"/>
            </w:tcBorders>
            <w:vAlign w:val="center"/>
          </w:tcPr>
          <w:p w14:paraId="22A48433" w14:textId="4A4FADA8" w:rsidR="00186070" w:rsidRDefault="00186070">
            <w:pPr>
              <w:pStyle w:val="81"/>
            </w:pPr>
            <w:r>
              <w:rPr>
                <w:rFonts w:hint="eastAsia"/>
              </w:rPr>
              <w:t>锅炉定期排水</w:t>
            </w:r>
          </w:p>
        </w:tc>
        <w:tc>
          <w:tcPr>
            <w:tcW w:w="538" w:type="pct"/>
            <w:tcBorders>
              <w:top w:val="single" w:sz="4" w:space="0" w:color="auto"/>
              <w:left w:val="single" w:sz="4" w:space="0" w:color="auto"/>
              <w:bottom w:val="single" w:sz="4" w:space="0" w:color="auto"/>
              <w:right w:val="single" w:sz="4" w:space="0" w:color="auto"/>
            </w:tcBorders>
            <w:vAlign w:val="center"/>
          </w:tcPr>
          <w:p w14:paraId="1C706B8D" w14:textId="6DC5D108" w:rsidR="00186070" w:rsidRDefault="00186070">
            <w:pPr>
              <w:pStyle w:val="81"/>
            </w:pPr>
            <w:r>
              <w:rPr>
                <w:rFonts w:hint="eastAsia"/>
              </w:rPr>
              <w:t>0.8</w:t>
            </w:r>
          </w:p>
        </w:tc>
        <w:tc>
          <w:tcPr>
            <w:tcW w:w="614" w:type="pct"/>
            <w:tcBorders>
              <w:top w:val="single" w:sz="4" w:space="0" w:color="auto"/>
              <w:left w:val="single" w:sz="4" w:space="0" w:color="auto"/>
              <w:bottom w:val="single" w:sz="4" w:space="0" w:color="auto"/>
              <w:right w:val="single" w:sz="4" w:space="0" w:color="auto"/>
            </w:tcBorders>
            <w:vAlign w:val="center"/>
          </w:tcPr>
          <w:p w14:paraId="1FDABD97" w14:textId="58F1194A" w:rsidR="00186070" w:rsidRDefault="00186070">
            <w:pPr>
              <w:pStyle w:val="81"/>
              <w:rPr>
                <w:kern w:val="0"/>
              </w:rPr>
            </w:pPr>
            <w:r>
              <w:rPr>
                <w:rFonts w:hint="eastAsia"/>
                <w:kern w:val="0"/>
              </w:rPr>
              <w:t>200.8</w:t>
            </w:r>
          </w:p>
        </w:tc>
        <w:tc>
          <w:tcPr>
            <w:tcW w:w="767" w:type="pct"/>
            <w:tcBorders>
              <w:top w:val="single" w:sz="4" w:space="0" w:color="auto"/>
              <w:left w:val="single" w:sz="4" w:space="0" w:color="auto"/>
              <w:bottom w:val="single" w:sz="4" w:space="0" w:color="auto"/>
              <w:right w:val="single" w:sz="4" w:space="0" w:color="auto"/>
            </w:tcBorders>
            <w:vAlign w:val="center"/>
          </w:tcPr>
          <w:p w14:paraId="25A81AA1" w14:textId="34640F9D" w:rsidR="00186070" w:rsidRDefault="00186070">
            <w:pPr>
              <w:pStyle w:val="81"/>
            </w:pPr>
            <w:r>
              <w:rPr>
                <w:rFonts w:hint="eastAsia"/>
              </w:rPr>
              <w:t>SS</w:t>
            </w:r>
          </w:p>
        </w:tc>
        <w:tc>
          <w:tcPr>
            <w:tcW w:w="998" w:type="pct"/>
            <w:tcBorders>
              <w:top w:val="single" w:sz="4" w:space="0" w:color="auto"/>
              <w:left w:val="single" w:sz="4" w:space="0" w:color="auto"/>
              <w:bottom w:val="single" w:sz="4" w:space="0" w:color="auto"/>
              <w:right w:val="single" w:sz="4" w:space="0" w:color="auto"/>
            </w:tcBorders>
            <w:vAlign w:val="center"/>
          </w:tcPr>
          <w:p w14:paraId="3D1264FC" w14:textId="7DB7CACE" w:rsidR="00186070" w:rsidRDefault="00186070">
            <w:pPr>
              <w:pStyle w:val="81"/>
            </w:pPr>
            <w:r>
              <w:rPr>
                <w:rFonts w:hint="eastAsia"/>
              </w:rPr>
              <w:t>/</w:t>
            </w:r>
          </w:p>
        </w:tc>
        <w:tc>
          <w:tcPr>
            <w:tcW w:w="1117" w:type="pct"/>
            <w:tcBorders>
              <w:top w:val="single" w:sz="4" w:space="0" w:color="auto"/>
              <w:left w:val="single" w:sz="4" w:space="0" w:color="auto"/>
              <w:bottom w:val="single" w:sz="4" w:space="0" w:color="auto"/>
              <w:right w:val="single" w:sz="4" w:space="0" w:color="auto"/>
            </w:tcBorders>
            <w:vAlign w:val="center"/>
          </w:tcPr>
          <w:p w14:paraId="05B8F0DE" w14:textId="4B0DC0E1" w:rsidR="00186070" w:rsidRDefault="00186070">
            <w:pPr>
              <w:pStyle w:val="81"/>
            </w:pPr>
            <w:r>
              <w:rPr>
                <w:rFonts w:hint="eastAsia"/>
              </w:rPr>
              <w:t>作为清净下水排入雨水管网</w:t>
            </w:r>
          </w:p>
        </w:tc>
      </w:tr>
      <w:tr w:rsidR="00FC177A" w14:paraId="4ACF1DC7" w14:textId="77777777" w:rsidTr="00186070">
        <w:trPr>
          <w:trHeight w:val="397"/>
          <w:jc w:val="center"/>
        </w:trPr>
        <w:tc>
          <w:tcPr>
            <w:tcW w:w="348" w:type="pct"/>
            <w:tcBorders>
              <w:top w:val="single" w:sz="4" w:space="0" w:color="auto"/>
              <w:left w:val="single" w:sz="4" w:space="0" w:color="auto"/>
              <w:bottom w:val="single" w:sz="4" w:space="0" w:color="auto"/>
              <w:right w:val="single" w:sz="4" w:space="0" w:color="auto"/>
            </w:tcBorders>
            <w:vAlign w:val="center"/>
          </w:tcPr>
          <w:p w14:paraId="1594C466" w14:textId="7E6E2DB8" w:rsidR="00FC177A" w:rsidRDefault="00FC177A">
            <w:pPr>
              <w:pStyle w:val="81"/>
            </w:pPr>
            <w:r>
              <w:rPr>
                <w:rFonts w:hint="eastAsia"/>
              </w:rPr>
              <w:t>W6</w:t>
            </w:r>
          </w:p>
        </w:tc>
        <w:tc>
          <w:tcPr>
            <w:tcW w:w="618" w:type="pct"/>
            <w:tcBorders>
              <w:top w:val="single" w:sz="4" w:space="0" w:color="auto"/>
              <w:left w:val="single" w:sz="4" w:space="0" w:color="auto"/>
              <w:bottom w:val="single" w:sz="4" w:space="0" w:color="auto"/>
              <w:right w:val="single" w:sz="4" w:space="0" w:color="auto"/>
            </w:tcBorders>
            <w:vAlign w:val="center"/>
          </w:tcPr>
          <w:p w14:paraId="073F3C4C" w14:textId="3C09210A" w:rsidR="00FC177A" w:rsidRDefault="00FC177A">
            <w:pPr>
              <w:pStyle w:val="81"/>
            </w:pPr>
            <w:r>
              <w:rPr>
                <w:rFonts w:hint="eastAsia"/>
              </w:rPr>
              <w:t>废气处理设施定期排水</w:t>
            </w:r>
          </w:p>
        </w:tc>
        <w:tc>
          <w:tcPr>
            <w:tcW w:w="538" w:type="pct"/>
            <w:tcBorders>
              <w:top w:val="single" w:sz="4" w:space="0" w:color="auto"/>
              <w:left w:val="single" w:sz="4" w:space="0" w:color="auto"/>
              <w:bottom w:val="single" w:sz="4" w:space="0" w:color="auto"/>
              <w:right w:val="single" w:sz="4" w:space="0" w:color="auto"/>
            </w:tcBorders>
            <w:vAlign w:val="center"/>
          </w:tcPr>
          <w:p w14:paraId="1FF8EEC7" w14:textId="45454F6E" w:rsidR="00FC177A" w:rsidRDefault="00FC177A">
            <w:pPr>
              <w:pStyle w:val="81"/>
            </w:pPr>
            <w:r>
              <w:rPr>
                <w:rFonts w:hint="eastAsia"/>
              </w:rPr>
              <w:t>0.2</w:t>
            </w:r>
          </w:p>
        </w:tc>
        <w:tc>
          <w:tcPr>
            <w:tcW w:w="614" w:type="pct"/>
            <w:tcBorders>
              <w:top w:val="single" w:sz="4" w:space="0" w:color="auto"/>
              <w:left w:val="single" w:sz="4" w:space="0" w:color="auto"/>
              <w:bottom w:val="single" w:sz="4" w:space="0" w:color="auto"/>
              <w:right w:val="single" w:sz="4" w:space="0" w:color="auto"/>
            </w:tcBorders>
            <w:vAlign w:val="center"/>
          </w:tcPr>
          <w:p w14:paraId="2BED007E" w14:textId="4490DD87" w:rsidR="00FC177A" w:rsidRDefault="00FC177A">
            <w:pPr>
              <w:pStyle w:val="81"/>
              <w:rPr>
                <w:kern w:val="0"/>
              </w:rPr>
            </w:pPr>
            <w:r>
              <w:rPr>
                <w:rFonts w:hint="eastAsia"/>
                <w:kern w:val="0"/>
              </w:rPr>
              <w:t>50.2</w:t>
            </w:r>
          </w:p>
        </w:tc>
        <w:tc>
          <w:tcPr>
            <w:tcW w:w="767" w:type="pct"/>
            <w:tcBorders>
              <w:top w:val="single" w:sz="4" w:space="0" w:color="auto"/>
              <w:left w:val="single" w:sz="4" w:space="0" w:color="auto"/>
              <w:bottom w:val="single" w:sz="4" w:space="0" w:color="auto"/>
              <w:right w:val="single" w:sz="4" w:space="0" w:color="auto"/>
            </w:tcBorders>
            <w:vAlign w:val="center"/>
          </w:tcPr>
          <w:p w14:paraId="4242CA18" w14:textId="77777777" w:rsidR="00FC177A" w:rsidRDefault="00FC177A" w:rsidP="00FC177A">
            <w:pPr>
              <w:pStyle w:val="81"/>
            </w:pPr>
            <w:r>
              <w:t>COD</w:t>
            </w:r>
          </w:p>
          <w:p w14:paraId="3E389E17" w14:textId="23DD44D3" w:rsidR="00FC177A" w:rsidRDefault="00FC177A" w:rsidP="00FC177A">
            <w:pPr>
              <w:pStyle w:val="81"/>
            </w:pPr>
            <w:r>
              <w:t>SS</w:t>
            </w:r>
          </w:p>
        </w:tc>
        <w:tc>
          <w:tcPr>
            <w:tcW w:w="998" w:type="pct"/>
            <w:tcBorders>
              <w:top w:val="single" w:sz="4" w:space="0" w:color="auto"/>
              <w:left w:val="single" w:sz="4" w:space="0" w:color="auto"/>
              <w:bottom w:val="single" w:sz="4" w:space="0" w:color="auto"/>
              <w:right w:val="single" w:sz="4" w:space="0" w:color="auto"/>
            </w:tcBorders>
            <w:vAlign w:val="center"/>
          </w:tcPr>
          <w:p w14:paraId="45DAFD0C" w14:textId="77777777" w:rsidR="00FC177A" w:rsidRDefault="00FC177A" w:rsidP="00FC177A">
            <w:pPr>
              <w:pStyle w:val="81"/>
            </w:pPr>
            <w:r>
              <w:rPr>
                <w:rFonts w:hint="eastAsia"/>
              </w:rPr>
              <w:t>600</w:t>
            </w:r>
          </w:p>
          <w:p w14:paraId="1D15BAAA" w14:textId="06B4C0D1" w:rsidR="00FC177A" w:rsidRPr="00FC177A" w:rsidRDefault="00FC177A" w:rsidP="00FC177A">
            <w:r>
              <w:rPr>
                <w:rFonts w:hint="eastAsia"/>
              </w:rPr>
              <w:t>300</w:t>
            </w:r>
          </w:p>
        </w:tc>
        <w:tc>
          <w:tcPr>
            <w:tcW w:w="1117" w:type="pct"/>
            <w:tcBorders>
              <w:top w:val="single" w:sz="4" w:space="0" w:color="auto"/>
              <w:left w:val="single" w:sz="4" w:space="0" w:color="auto"/>
              <w:bottom w:val="single" w:sz="4" w:space="0" w:color="auto"/>
              <w:right w:val="single" w:sz="4" w:space="0" w:color="auto"/>
            </w:tcBorders>
            <w:vAlign w:val="center"/>
          </w:tcPr>
          <w:p w14:paraId="65A6CB38" w14:textId="654FF527" w:rsidR="00FC177A" w:rsidRDefault="00FC177A" w:rsidP="00FC177A">
            <w:pPr>
              <w:pStyle w:val="81"/>
            </w:pPr>
            <w:r>
              <w:rPr>
                <w:rFonts w:hint="eastAsia"/>
              </w:rPr>
              <w:t>每周排放一次，每次排放量</w:t>
            </w:r>
            <w:r>
              <w:rPr>
                <w:rFonts w:hint="eastAsia"/>
              </w:rPr>
              <w:t>1.0</w:t>
            </w:r>
            <w:r>
              <w:t>m</w:t>
            </w:r>
            <w:r>
              <w:rPr>
                <w:vertAlign w:val="superscript"/>
              </w:rPr>
              <w:t>3</w:t>
            </w:r>
          </w:p>
        </w:tc>
      </w:tr>
      <w:tr w:rsidR="00FC177A" w:rsidRPr="00186070" w14:paraId="46C69F0F" w14:textId="77777777" w:rsidTr="00186070">
        <w:trPr>
          <w:trHeight w:val="397"/>
          <w:jc w:val="center"/>
        </w:trPr>
        <w:tc>
          <w:tcPr>
            <w:tcW w:w="348" w:type="pct"/>
            <w:tcBorders>
              <w:top w:val="single" w:sz="4" w:space="0" w:color="auto"/>
              <w:left w:val="single" w:sz="4" w:space="0" w:color="auto"/>
              <w:bottom w:val="single" w:sz="4" w:space="0" w:color="auto"/>
              <w:right w:val="single" w:sz="4" w:space="0" w:color="auto"/>
            </w:tcBorders>
            <w:vAlign w:val="center"/>
          </w:tcPr>
          <w:p w14:paraId="5445A0EA" w14:textId="73AB1E42" w:rsidR="00FC177A" w:rsidRDefault="00FC177A">
            <w:pPr>
              <w:pStyle w:val="81"/>
            </w:pPr>
            <w:r>
              <w:t>W</w:t>
            </w:r>
            <w:r>
              <w:rPr>
                <w:rFonts w:hint="eastAsia"/>
              </w:rPr>
              <w:t>7</w:t>
            </w:r>
          </w:p>
        </w:tc>
        <w:tc>
          <w:tcPr>
            <w:tcW w:w="618" w:type="pct"/>
            <w:tcBorders>
              <w:top w:val="single" w:sz="4" w:space="0" w:color="auto"/>
              <w:left w:val="single" w:sz="4" w:space="0" w:color="auto"/>
              <w:bottom w:val="single" w:sz="4" w:space="0" w:color="auto"/>
              <w:right w:val="single" w:sz="4" w:space="0" w:color="auto"/>
            </w:tcBorders>
            <w:vAlign w:val="center"/>
            <w:hideMark/>
          </w:tcPr>
          <w:p w14:paraId="0E3B17D0" w14:textId="77777777" w:rsidR="00FC177A" w:rsidRDefault="00FC177A">
            <w:pPr>
              <w:pStyle w:val="81"/>
            </w:pPr>
            <w:r>
              <w:rPr>
                <w:rFonts w:hint="eastAsia"/>
              </w:rPr>
              <w:t>生活污水</w:t>
            </w:r>
          </w:p>
        </w:tc>
        <w:tc>
          <w:tcPr>
            <w:tcW w:w="538" w:type="pct"/>
            <w:tcBorders>
              <w:top w:val="single" w:sz="4" w:space="0" w:color="auto"/>
              <w:left w:val="single" w:sz="4" w:space="0" w:color="auto"/>
              <w:bottom w:val="single" w:sz="4" w:space="0" w:color="auto"/>
              <w:right w:val="single" w:sz="4" w:space="0" w:color="auto"/>
            </w:tcBorders>
            <w:vAlign w:val="center"/>
            <w:hideMark/>
          </w:tcPr>
          <w:p w14:paraId="0C0D4222" w14:textId="79BB4B34" w:rsidR="00FC177A" w:rsidRDefault="00FC177A">
            <w:pPr>
              <w:pStyle w:val="81"/>
            </w:pPr>
            <w:r>
              <w:rPr>
                <w:rFonts w:hint="eastAsia"/>
              </w:rPr>
              <w:t>2.3</w:t>
            </w:r>
          </w:p>
        </w:tc>
        <w:tc>
          <w:tcPr>
            <w:tcW w:w="614" w:type="pct"/>
            <w:tcBorders>
              <w:top w:val="single" w:sz="4" w:space="0" w:color="auto"/>
              <w:left w:val="single" w:sz="4" w:space="0" w:color="auto"/>
              <w:bottom w:val="single" w:sz="4" w:space="0" w:color="auto"/>
              <w:right w:val="single" w:sz="4" w:space="0" w:color="auto"/>
            </w:tcBorders>
            <w:vAlign w:val="center"/>
            <w:hideMark/>
          </w:tcPr>
          <w:p w14:paraId="73AED556" w14:textId="383C108E" w:rsidR="00FC177A" w:rsidRDefault="00FC177A">
            <w:pPr>
              <w:pStyle w:val="81"/>
              <w:rPr>
                <w:kern w:val="0"/>
              </w:rPr>
            </w:pPr>
            <w:r>
              <w:rPr>
                <w:rFonts w:hint="eastAsia"/>
                <w:kern w:val="0"/>
              </w:rPr>
              <w:t>277.3</w:t>
            </w:r>
          </w:p>
        </w:tc>
        <w:tc>
          <w:tcPr>
            <w:tcW w:w="767" w:type="pct"/>
            <w:tcBorders>
              <w:top w:val="single" w:sz="4" w:space="0" w:color="auto"/>
              <w:left w:val="single" w:sz="4" w:space="0" w:color="auto"/>
              <w:bottom w:val="single" w:sz="4" w:space="0" w:color="auto"/>
              <w:right w:val="single" w:sz="4" w:space="0" w:color="auto"/>
            </w:tcBorders>
            <w:vAlign w:val="center"/>
            <w:hideMark/>
          </w:tcPr>
          <w:p w14:paraId="153B2CEC" w14:textId="77777777" w:rsidR="00FC177A" w:rsidRDefault="00FC177A">
            <w:pPr>
              <w:pStyle w:val="81"/>
            </w:pPr>
            <w:r>
              <w:t>COD</w:t>
            </w:r>
          </w:p>
          <w:p w14:paraId="1A3703C6" w14:textId="77777777" w:rsidR="00FC177A" w:rsidRDefault="00FC177A">
            <w:pPr>
              <w:pStyle w:val="81"/>
            </w:pPr>
            <w:r>
              <w:t>SS</w:t>
            </w:r>
          </w:p>
          <w:p w14:paraId="4B987295" w14:textId="77777777" w:rsidR="00FC177A" w:rsidRDefault="00FC177A">
            <w:pPr>
              <w:pStyle w:val="81"/>
            </w:pPr>
            <w:r>
              <w:rPr>
                <w:rFonts w:hint="eastAsia"/>
              </w:rPr>
              <w:t>氨氮</w:t>
            </w:r>
          </w:p>
        </w:tc>
        <w:tc>
          <w:tcPr>
            <w:tcW w:w="998" w:type="pct"/>
            <w:tcBorders>
              <w:top w:val="single" w:sz="4" w:space="0" w:color="auto"/>
              <w:left w:val="single" w:sz="4" w:space="0" w:color="auto"/>
              <w:bottom w:val="single" w:sz="4" w:space="0" w:color="auto"/>
              <w:right w:val="single" w:sz="4" w:space="0" w:color="auto"/>
            </w:tcBorders>
            <w:vAlign w:val="center"/>
            <w:hideMark/>
          </w:tcPr>
          <w:p w14:paraId="3270AC0D" w14:textId="77777777" w:rsidR="00FC177A" w:rsidRDefault="00FC177A">
            <w:pPr>
              <w:pStyle w:val="81"/>
            </w:pPr>
            <w:r>
              <w:t>350</w:t>
            </w:r>
          </w:p>
          <w:p w14:paraId="2785341C" w14:textId="77777777" w:rsidR="00FC177A" w:rsidRDefault="00FC177A">
            <w:pPr>
              <w:pStyle w:val="81"/>
            </w:pPr>
            <w:r>
              <w:t>250</w:t>
            </w:r>
          </w:p>
          <w:p w14:paraId="3C2CD14A" w14:textId="77777777" w:rsidR="00FC177A" w:rsidRDefault="00FC177A">
            <w:pPr>
              <w:pStyle w:val="81"/>
            </w:pPr>
            <w:r>
              <w:t>25</w:t>
            </w:r>
          </w:p>
        </w:tc>
        <w:tc>
          <w:tcPr>
            <w:tcW w:w="1117" w:type="pct"/>
            <w:tcBorders>
              <w:top w:val="single" w:sz="4" w:space="0" w:color="auto"/>
              <w:left w:val="single" w:sz="4" w:space="0" w:color="auto"/>
              <w:bottom w:val="single" w:sz="4" w:space="0" w:color="auto"/>
              <w:right w:val="single" w:sz="4" w:space="0" w:color="auto"/>
            </w:tcBorders>
            <w:vAlign w:val="center"/>
            <w:hideMark/>
          </w:tcPr>
          <w:p w14:paraId="1E65E9CA" w14:textId="77777777" w:rsidR="00FC177A" w:rsidRDefault="00FC177A">
            <w:pPr>
              <w:pStyle w:val="81"/>
            </w:pPr>
            <w:r>
              <w:t>/</w:t>
            </w:r>
          </w:p>
        </w:tc>
      </w:tr>
      <w:bookmarkEnd w:id="206"/>
    </w:tbl>
    <w:p w14:paraId="4CD0D086" w14:textId="77777777" w:rsidR="006115F2" w:rsidRDefault="006115F2" w:rsidP="00DA164F">
      <w:pPr>
        <w:pStyle w:val="2f6"/>
        <w:ind w:firstLine="480"/>
      </w:pPr>
    </w:p>
    <w:p w14:paraId="76617587" w14:textId="21B4EBED" w:rsidR="001A41A3" w:rsidRPr="009429B3" w:rsidRDefault="00DA164F" w:rsidP="00DA164F">
      <w:pPr>
        <w:pStyle w:val="2f6"/>
        <w:ind w:firstLine="480"/>
      </w:pPr>
      <w:r>
        <w:rPr>
          <w:rFonts w:hint="eastAsia"/>
        </w:rPr>
        <w:t>（</w:t>
      </w:r>
      <w:r>
        <w:rPr>
          <w:rFonts w:hint="eastAsia"/>
        </w:rPr>
        <w:t>2</w:t>
      </w:r>
      <w:r>
        <w:rPr>
          <w:rFonts w:hint="eastAsia"/>
        </w:rPr>
        <w:t>）</w:t>
      </w:r>
      <w:r w:rsidR="001A41A3" w:rsidRPr="009429B3">
        <w:t>治理及排放</w:t>
      </w:r>
    </w:p>
    <w:p w14:paraId="232DA090" w14:textId="5937B370" w:rsidR="00DA164F" w:rsidRDefault="00DA164F" w:rsidP="006115F2">
      <w:pPr>
        <w:pStyle w:val="2f6"/>
        <w:ind w:firstLine="480"/>
      </w:pPr>
      <w:r w:rsidRPr="00DA164F">
        <w:rPr>
          <w:rFonts w:hint="eastAsia"/>
        </w:rPr>
        <w:t>本项目排水体制采用“雨污分流、污</w:t>
      </w:r>
      <w:proofErr w:type="gramStart"/>
      <w:r w:rsidRPr="00DA164F">
        <w:rPr>
          <w:rFonts w:hint="eastAsia"/>
        </w:rPr>
        <w:t>污</w:t>
      </w:r>
      <w:proofErr w:type="gramEnd"/>
      <w:r w:rsidRPr="00DA164F">
        <w:rPr>
          <w:rFonts w:hint="eastAsia"/>
        </w:rPr>
        <w:t>分流”，雨水就近沿雨水管排入附近水体，而厂区</w:t>
      </w:r>
      <w:proofErr w:type="gramStart"/>
      <w:r w:rsidRPr="00DA164F">
        <w:rPr>
          <w:rFonts w:hint="eastAsia"/>
        </w:rPr>
        <w:t>污</w:t>
      </w:r>
      <w:proofErr w:type="gramEnd"/>
      <w:r w:rsidRPr="00DA164F">
        <w:rPr>
          <w:rFonts w:hint="eastAsia"/>
        </w:rPr>
        <w:t>废水则根据水质的不同分别收集进入厂区</w:t>
      </w:r>
      <w:proofErr w:type="gramStart"/>
      <w:r w:rsidRPr="00DA164F">
        <w:rPr>
          <w:rFonts w:hint="eastAsia"/>
        </w:rPr>
        <w:t>污</w:t>
      </w:r>
      <w:proofErr w:type="gramEnd"/>
      <w:r w:rsidRPr="00DA164F">
        <w:rPr>
          <w:rFonts w:hint="eastAsia"/>
        </w:rPr>
        <w:t>废水处理设施处理。</w:t>
      </w:r>
      <w:r w:rsidR="006115F2">
        <w:rPr>
          <w:rFonts w:hint="eastAsia"/>
        </w:rPr>
        <w:t>最终厂区</w:t>
      </w:r>
      <w:proofErr w:type="gramStart"/>
      <w:r w:rsidR="006115F2">
        <w:rPr>
          <w:rFonts w:hint="eastAsia"/>
        </w:rPr>
        <w:t>污</w:t>
      </w:r>
      <w:proofErr w:type="gramEnd"/>
      <w:r w:rsidR="006115F2">
        <w:rPr>
          <w:rFonts w:hint="eastAsia"/>
        </w:rPr>
        <w:t>废水经处理达</w:t>
      </w:r>
      <w:r>
        <w:rPr>
          <w:rFonts w:hint="eastAsia"/>
        </w:rPr>
        <w:t>《污水综合排放标准》（</w:t>
      </w:r>
      <w:r>
        <w:rPr>
          <w:rFonts w:hint="eastAsia"/>
        </w:rPr>
        <w:t>GB8978-1996</w:t>
      </w:r>
      <w:r>
        <w:rPr>
          <w:rFonts w:hint="eastAsia"/>
        </w:rPr>
        <w:t>）三级标准后经市政管网</w:t>
      </w:r>
      <w:r>
        <w:t>排入</w:t>
      </w:r>
      <w:r w:rsidR="006115F2">
        <w:rPr>
          <w:rFonts w:hint="eastAsia"/>
        </w:rPr>
        <w:t>蔡家</w:t>
      </w:r>
      <w:r>
        <w:t>污水处理厂处理达</w:t>
      </w:r>
      <w:r w:rsidRPr="00A8673E">
        <w:rPr>
          <w:rFonts w:hint="eastAsia"/>
        </w:rPr>
        <w:t>《城镇污水处理厂污染物排放标准》（</w:t>
      </w:r>
      <w:r w:rsidRPr="00A8673E">
        <w:rPr>
          <w:rFonts w:hint="eastAsia"/>
        </w:rPr>
        <w:t>GB18918-2002</w:t>
      </w:r>
      <w:r w:rsidRPr="00A8673E">
        <w:rPr>
          <w:rFonts w:hint="eastAsia"/>
        </w:rPr>
        <w:t>）中一级</w:t>
      </w:r>
      <w:r w:rsidR="006115F2">
        <w:rPr>
          <w:rFonts w:hint="eastAsia"/>
        </w:rPr>
        <w:t>A</w:t>
      </w:r>
      <w:r w:rsidRPr="00A8673E">
        <w:rPr>
          <w:rFonts w:hint="eastAsia"/>
        </w:rPr>
        <w:t>标准后</w:t>
      </w:r>
      <w:r>
        <w:rPr>
          <w:rFonts w:hint="eastAsia"/>
        </w:rPr>
        <w:t>，最终排入</w:t>
      </w:r>
      <w:r w:rsidR="006115F2">
        <w:rPr>
          <w:rFonts w:hint="eastAsia"/>
        </w:rPr>
        <w:t>嘉陵江</w:t>
      </w:r>
      <w:r>
        <w:rPr>
          <w:rFonts w:hint="eastAsia"/>
        </w:rPr>
        <w:t>。</w:t>
      </w:r>
    </w:p>
    <w:p w14:paraId="60BB28EB" w14:textId="650B87A3" w:rsidR="00DA164F" w:rsidRDefault="00DA164F" w:rsidP="00DA164F">
      <w:pPr>
        <w:pStyle w:val="2f6"/>
        <w:ind w:firstLine="480"/>
      </w:pPr>
      <w:r>
        <w:rPr>
          <w:rFonts w:hint="eastAsia"/>
        </w:rPr>
        <w:t>废水处理设施治理可行性分析详见本报告书第</w:t>
      </w:r>
      <w:r>
        <w:rPr>
          <w:rFonts w:hint="eastAsia"/>
        </w:rPr>
        <w:t>9.</w:t>
      </w:r>
      <w:r w:rsidR="00A96FF2">
        <w:rPr>
          <w:rFonts w:hint="eastAsia"/>
        </w:rPr>
        <w:t>2</w:t>
      </w:r>
      <w:r>
        <w:rPr>
          <w:rFonts w:hint="eastAsia"/>
        </w:rPr>
        <w:t>小结。</w:t>
      </w:r>
    </w:p>
    <w:p w14:paraId="5C64D363" w14:textId="7D7D86C4" w:rsidR="001A41A3" w:rsidRPr="00FE1945" w:rsidRDefault="005B3095" w:rsidP="005B3095">
      <w:pPr>
        <w:pStyle w:val="61"/>
      </w:pPr>
      <w:r>
        <w:rPr>
          <w:rFonts w:hint="eastAsia"/>
        </w:rPr>
        <w:t>3.3.2</w:t>
      </w:r>
      <w:r w:rsidR="001A41A3" w:rsidRPr="00FE1945">
        <w:t xml:space="preserve"> </w:t>
      </w:r>
      <w:r w:rsidR="001A41A3" w:rsidRPr="00FE1945">
        <w:t>废气</w:t>
      </w:r>
    </w:p>
    <w:p w14:paraId="6F5F543D" w14:textId="3A48DAFE" w:rsidR="005B3095" w:rsidRDefault="005B3095" w:rsidP="005B3095">
      <w:pPr>
        <w:pStyle w:val="2f6"/>
        <w:ind w:firstLine="480"/>
      </w:pPr>
      <w:r>
        <w:rPr>
          <w:rFonts w:hint="eastAsia"/>
        </w:rPr>
        <w:t>拟建项目在生产过程中会产生</w:t>
      </w:r>
      <w:r w:rsidR="006115F2">
        <w:rPr>
          <w:rFonts w:hint="eastAsia"/>
        </w:rPr>
        <w:t>打磨粉尘</w:t>
      </w:r>
      <w:r>
        <w:rPr>
          <w:rFonts w:hint="eastAsia"/>
        </w:rPr>
        <w:t>G1</w:t>
      </w:r>
      <w:r>
        <w:rPr>
          <w:rFonts w:hint="eastAsia"/>
        </w:rPr>
        <w:t>、</w:t>
      </w:r>
      <w:r w:rsidR="006115F2">
        <w:rPr>
          <w:rFonts w:hint="eastAsia"/>
        </w:rPr>
        <w:t>水分烘干机天然气燃烧废气</w:t>
      </w:r>
      <w:r>
        <w:rPr>
          <w:rFonts w:hint="eastAsia"/>
        </w:rPr>
        <w:t>G2</w:t>
      </w:r>
      <w:r>
        <w:rPr>
          <w:rFonts w:hint="eastAsia"/>
        </w:rPr>
        <w:t>、喷漆废气</w:t>
      </w:r>
      <w:r>
        <w:rPr>
          <w:rFonts w:hint="eastAsia"/>
        </w:rPr>
        <w:t>G</w:t>
      </w:r>
      <w:r w:rsidR="006115F2">
        <w:rPr>
          <w:rFonts w:hint="eastAsia"/>
        </w:rPr>
        <w:t>3</w:t>
      </w:r>
      <w:r>
        <w:rPr>
          <w:rFonts w:hint="eastAsia"/>
        </w:rPr>
        <w:t>、烘干废气</w:t>
      </w:r>
      <w:r w:rsidR="00A96FF2">
        <w:rPr>
          <w:rFonts w:hint="eastAsia"/>
        </w:rPr>
        <w:t>G4</w:t>
      </w:r>
      <w:r>
        <w:rPr>
          <w:rFonts w:hint="eastAsia"/>
        </w:rPr>
        <w:t>、烘干室天然气燃烧废气</w:t>
      </w:r>
      <w:r>
        <w:rPr>
          <w:rFonts w:hint="eastAsia"/>
        </w:rPr>
        <w:t>G</w:t>
      </w:r>
      <w:r w:rsidR="006115F2">
        <w:rPr>
          <w:rFonts w:hint="eastAsia"/>
        </w:rPr>
        <w:t>5</w:t>
      </w:r>
      <w:r w:rsidR="00F10C31">
        <w:rPr>
          <w:rFonts w:hint="eastAsia"/>
        </w:rPr>
        <w:t>、喷枪清洗废气</w:t>
      </w:r>
      <w:r w:rsidR="00F10C31">
        <w:rPr>
          <w:rFonts w:hint="eastAsia"/>
        </w:rPr>
        <w:t>G6</w:t>
      </w:r>
      <w:r w:rsidR="00F10C31">
        <w:rPr>
          <w:rFonts w:hint="eastAsia"/>
        </w:rPr>
        <w:t>、调漆</w:t>
      </w:r>
      <w:r w:rsidR="00F10C31">
        <w:rPr>
          <w:rFonts w:hint="eastAsia"/>
        </w:rPr>
        <w:lastRenderedPageBreak/>
        <w:t>废气</w:t>
      </w:r>
      <w:r w:rsidR="00F10C31">
        <w:rPr>
          <w:rFonts w:hint="eastAsia"/>
        </w:rPr>
        <w:t>G7</w:t>
      </w:r>
      <w:r w:rsidR="00F10C31">
        <w:rPr>
          <w:rFonts w:hint="eastAsia"/>
        </w:rPr>
        <w:t>以及锅炉天然气燃烧废气</w:t>
      </w:r>
      <w:r w:rsidR="00F10C31">
        <w:rPr>
          <w:rFonts w:hint="eastAsia"/>
        </w:rPr>
        <w:t>G8</w:t>
      </w:r>
      <w:r>
        <w:rPr>
          <w:rFonts w:hint="eastAsia"/>
        </w:rPr>
        <w:t>。</w:t>
      </w:r>
    </w:p>
    <w:p w14:paraId="6957AEF8" w14:textId="0BFD3287" w:rsidR="00AC2F68" w:rsidRDefault="00AC2F68" w:rsidP="00AC2F68">
      <w:pPr>
        <w:pStyle w:val="2f6"/>
        <w:ind w:firstLine="480"/>
      </w:pPr>
      <w:r>
        <w:rPr>
          <w:rFonts w:hint="eastAsia"/>
        </w:rPr>
        <w:t>（</w:t>
      </w:r>
      <w:r>
        <w:rPr>
          <w:rFonts w:hint="eastAsia"/>
        </w:rPr>
        <w:t>1</w:t>
      </w:r>
      <w:r>
        <w:rPr>
          <w:rFonts w:hint="eastAsia"/>
        </w:rPr>
        <w:t>）</w:t>
      </w:r>
      <w:r w:rsidR="006115F2">
        <w:rPr>
          <w:rFonts w:hint="eastAsia"/>
        </w:rPr>
        <w:t>打磨粉尘</w:t>
      </w:r>
      <w:r w:rsidR="006115F2">
        <w:rPr>
          <w:rFonts w:hint="eastAsia"/>
        </w:rPr>
        <w:t>G1</w:t>
      </w:r>
    </w:p>
    <w:p w14:paraId="202EFB16" w14:textId="6C8B46EC" w:rsidR="00AC2F68" w:rsidRPr="00AC2F68" w:rsidRDefault="00C87D1F" w:rsidP="00C87D1F">
      <w:pPr>
        <w:pStyle w:val="2f6"/>
        <w:ind w:firstLine="480"/>
      </w:pPr>
      <w:r>
        <w:rPr>
          <w:rFonts w:hint="eastAsia"/>
        </w:rPr>
        <w:t>拟建</w:t>
      </w:r>
      <w:r w:rsidR="006C3852">
        <w:rPr>
          <w:rFonts w:hint="eastAsia"/>
        </w:rPr>
        <w:t>项目</w:t>
      </w:r>
      <w:r w:rsidR="00FF3CD1">
        <w:rPr>
          <w:rFonts w:hint="eastAsia"/>
        </w:rPr>
        <w:t>工件在上</w:t>
      </w:r>
      <w:proofErr w:type="gramStart"/>
      <w:r w:rsidR="00FF3CD1">
        <w:rPr>
          <w:rFonts w:hint="eastAsia"/>
        </w:rPr>
        <w:t>挂前采用</w:t>
      </w:r>
      <w:proofErr w:type="gramEnd"/>
      <w:r w:rsidR="00FF3CD1">
        <w:rPr>
          <w:rFonts w:hint="eastAsia"/>
        </w:rPr>
        <w:t>砂纸人工对工件表面进行粗打磨，可增加漆膜的附着力。在此过程中会产生极少的打磨粉尘，产生量较少，</w:t>
      </w:r>
      <w:r>
        <w:rPr>
          <w:rFonts w:hint="eastAsia"/>
        </w:rPr>
        <w:t>拟通过</w:t>
      </w:r>
      <w:r w:rsidR="00105524">
        <w:rPr>
          <w:rFonts w:hint="eastAsia"/>
        </w:rPr>
        <w:t>水帘装置处理后与喷涂废气一起排放。</w:t>
      </w:r>
    </w:p>
    <w:p w14:paraId="2EFB3664" w14:textId="4BDC95A0" w:rsidR="00AC2F68" w:rsidRDefault="00AC2F68" w:rsidP="00AC2F68">
      <w:pPr>
        <w:pStyle w:val="2f6"/>
        <w:ind w:firstLine="480"/>
      </w:pPr>
      <w:r>
        <w:rPr>
          <w:rFonts w:hint="eastAsia"/>
        </w:rPr>
        <w:t>（</w:t>
      </w:r>
      <w:r>
        <w:rPr>
          <w:rFonts w:hint="eastAsia"/>
        </w:rPr>
        <w:t>2</w:t>
      </w:r>
      <w:r>
        <w:rPr>
          <w:rFonts w:hint="eastAsia"/>
        </w:rPr>
        <w:t>）</w:t>
      </w:r>
      <w:r w:rsidR="00FF3CD1">
        <w:rPr>
          <w:rFonts w:hint="eastAsia"/>
        </w:rPr>
        <w:t>水分烘干机天然气燃烧废气</w:t>
      </w:r>
      <w:r w:rsidR="00FF3CD1">
        <w:rPr>
          <w:rFonts w:hint="eastAsia"/>
        </w:rPr>
        <w:t>G2</w:t>
      </w:r>
      <w:r w:rsidR="00BA4E9B">
        <w:rPr>
          <w:rFonts w:hint="eastAsia"/>
        </w:rPr>
        <w:t>、</w:t>
      </w:r>
      <w:r w:rsidR="00BA4E9B" w:rsidRPr="00F10C31">
        <w:rPr>
          <w:rFonts w:hint="eastAsia"/>
        </w:rPr>
        <w:t>喷漆废气</w:t>
      </w:r>
      <w:r w:rsidR="00BA4E9B" w:rsidRPr="00F10C31">
        <w:rPr>
          <w:rFonts w:hint="eastAsia"/>
        </w:rPr>
        <w:t>G3</w:t>
      </w:r>
      <w:r w:rsidR="00BA4E9B" w:rsidRPr="00F10C31">
        <w:rPr>
          <w:rFonts w:hint="eastAsia"/>
        </w:rPr>
        <w:t>、烘干废气</w:t>
      </w:r>
      <w:r w:rsidR="00BA4E9B" w:rsidRPr="00F10C31">
        <w:rPr>
          <w:rFonts w:hint="eastAsia"/>
        </w:rPr>
        <w:t>G4</w:t>
      </w:r>
      <w:r w:rsidR="00BA4E9B" w:rsidRPr="00F10C31">
        <w:rPr>
          <w:rFonts w:hint="eastAsia"/>
        </w:rPr>
        <w:t>、烘干室天然气燃烧废气</w:t>
      </w:r>
      <w:r w:rsidR="00BA4E9B" w:rsidRPr="00F10C31">
        <w:rPr>
          <w:rFonts w:hint="eastAsia"/>
        </w:rPr>
        <w:t>G5</w:t>
      </w:r>
      <w:r w:rsidR="00BA4E9B" w:rsidRPr="00F10C31">
        <w:rPr>
          <w:rFonts w:hint="eastAsia"/>
        </w:rPr>
        <w:t>、</w:t>
      </w:r>
      <w:r w:rsidR="00BA4E9B">
        <w:rPr>
          <w:rFonts w:hint="eastAsia"/>
        </w:rPr>
        <w:t>喷枪清洗废气</w:t>
      </w:r>
      <w:r w:rsidR="00BA4E9B">
        <w:rPr>
          <w:rFonts w:hint="eastAsia"/>
        </w:rPr>
        <w:t>G6</w:t>
      </w:r>
      <w:r w:rsidR="00BA4E9B">
        <w:rPr>
          <w:rFonts w:hint="eastAsia"/>
        </w:rPr>
        <w:t>、调漆废气</w:t>
      </w:r>
      <w:r w:rsidR="00BA4E9B">
        <w:rPr>
          <w:rFonts w:hint="eastAsia"/>
        </w:rPr>
        <w:t>G7</w:t>
      </w:r>
    </w:p>
    <w:p w14:paraId="6DB6C523" w14:textId="54E98795" w:rsidR="00FF3CD1" w:rsidRDefault="00FF3CD1" w:rsidP="00FF3CD1">
      <w:pPr>
        <w:pStyle w:val="2f6"/>
        <w:ind w:firstLine="480"/>
      </w:pPr>
      <w:r w:rsidRPr="00FF3CD1">
        <w:rPr>
          <w:rFonts w:hint="eastAsia"/>
        </w:rPr>
        <w:t>本项目</w:t>
      </w:r>
      <w:r>
        <w:rPr>
          <w:rFonts w:hint="eastAsia"/>
        </w:rPr>
        <w:t>每条喷漆线各</w:t>
      </w:r>
      <w:r w:rsidRPr="00FF3CD1">
        <w:rPr>
          <w:rFonts w:hint="eastAsia"/>
        </w:rPr>
        <w:t>设置</w:t>
      </w:r>
      <w:r>
        <w:rPr>
          <w:rFonts w:hint="eastAsia"/>
        </w:rPr>
        <w:t>有</w:t>
      </w:r>
      <w:r w:rsidRPr="00FF3CD1">
        <w:t>1</w:t>
      </w:r>
      <w:r w:rsidRPr="00FF3CD1">
        <w:rPr>
          <w:rFonts w:hint="eastAsia"/>
        </w:rPr>
        <w:t>台烘干机，用于工件的水分烘干。采用天然气作为燃料，运行过程中会产生天然气燃烧废气。</w:t>
      </w:r>
      <w:r>
        <w:rPr>
          <w:rFonts w:hint="eastAsia"/>
        </w:rPr>
        <w:t>单台水分</w:t>
      </w:r>
      <w:r w:rsidRPr="00FF3CD1">
        <w:rPr>
          <w:rFonts w:hint="eastAsia"/>
        </w:rPr>
        <w:t>烘干机天然气耗量为</w:t>
      </w:r>
      <w:r w:rsidRPr="00FF3CD1">
        <w:t>2</w:t>
      </w:r>
      <w:r w:rsidR="00F10C31">
        <w:rPr>
          <w:rFonts w:hint="eastAsia"/>
        </w:rPr>
        <w:t>0</w:t>
      </w:r>
      <w:r w:rsidRPr="00FF3CD1">
        <w:t>m</w:t>
      </w:r>
      <w:r w:rsidRPr="00FF3CD1">
        <w:rPr>
          <w:vertAlign w:val="superscript"/>
        </w:rPr>
        <w:t>3</w:t>
      </w:r>
      <w:r w:rsidRPr="00FF3CD1">
        <w:t>/h</w:t>
      </w:r>
      <w:r w:rsidRPr="00FF3CD1">
        <w:rPr>
          <w:rFonts w:hint="eastAsia"/>
        </w:rPr>
        <w:t>，产生的烟气量为</w:t>
      </w:r>
      <w:r w:rsidR="00F10C31">
        <w:rPr>
          <w:rFonts w:hint="eastAsia"/>
        </w:rPr>
        <w:t>220</w:t>
      </w:r>
      <w:r w:rsidRPr="00FF3CD1">
        <w:t xml:space="preserve"> Nm</w:t>
      </w:r>
      <w:r w:rsidRPr="00FF3CD1">
        <w:rPr>
          <w:vertAlign w:val="superscript"/>
        </w:rPr>
        <w:t>3</w:t>
      </w:r>
      <w:r w:rsidRPr="00FF3CD1">
        <w:t>/h</w:t>
      </w:r>
      <w:r w:rsidRPr="00FF3CD1">
        <w:rPr>
          <w:rFonts w:hint="eastAsia"/>
        </w:rPr>
        <w:t>，主要污染物及其产生浓度为烟尘</w:t>
      </w:r>
      <w:r w:rsidRPr="00FF3CD1">
        <w:t>22mg/m</w:t>
      </w:r>
      <w:r w:rsidRPr="00FF3CD1">
        <w:rPr>
          <w:vertAlign w:val="superscript"/>
        </w:rPr>
        <w:t>3</w:t>
      </w:r>
      <w:r w:rsidRPr="00FF3CD1">
        <w:rPr>
          <w:rFonts w:hint="eastAsia"/>
        </w:rPr>
        <w:t>、</w:t>
      </w:r>
      <w:r w:rsidRPr="00FF3CD1">
        <w:t>SO</w:t>
      </w:r>
      <w:r w:rsidRPr="00FF3CD1">
        <w:rPr>
          <w:vertAlign w:val="subscript"/>
        </w:rPr>
        <w:t xml:space="preserve">2 </w:t>
      </w:r>
      <w:r w:rsidRPr="00FF3CD1">
        <w:t>36mg/m</w:t>
      </w:r>
      <w:r w:rsidRPr="00FF3CD1">
        <w:rPr>
          <w:vertAlign w:val="superscript"/>
        </w:rPr>
        <w:t>3</w:t>
      </w:r>
      <w:r w:rsidRPr="00FF3CD1">
        <w:rPr>
          <w:rFonts w:hint="eastAsia"/>
        </w:rPr>
        <w:t>、</w:t>
      </w:r>
      <w:r w:rsidRPr="00FF3CD1">
        <w:t>NO</w:t>
      </w:r>
      <w:r w:rsidRPr="00FF3CD1">
        <w:rPr>
          <w:vertAlign w:val="subscript"/>
        </w:rPr>
        <w:t>2</w:t>
      </w:r>
      <w:r w:rsidRPr="00FF3CD1">
        <w:t xml:space="preserve"> </w:t>
      </w:r>
      <w:r w:rsidR="00F10C31">
        <w:rPr>
          <w:rFonts w:hint="eastAsia"/>
        </w:rPr>
        <w:t>130</w:t>
      </w:r>
      <w:r w:rsidRPr="00FF3CD1">
        <w:t>mg/m</w:t>
      </w:r>
      <w:r w:rsidRPr="00FF3CD1">
        <w:rPr>
          <w:vertAlign w:val="superscript"/>
        </w:rPr>
        <w:t>3</w:t>
      </w:r>
      <w:r w:rsidR="00F10C31">
        <w:rPr>
          <w:rFonts w:hint="eastAsia"/>
        </w:rPr>
        <w:t>，经喷漆废气排气筒一起排放。</w:t>
      </w:r>
    </w:p>
    <w:p w14:paraId="1E4E0CD1" w14:textId="273DF116" w:rsidR="0052748A" w:rsidRDefault="0052748A" w:rsidP="00076AB7">
      <w:pPr>
        <w:pStyle w:val="2f6"/>
        <w:ind w:firstLine="480"/>
      </w:pPr>
      <w:r>
        <w:rPr>
          <w:rFonts w:hint="eastAsia"/>
        </w:rPr>
        <w:t>喷漆废气</w:t>
      </w:r>
      <w:r>
        <w:rPr>
          <w:rFonts w:hint="eastAsia"/>
        </w:rPr>
        <w:t>G</w:t>
      </w:r>
      <w:r w:rsidR="00F10C31">
        <w:rPr>
          <w:rFonts w:hint="eastAsia"/>
        </w:rPr>
        <w:t>3</w:t>
      </w:r>
      <w:r>
        <w:rPr>
          <w:rFonts w:hint="eastAsia"/>
        </w:rPr>
        <w:t>：根据本报告书中</w:t>
      </w:r>
      <w:r w:rsidRPr="0052748A">
        <w:rPr>
          <w:rFonts w:hint="eastAsia"/>
        </w:rPr>
        <w:t>拟建项目涂料物料平衡图</w:t>
      </w:r>
      <w:r>
        <w:rPr>
          <w:rFonts w:hint="eastAsia"/>
        </w:rPr>
        <w:t>（图</w:t>
      </w:r>
      <w:r w:rsidR="00F1152F">
        <w:rPr>
          <w:rFonts w:hint="eastAsia"/>
        </w:rPr>
        <w:t>3.2-</w:t>
      </w:r>
      <w:r>
        <w:rPr>
          <w:rFonts w:hint="eastAsia"/>
        </w:rPr>
        <w:t>2</w:t>
      </w:r>
      <w:r>
        <w:rPr>
          <w:rFonts w:hint="eastAsia"/>
        </w:rPr>
        <w:t>）可知，喷漆中油漆的上漆率为</w:t>
      </w:r>
      <w:r>
        <w:rPr>
          <w:rFonts w:hint="eastAsia"/>
        </w:rPr>
        <w:t>6</w:t>
      </w:r>
      <w:r w:rsidR="00F1152F">
        <w:rPr>
          <w:rFonts w:hint="eastAsia"/>
        </w:rPr>
        <w:t>0</w:t>
      </w:r>
      <w:r>
        <w:rPr>
          <w:rFonts w:hint="eastAsia"/>
        </w:rPr>
        <w:t>%</w:t>
      </w:r>
      <w:r>
        <w:rPr>
          <w:rFonts w:hint="eastAsia"/>
        </w:rPr>
        <w:t>，在喷漆</w:t>
      </w:r>
      <w:r w:rsidR="00F10C31">
        <w:rPr>
          <w:rFonts w:hint="eastAsia"/>
        </w:rPr>
        <w:t>室内包括喷漆及</w:t>
      </w:r>
      <w:proofErr w:type="gramStart"/>
      <w:r w:rsidR="00F10C31">
        <w:rPr>
          <w:rFonts w:hint="eastAsia"/>
        </w:rPr>
        <w:t>流平</w:t>
      </w:r>
      <w:r>
        <w:rPr>
          <w:rFonts w:hint="eastAsia"/>
        </w:rPr>
        <w:t>过程</w:t>
      </w:r>
      <w:proofErr w:type="gramEnd"/>
      <w:r>
        <w:rPr>
          <w:rFonts w:hint="eastAsia"/>
        </w:rPr>
        <w:t>中约有</w:t>
      </w:r>
      <w:r w:rsidR="00F10C31">
        <w:rPr>
          <w:rFonts w:hint="eastAsia"/>
        </w:rPr>
        <w:t>6</w:t>
      </w:r>
      <w:r>
        <w:rPr>
          <w:rFonts w:hint="eastAsia"/>
        </w:rPr>
        <w:t>0%</w:t>
      </w:r>
      <w:r>
        <w:rPr>
          <w:rFonts w:hint="eastAsia"/>
        </w:rPr>
        <w:t>的有机溶剂挥发</w:t>
      </w:r>
      <w:r w:rsidR="00F10C31">
        <w:rPr>
          <w:rFonts w:hint="eastAsia"/>
        </w:rPr>
        <w:t>，</w:t>
      </w:r>
      <w:r w:rsidRPr="0052748A">
        <w:rPr>
          <w:rFonts w:hint="eastAsia"/>
        </w:rPr>
        <w:t>产生的喷漆废气中主要污染物及其产生量分别为颗粒物</w:t>
      </w:r>
      <w:r w:rsidR="00F10C31">
        <w:rPr>
          <w:rFonts w:hint="eastAsia"/>
        </w:rPr>
        <w:t>8.84</w:t>
      </w:r>
      <w:r w:rsidRPr="0052748A">
        <w:t>t/a</w:t>
      </w:r>
      <w:r w:rsidRPr="0052748A">
        <w:rPr>
          <w:rFonts w:hint="eastAsia"/>
        </w:rPr>
        <w:t>，</w:t>
      </w:r>
      <w:r>
        <w:rPr>
          <w:rFonts w:hint="eastAsia"/>
        </w:rPr>
        <w:t>甲苯和</w:t>
      </w:r>
      <w:r w:rsidRPr="0052748A">
        <w:rPr>
          <w:rFonts w:hint="eastAsia"/>
        </w:rPr>
        <w:t>二甲苯</w:t>
      </w:r>
      <w:r w:rsidR="00F10C31">
        <w:rPr>
          <w:rFonts w:hint="eastAsia"/>
        </w:rPr>
        <w:t>4.25</w:t>
      </w:r>
      <w:r w:rsidRPr="0052748A">
        <w:t>t/a</w:t>
      </w:r>
      <w:r w:rsidRPr="0052748A">
        <w:rPr>
          <w:rFonts w:hint="eastAsia"/>
        </w:rPr>
        <w:t>，苯系物</w:t>
      </w:r>
      <w:r w:rsidR="00F10C31">
        <w:rPr>
          <w:rFonts w:hint="eastAsia"/>
        </w:rPr>
        <w:t>6.46</w:t>
      </w:r>
      <w:r w:rsidRPr="0052748A">
        <w:t>t/a</w:t>
      </w:r>
      <w:r w:rsidRPr="0052748A">
        <w:rPr>
          <w:rFonts w:hint="eastAsia"/>
        </w:rPr>
        <w:t>，非甲烷总烃</w:t>
      </w:r>
      <w:r w:rsidR="00F10C31">
        <w:rPr>
          <w:rFonts w:hint="eastAsia"/>
        </w:rPr>
        <w:t>9.92</w:t>
      </w:r>
      <w:r w:rsidRPr="0052748A">
        <w:t>t/a</w:t>
      </w:r>
      <w:r w:rsidRPr="0052748A">
        <w:rPr>
          <w:rFonts w:hint="eastAsia"/>
        </w:rPr>
        <w:t>，</w:t>
      </w:r>
      <w:r w:rsidRPr="0052748A">
        <w:t>VOCs</w:t>
      </w:r>
      <w:r w:rsidR="00F10C31">
        <w:rPr>
          <w:rFonts w:hint="eastAsia"/>
        </w:rPr>
        <w:t xml:space="preserve"> 34.82</w:t>
      </w:r>
      <w:r w:rsidRPr="0052748A">
        <w:t>t/a</w:t>
      </w:r>
      <w:r>
        <w:rPr>
          <w:rFonts w:hint="eastAsia"/>
        </w:rPr>
        <w:t>。喷漆废气</w:t>
      </w:r>
      <w:r w:rsidR="00730968">
        <w:rPr>
          <w:rFonts w:hint="eastAsia"/>
        </w:rPr>
        <w:t>总</w:t>
      </w:r>
      <w:r>
        <w:rPr>
          <w:rFonts w:hint="eastAsia"/>
        </w:rPr>
        <w:t>风量约为</w:t>
      </w:r>
      <w:r w:rsidR="00F10C31">
        <w:rPr>
          <w:rFonts w:hint="eastAsia"/>
        </w:rPr>
        <w:t>6</w:t>
      </w:r>
      <w:r w:rsidR="001056B8">
        <w:rPr>
          <w:rFonts w:hint="eastAsia"/>
        </w:rPr>
        <w:t>9</w:t>
      </w:r>
      <w:r>
        <w:rPr>
          <w:rFonts w:hint="eastAsia"/>
        </w:rPr>
        <w:t>000m</w:t>
      </w:r>
      <w:r>
        <w:rPr>
          <w:vertAlign w:val="superscript"/>
        </w:rPr>
        <w:t>3</w:t>
      </w:r>
      <w:r>
        <w:t>/h</w:t>
      </w:r>
      <w:r>
        <w:rPr>
          <w:rFonts w:hint="eastAsia"/>
        </w:rPr>
        <w:t>，</w:t>
      </w:r>
      <w:r w:rsidR="007A1C9D">
        <w:rPr>
          <w:rFonts w:hint="eastAsia"/>
        </w:rPr>
        <w:t>则废气中主要污染物产生速率分别为</w:t>
      </w:r>
      <w:r w:rsidR="009A7D70" w:rsidRPr="0052748A">
        <w:rPr>
          <w:rFonts w:hint="eastAsia"/>
        </w:rPr>
        <w:t>颗粒物</w:t>
      </w:r>
      <w:r w:rsidR="00F10C31">
        <w:rPr>
          <w:rFonts w:hint="eastAsia"/>
        </w:rPr>
        <w:t>1.47</w:t>
      </w:r>
      <w:r w:rsidR="009A7D70">
        <w:rPr>
          <w:rFonts w:hint="eastAsia"/>
        </w:rPr>
        <w:t>kg/h</w:t>
      </w:r>
      <w:r w:rsidR="009A7D70">
        <w:rPr>
          <w:rFonts w:hint="eastAsia"/>
        </w:rPr>
        <w:t>，甲苯和</w:t>
      </w:r>
      <w:r w:rsidR="009A7D70" w:rsidRPr="0052748A">
        <w:rPr>
          <w:rFonts w:hint="eastAsia"/>
        </w:rPr>
        <w:t>二甲苯</w:t>
      </w:r>
      <w:r w:rsidR="00F10C31">
        <w:rPr>
          <w:rFonts w:hint="eastAsia"/>
        </w:rPr>
        <w:t>0.71</w:t>
      </w:r>
      <w:r w:rsidR="00076AB7">
        <w:rPr>
          <w:rFonts w:hint="eastAsia"/>
        </w:rPr>
        <w:t>kg/h</w:t>
      </w:r>
      <w:r w:rsidR="00076AB7">
        <w:rPr>
          <w:rFonts w:hint="eastAsia"/>
        </w:rPr>
        <w:t>，</w:t>
      </w:r>
      <w:r w:rsidR="00076AB7" w:rsidRPr="0052748A">
        <w:rPr>
          <w:rFonts w:hint="eastAsia"/>
        </w:rPr>
        <w:t>苯系物</w:t>
      </w:r>
      <w:r w:rsidR="00F10C31">
        <w:rPr>
          <w:rFonts w:hint="eastAsia"/>
        </w:rPr>
        <w:t>1.07</w:t>
      </w:r>
      <w:r w:rsidR="00076AB7">
        <w:rPr>
          <w:rFonts w:hint="eastAsia"/>
        </w:rPr>
        <w:t>kg/h</w:t>
      </w:r>
      <w:r w:rsidR="00076AB7">
        <w:rPr>
          <w:rFonts w:hint="eastAsia"/>
        </w:rPr>
        <w:t>，</w:t>
      </w:r>
      <w:r w:rsidR="00076AB7" w:rsidRPr="0052748A">
        <w:rPr>
          <w:rFonts w:hint="eastAsia"/>
        </w:rPr>
        <w:t>非甲烷总烃</w:t>
      </w:r>
      <w:r w:rsidR="00F10C31">
        <w:rPr>
          <w:rFonts w:hint="eastAsia"/>
        </w:rPr>
        <w:t>1.65</w:t>
      </w:r>
      <w:r w:rsidR="00076AB7">
        <w:rPr>
          <w:rFonts w:hint="eastAsia"/>
        </w:rPr>
        <w:t>kg/h</w:t>
      </w:r>
      <w:r w:rsidR="00076AB7">
        <w:rPr>
          <w:rFonts w:hint="eastAsia"/>
        </w:rPr>
        <w:t>，</w:t>
      </w:r>
      <w:r w:rsidR="00076AB7" w:rsidRPr="0052748A">
        <w:t>VOCs</w:t>
      </w:r>
      <w:r w:rsidR="00F10C31">
        <w:rPr>
          <w:rFonts w:hint="eastAsia"/>
        </w:rPr>
        <w:t>5.78</w:t>
      </w:r>
      <w:r w:rsidR="00076AB7">
        <w:rPr>
          <w:rFonts w:hint="eastAsia"/>
        </w:rPr>
        <w:t>kg/h</w:t>
      </w:r>
      <w:r w:rsidR="00076AB7">
        <w:rPr>
          <w:rFonts w:hint="eastAsia"/>
        </w:rPr>
        <w:t>，产生浓度分别为</w:t>
      </w:r>
      <w:r w:rsidR="00076AB7" w:rsidRPr="0052748A">
        <w:rPr>
          <w:rFonts w:hint="eastAsia"/>
        </w:rPr>
        <w:t>颗粒</w:t>
      </w:r>
      <w:r w:rsidR="00076AB7" w:rsidRPr="00076AB7">
        <w:rPr>
          <w:rFonts w:hint="eastAsia"/>
        </w:rPr>
        <w:t>物</w:t>
      </w:r>
      <w:r w:rsidR="00BA4E9B">
        <w:rPr>
          <w:rFonts w:hint="eastAsia"/>
        </w:rPr>
        <w:t>2</w:t>
      </w:r>
      <w:r w:rsidR="001056B8">
        <w:rPr>
          <w:rFonts w:hint="eastAsia"/>
        </w:rPr>
        <w:t>1.27</w:t>
      </w:r>
      <w:r w:rsidR="00076AB7" w:rsidRPr="00076AB7">
        <w:rPr>
          <w:rFonts w:hint="eastAsia"/>
        </w:rPr>
        <w:t>mg/m</w:t>
      </w:r>
      <w:r w:rsidR="00076AB7" w:rsidRPr="00076AB7">
        <w:rPr>
          <w:rFonts w:hint="eastAsia"/>
          <w:vertAlign w:val="superscript"/>
        </w:rPr>
        <w:t>3</w:t>
      </w:r>
      <w:r w:rsidR="00076AB7" w:rsidRPr="00076AB7">
        <w:rPr>
          <w:rFonts w:hint="eastAsia"/>
        </w:rPr>
        <w:t>，甲苯和二甲苯</w:t>
      </w:r>
      <w:r w:rsidR="001056B8">
        <w:rPr>
          <w:rFonts w:hint="eastAsia"/>
        </w:rPr>
        <w:t>10.22</w:t>
      </w:r>
      <w:r w:rsidR="00076AB7" w:rsidRPr="00076AB7">
        <w:rPr>
          <w:rFonts w:hint="eastAsia"/>
        </w:rPr>
        <w:t>mg/m</w:t>
      </w:r>
      <w:r w:rsidR="00076AB7" w:rsidRPr="00076AB7">
        <w:rPr>
          <w:rFonts w:hint="eastAsia"/>
          <w:vertAlign w:val="superscript"/>
        </w:rPr>
        <w:t>3</w:t>
      </w:r>
      <w:r w:rsidR="00076AB7" w:rsidRPr="00076AB7">
        <w:rPr>
          <w:rFonts w:hint="eastAsia"/>
        </w:rPr>
        <w:t>，苯系物</w:t>
      </w:r>
      <w:r w:rsidR="001056B8">
        <w:rPr>
          <w:rFonts w:hint="eastAsia"/>
        </w:rPr>
        <w:t>15.54</w:t>
      </w:r>
      <w:r w:rsidR="00076AB7" w:rsidRPr="00076AB7">
        <w:rPr>
          <w:rFonts w:hint="eastAsia"/>
        </w:rPr>
        <w:t>mg/m</w:t>
      </w:r>
      <w:r w:rsidR="00076AB7" w:rsidRPr="00076AB7">
        <w:rPr>
          <w:rFonts w:hint="eastAsia"/>
          <w:vertAlign w:val="superscript"/>
        </w:rPr>
        <w:t>3</w:t>
      </w:r>
      <w:r w:rsidR="00076AB7" w:rsidRPr="00076AB7">
        <w:rPr>
          <w:rFonts w:hint="eastAsia"/>
        </w:rPr>
        <w:t>，非甲烷总烃</w:t>
      </w:r>
      <w:r w:rsidR="001056B8">
        <w:rPr>
          <w:rFonts w:hint="eastAsia"/>
        </w:rPr>
        <w:t>23.87</w:t>
      </w:r>
      <w:r w:rsidR="00076AB7" w:rsidRPr="00076AB7">
        <w:rPr>
          <w:rFonts w:hint="eastAsia"/>
        </w:rPr>
        <w:t>mg/m</w:t>
      </w:r>
      <w:r w:rsidR="00076AB7" w:rsidRPr="00076AB7">
        <w:rPr>
          <w:rFonts w:hint="eastAsia"/>
          <w:vertAlign w:val="superscript"/>
        </w:rPr>
        <w:t>3</w:t>
      </w:r>
      <w:r w:rsidR="00076AB7" w:rsidRPr="00076AB7">
        <w:rPr>
          <w:rFonts w:hint="eastAsia"/>
        </w:rPr>
        <w:t>，</w:t>
      </w:r>
      <w:r w:rsidR="00076AB7" w:rsidRPr="00076AB7">
        <w:t>VOCs</w:t>
      </w:r>
      <w:r w:rsidR="00F10C31">
        <w:rPr>
          <w:rFonts w:hint="eastAsia"/>
        </w:rPr>
        <w:t xml:space="preserve"> </w:t>
      </w:r>
      <w:r w:rsidR="001056B8">
        <w:rPr>
          <w:rFonts w:hint="eastAsia"/>
        </w:rPr>
        <w:t>83.77</w:t>
      </w:r>
      <w:r w:rsidR="00076AB7" w:rsidRPr="00076AB7">
        <w:rPr>
          <w:rFonts w:hint="eastAsia"/>
        </w:rPr>
        <w:t>mg/m</w:t>
      </w:r>
      <w:r w:rsidR="00076AB7" w:rsidRPr="00076AB7">
        <w:rPr>
          <w:rFonts w:hint="eastAsia"/>
          <w:vertAlign w:val="superscript"/>
        </w:rPr>
        <w:t>3</w:t>
      </w:r>
      <w:r w:rsidR="00076AB7" w:rsidRPr="00076AB7">
        <w:rPr>
          <w:rFonts w:hint="eastAsia"/>
        </w:rPr>
        <w:t>。</w:t>
      </w:r>
    </w:p>
    <w:p w14:paraId="41576808" w14:textId="4A271016" w:rsidR="0052748A" w:rsidRDefault="00ED7E7C" w:rsidP="00076AB7">
      <w:pPr>
        <w:pStyle w:val="2f6"/>
        <w:ind w:firstLine="480"/>
      </w:pPr>
      <w:r>
        <w:rPr>
          <w:rFonts w:hint="eastAsia"/>
        </w:rPr>
        <w:t>烘干废气</w:t>
      </w:r>
      <w:r>
        <w:rPr>
          <w:rFonts w:hint="eastAsia"/>
        </w:rPr>
        <w:t>G4</w:t>
      </w:r>
      <w:r>
        <w:rPr>
          <w:rFonts w:hint="eastAsia"/>
        </w:rPr>
        <w:t>：工件在经过喷漆</w:t>
      </w:r>
      <w:r w:rsidR="00730968">
        <w:rPr>
          <w:rFonts w:hint="eastAsia"/>
        </w:rPr>
        <w:t>、</w:t>
      </w:r>
      <w:proofErr w:type="gramStart"/>
      <w:r w:rsidR="00730968">
        <w:rPr>
          <w:rFonts w:hint="eastAsia"/>
        </w:rPr>
        <w:t>流平</w:t>
      </w:r>
      <w:r>
        <w:rPr>
          <w:rFonts w:hint="eastAsia"/>
        </w:rPr>
        <w:t>后</w:t>
      </w:r>
      <w:proofErr w:type="gramEnd"/>
      <w:r>
        <w:rPr>
          <w:rFonts w:hint="eastAsia"/>
        </w:rPr>
        <w:t>，进入烘干室进行烘干，以便使涂膜固化，在这一过程中涂膜中的溶剂将全部挥发，并产生烘干废气。根据本报告书中</w:t>
      </w:r>
      <w:r w:rsidRPr="0052748A">
        <w:rPr>
          <w:rFonts w:hint="eastAsia"/>
        </w:rPr>
        <w:t>拟建项目涂料物料平衡图</w:t>
      </w:r>
      <w:r>
        <w:rPr>
          <w:rFonts w:hint="eastAsia"/>
        </w:rPr>
        <w:t>（图</w:t>
      </w:r>
      <w:r>
        <w:rPr>
          <w:rFonts w:hint="eastAsia"/>
        </w:rPr>
        <w:t>3.2.2</w:t>
      </w:r>
      <w:r>
        <w:rPr>
          <w:rFonts w:hint="eastAsia"/>
        </w:rPr>
        <w:t>）可知，烘干</w:t>
      </w:r>
      <w:r w:rsidRPr="0052748A">
        <w:rPr>
          <w:rFonts w:hint="eastAsia"/>
        </w:rPr>
        <w:t>废气中主要污染物及其产生量分别为</w:t>
      </w:r>
      <w:r>
        <w:rPr>
          <w:rFonts w:hint="eastAsia"/>
        </w:rPr>
        <w:t>甲苯和</w:t>
      </w:r>
      <w:r w:rsidRPr="0052748A">
        <w:rPr>
          <w:rFonts w:hint="eastAsia"/>
        </w:rPr>
        <w:t>二甲苯</w:t>
      </w:r>
      <w:r w:rsidR="00730968">
        <w:rPr>
          <w:rFonts w:hint="eastAsia"/>
        </w:rPr>
        <w:t>2.83</w:t>
      </w:r>
      <w:r w:rsidRPr="0052748A">
        <w:t>t/a</w:t>
      </w:r>
      <w:r w:rsidRPr="0052748A">
        <w:rPr>
          <w:rFonts w:hint="eastAsia"/>
        </w:rPr>
        <w:t>，苯系物</w:t>
      </w:r>
      <w:r w:rsidR="00730968">
        <w:rPr>
          <w:rFonts w:hint="eastAsia"/>
        </w:rPr>
        <w:t>4.31</w:t>
      </w:r>
      <w:r w:rsidRPr="0052748A">
        <w:t>t/a</w:t>
      </w:r>
      <w:r w:rsidRPr="0052748A">
        <w:rPr>
          <w:rFonts w:hint="eastAsia"/>
        </w:rPr>
        <w:t>，非甲烷总烃</w:t>
      </w:r>
      <w:r w:rsidR="00730968">
        <w:rPr>
          <w:rFonts w:hint="eastAsia"/>
        </w:rPr>
        <w:t>6.61</w:t>
      </w:r>
      <w:r w:rsidRPr="0052748A">
        <w:t>t/a</w:t>
      </w:r>
      <w:r w:rsidRPr="0052748A">
        <w:rPr>
          <w:rFonts w:hint="eastAsia"/>
        </w:rPr>
        <w:t>，</w:t>
      </w:r>
      <w:r w:rsidRPr="0052748A">
        <w:t>VOCs</w:t>
      </w:r>
      <w:r w:rsidR="00730968">
        <w:rPr>
          <w:rFonts w:hint="eastAsia"/>
        </w:rPr>
        <w:t>23.21</w:t>
      </w:r>
      <w:r w:rsidRPr="0052748A">
        <w:t>t/a</w:t>
      </w:r>
      <w:r>
        <w:rPr>
          <w:rFonts w:hint="eastAsia"/>
        </w:rPr>
        <w:t>，拟进入有机废气处理系统处理。根据业主提供的资料，烘干废气</w:t>
      </w:r>
      <w:r w:rsidR="00730968">
        <w:rPr>
          <w:rFonts w:hint="eastAsia"/>
        </w:rPr>
        <w:t>总</w:t>
      </w:r>
      <w:r>
        <w:rPr>
          <w:rFonts w:hint="eastAsia"/>
        </w:rPr>
        <w:t>设计风量为</w:t>
      </w:r>
      <w:r w:rsidR="00730968">
        <w:rPr>
          <w:rFonts w:hint="eastAsia"/>
        </w:rPr>
        <w:t>8</w:t>
      </w:r>
      <w:r>
        <w:rPr>
          <w:rFonts w:hint="eastAsia"/>
        </w:rPr>
        <w:t>000m</w:t>
      </w:r>
      <w:r>
        <w:rPr>
          <w:rFonts w:hint="eastAsia"/>
          <w:vertAlign w:val="superscript"/>
        </w:rPr>
        <w:t>3</w:t>
      </w:r>
      <w:r>
        <w:rPr>
          <w:rFonts w:hint="eastAsia"/>
        </w:rPr>
        <w:t>/h</w:t>
      </w:r>
      <w:r>
        <w:rPr>
          <w:rFonts w:hint="eastAsia"/>
        </w:rPr>
        <w:t>，则废气中主要污染物产生速率分别为甲苯和</w:t>
      </w:r>
      <w:r w:rsidRPr="0052748A">
        <w:rPr>
          <w:rFonts w:hint="eastAsia"/>
        </w:rPr>
        <w:t>二甲苯</w:t>
      </w:r>
      <w:r w:rsidR="00730968">
        <w:rPr>
          <w:rFonts w:hint="eastAsia"/>
        </w:rPr>
        <w:t>0.47</w:t>
      </w:r>
      <w:r>
        <w:rPr>
          <w:rFonts w:hint="eastAsia"/>
        </w:rPr>
        <w:t>kg/h</w:t>
      </w:r>
      <w:r>
        <w:rPr>
          <w:rFonts w:hint="eastAsia"/>
        </w:rPr>
        <w:t>，</w:t>
      </w:r>
      <w:r w:rsidRPr="0052748A">
        <w:rPr>
          <w:rFonts w:hint="eastAsia"/>
        </w:rPr>
        <w:t>苯系物</w:t>
      </w:r>
      <w:r w:rsidR="00730968">
        <w:rPr>
          <w:rFonts w:hint="eastAsia"/>
        </w:rPr>
        <w:t>0.72</w:t>
      </w:r>
      <w:r>
        <w:rPr>
          <w:rFonts w:hint="eastAsia"/>
        </w:rPr>
        <w:t>kg/h</w:t>
      </w:r>
      <w:r>
        <w:rPr>
          <w:rFonts w:hint="eastAsia"/>
        </w:rPr>
        <w:t>，</w:t>
      </w:r>
      <w:r w:rsidRPr="0052748A">
        <w:rPr>
          <w:rFonts w:hint="eastAsia"/>
        </w:rPr>
        <w:t>非甲烷总烃</w:t>
      </w:r>
      <w:r w:rsidR="00730968">
        <w:rPr>
          <w:rFonts w:hint="eastAsia"/>
        </w:rPr>
        <w:t>1.10</w:t>
      </w:r>
      <w:r>
        <w:rPr>
          <w:rFonts w:hint="eastAsia"/>
        </w:rPr>
        <w:t>kg/h</w:t>
      </w:r>
      <w:r>
        <w:rPr>
          <w:rFonts w:hint="eastAsia"/>
        </w:rPr>
        <w:t>，</w:t>
      </w:r>
      <w:r w:rsidRPr="0052748A">
        <w:t>VOCs</w:t>
      </w:r>
      <w:r w:rsidR="00730968">
        <w:rPr>
          <w:rFonts w:hint="eastAsia"/>
        </w:rPr>
        <w:t xml:space="preserve"> 3.85</w:t>
      </w:r>
      <w:r>
        <w:rPr>
          <w:rFonts w:hint="eastAsia"/>
        </w:rPr>
        <w:t>kg/h</w:t>
      </w:r>
      <w:r>
        <w:rPr>
          <w:rFonts w:hint="eastAsia"/>
        </w:rPr>
        <w:t>，产生浓度分别为</w:t>
      </w:r>
      <w:r w:rsidRPr="00076AB7">
        <w:rPr>
          <w:rFonts w:hint="eastAsia"/>
        </w:rPr>
        <w:t>甲苯和二甲苯</w:t>
      </w:r>
      <w:r w:rsidR="00730968">
        <w:rPr>
          <w:rFonts w:hint="eastAsia"/>
        </w:rPr>
        <w:t>58.72</w:t>
      </w:r>
      <w:r w:rsidRPr="00076AB7">
        <w:rPr>
          <w:rFonts w:hint="eastAsia"/>
        </w:rPr>
        <w:t>mg/m</w:t>
      </w:r>
      <w:r w:rsidRPr="00076AB7">
        <w:rPr>
          <w:rFonts w:hint="eastAsia"/>
          <w:vertAlign w:val="superscript"/>
        </w:rPr>
        <w:t>3</w:t>
      </w:r>
      <w:r w:rsidRPr="00076AB7">
        <w:rPr>
          <w:rFonts w:hint="eastAsia"/>
        </w:rPr>
        <w:t>，苯系物</w:t>
      </w:r>
      <w:r w:rsidR="00730968">
        <w:rPr>
          <w:rFonts w:hint="eastAsia"/>
        </w:rPr>
        <w:t>89.43</w:t>
      </w:r>
      <w:r w:rsidRPr="00076AB7">
        <w:rPr>
          <w:rFonts w:hint="eastAsia"/>
        </w:rPr>
        <w:t>mg/m</w:t>
      </w:r>
      <w:r w:rsidRPr="00076AB7">
        <w:rPr>
          <w:rFonts w:hint="eastAsia"/>
          <w:vertAlign w:val="superscript"/>
        </w:rPr>
        <w:t>3</w:t>
      </w:r>
      <w:r w:rsidRPr="00076AB7">
        <w:rPr>
          <w:rFonts w:hint="eastAsia"/>
        </w:rPr>
        <w:t>，非甲烷总烃</w:t>
      </w:r>
      <w:r w:rsidR="00730968">
        <w:rPr>
          <w:rFonts w:hint="eastAsia"/>
        </w:rPr>
        <w:t>137.16</w:t>
      </w:r>
      <w:r w:rsidRPr="00076AB7">
        <w:rPr>
          <w:rFonts w:hint="eastAsia"/>
        </w:rPr>
        <w:t>mg/m</w:t>
      </w:r>
      <w:r w:rsidRPr="00076AB7">
        <w:rPr>
          <w:rFonts w:hint="eastAsia"/>
          <w:vertAlign w:val="superscript"/>
        </w:rPr>
        <w:t>3</w:t>
      </w:r>
      <w:r w:rsidRPr="00076AB7">
        <w:rPr>
          <w:rFonts w:hint="eastAsia"/>
        </w:rPr>
        <w:t>，</w:t>
      </w:r>
      <w:r w:rsidRPr="00076AB7">
        <w:t>VOCs</w:t>
      </w:r>
      <w:r w:rsidR="00730968">
        <w:rPr>
          <w:rFonts w:hint="eastAsia"/>
        </w:rPr>
        <w:t>481.62</w:t>
      </w:r>
      <w:r w:rsidRPr="00076AB7">
        <w:rPr>
          <w:rFonts w:hint="eastAsia"/>
        </w:rPr>
        <w:t>mg/m</w:t>
      </w:r>
      <w:r w:rsidRPr="00076AB7">
        <w:rPr>
          <w:rFonts w:hint="eastAsia"/>
          <w:vertAlign w:val="superscript"/>
        </w:rPr>
        <w:t>3</w:t>
      </w:r>
      <w:r w:rsidRPr="00076AB7">
        <w:rPr>
          <w:rFonts w:hint="eastAsia"/>
        </w:rPr>
        <w:t>。</w:t>
      </w:r>
    </w:p>
    <w:p w14:paraId="002DA9BC" w14:textId="75EDD937" w:rsidR="00656928" w:rsidRDefault="00656928" w:rsidP="00656928">
      <w:pPr>
        <w:pStyle w:val="2f6"/>
        <w:ind w:firstLine="480"/>
      </w:pPr>
      <w:r>
        <w:t>烘干室天然气燃烧废气</w:t>
      </w:r>
      <w:r>
        <w:t>G</w:t>
      </w:r>
      <w:r w:rsidR="00730968">
        <w:rPr>
          <w:rFonts w:hint="eastAsia"/>
        </w:rPr>
        <w:t>5</w:t>
      </w:r>
      <w:r>
        <w:rPr>
          <w:rFonts w:hint="eastAsia"/>
        </w:rPr>
        <w:t>：</w:t>
      </w:r>
      <w:r w:rsidRPr="005C6BB5">
        <w:t>烘干室采用天然气作为能源</w:t>
      </w:r>
      <w:r w:rsidRPr="005C6BB5">
        <w:rPr>
          <w:rFonts w:hint="eastAsia"/>
        </w:rPr>
        <w:t>，</w:t>
      </w:r>
      <w:r w:rsidRPr="005C6BB5">
        <w:t>天然气耗量约为</w:t>
      </w:r>
      <w:r w:rsidR="00730968">
        <w:rPr>
          <w:rFonts w:hint="eastAsia"/>
        </w:rPr>
        <w:t>30</w:t>
      </w:r>
      <w:r w:rsidRPr="005C6BB5">
        <w:rPr>
          <w:rFonts w:hint="eastAsia"/>
        </w:rPr>
        <w:t>m</w:t>
      </w:r>
      <w:r w:rsidRPr="005C6BB5">
        <w:rPr>
          <w:rFonts w:hint="eastAsia"/>
          <w:vertAlign w:val="superscript"/>
        </w:rPr>
        <w:t>3</w:t>
      </w:r>
      <w:r w:rsidRPr="005C6BB5">
        <w:rPr>
          <w:rFonts w:hint="eastAsia"/>
        </w:rPr>
        <w:t>/h</w:t>
      </w:r>
      <w:r w:rsidRPr="005C6BB5">
        <w:rPr>
          <w:rFonts w:hint="eastAsia"/>
        </w:rPr>
        <w:t>，天然气燃烧废气量约为</w:t>
      </w:r>
      <w:r w:rsidR="00730968">
        <w:rPr>
          <w:rFonts w:hint="eastAsia"/>
        </w:rPr>
        <w:t>330</w:t>
      </w:r>
      <w:r w:rsidRPr="005C6BB5">
        <w:t>m</w:t>
      </w:r>
      <w:r w:rsidRPr="005C6BB5">
        <w:rPr>
          <w:vertAlign w:val="superscript"/>
        </w:rPr>
        <w:t>3</w:t>
      </w:r>
      <w:r w:rsidRPr="005C6BB5">
        <w:t>/h</w:t>
      </w:r>
      <w:r w:rsidRPr="005C6BB5">
        <w:rPr>
          <w:rFonts w:hint="eastAsia"/>
        </w:rPr>
        <w:t>，</w:t>
      </w:r>
      <w:r w:rsidR="00730968" w:rsidRPr="00FF3CD1">
        <w:rPr>
          <w:rFonts w:hint="eastAsia"/>
        </w:rPr>
        <w:t>主要污染物及其产生浓度为烟尘</w:t>
      </w:r>
      <w:r w:rsidR="00730968" w:rsidRPr="00FF3CD1">
        <w:t>22mg/m</w:t>
      </w:r>
      <w:r w:rsidR="00730968" w:rsidRPr="00FF3CD1">
        <w:rPr>
          <w:vertAlign w:val="superscript"/>
        </w:rPr>
        <w:t>3</w:t>
      </w:r>
      <w:r w:rsidR="00730968" w:rsidRPr="00FF3CD1">
        <w:rPr>
          <w:rFonts w:hint="eastAsia"/>
        </w:rPr>
        <w:t>、</w:t>
      </w:r>
      <w:r w:rsidR="00730968" w:rsidRPr="00FF3CD1">
        <w:lastRenderedPageBreak/>
        <w:t>SO</w:t>
      </w:r>
      <w:r w:rsidR="00730968" w:rsidRPr="00FF3CD1">
        <w:rPr>
          <w:vertAlign w:val="subscript"/>
        </w:rPr>
        <w:t xml:space="preserve">2 </w:t>
      </w:r>
      <w:r w:rsidR="00730968" w:rsidRPr="00FF3CD1">
        <w:t>36mg/m</w:t>
      </w:r>
      <w:r w:rsidR="00730968" w:rsidRPr="00FF3CD1">
        <w:rPr>
          <w:vertAlign w:val="superscript"/>
        </w:rPr>
        <w:t>3</w:t>
      </w:r>
      <w:r w:rsidR="00730968" w:rsidRPr="00FF3CD1">
        <w:rPr>
          <w:rFonts w:hint="eastAsia"/>
        </w:rPr>
        <w:t>、</w:t>
      </w:r>
      <w:r w:rsidR="00730968" w:rsidRPr="00FF3CD1">
        <w:t>NO</w:t>
      </w:r>
      <w:r w:rsidR="00730968" w:rsidRPr="00FF3CD1">
        <w:rPr>
          <w:vertAlign w:val="subscript"/>
        </w:rPr>
        <w:t>2</w:t>
      </w:r>
      <w:r w:rsidR="00730968" w:rsidRPr="00FF3CD1">
        <w:t xml:space="preserve"> </w:t>
      </w:r>
      <w:r w:rsidR="00730968">
        <w:rPr>
          <w:rFonts w:hint="eastAsia"/>
        </w:rPr>
        <w:t>130</w:t>
      </w:r>
      <w:r w:rsidR="00730968" w:rsidRPr="00FF3CD1">
        <w:t>mg/m</w:t>
      </w:r>
      <w:r w:rsidR="00730968" w:rsidRPr="00FF3CD1">
        <w:rPr>
          <w:vertAlign w:val="superscript"/>
        </w:rPr>
        <w:t>3</w:t>
      </w:r>
      <w:r w:rsidR="00730968">
        <w:rPr>
          <w:rFonts w:hint="eastAsia"/>
        </w:rPr>
        <w:t>。</w:t>
      </w:r>
    </w:p>
    <w:p w14:paraId="40B30E9D" w14:textId="204AD013" w:rsidR="00730968" w:rsidRPr="00730968" w:rsidRDefault="00730968" w:rsidP="00730968">
      <w:pPr>
        <w:pStyle w:val="2f6"/>
        <w:ind w:firstLine="480"/>
      </w:pPr>
      <w:r w:rsidRPr="00F10C31">
        <w:rPr>
          <w:rFonts w:hint="eastAsia"/>
        </w:rPr>
        <w:t>喷枪清洗废气</w:t>
      </w:r>
      <w:r w:rsidRPr="00F10C31">
        <w:rPr>
          <w:rFonts w:hint="eastAsia"/>
        </w:rPr>
        <w:t>G6</w:t>
      </w:r>
      <w:r w:rsidR="00BA4E9B">
        <w:rPr>
          <w:rFonts w:hint="eastAsia"/>
        </w:rPr>
        <w:t>：</w:t>
      </w:r>
      <w:r>
        <w:rPr>
          <w:rFonts w:hint="eastAsia"/>
        </w:rPr>
        <w:t>于喷漆室内采用稀释剂对喷枪进行清洗，喷枪清洗过程中稀释剂中的有机溶剂将全部挥发产生有机废气。根据本报告书中</w:t>
      </w:r>
      <w:r w:rsidRPr="0052748A">
        <w:rPr>
          <w:rFonts w:hint="eastAsia"/>
        </w:rPr>
        <w:t>拟建项目涂料物料平衡图</w:t>
      </w:r>
      <w:r>
        <w:rPr>
          <w:rFonts w:hint="eastAsia"/>
        </w:rPr>
        <w:t>（图</w:t>
      </w:r>
      <w:r>
        <w:rPr>
          <w:rFonts w:hint="eastAsia"/>
        </w:rPr>
        <w:t>3.2-2</w:t>
      </w:r>
      <w:r>
        <w:rPr>
          <w:rFonts w:hint="eastAsia"/>
        </w:rPr>
        <w:t>）可知，喷枪清洗废气中主要污染物</w:t>
      </w:r>
      <w:r>
        <w:rPr>
          <w:rFonts w:hint="eastAsia"/>
        </w:rPr>
        <w:t>VOCs</w:t>
      </w:r>
      <w:r>
        <w:rPr>
          <w:rFonts w:hint="eastAsia"/>
        </w:rPr>
        <w:t>产生量为</w:t>
      </w:r>
      <w:r>
        <w:rPr>
          <w:rFonts w:hint="eastAsia"/>
        </w:rPr>
        <w:t>1.60t/a</w:t>
      </w:r>
      <w:r>
        <w:rPr>
          <w:rFonts w:hint="eastAsia"/>
        </w:rPr>
        <w:t>，则其产生速率为</w:t>
      </w:r>
      <w:r>
        <w:rPr>
          <w:rFonts w:hint="eastAsia"/>
        </w:rPr>
        <w:t>0.27kg/h</w:t>
      </w:r>
      <w:r>
        <w:rPr>
          <w:rFonts w:hint="eastAsia"/>
        </w:rPr>
        <w:t>。</w:t>
      </w:r>
    </w:p>
    <w:p w14:paraId="3DB1463E" w14:textId="0BA77AB0" w:rsidR="00BA4E9B" w:rsidRDefault="00730968" w:rsidP="00730968">
      <w:pPr>
        <w:pStyle w:val="2f6"/>
        <w:ind w:firstLine="480"/>
      </w:pPr>
      <w:r w:rsidRPr="00F10C31">
        <w:rPr>
          <w:rFonts w:hint="eastAsia"/>
        </w:rPr>
        <w:t>调漆废气</w:t>
      </w:r>
      <w:r w:rsidRPr="00F10C31">
        <w:rPr>
          <w:rFonts w:hint="eastAsia"/>
        </w:rPr>
        <w:t>G7</w:t>
      </w:r>
      <w:r>
        <w:rPr>
          <w:rFonts w:hint="eastAsia"/>
        </w:rPr>
        <w:t>：</w:t>
      </w:r>
      <w:r w:rsidR="00BA4E9B">
        <w:rPr>
          <w:rFonts w:hint="eastAsia"/>
        </w:rPr>
        <w:t>油漆、稀释剂及固化剂在调漆过程中会产生调漆废气，根据本报告书中</w:t>
      </w:r>
      <w:r w:rsidR="00BA4E9B" w:rsidRPr="0052748A">
        <w:rPr>
          <w:rFonts w:hint="eastAsia"/>
        </w:rPr>
        <w:t>拟建项目涂料物料平衡图</w:t>
      </w:r>
      <w:r w:rsidR="00BA4E9B">
        <w:rPr>
          <w:rFonts w:hint="eastAsia"/>
        </w:rPr>
        <w:t>（图</w:t>
      </w:r>
      <w:r w:rsidR="00BA4E9B">
        <w:rPr>
          <w:rFonts w:hint="eastAsia"/>
        </w:rPr>
        <w:t>3.2-2</w:t>
      </w:r>
      <w:r w:rsidR="00BA4E9B">
        <w:rPr>
          <w:rFonts w:hint="eastAsia"/>
        </w:rPr>
        <w:t>）可知，调漆废气中主要污染物及</w:t>
      </w:r>
      <w:r w:rsidR="00BA4E9B" w:rsidRPr="0052748A">
        <w:rPr>
          <w:rFonts w:hint="eastAsia"/>
        </w:rPr>
        <w:t>其产生量分别为</w:t>
      </w:r>
      <w:r w:rsidR="00BA4E9B">
        <w:rPr>
          <w:rFonts w:hint="eastAsia"/>
        </w:rPr>
        <w:t>甲苯和</w:t>
      </w:r>
      <w:r w:rsidR="00BA4E9B" w:rsidRPr="0052748A">
        <w:rPr>
          <w:rFonts w:hint="eastAsia"/>
        </w:rPr>
        <w:t>二甲苯</w:t>
      </w:r>
      <w:r w:rsidR="00BA4E9B">
        <w:rPr>
          <w:rFonts w:hint="eastAsia"/>
        </w:rPr>
        <w:t>0.07</w:t>
      </w:r>
      <w:r w:rsidR="00BA4E9B" w:rsidRPr="0052748A">
        <w:t>t/a</w:t>
      </w:r>
      <w:r w:rsidR="00BA4E9B" w:rsidRPr="0052748A">
        <w:rPr>
          <w:rFonts w:hint="eastAsia"/>
        </w:rPr>
        <w:t>，苯系物</w:t>
      </w:r>
      <w:r w:rsidR="00BA4E9B">
        <w:rPr>
          <w:rFonts w:hint="eastAsia"/>
        </w:rPr>
        <w:t>0.11</w:t>
      </w:r>
      <w:r w:rsidR="00BA4E9B" w:rsidRPr="0052748A">
        <w:t>t/a</w:t>
      </w:r>
      <w:r w:rsidR="00BA4E9B" w:rsidRPr="0052748A">
        <w:rPr>
          <w:rFonts w:hint="eastAsia"/>
        </w:rPr>
        <w:t>，非甲烷总烃</w:t>
      </w:r>
      <w:r w:rsidR="00BA4E9B">
        <w:rPr>
          <w:rFonts w:hint="eastAsia"/>
        </w:rPr>
        <w:t>0.17</w:t>
      </w:r>
      <w:r w:rsidR="00BA4E9B" w:rsidRPr="0052748A">
        <w:t>t/a</w:t>
      </w:r>
      <w:r w:rsidR="00BA4E9B" w:rsidRPr="0052748A">
        <w:rPr>
          <w:rFonts w:hint="eastAsia"/>
        </w:rPr>
        <w:t>，</w:t>
      </w:r>
      <w:r w:rsidR="00BA4E9B" w:rsidRPr="0052748A">
        <w:t>VOCs</w:t>
      </w:r>
      <w:r w:rsidR="00BA4E9B">
        <w:rPr>
          <w:rFonts w:hint="eastAsia"/>
        </w:rPr>
        <w:t xml:space="preserve"> 0.59</w:t>
      </w:r>
      <w:r w:rsidR="00BA4E9B" w:rsidRPr="0052748A">
        <w:t>t/a</w:t>
      </w:r>
      <w:r w:rsidR="00BA4E9B">
        <w:rPr>
          <w:rFonts w:hint="eastAsia"/>
        </w:rPr>
        <w:t>，拟进入有机废气处理系统处理。根据业主提供的资料，调漆废气总设计风量为</w:t>
      </w:r>
      <w:r w:rsidR="00BA4E9B">
        <w:rPr>
          <w:rFonts w:hint="eastAsia"/>
        </w:rPr>
        <w:t>3</w:t>
      </w:r>
      <w:r w:rsidR="00186070">
        <w:rPr>
          <w:rFonts w:hint="eastAsia"/>
        </w:rPr>
        <w:t>0</w:t>
      </w:r>
      <w:r w:rsidR="00BA4E9B">
        <w:rPr>
          <w:rFonts w:hint="eastAsia"/>
        </w:rPr>
        <w:t>00m</w:t>
      </w:r>
      <w:r w:rsidR="00BA4E9B">
        <w:rPr>
          <w:rFonts w:hint="eastAsia"/>
          <w:vertAlign w:val="superscript"/>
        </w:rPr>
        <w:t>3</w:t>
      </w:r>
      <w:r w:rsidR="00BA4E9B">
        <w:rPr>
          <w:rFonts w:hint="eastAsia"/>
        </w:rPr>
        <w:t>/h</w:t>
      </w:r>
      <w:r w:rsidR="00BA4E9B">
        <w:rPr>
          <w:rFonts w:hint="eastAsia"/>
        </w:rPr>
        <w:t>，则废气中主要污染物产生速率分别为甲苯和</w:t>
      </w:r>
      <w:r w:rsidR="00BA4E9B" w:rsidRPr="0052748A">
        <w:rPr>
          <w:rFonts w:hint="eastAsia"/>
        </w:rPr>
        <w:t>二甲苯</w:t>
      </w:r>
      <w:r w:rsidR="00BA4E9B">
        <w:rPr>
          <w:rFonts w:hint="eastAsia"/>
        </w:rPr>
        <w:t>0.01kg/h</w:t>
      </w:r>
      <w:r w:rsidR="00BA4E9B">
        <w:rPr>
          <w:rFonts w:hint="eastAsia"/>
        </w:rPr>
        <w:t>，</w:t>
      </w:r>
      <w:r w:rsidR="00BA4E9B" w:rsidRPr="0052748A">
        <w:rPr>
          <w:rFonts w:hint="eastAsia"/>
        </w:rPr>
        <w:t>苯系物</w:t>
      </w:r>
      <w:r w:rsidR="00BA4E9B">
        <w:rPr>
          <w:rFonts w:hint="eastAsia"/>
        </w:rPr>
        <w:t>0.02kg/h</w:t>
      </w:r>
      <w:r w:rsidR="00BA4E9B">
        <w:rPr>
          <w:rFonts w:hint="eastAsia"/>
        </w:rPr>
        <w:t>，</w:t>
      </w:r>
      <w:r w:rsidR="00BA4E9B" w:rsidRPr="0052748A">
        <w:rPr>
          <w:rFonts w:hint="eastAsia"/>
        </w:rPr>
        <w:t>非甲烷总烃</w:t>
      </w:r>
      <w:r w:rsidR="00BA4E9B">
        <w:rPr>
          <w:rFonts w:hint="eastAsia"/>
        </w:rPr>
        <w:t>0.03kg/h</w:t>
      </w:r>
      <w:r w:rsidR="00BA4E9B">
        <w:rPr>
          <w:rFonts w:hint="eastAsia"/>
        </w:rPr>
        <w:t>，</w:t>
      </w:r>
      <w:r w:rsidR="00BA4E9B" w:rsidRPr="0052748A">
        <w:t>VOCs</w:t>
      </w:r>
      <w:r w:rsidR="00BA4E9B">
        <w:rPr>
          <w:rFonts w:hint="eastAsia"/>
        </w:rPr>
        <w:t xml:space="preserve"> 0.10kg/h</w:t>
      </w:r>
      <w:r w:rsidR="00BA4E9B">
        <w:rPr>
          <w:rFonts w:hint="eastAsia"/>
        </w:rPr>
        <w:t>，产生浓度分别为</w:t>
      </w:r>
      <w:r w:rsidR="00BA4E9B" w:rsidRPr="00076AB7">
        <w:rPr>
          <w:rFonts w:hint="eastAsia"/>
        </w:rPr>
        <w:t>甲苯和二甲苯</w:t>
      </w:r>
      <w:r w:rsidR="00BA4E9B">
        <w:rPr>
          <w:rFonts w:hint="eastAsia"/>
        </w:rPr>
        <w:t>3.</w:t>
      </w:r>
      <w:r w:rsidR="00186070">
        <w:rPr>
          <w:rFonts w:hint="eastAsia"/>
        </w:rPr>
        <w:t>87</w:t>
      </w:r>
      <w:r w:rsidR="00BA4E9B" w:rsidRPr="00076AB7">
        <w:rPr>
          <w:rFonts w:hint="eastAsia"/>
        </w:rPr>
        <w:t>mg/m</w:t>
      </w:r>
      <w:r w:rsidR="00BA4E9B" w:rsidRPr="00076AB7">
        <w:rPr>
          <w:rFonts w:hint="eastAsia"/>
          <w:vertAlign w:val="superscript"/>
        </w:rPr>
        <w:t>3</w:t>
      </w:r>
      <w:r w:rsidR="00BA4E9B" w:rsidRPr="00076AB7">
        <w:rPr>
          <w:rFonts w:hint="eastAsia"/>
        </w:rPr>
        <w:t>，苯系物</w:t>
      </w:r>
      <w:r w:rsidR="00186070">
        <w:rPr>
          <w:rFonts w:hint="eastAsia"/>
        </w:rPr>
        <w:t>6.09</w:t>
      </w:r>
      <w:r w:rsidR="00BA4E9B" w:rsidRPr="00076AB7">
        <w:rPr>
          <w:rFonts w:hint="eastAsia"/>
        </w:rPr>
        <w:t>mg/m</w:t>
      </w:r>
      <w:r w:rsidR="00BA4E9B" w:rsidRPr="00076AB7">
        <w:rPr>
          <w:rFonts w:hint="eastAsia"/>
          <w:vertAlign w:val="superscript"/>
        </w:rPr>
        <w:t>3</w:t>
      </w:r>
      <w:r w:rsidR="00BA4E9B" w:rsidRPr="00076AB7">
        <w:rPr>
          <w:rFonts w:hint="eastAsia"/>
        </w:rPr>
        <w:t>，非甲烷总烃</w:t>
      </w:r>
      <w:r w:rsidR="00186070">
        <w:rPr>
          <w:rFonts w:hint="eastAsia"/>
        </w:rPr>
        <w:t>9.41</w:t>
      </w:r>
      <w:r w:rsidR="00BA4E9B" w:rsidRPr="00076AB7">
        <w:rPr>
          <w:rFonts w:hint="eastAsia"/>
        </w:rPr>
        <w:t>g/m</w:t>
      </w:r>
      <w:r w:rsidR="00BA4E9B" w:rsidRPr="00076AB7">
        <w:rPr>
          <w:rFonts w:hint="eastAsia"/>
          <w:vertAlign w:val="superscript"/>
        </w:rPr>
        <w:t>3</w:t>
      </w:r>
      <w:r w:rsidR="00BA4E9B" w:rsidRPr="00076AB7">
        <w:rPr>
          <w:rFonts w:hint="eastAsia"/>
        </w:rPr>
        <w:t>，</w:t>
      </w:r>
      <w:r w:rsidR="00BA4E9B" w:rsidRPr="00076AB7">
        <w:t>VOCs</w:t>
      </w:r>
      <w:r w:rsidR="00BA4E9B">
        <w:rPr>
          <w:rFonts w:hint="eastAsia"/>
        </w:rPr>
        <w:t xml:space="preserve"> </w:t>
      </w:r>
      <w:r w:rsidR="00186070">
        <w:rPr>
          <w:rFonts w:hint="eastAsia"/>
        </w:rPr>
        <w:t>32.65</w:t>
      </w:r>
      <w:r w:rsidR="00BA4E9B" w:rsidRPr="00076AB7">
        <w:rPr>
          <w:rFonts w:hint="eastAsia"/>
        </w:rPr>
        <w:t>mg/m</w:t>
      </w:r>
      <w:r w:rsidR="00BA4E9B" w:rsidRPr="00076AB7">
        <w:rPr>
          <w:rFonts w:hint="eastAsia"/>
          <w:vertAlign w:val="superscript"/>
        </w:rPr>
        <w:t>3</w:t>
      </w:r>
      <w:r w:rsidR="00BA4E9B" w:rsidRPr="00076AB7">
        <w:rPr>
          <w:rFonts w:hint="eastAsia"/>
        </w:rPr>
        <w:t>。</w:t>
      </w:r>
    </w:p>
    <w:p w14:paraId="0AA844C4" w14:textId="5C81E2AF" w:rsidR="0065185D" w:rsidRDefault="0065185D" w:rsidP="0065185D">
      <w:pPr>
        <w:pStyle w:val="2f6"/>
        <w:ind w:firstLine="480"/>
      </w:pPr>
      <w:r>
        <w:rPr>
          <w:rFonts w:hint="eastAsia"/>
        </w:rPr>
        <w:t>喷涂废气治理系统采用活性炭吸附装置处理，即利用活性炭吸附去除废气中的有机废气后，吸附处理后的废气则经排气筒达标排放；定期对活性炭采用热空气进行脱附处理，脱附形成的高浓度脱附废气经催化燃烧装置处理，处理后均经</w:t>
      </w:r>
      <w:r>
        <w:rPr>
          <w:rFonts w:hint="eastAsia"/>
        </w:rPr>
        <w:t>1</w:t>
      </w:r>
      <w:r>
        <w:rPr>
          <w:rFonts w:hint="eastAsia"/>
        </w:rPr>
        <w:t>根</w:t>
      </w:r>
      <w:r w:rsidR="006B2920">
        <w:rPr>
          <w:rFonts w:hint="eastAsia"/>
        </w:rPr>
        <w:t>25</w:t>
      </w:r>
      <w:r>
        <w:rPr>
          <w:rFonts w:hint="eastAsia"/>
        </w:rPr>
        <w:t>m</w:t>
      </w:r>
      <w:r>
        <w:rPr>
          <w:rFonts w:hint="eastAsia"/>
        </w:rPr>
        <w:t>高排气筒排放。</w:t>
      </w:r>
    </w:p>
    <w:p w14:paraId="364E7B85" w14:textId="409611FA" w:rsidR="0065185D" w:rsidRDefault="0065185D" w:rsidP="006B2920">
      <w:pPr>
        <w:pStyle w:val="2f6"/>
        <w:ind w:firstLine="480"/>
      </w:pPr>
      <w:r>
        <w:rPr>
          <w:rFonts w:hint="eastAsia"/>
        </w:rPr>
        <w:t>参考类似工程实例及业主提供的设计资料，喷漆室自带的</w:t>
      </w:r>
      <w:r w:rsidR="006B2920">
        <w:rPr>
          <w:rFonts w:hint="eastAsia"/>
        </w:rPr>
        <w:t>水帘装置</w:t>
      </w:r>
      <w:r>
        <w:rPr>
          <w:rFonts w:hint="eastAsia"/>
        </w:rPr>
        <w:t>对喷漆废气中的颗粒物的截留吸附效率可达</w:t>
      </w:r>
      <w:r>
        <w:rPr>
          <w:rFonts w:hint="eastAsia"/>
        </w:rPr>
        <w:t>80%</w:t>
      </w:r>
      <w:r>
        <w:rPr>
          <w:rFonts w:hint="eastAsia"/>
        </w:rPr>
        <w:t>，前置</w:t>
      </w:r>
      <w:r w:rsidR="006B2920">
        <w:rPr>
          <w:rFonts w:hint="eastAsia"/>
        </w:rPr>
        <w:t>旋流塔漆雾颗粒吸附模块</w:t>
      </w:r>
      <w:r>
        <w:rPr>
          <w:rFonts w:hint="eastAsia"/>
        </w:rPr>
        <w:t>+</w:t>
      </w:r>
      <w:r>
        <w:rPr>
          <w:rFonts w:hint="eastAsia"/>
        </w:rPr>
        <w:t>活性炭吸附装置对颗粒物的吸附效率可达</w:t>
      </w:r>
      <w:r w:rsidR="006B2920">
        <w:rPr>
          <w:rFonts w:hint="eastAsia"/>
        </w:rPr>
        <w:t>4</w:t>
      </w:r>
      <w:r>
        <w:rPr>
          <w:rFonts w:hint="eastAsia"/>
        </w:rPr>
        <w:t>0%</w:t>
      </w:r>
      <w:r>
        <w:rPr>
          <w:rFonts w:hint="eastAsia"/>
        </w:rPr>
        <w:t>、有机废气的吸附效率可达</w:t>
      </w:r>
      <w:r>
        <w:rPr>
          <w:rFonts w:hint="eastAsia"/>
        </w:rPr>
        <w:t>90%</w:t>
      </w:r>
      <w:r>
        <w:rPr>
          <w:rFonts w:hint="eastAsia"/>
        </w:rPr>
        <w:t>。</w:t>
      </w:r>
    </w:p>
    <w:p w14:paraId="452B5FF7" w14:textId="0E56923E" w:rsidR="006B2920" w:rsidRPr="006B2920" w:rsidRDefault="006B2920" w:rsidP="006B2920">
      <w:pPr>
        <w:pStyle w:val="2f6"/>
        <w:ind w:firstLine="480"/>
      </w:pPr>
      <w:r w:rsidRPr="006B2920">
        <w:rPr>
          <w:rFonts w:hint="eastAsia"/>
        </w:rPr>
        <w:t>根据业主提供的资料，喷涂废气处理系统风量为</w:t>
      </w:r>
      <w:r>
        <w:rPr>
          <w:rFonts w:hint="eastAsia"/>
        </w:rPr>
        <w:t>8</w:t>
      </w:r>
      <w:r w:rsidRPr="006B2920">
        <w:t>0000m</w:t>
      </w:r>
      <w:r w:rsidRPr="006B2920">
        <w:rPr>
          <w:vertAlign w:val="superscript"/>
        </w:rPr>
        <w:t>3</w:t>
      </w:r>
      <w:r w:rsidRPr="006B2920">
        <w:t>/h</w:t>
      </w:r>
      <w:r>
        <w:rPr>
          <w:rFonts w:hint="eastAsia"/>
        </w:rPr>
        <w:t>，脱附废气风量为</w:t>
      </w:r>
      <w:r>
        <w:rPr>
          <w:rFonts w:hint="eastAsia"/>
        </w:rPr>
        <w:t>5000</w:t>
      </w:r>
      <w:r w:rsidRPr="006B2920">
        <w:t xml:space="preserve"> m</w:t>
      </w:r>
      <w:r w:rsidRPr="006B2920">
        <w:rPr>
          <w:vertAlign w:val="superscript"/>
        </w:rPr>
        <w:t>3</w:t>
      </w:r>
      <w:r w:rsidRPr="006B2920">
        <w:t>/h</w:t>
      </w:r>
      <w:r>
        <w:rPr>
          <w:rFonts w:hint="eastAsia"/>
        </w:rPr>
        <w:t>。</w:t>
      </w:r>
    </w:p>
    <w:p w14:paraId="04E9F684" w14:textId="2DB0D466" w:rsidR="006B2920" w:rsidRDefault="006B2920" w:rsidP="006B2920">
      <w:pPr>
        <w:pStyle w:val="2f6"/>
        <w:ind w:firstLine="480"/>
        <w:rPr>
          <w:lang w:val="fr-FR"/>
        </w:rPr>
      </w:pPr>
      <w:r>
        <w:rPr>
          <w:rFonts w:hint="eastAsia"/>
        </w:rPr>
        <w:t>经核算，</w:t>
      </w:r>
      <w:r w:rsidR="00656928">
        <w:rPr>
          <w:rFonts w:hint="eastAsia"/>
        </w:rPr>
        <w:t>进气口主要污染物产生速率分别为</w:t>
      </w:r>
      <w:r w:rsidR="00656928" w:rsidRPr="0052748A">
        <w:rPr>
          <w:rFonts w:hint="eastAsia"/>
        </w:rPr>
        <w:t>颗粒物</w:t>
      </w:r>
      <w:r w:rsidR="00BA4E9B">
        <w:rPr>
          <w:rFonts w:hint="eastAsia"/>
        </w:rPr>
        <w:t>0.</w:t>
      </w:r>
      <w:r w:rsidR="007207AE">
        <w:rPr>
          <w:rFonts w:hint="eastAsia"/>
        </w:rPr>
        <w:t>31</w:t>
      </w:r>
      <w:r w:rsidR="00656928">
        <w:rPr>
          <w:rFonts w:hint="eastAsia"/>
        </w:rPr>
        <w:t>kg/h</w:t>
      </w:r>
      <w:r w:rsidR="00656928">
        <w:rPr>
          <w:rFonts w:hint="eastAsia"/>
        </w:rPr>
        <w:t>，甲苯和</w:t>
      </w:r>
      <w:r w:rsidR="00656928" w:rsidRPr="0052748A">
        <w:rPr>
          <w:rFonts w:hint="eastAsia"/>
        </w:rPr>
        <w:t>二甲苯</w:t>
      </w:r>
      <w:r w:rsidR="00BA4E9B">
        <w:rPr>
          <w:rFonts w:hint="eastAsia"/>
        </w:rPr>
        <w:t>1.19</w:t>
      </w:r>
      <w:r w:rsidR="00656928">
        <w:rPr>
          <w:rFonts w:hint="eastAsia"/>
        </w:rPr>
        <w:t>kg/h</w:t>
      </w:r>
      <w:r w:rsidR="00656928">
        <w:rPr>
          <w:rFonts w:hint="eastAsia"/>
        </w:rPr>
        <w:t>，</w:t>
      </w:r>
      <w:r w:rsidR="00656928" w:rsidRPr="0052748A">
        <w:rPr>
          <w:rFonts w:hint="eastAsia"/>
        </w:rPr>
        <w:t>苯系物</w:t>
      </w:r>
      <w:r w:rsidR="00BA4E9B">
        <w:rPr>
          <w:rFonts w:hint="eastAsia"/>
        </w:rPr>
        <w:t>1.81</w:t>
      </w:r>
      <w:r w:rsidR="00656928">
        <w:rPr>
          <w:rFonts w:hint="eastAsia"/>
        </w:rPr>
        <w:t>kg/h</w:t>
      </w:r>
      <w:r w:rsidR="00656928">
        <w:rPr>
          <w:rFonts w:hint="eastAsia"/>
        </w:rPr>
        <w:t>，</w:t>
      </w:r>
      <w:r w:rsidR="00656928" w:rsidRPr="0052748A">
        <w:rPr>
          <w:rFonts w:hint="eastAsia"/>
        </w:rPr>
        <w:t>非甲烷总烃</w:t>
      </w:r>
      <w:r w:rsidR="00BA4E9B">
        <w:rPr>
          <w:rFonts w:hint="eastAsia"/>
        </w:rPr>
        <w:t>2.77</w:t>
      </w:r>
      <w:r w:rsidR="00656928">
        <w:rPr>
          <w:rFonts w:hint="eastAsia"/>
        </w:rPr>
        <w:t>kg/h</w:t>
      </w:r>
      <w:r w:rsidR="00656928">
        <w:rPr>
          <w:rFonts w:hint="eastAsia"/>
        </w:rPr>
        <w:t>，</w:t>
      </w:r>
      <w:r w:rsidR="00656928" w:rsidRPr="0052748A">
        <w:t>VOCs</w:t>
      </w:r>
      <w:r w:rsidR="00BA4E9B">
        <w:rPr>
          <w:rFonts w:hint="eastAsia"/>
        </w:rPr>
        <w:t xml:space="preserve"> 10.00</w:t>
      </w:r>
      <w:r w:rsidR="00656928">
        <w:rPr>
          <w:rFonts w:hint="eastAsia"/>
        </w:rPr>
        <w:t>kg/h</w:t>
      </w:r>
      <w:r w:rsidR="00C14A81">
        <w:rPr>
          <w:rFonts w:hint="eastAsia"/>
        </w:rPr>
        <w:t>，</w:t>
      </w:r>
      <w:r w:rsidR="00C14A81" w:rsidRPr="005C6BB5">
        <w:t>SO</w:t>
      </w:r>
      <w:r w:rsidR="00C14A81" w:rsidRPr="005C6BB5">
        <w:rPr>
          <w:vertAlign w:val="subscript"/>
        </w:rPr>
        <w:t xml:space="preserve">2 </w:t>
      </w:r>
      <w:r w:rsidR="00B3540F">
        <w:rPr>
          <w:rFonts w:hint="eastAsia"/>
        </w:rPr>
        <w:t>0.</w:t>
      </w:r>
      <w:r w:rsidR="007207AE">
        <w:rPr>
          <w:rFonts w:hint="eastAsia"/>
        </w:rPr>
        <w:t>0</w:t>
      </w:r>
      <w:r w:rsidR="007C594B">
        <w:rPr>
          <w:rFonts w:hint="eastAsia"/>
        </w:rPr>
        <w:t>6</w:t>
      </w:r>
      <w:r w:rsidR="00C14A81" w:rsidRPr="005C6BB5">
        <w:t>kg/h</w:t>
      </w:r>
      <w:r w:rsidR="00C14A81">
        <w:rPr>
          <w:rFonts w:hint="eastAsia"/>
        </w:rPr>
        <w:t>，</w:t>
      </w:r>
      <w:r w:rsidR="00C14A81" w:rsidRPr="005C6BB5">
        <w:t>NOx</w:t>
      </w:r>
      <w:r w:rsidR="00B3540F">
        <w:rPr>
          <w:rFonts w:hint="eastAsia"/>
        </w:rPr>
        <w:t xml:space="preserve"> </w:t>
      </w:r>
      <w:r w:rsidR="007C594B">
        <w:rPr>
          <w:rFonts w:hint="eastAsia"/>
        </w:rPr>
        <w:t>0.22</w:t>
      </w:r>
      <w:r w:rsidR="00C14A81" w:rsidRPr="005C6BB5">
        <w:t>kg/h</w:t>
      </w:r>
      <w:r w:rsidR="00656928">
        <w:rPr>
          <w:rFonts w:hint="eastAsia"/>
        </w:rPr>
        <w:t>；产生浓度分别为</w:t>
      </w:r>
      <w:r w:rsidR="00656928" w:rsidRPr="0052748A">
        <w:rPr>
          <w:rFonts w:hint="eastAsia"/>
        </w:rPr>
        <w:t>颗粒</w:t>
      </w:r>
      <w:r w:rsidR="00656928" w:rsidRPr="00076AB7">
        <w:rPr>
          <w:rFonts w:hint="eastAsia"/>
        </w:rPr>
        <w:t>物</w:t>
      </w:r>
      <w:r w:rsidR="0065185D">
        <w:rPr>
          <w:rFonts w:hint="eastAsia"/>
        </w:rPr>
        <w:t>3.82</w:t>
      </w:r>
      <w:r w:rsidR="00656928" w:rsidRPr="00076AB7">
        <w:rPr>
          <w:rFonts w:hint="eastAsia"/>
        </w:rPr>
        <w:t>mg/m</w:t>
      </w:r>
      <w:r w:rsidR="00656928" w:rsidRPr="00076AB7">
        <w:rPr>
          <w:rFonts w:hint="eastAsia"/>
          <w:vertAlign w:val="superscript"/>
        </w:rPr>
        <w:t>3</w:t>
      </w:r>
      <w:r w:rsidR="00656928" w:rsidRPr="00076AB7">
        <w:rPr>
          <w:rFonts w:hint="eastAsia"/>
        </w:rPr>
        <w:t>，甲苯和二甲苯</w:t>
      </w:r>
      <w:r w:rsidR="0065185D">
        <w:rPr>
          <w:rFonts w:hint="eastAsia"/>
        </w:rPr>
        <w:t>14.84</w:t>
      </w:r>
      <w:r w:rsidR="00656928" w:rsidRPr="00076AB7">
        <w:rPr>
          <w:rFonts w:hint="eastAsia"/>
        </w:rPr>
        <w:t>mg/m</w:t>
      </w:r>
      <w:r w:rsidR="00656928" w:rsidRPr="00076AB7">
        <w:rPr>
          <w:rFonts w:hint="eastAsia"/>
          <w:vertAlign w:val="superscript"/>
        </w:rPr>
        <w:t>3</w:t>
      </w:r>
      <w:r w:rsidR="00656928" w:rsidRPr="00076AB7">
        <w:rPr>
          <w:rFonts w:hint="eastAsia"/>
        </w:rPr>
        <w:t>，苯系物</w:t>
      </w:r>
      <w:r w:rsidR="0065185D">
        <w:rPr>
          <w:rFonts w:hint="eastAsia"/>
        </w:rPr>
        <w:t>22.58</w:t>
      </w:r>
      <w:r w:rsidR="00656928" w:rsidRPr="00076AB7">
        <w:rPr>
          <w:rFonts w:hint="eastAsia"/>
        </w:rPr>
        <w:t>mg/m</w:t>
      </w:r>
      <w:r w:rsidR="00656928" w:rsidRPr="00076AB7">
        <w:rPr>
          <w:rFonts w:hint="eastAsia"/>
          <w:vertAlign w:val="superscript"/>
        </w:rPr>
        <w:t>3</w:t>
      </w:r>
      <w:r w:rsidR="00656928" w:rsidRPr="00076AB7">
        <w:rPr>
          <w:rFonts w:hint="eastAsia"/>
        </w:rPr>
        <w:t>，非甲烷总烃</w:t>
      </w:r>
      <w:r w:rsidR="0065185D">
        <w:rPr>
          <w:rFonts w:hint="eastAsia"/>
        </w:rPr>
        <w:t>34.65</w:t>
      </w:r>
      <w:r w:rsidR="00656928" w:rsidRPr="00076AB7">
        <w:rPr>
          <w:rFonts w:hint="eastAsia"/>
        </w:rPr>
        <w:t>mg/m</w:t>
      </w:r>
      <w:r w:rsidR="00656928" w:rsidRPr="00076AB7">
        <w:rPr>
          <w:rFonts w:hint="eastAsia"/>
          <w:vertAlign w:val="superscript"/>
        </w:rPr>
        <w:t>3</w:t>
      </w:r>
      <w:r w:rsidR="00656928" w:rsidRPr="00076AB7">
        <w:rPr>
          <w:rFonts w:hint="eastAsia"/>
        </w:rPr>
        <w:t>，</w:t>
      </w:r>
      <w:r w:rsidR="00656928" w:rsidRPr="00076AB7">
        <w:t>VOCs</w:t>
      </w:r>
      <w:r w:rsidR="00BA4E9B">
        <w:rPr>
          <w:rFonts w:hint="eastAsia"/>
        </w:rPr>
        <w:t xml:space="preserve"> </w:t>
      </w:r>
      <w:r w:rsidR="0065185D">
        <w:rPr>
          <w:rFonts w:hint="eastAsia"/>
        </w:rPr>
        <w:t>124.96</w:t>
      </w:r>
      <w:r w:rsidR="00656928" w:rsidRPr="00076AB7">
        <w:rPr>
          <w:rFonts w:hint="eastAsia"/>
        </w:rPr>
        <w:t>mg/m</w:t>
      </w:r>
      <w:r w:rsidR="00656928" w:rsidRPr="00076AB7">
        <w:rPr>
          <w:rFonts w:hint="eastAsia"/>
          <w:vertAlign w:val="superscript"/>
        </w:rPr>
        <w:t>3</w:t>
      </w:r>
      <w:r w:rsidR="00C14A81">
        <w:rPr>
          <w:rFonts w:hint="eastAsia"/>
        </w:rPr>
        <w:t>，</w:t>
      </w:r>
      <w:r w:rsidR="00C14A81" w:rsidRPr="005C6BB5">
        <w:t>SO</w:t>
      </w:r>
      <w:r w:rsidR="00C14A81" w:rsidRPr="005C6BB5">
        <w:rPr>
          <w:vertAlign w:val="subscript"/>
        </w:rPr>
        <w:t>2</w:t>
      </w:r>
      <w:r w:rsidR="007207AE">
        <w:rPr>
          <w:rFonts w:hint="eastAsia"/>
        </w:rPr>
        <w:t xml:space="preserve"> 0.</w:t>
      </w:r>
      <w:r w:rsidR="0065185D">
        <w:rPr>
          <w:rFonts w:hint="eastAsia"/>
        </w:rPr>
        <w:t>75</w:t>
      </w:r>
      <w:r w:rsidR="00C14A81" w:rsidRPr="00076AB7">
        <w:rPr>
          <w:rFonts w:hint="eastAsia"/>
        </w:rPr>
        <w:t>mg/m</w:t>
      </w:r>
      <w:r w:rsidR="00C14A81" w:rsidRPr="00076AB7">
        <w:rPr>
          <w:rFonts w:hint="eastAsia"/>
          <w:vertAlign w:val="superscript"/>
        </w:rPr>
        <w:t>3</w:t>
      </w:r>
      <w:r w:rsidR="00C14A81">
        <w:rPr>
          <w:rFonts w:hint="eastAsia"/>
        </w:rPr>
        <w:t>，</w:t>
      </w:r>
      <w:r w:rsidR="00C14A81">
        <w:rPr>
          <w:rFonts w:hint="eastAsia"/>
        </w:rPr>
        <w:t>NOx</w:t>
      </w:r>
      <w:r w:rsidR="0065185D">
        <w:rPr>
          <w:rFonts w:hint="eastAsia"/>
        </w:rPr>
        <w:t>2.75</w:t>
      </w:r>
      <w:r w:rsidR="00C14A81" w:rsidRPr="00076AB7">
        <w:rPr>
          <w:rFonts w:hint="eastAsia"/>
        </w:rPr>
        <w:t>mg/m</w:t>
      </w:r>
      <w:r w:rsidR="00C14A81" w:rsidRPr="00076AB7">
        <w:rPr>
          <w:rFonts w:hint="eastAsia"/>
          <w:vertAlign w:val="superscript"/>
        </w:rPr>
        <w:t>3</w:t>
      </w:r>
      <w:r w:rsidR="00C14A81">
        <w:rPr>
          <w:rFonts w:hint="eastAsia"/>
        </w:rPr>
        <w:t>。</w:t>
      </w:r>
      <w:r w:rsidR="0065185D">
        <w:rPr>
          <w:rFonts w:hint="eastAsia"/>
        </w:rPr>
        <w:t>经活性炭吸附处理后排放的废气中主要污染物</w:t>
      </w:r>
      <w:r w:rsidR="0065185D">
        <w:rPr>
          <w:rFonts w:hint="eastAsia"/>
          <w:kern w:val="0"/>
        </w:rPr>
        <w:t>及其排放浓度分别为</w:t>
      </w:r>
      <w:r w:rsidRPr="0052748A">
        <w:rPr>
          <w:rFonts w:hint="eastAsia"/>
        </w:rPr>
        <w:t>颗粒物</w:t>
      </w:r>
      <w:r>
        <w:rPr>
          <w:rFonts w:hint="eastAsia"/>
        </w:rPr>
        <w:t>0.18kg/h</w:t>
      </w:r>
      <w:r>
        <w:rPr>
          <w:rFonts w:hint="eastAsia"/>
        </w:rPr>
        <w:t>，甲苯和</w:t>
      </w:r>
      <w:r w:rsidRPr="0052748A">
        <w:rPr>
          <w:rFonts w:hint="eastAsia"/>
        </w:rPr>
        <w:t>二甲苯</w:t>
      </w:r>
      <w:r>
        <w:rPr>
          <w:rFonts w:hint="eastAsia"/>
        </w:rPr>
        <w:t>0.12kg/h</w:t>
      </w:r>
      <w:r>
        <w:rPr>
          <w:rFonts w:hint="eastAsia"/>
        </w:rPr>
        <w:t>，</w:t>
      </w:r>
      <w:r w:rsidRPr="0052748A">
        <w:rPr>
          <w:rFonts w:hint="eastAsia"/>
        </w:rPr>
        <w:t>苯系物</w:t>
      </w:r>
      <w:r>
        <w:rPr>
          <w:rFonts w:hint="eastAsia"/>
        </w:rPr>
        <w:t>0.18kg/h</w:t>
      </w:r>
      <w:r>
        <w:rPr>
          <w:rFonts w:hint="eastAsia"/>
        </w:rPr>
        <w:t>，</w:t>
      </w:r>
      <w:r w:rsidRPr="0052748A">
        <w:rPr>
          <w:rFonts w:hint="eastAsia"/>
        </w:rPr>
        <w:t>非甲烷总烃</w:t>
      </w:r>
      <w:r>
        <w:rPr>
          <w:rFonts w:hint="eastAsia"/>
        </w:rPr>
        <w:t>0.28kg/h</w:t>
      </w:r>
      <w:r>
        <w:rPr>
          <w:rFonts w:hint="eastAsia"/>
        </w:rPr>
        <w:t>，</w:t>
      </w:r>
      <w:r w:rsidRPr="0052748A">
        <w:t>VOCs</w:t>
      </w:r>
      <w:r>
        <w:rPr>
          <w:rFonts w:hint="eastAsia"/>
        </w:rPr>
        <w:t>1.00kg/h</w:t>
      </w:r>
      <w:r>
        <w:rPr>
          <w:rFonts w:hint="eastAsia"/>
        </w:rPr>
        <w:t>，</w:t>
      </w:r>
      <w:r w:rsidRPr="005C6BB5">
        <w:t>SO</w:t>
      </w:r>
      <w:r w:rsidRPr="005C6BB5">
        <w:rPr>
          <w:vertAlign w:val="subscript"/>
        </w:rPr>
        <w:t xml:space="preserve">2 </w:t>
      </w:r>
      <w:r>
        <w:rPr>
          <w:rFonts w:hint="eastAsia"/>
        </w:rPr>
        <w:t>0.06</w:t>
      </w:r>
      <w:r w:rsidRPr="005C6BB5">
        <w:t>kg/h</w:t>
      </w:r>
      <w:r>
        <w:rPr>
          <w:rFonts w:hint="eastAsia"/>
        </w:rPr>
        <w:t>，</w:t>
      </w:r>
      <w:r w:rsidRPr="005C6BB5">
        <w:t>NOx</w:t>
      </w:r>
      <w:r>
        <w:rPr>
          <w:rFonts w:hint="eastAsia"/>
        </w:rPr>
        <w:t>0.22</w:t>
      </w:r>
      <w:r w:rsidRPr="005C6BB5">
        <w:t>kg/h</w:t>
      </w:r>
      <w:r>
        <w:rPr>
          <w:rFonts w:hint="eastAsia"/>
        </w:rPr>
        <w:t>；排放浓度分别为</w:t>
      </w:r>
      <w:r w:rsidRPr="0052748A">
        <w:rPr>
          <w:rFonts w:hint="eastAsia"/>
        </w:rPr>
        <w:t>颗粒</w:t>
      </w:r>
      <w:r w:rsidRPr="00076AB7">
        <w:rPr>
          <w:rFonts w:hint="eastAsia"/>
        </w:rPr>
        <w:t>物</w:t>
      </w:r>
      <w:r>
        <w:rPr>
          <w:rFonts w:hint="eastAsia"/>
        </w:rPr>
        <w:t>2.29</w:t>
      </w:r>
      <w:r w:rsidRPr="00076AB7">
        <w:rPr>
          <w:rFonts w:hint="eastAsia"/>
        </w:rPr>
        <w:t>mg/m</w:t>
      </w:r>
      <w:r w:rsidRPr="00076AB7">
        <w:rPr>
          <w:rFonts w:hint="eastAsia"/>
          <w:vertAlign w:val="superscript"/>
        </w:rPr>
        <w:t>3</w:t>
      </w:r>
      <w:r w:rsidRPr="00076AB7">
        <w:rPr>
          <w:rFonts w:hint="eastAsia"/>
        </w:rPr>
        <w:t>，甲苯和二甲苯</w:t>
      </w:r>
      <w:r>
        <w:rPr>
          <w:rFonts w:hint="eastAsia"/>
        </w:rPr>
        <w:t>1.48</w:t>
      </w:r>
      <w:r w:rsidRPr="00076AB7">
        <w:rPr>
          <w:rFonts w:hint="eastAsia"/>
        </w:rPr>
        <w:t>mg/m</w:t>
      </w:r>
      <w:r w:rsidRPr="00076AB7">
        <w:rPr>
          <w:rFonts w:hint="eastAsia"/>
          <w:vertAlign w:val="superscript"/>
        </w:rPr>
        <w:t>3</w:t>
      </w:r>
      <w:r w:rsidRPr="00076AB7">
        <w:rPr>
          <w:rFonts w:hint="eastAsia"/>
        </w:rPr>
        <w:t>，苯系物</w:t>
      </w:r>
      <w:r>
        <w:rPr>
          <w:rFonts w:hint="eastAsia"/>
        </w:rPr>
        <w:t>2.26</w:t>
      </w:r>
      <w:r w:rsidRPr="00076AB7">
        <w:rPr>
          <w:rFonts w:hint="eastAsia"/>
        </w:rPr>
        <w:t>mg/m</w:t>
      </w:r>
      <w:r w:rsidRPr="00076AB7">
        <w:rPr>
          <w:rFonts w:hint="eastAsia"/>
          <w:vertAlign w:val="superscript"/>
        </w:rPr>
        <w:t>3</w:t>
      </w:r>
      <w:r w:rsidRPr="00076AB7">
        <w:rPr>
          <w:rFonts w:hint="eastAsia"/>
        </w:rPr>
        <w:t>，非甲烷总烃</w:t>
      </w:r>
      <w:r>
        <w:rPr>
          <w:rFonts w:hint="eastAsia"/>
        </w:rPr>
        <w:t>3.47</w:t>
      </w:r>
      <w:r w:rsidRPr="00076AB7">
        <w:rPr>
          <w:rFonts w:hint="eastAsia"/>
        </w:rPr>
        <w:t>mg/m</w:t>
      </w:r>
      <w:r w:rsidRPr="00076AB7">
        <w:rPr>
          <w:rFonts w:hint="eastAsia"/>
          <w:vertAlign w:val="superscript"/>
        </w:rPr>
        <w:t>3</w:t>
      </w:r>
      <w:r w:rsidRPr="00076AB7">
        <w:rPr>
          <w:rFonts w:hint="eastAsia"/>
        </w:rPr>
        <w:t>，</w:t>
      </w:r>
      <w:r w:rsidRPr="00076AB7">
        <w:t>VOCs</w:t>
      </w:r>
      <w:r>
        <w:rPr>
          <w:rFonts w:hint="eastAsia"/>
        </w:rPr>
        <w:t>12.50</w:t>
      </w:r>
      <w:r w:rsidRPr="00076AB7">
        <w:rPr>
          <w:rFonts w:hint="eastAsia"/>
        </w:rPr>
        <w:t>mg/m</w:t>
      </w:r>
      <w:r w:rsidRPr="00076AB7">
        <w:rPr>
          <w:rFonts w:hint="eastAsia"/>
          <w:vertAlign w:val="superscript"/>
        </w:rPr>
        <w:t>3</w:t>
      </w:r>
      <w:r>
        <w:rPr>
          <w:rFonts w:hint="eastAsia"/>
        </w:rPr>
        <w:t>，</w:t>
      </w:r>
      <w:r w:rsidRPr="005C6BB5">
        <w:lastRenderedPageBreak/>
        <w:t>SO</w:t>
      </w:r>
      <w:r w:rsidRPr="005C6BB5">
        <w:rPr>
          <w:vertAlign w:val="subscript"/>
        </w:rPr>
        <w:t>2</w:t>
      </w:r>
      <w:r>
        <w:rPr>
          <w:rFonts w:hint="eastAsia"/>
        </w:rPr>
        <w:t>0.75</w:t>
      </w:r>
      <w:r w:rsidRPr="00076AB7">
        <w:rPr>
          <w:rFonts w:hint="eastAsia"/>
        </w:rPr>
        <w:t>mg/m</w:t>
      </w:r>
      <w:r w:rsidRPr="00076AB7">
        <w:rPr>
          <w:rFonts w:hint="eastAsia"/>
          <w:vertAlign w:val="superscript"/>
        </w:rPr>
        <w:t>3</w:t>
      </w:r>
      <w:r>
        <w:rPr>
          <w:rFonts w:hint="eastAsia"/>
        </w:rPr>
        <w:t>，</w:t>
      </w:r>
      <w:r>
        <w:rPr>
          <w:rFonts w:hint="eastAsia"/>
        </w:rPr>
        <w:t>NOx2.75</w:t>
      </w:r>
      <w:r w:rsidRPr="00076AB7">
        <w:rPr>
          <w:rFonts w:hint="eastAsia"/>
        </w:rPr>
        <w:t>mg/m</w:t>
      </w:r>
      <w:r w:rsidRPr="00076AB7">
        <w:rPr>
          <w:rFonts w:hint="eastAsia"/>
          <w:vertAlign w:val="superscript"/>
        </w:rPr>
        <w:t>3</w:t>
      </w:r>
      <w:r>
        <w:rPr>
          <w:rFonts w:hint="eastAsia"/>
          <w:lang w:val="fr-FR"/>
        </w:rPr>
        <w:t>。</w:t>
      </w:r>
    </w:p>
    <w:p w14:paraId="1EEE700B" w14:textId="4FBFA8EB" w:rsidR="0065185D" w:rsidRDefault="006B2920" w:rsidP="006B2920">
      <w:pPr>
        <w:pStyle w:val="2f6"/>
        <w:ind w:firstLine="480"/>
        <w:rPr>
          <w:kern w:val="0"/>
        </w:rPr>
      </w:pPr>
      <w:r>
        <w:rPr>
          <w:rFonts w:hint="eastAsia"/>
          <w:kern w:val="0"/>
        </w:rPr>
        <w:t>由上可知，喷涂废气经活性炭吸附处理后，排放的废气中各主要污染物的排放浓度及排放速率均能够满足《重庆市大气污染物综合排放标准》（</w:t>
      </w:r>
      <w:r>
        <w:rPr>
          <w:kern w:val="0"/>
        </w:rPr>
        <w:t>DB50/418-2016</w:t>
      </w:r>
      <w:r>
        <w:rPr>
          <w:rFonts w:hint="eastAsia"/>
          <w:kern w:val="0"/>
        </w:rPr>
        <w:t>）和</w:t>
      </w:r>
      <w:r w:rsidRPr="006B2920">
        <w:rPr>
          <w:rFonts w:hint="eastAsia"/>
          <w:kern w:val="0"/>
        </w:rPr>
        <w:t>《摩托车及汽车配件制造表面涂装大气污染物排放标准》（</w:t>
      </w:r>
      <w:r w:rsidRPr="006B2920">
        <w:rPr>
          <w:rFonts w:hint="eastAsia"/>
          <w:kern w:val="0"/>
        </w:rPr>
        <w:t>DB50/660-2016</w:t>
      </w:r>
      <w:r w:rsidRPr="006B2920">
        <w:rPr>
          <w:rFonts w:hint="eastAsia"/>
          <w:kern w:val="0"/>
        </w:rPr>
        <w:t>）</w:t>
      </w:r>
      <w:r>
        <w:rPr>
          <w:rFonts w:hint="eastAsia"/>
          <w:kern w:val="0"/>
        </w:rPr>
        <w:t>等标准要求。</w:t>
      </w:r>
    </w:p>
    <w:p w14:paraId="43A6FF68" w14:textId="44AFD5B1" w:rsidR="006B2920" w:rsidRPr="006B2920" w:rsidRDefault="006B2920" w:rsidP="006B2920">
      <w:pPr>
        <w:pStyle w:val="2f6"/>
        <w:ind w:firstLine="480"/>
      </w:pPr>
      <w:r w:rsidRPr="006B2920">
        <w:rPr>
          <w:rFonts w:hint="eastAsia"/>
        </w:rPr>
        <w:t>活性炭吸附装置定期采用热空气进行脱附，每天定时离线脱附，每次脱附时间约</w:t>
      </w:r>
      <w:r w:rsidRPr="006B2920">
        <w:t>3h</w:t>
      </w:r>
      <w:r w:rsidRPr="006B2920">
        <w:rPr>
          <w:rFonts w:hint="eastAsia"/>
        </w:rPr>
        <w:t>，脱附风机风量为</w:t>
      </w:r>
      <w:r w:rsidRPr="006B2920">
        <w:t>5000m</w:t>
      </w:r>
      <w:r w:rsidRPr="006B2920">
        <w:rPr>
          <w:vertAlign w:val="superscript"/>
        </w:rPr>
        <w:t>3</w:t>
      </w:r>
      <w:r w:rsidRPr="006B2920">
        <w:t>/h</w:t>
      </w:r>
      <w:r w:rsidRPr="006B2920">
        <w:rPr>
          <w:rFonts w:hint="eastAsia"/>
        </w:rPr>
        <w:t>，参考类似工程实例及业主提供的设计资料，催化燃烧装置采用电作为能源，脱附效率可达</w:t>
      </w:r>
      <w:r w:rsidR="00E9414F">
        <w:t>9</w:t>
      </w:r>
      <w:r w:rsidR="00E9414F">
        <w:rPr>
          <w:rFonts w:hint="eastAsia"/>
        </w:rPr>
        <w:t>8</w:t>
      </w:r>
      <w:r w:rsidRPr="006B2920">
        <w:t>%</w:t>
      </w:r>
      <w:r w:rsidRPr="006B2920">
        <w:rPr>
          <w:rFonts w:hint="eastAsia"/>
        </w:rPr>
        <w:t>，脱附产生的</w:t>
      </w:r>
      <w:proofErr w:type="gramStart"/>
      <w:r w:rsidRPr="006B2920">
        <w:rPr>
          <w:rFonts w:hint="eastAsia"/>
        </w:rPr>
        <w:t>的</w:t>
      </w:r>
      <w:proofErr w:type="gramEnd"/>
      <w:r w:rsidRPr="006B2920">
        <w:rPr>
          <w:rFonts w:hint="eastAsia"/>
        </w:rPr>
        <w:t>高浓度有机废气经催化燃烧装置处理。</w:t>
      </w:r>
    </w:p>
    <w:p w14:paraId="72883797" w14:textId="1E9EEEAE" w:rsidR="0065185D" w:rsidRDefault="006B2920" w:rsidP="001056B8">
      <w:pPr>
        <w:pStyle w:val="2f6"/>
        <w:ind w:firstLine="480"/>
      </w:pPr>
      <w:r w:rsidRPr="006B2920">
        <w:rPr>
          <w:rFonts w:hint="eastAsia"/>
        </w:rPr>
        <w:t>根据</w:t>
      </w:r>
      <w:r>
        <w:rPr>
          <w:rFonts w:hint="eastAsia"/>
        </w:rPr>
        <w:t>3.2.2</w:t>
      </w:r>
      <w:r w:rsidRPr="006B2920">
        <w:rPr>
          <w:rFonts w:hint="eastAsia"/>
        </w:rPr>
        <w:t>小节可知，脱附废气中</w:t>
      </w:r>
      <w:r>
        <w:rPr>
          <w:rFonts w:hint="eastAsia"/>
        </w:rPr>
        <w:t>主要污染物</w:t>
      </w:r>
      <w:r w:rsidRPr="006B2920">
        <w:rPr>
          <w:rFonts w:hint="eastAsia"/>
        </w:rPr>
        <w:t>及其产生量分别为</w:t>
      </w:r>
      <w:r w:rsidR="001056B8">
        <w:rPr>
          <w:rFonts w:hint="eastAsia"/>
        </w:rPr>
        <w:t>甲苯和</w:t>
      </w:r>
      <w:r w:rsidRPr="006B2920">
        <w:rPr>
          <w:rFonts w:hint="eastAsia"/>
        </w:rPr>
        <w:t>二甲苯</w:t>
      </w:r>
      <w:r w:rsidR="001056B8">
        <w:rPr>
          <w:rFonts w:hint="eastAsia"/>
        </w:rPr>
        <w:t>5.79</w:t>
      </w:r>
      <w:r w:rsidRPr="006B2920">
        <w:t>t/a</w:t>
      </w:r>
      <w:r w:rsidRPr="006B2920">
        <w:rPr>
          <w:rFonts w:hint="eastAsia"/>
        </w:rPr>
        <w:t>，苯系物</w:t>
      </w:r>
      <w:r w:rsidR="001056B8">
        <w:rPr>
          <w:rFonts w:hint="eastAsia"/>
        </w:rPr>
        <w:t>8.81</w:t>
      </w:r>
      <w:r w:rsidRPr="006B2920">
        <w:t>t/a</w:t>
      </w:r>
      <w:r w:rsidRPr="006B2920">
        <w:rPr>
          <w:rFonts w:hint="eastAsia"/>
        </w:rPr>
        <w:t>，非甲烷总烃</w:t>
      </w:r>
      <w:r w:rsidR="001056B8">
        <w:rPr>
          <w:rFonts w:hint="eastAsia"/>
        </w:rPr>
        <w:t>13.52</w:t>
      </w:r>
      <w:r w:rsidRPr="006B2920">
        <w:t>t/a</w:t>
      </w:r>
      <w:r w:rsidRPr="006B2920">
        <w:rPr>
          <w:rFonts w:hint="eastAsia"/>
        </w:rPr>
        <w:t>，</w:t>
      </w:r>
      <w:r w:rsidRPr="006B2920">
        <w:t>VOCs</w:t>
      </w:r>
      <w:r w:rsidR="001056B8">
        <w:rPr>
          <w:rFonts w:hint="eastAsia"/>
        </w:rPr>
        <w:t>48.75</w:t>
      </w:r>
      <w:r w:rsidRPr="006B2920">
        <w:t>t/a</w:t>
      </w:r>
      <w:r w:rsidRPr="006B2920">
        <w:rPr>
          <w:rFonts w:hint="eastAsia"/>
        </w:rPr>
        <w:t>，则主要污染物及其产生速率分别为甲苯</w:t>
      </w:r>
      <w:r w:rsidR="001056B8">
        <w:t>和</w:t>
      </w:r>
      <w:r w:rsidRPr="006B2920">
        <w:rPr>
          <w:rFonts w:hint="eastAsia"/>
        </w:rPr>
        <w:t>二甲苯</w:t>
      </w:r>
      <w:r w:rsidR="001056B8">
        <w:rPr>
          <w:rFonts w:hint="eastAsia"/>
        </w:rPr>
        <w:t>0.96</w:t>
      </w:r>
      <w:r w:rsidRPr="006B2920">
        <w:t>kg/h</w:t>
      </w:r>
      <w:r w:rsidRPr="006B2920">
        <w:rPr>
          <w:rFonts w:hint="eastAsia"/>
        </w:rPr>
        <w:t>，苯系物</w:t>
      </w:r>
      <w:r w:rsidR="001056B8">
        <w:rPr>
          <w:rFonts w:hint="eastAsia"/>
        </w:rPr>
        <w:t>1.46</w:t>
      </w:r>
      <w:r w:rsidRPr="006B2920">
        <w:t>kg/h</w:t>
      </w:r>
      <w:r w:rsidRPr="006B2920">
        <w:rPr>
          <w:rFonts w:hint="eastAsia"/>
        </w:rPr>
        <w:t>，非甲烷总烃</w:t>
      </w:r>
      <w:r w:rsidR="001056B8">
        <w:rPr>
          <w:rFonts w:hint="eastAsia"/>
        </w:rPr>
        <w:t>2.24</w:t>
      </w:r>
      <w:r w:rsidRPr="006B2920">
        <w:t>kg/h</w:t>
      </w:r>
      <w:r w:rsidRPr="006B2920">
        <w:rPr>
          <w:rFonts w:hint="eastAsia"/>
        </w:rPr>
        <w:t>，</w:t>
      </w:r>
      <w:r w:rsidR="001056B8">
        <w:t>VOCs</w:t>
      </w:r>
      <w:r w:rsidR="001056B8">
        <w:rPr>
          <w:rFonts w:hint="eastAsia"/>
        </w:rPr>
        <w:t>8.09</w:t>
      </w:r>
      <w:r w:rsidRPr="006B2920">
        <w:t>kg/h</w:t>
      </w:r>
      <w:r w:rsidRPr="006B2920">
        <w:rPr>
          <w:rFonts w:hint="eastAsia"/>
        </w:rPr>
        <w:t>，产生浓度分别为甲苯</w:t>
      </w:r>
      <w:r w:rsidR="001056B8">
        <w:rPr>
          <w:rFonts w:hint="eastAsia"/>
        </w:rPr>
        <w:t>和</w:t>
      </w:r>
      <w:r w:rsidRPr="006B2920">
        <w:rPr>
          <w:rFonts w:hint="eastAsia"/>
        </w:rPr>
        <w:t>二甲苯</w:t>
      </w:r>
      <w:r w:rsidR="001056B8">
        <w:rPr>
          <w:rFonts w:hint="eastAsia"/>
        </w:rPr>
        <w:t>192.4</w:t>
      </w:r>
      <w:r w:rsidRPr="006B2920">
        <w:t>mg/m</w:t>
      </w:r>
      <w:r w:rsidRPr="006B2920">
        <w:rPr>
          <w:vertAlign w:val="superscript"/>
        </w:rPr>
        <w:t>3</w:t>
      </w:r>
      <w:r w:rsidRPr="006B2920">
        <w:rPr>
          <w:rFonts w:hint="eastAsia"/>
        </w:rPr>
        <w:t>，苯系物</w:t>
      </w:r>
      <w:r w:rsidR="001056B8">
        <w:rPr>
          <w:rFonts w:hint="eastAsia"/>
        </w:rPr>
        <w:t>292.4</w:t>
      </w:r>
      <w:r w:rsidRPr="006B2920">
        <w:t>mg/m</w:t>
      </w:r>
      <w:r w:rsidRPr="006B2920">
        <w:rPr>
          <w:vertAlign w:val="superscript"/>
        </w:rPr>
        <w:t>3</w:t>
      </w:r>
      <w:r w:rsidRPr="006B2920">
        <w:rPr>
          <w:rFonts w:hint="eastAsia"/>
        </w:rPr>
        <w:t>，非甲烷总烃</w:t>
      </w:r>
      <w:r w:rsidR="001056B8">
        <w:rPr>
          <w:rFonts w:hint="eastAsia"/>
        </w:rPr>
        <w:t>449.0</w:t>
      </w:r>
      <w:r w:rsidRPr="006B2920">
        <w:t>mg/m</w:t>
      </w:r>
      <w:r w:rsidRPr="006B2920">
        <w:rPr>
          <w:vertAlign w:val="superscript"/>
        </w:rPr>
        <w:t>3</w:t>
      </w:r>
      <w:r w:rsidRPr="006B2920">
        <w:rPr>
          <w:rFonts w:hint="eastAsia"/>
        </w:rPr>
        <w:t>，</w:t>
      </w:r>
      <w:r w:rsidRPr="006B2920">
        <w:t>VOCs</w:t>
      </w:r>
      <w:r w:rsidR="001056B8">
        <w:rPr>
          <w:rFonts w:hint="eastAsia"/>
        </w:rPr>
        <w:t>1618.4</w:t>
      </w:r>
      <w:r w:rsidRPr="006B2920">
        <w:t>mg/m</w:t>
      </w:r>
      <w:r w:rsidRPr="006B2920">
        <w:rPr>
          <w:vertAlign w:val="superscript"/>
        </w:rPr>
        <w:t>3</w:t>
      </w:r>
      <w:r w:rsidRPr="006B2920">
        <w:rPr>
          <w:rFonts w:hint="eastAsia"/>
        </w:rPr>
        <w:t>。脱附废气经催化燃烧装置处理后经喷涂废气处理系统排气筒排放，有机废气去除效率可达</w:t>
      </w:r>
      <w:r w:rsidR="00E9414F">
        <w:t>98%</w:t>
      </w:r>
      <w:r w:rsidRPr="006B2920">
        <w:rPr>
          <w:rFonts w:hint="eastAsia"/>
        </w:rPr>
        <w:t>以上，则排放的废气中主要污染物及其排放速率分别为甲苯</w:t>
      </w:r>
      <w:r w:rsidR="00E9414F">
        <w:rPr>
          <w:rFonts w:hint="eastAsia"/>
        </w:rPr>
        <w:t>和</w:t>
      </w:r>
      <w:r w:rsidRPr="006B2920">
        <w:rPr>
          <w:rFonts w:hint="eastAsia"/>
        </w:rPr>
        <w:t>二甲苯</w:t>
      </w:r>
      <w:r w:rsidR="00E9414F">
        <w:t>0.0</w:t>
      </w:r>
      <w:r w:rsidR="00E9414F">
        <w:rPr>
          <w:rFonts w:hint="eastAsia"/>
        </w:rPr>
        <w:t>2</w:t>
      </w:r>
      <w:r w:rsidRPr="006B2920">
        <w:t>kg/h</w:t>
      </w:r>
      <w:r w:rsidRPr="006B2920">
        <w:rPr>
          <w:rFonts w:hint="eastAsia"/>
        </w:rPr>
        <w:t>，苯系物</w:t>
      </w:r>
      <w:r w:rsidR="00E9414F">
        <w:t>0.0</w:t>
      </w:r>
      <w:r w:rsidR="00E9414F">
        <w:rPr>
          <w:rFonts w:hint="eastAsia"/>
        </w:rPr>
        <w:t>3</w:t>
      </w:r>
      <w:r w:rsidRPr="006B2920">
        <w:t>kg/h</w:t>
      </w:r>
      <w:r w:rsidRPr="006B2920">
        <w:rPr>
          <w:rFonts w:hint="eastAsia"/>
        </w:rPr>
        <w:t>，非甲烷总烃</w:t>
      </w:r>
      <w:r w:rsidR="00E9414F">
        <w:t>0.</w:t>
      </w:r>
      <w:r w:rsidR="00E9414F">
        <w:rPr>
          <w:rFonts w:hint="eastAsia"/>
        </w:rPr>
        <w:t>04</w:t>
      </w:r>
      <w:r w:rsidRPr="006B2920">
        <w:t>kg/h</w:t>
      </w:r>
      <w:r w:rsidRPr="006B2920">
        <w:rPr>
          <w:rFonts w:hint="eastAsia"/>
        </w:rPr>
        <w:t>，</w:t>
      </w:r>
      <w:r w:rsidR="00E9414F">
        <w:t>VOCs0.</w:t>
      </w:r>
      <w:r w:rsidR="00E9414F">
        <w:rPr>
          <w:rFonts w:hint="eastAsia"/>
        </w:rPr>
        <w:t>16</w:t>
      </w:r>
      <w:r w:rsidRPr="006B2920">
        <w:t>kg/h</w:t>
      </w:r>
      <w:r w:rsidRPr="006B2920">
        <w:rPr>
          <w:rFonts w:hint="eastAsia"/>
        </w:rPr>
        <w:t>，排放浓度分别为甲苯</w:t>
      </w:r>
      <w:r w:rsidR="00E9414F">
        <w:rPr>
          <w:rFonts w:hint="eastAsia"/>
        </w:rPr>
        <w:t>和</w:t>
      </w:r>
      <w:r w:rsidRPr="006B2920">
        <w:rPr>
          <w:rFonts w:hint="eastAsia"/>
        </w:rPr>
        <w:t>二甲苯</w:t>
      </w:r>
      <w:r w:rsidR="00E9414F">
        <w:rPr>
          <w:rFonts w:hint="eastAsia"/>
        </w:rPr>
        <w:t>3.85</w:t>
      </w:r>
      <w:r w:rsidRPr="006B2920">
        <w:t>mg/m</w:t>
      </w:r>
      <w:r w:rsidRPr="006B2920">
        <w:rPr>
          <w:vertAlign w:val="superscript"/>
        </w:rPr>
        <w:t>3</w:t>
      </w:r>
      <w:r w:rsidRPr="006B2920">
        <w:rPr>
          <w:rFonts w:hint="eastAsia"/>
        </w:rPr>
        <w:t>，苯系物</w:t>
      </w:r>
      <w:r w:rsidR="00E9414F">
        <w:rPr>
          <w:rFonts w:hint="eastAsia"/>
        </w:rPr>
        <w:t>5.85</w:t>
      </w:r>
      <w:r w:rsidRPr="006B2920">
        <w:t>mg/m</w:t>
      </w:r>
      <w:r w:rsidRPr="006B2920">
        <w:rPr>
          <w:vertAlign w:val="superscript"/>
        </w:rPr>
        <w:t>3</w:t>
      </w:r>
      <w:r w:rsidRPr="006B2920">
        <w:rPr>
          <w:rFonts w:hint="eastAsia"/>
        </w:rPr>
        <w:t>，非甲烷总烃</w:t>
      </w:r>
      <w:r w:rsidR="00E9414F">
        <w:rPr>
          <w:rFonts w:hint="eastAsia"/>
        </w:rPr>
        <w:t>8.98</w:t>
      </w:r>
      <w:r w:rsidRPr="006B2920">
        <w:t>mg/m</w:t>
      </w:r>
      <w:r w:rsidRPr="006B2920">
        <w:rPr>
          <w:vertAlign w:val="superscript"/>
        </w:rPr>
        <w:t>3</w:t>
      </w:r>
      <w:r w:rsidRPr="006B2920">
        <w:rPr>
          <w:rFonts w:hint="eastAsia"/>
        </w:rPr>
        <w:t>，</w:t>
      </w:r>
      <w:r w:rsidRPr="006B2920">
        <w:t>VOCs</w:t>
      </w:r>
      <w:r w:rsidR="00E9414F">
        <w:rPr>
          <w:rFonts w:hint="eastAsia"/>
        </w:rPr>
        <w:t>32.37</w:t>
      </w:r>
      <w:r w:rsidRPr="006B2920">
        <w:t>mg/m</w:t>
      </w:r>
      <w:r w:rsidRPr="006B2920">
        <w:rPr>
          <w:vertAlign w:val="superscript"/>
        </w:rPr>
        <w:t>3</w:t>
      </w:r>
      <w:r w:rsidRPr="006B2920">
        <w:rPr>
          <w:rFonts w:hint="eastAsia"/>
        </w:rPr>
        <w:t>。</w:t>
      </w:r>
    </w:p>
    <w:p w14:paraId="6665E839" w14:textId="1B4561A5" w:rsidR="003A64D1" w:rsidRPr="003A64D1" w:rsidRDefault="003A64D1" w:rsidP="003A64D1">
      <w:pPr>
        <w:pStyle w:val="2f6"/>
        <w:ind w:firstLine="480"/>
      </w:pPr>
      <w:r w:rsidRPr="003A64D1">
        <w:rPr>
          <w:rFonts w:hint="eastAsia"/>
        </w:rPr>
        <w:t>喷涂废气处理系统中活性炭经脱附产生的高浓度有机废气经催化燃烧装置处理后，排放的废气中各主要污染物的排放浓度及排放速率均能够满足</w:t>
      </w:r>
      <w:r w:rsidRPr="006B2920">
        <w:rPr>
          <w:rFonts w:hint="eastAsia"/>
          <w:kern w:val="0"/>
        </w:rPr>
        <w:t>《摩托车及汽车配件制造表面涂装大气污染物排放标准》（</w:t>
      </w:r>
      <w:r w:rsidRPr="006B2920">
        <w:rPr>
          <w:rFonts w:hint="eastAsia"/>
          <w:kern w:val="0"/>
        </w:rPr>
        <w:t>DB50/660-2016</w:t>
      </w:r>
      <w:r w:rsidRPr="006B2920">
        <w:rPr>
          <w:rFonts w:hint="eastAsia"/>
          <w:kern w:val="0"/>
        </w:rPr>
        <w:t>）</w:t>
      </w:r>
      <w:r>
        <w:rPr>
          <w:rFonts w:hint="eastAsia"/>
          <w:kern w:val="0"/>
        </w:rPr>
        <w:t>等标准要求</w:t>
      </w:r>
      <w:r w:rsidRPr="003A64D1">
        <w:rPr>
          <w:rFonts w:hint="eastAsia"/>
        </w:rPr>
        <w:t>。</w:t>
      </w:r>
    </w:p>
    <w:p w14:paraId="2241DE8E" w14:textId="71708AD4" w:rsidR="00EB0398" w:rsidRDefault="00EB0398" w:rsidP="00EB0398">
      <w:pPr>
        <w:pStyle w:val="2f6"/>
        <w:ind w:firstLine="480"/>
      </w:pPr>
      <w:r>
        <w:rPr>
          <w:rFonts w:hint="eastAsia"/>
          <w:lang w:val="fr-FR"/>
        </w:rPr>
        <w:t>（</w:t>
      </w:r>
      <w:r>
        <w:rPr>
          <w:rFonts w:hint="eastAsia"/>
          <w:lang w:val="fr-FR"/>
        </w:rPr>
        <w:t>3</w:t>
      </w:r>
      <w:r>
        <w:rPr>
          <w:rFonts w:hint="eastAsia"/>
          <w:lang w:val="fr-FR"/>
        </w:rPr>
        <w:t>）</w:t>
      </w:r>
      <w:r>
        <w:rPr>
          <w:rFonts w:hint="eastAsia"/>
        </w:rPr>
        <w:t>锅炉天然气燃烧废气</w:t>
      </w:r>
      <w:r>
        <w:rPr>
          <w:rFonts w:hint="eastAsia"/>
        </w:rPr>
        <w:t>G8</w:t>
      </w:r>
      <w:r>
        <w:rPr>
          <w:rFonts w:hint="eastAsia"/>
        </w:rPr>
        <w:t>。</w:t>
      </w:r>
    </w:p>
    <w:p w14:paraId="795C2BA1" w14:textId="06309568" w:rsidR="00EB0398" w:rsidRPr="00EB0398" w:rsidRDefault="00EB0398" w:rsidP="00EB0398">
      <w:pPr>
        <w:pStyle w:val="2f6"/>
        <w:ind w:firstLine="480"/>
      </w:pPr>
      <w:r>
        <w:t>本项目共设有</w:t>
      </w:r>
      <w:r>
        <w:t>1</w:t>
      </w:r>
      <w:r>
        <w:t>台</w:t>
      </w:r>
      <w:r w:rsidR="008C101E">
        <w:rPr>
          <w:rFonts w:hint="eastAsia"/>
        </w:rPr>
        <w:t>0.35</w:t>
      </w:r>
      <w:r>
        <w:rPr>
          <w:rFonts w:hint="eastAsia"/>
        </w:rPr>
        <w:t>t/h</w:t>
      </w:r>
      <w:r>
        <w:rPr>
          <w:rFonts w:hint="eastAsia"/>
        </w:rPr>
        <w:t>热水锅炉，采用天然气作为能源，燃气耗量约为</w:t>
      </w:r>
      <w:r w:rsidRPr="00EB0398">
        <w:t>35.4Nm</w:t>
      </w:r>
      <w:r w:rsidRPr="00EB0398">
        <w:rPr>
          <w:vertAlign w:val="superscript"/>
        </w:rPr>
        <w:t>3</w:t>
      </w:r>
      <w:r w:rsidRPr="00EB0398">
        <w:t>/h</w:t>
      </w:r>
      <w:r w:rsidRPr="00EB0398">
        <w:rPr>
          <w:rFonts w:hint="eastAsia"/>
        </w:rPr>
        <w:t>，产生的烟气量为</w:t>
      </w:r>
      <w:r w:rsidRPr="00EB0398">
        <w:t>390Nm</w:t>
      </w:r>
      <w:r w:rsidRPr="00EB0398">
        <w:rPr>
          <w:vertAlign w:val="superscript"/>
        </w:rPr>
        <w:t>3</w:t>
      </w:r>
      <w:r w:rsidRPr="00EB0398">
        <w:t>/h</w:t>
      </w:r>
      <w:r w:rsidRPr="00EB0398">
        <w:rPr>
          <w:rFonts w:hint="eastAsia"/>
        </w:rPr>
        <w:t>，主要污染物及其产生浓度为烟尘</w:t>
      </w:r>
      <w:r w:rsidRPr="00EB0398">
        <w:t>22mg/m</w:t>
      </w:r>
      <w:r w:rsidRPr="00EB0398">
        <w:rPr>
          <w:vertAlign w:val="superscript"/>
        </w:rPr>
        <w:t>3</w:t>
      </w:r>
      <w:r w:rsidRPr="00EB0398">
        <w:rPr>
          <w:rFonts w:hint="eastAsia"/>
        </w:rPr>
        <w:t>、</w:t>
      </w:r>
      <w:r w:rsidRPr="00EB0398">
        <w:t>SO</w:t>
      </w:r>
      <w:r w:rsidRPr="00EB0398">
        <w:rPr>
          <w:vertAlign w:val="subscript"/>
        </w:rPr>
        <w:t xml:space="preserve">2 </w:t>
      </w:r>
      <w:r w:rsidRPr="00EB0398">
        <w:t>36mg/m</w:t>
      </w:r>
      <w:r w:rsidRPr="00EB0398">
        <w:rPr>
          <w:vertAlign w:val="superscript"/>
        </w:rPr>
        <w:t>3</w:t>
      </w:r>
      <w:r w:rsidRPr="00EB0398">
        <w:rPr>
          <w:rFonts w:hint="eastAsia"/>
        </w:rPr>
        <w:t>、</w:t>
      </w:r>
      <w:r w:rsidRPr="00EB0398">
        <w:t>NO</w:t>
      </w:r>
      <w:r w:rsidRPr="00EB0398">
        <w:rPr>
          <w:vertAlign w:val="subscript"/>
        </w:rPr>
        <w:t>2</w:t>
      </w:r>
      <w:r w:rsidRPr="00EB0398">
        <w:t xml:space="preserve"> </w:t>
      </w:r>
      <w:r>
        <w:rPr>
          <w:rFonts w:hint="eastAsia"/>
        </w:rPr>
        <w:t>130</w:t>
      </w:r>
      <w:r w:rsidRPr="00EB0398">
        <w:t>mg/m</w:t>
      </w:r>
      <w:r w:rsidRPr="00EB0398">
        <w:rPr>
          <w:vertAlign w:val="superscript"/>
        </w:rPr>
        <w:t>3</w:t>
      </w:r>
      <w:r w:rsidRPr="00EB0398">
        <w:rPr>
          <w:rFonts w:hint="eastAsia"/>
        </w:rPr>
        <w:t>，</w:t>
      </w:r>
      <w:r>
        <w:rPr>
          <w:rFonts w:hint="eastAsia"/>
        </w:rPr>
        <w:t>经</w:t>
      </w:r>
      <w:r>
        <w:rPr>
          <w:rFonts w:hint="eastAsia"/>
        </w:rPr>
        <w:t>1</w:t>
      </w:r>
      <w:r>
        <w:rPr>
          <w:rFonts w:hint="eastAsia"/>
        </w:rPr>
        <w:t>根</w:t>
      </w:r>
      <w:r>
        <w:rPr>
          <w:rFonts w:hint="eastAsia"/>
        </w:rPr>
        <w:t>8m</w:t>
      </w:r>
      <w:r>
        <w:rPr>
          <w:rFonts w:hint="eastAsia"/>
        </w:rPr>
        <w:t>高排气筒排放。</w:t>
      </w:r>
    </w:p>
    <w:p w14:paraId="0B4874AA" w14:textId="0C9AEF08" w:rsidR="001A41A3" w:rsidRPr="00CB56EC" w:rsidRDefault="00324D27" w:rsidP="00F57B5B">
      <w:pPr>
        <w:pStyle w:val="61"/>
      </w:pPr>
      <w:r>
        <w:rPr>
          <w:rFonts w:hint="eastAsia"/>
        </w:rPr>
        <w:t>3.3.3</w:t>
      </w:r>
      <w:r w:rsidR="00944D17">
        <w:rPr>
          <w:rFonts w:hint="eastAsia"/>
        </w:rPr>
        <w:t xml:space="preserve"> </w:t>
      </w:r>
      <w:r w:rsidR="001A41A3" w:rsidRPr="00CB56EC">
        <w:t>噪声</w:t>
      </w:r>
    </w:p>
    <w:p w14:paraId="75B04BE9" w14:textId="5D9A95D2" w:rsidR="001A41A3" w:rsidRPr="00CB56EC" w:rsidRDefault="00330650" w:rsidP="00330650">
      <w:pPr>
        <w:pStyle w:val="2f6"/>
        <w:ind w:firstLine="480"/>
      </w:pPr>
      <w:r>
        <w:rPr>
          <w:rFonts w:hint="eastAsia"/>
        </w:rPr>
        <w:t>拟建项目噪声主要来自于风机、</w:t>
      </w:r>
      <w:r w:rsidR="00EB0398">
        <w:rPr>
          <w:rFonts w:hint="eastAsia"/>
        </w:rPr>
        <w:t>空压机</w:t>
      </w:r>
      <w:r>
        <w:rPr>
          <w:rFonts w:hint="eastAsia"/>
        </w:rPr>
        <w:t>以及</w:t>
      </w:r>
      <w:r w:rsidR="00EB0398">
        <w:rPr>
          <w:rFonts w:hint="eastAsia"/>
        </w:rPr>
        <w:t>生产线设备</w:t>
      </w:r>
      <w:r>
        <w:rPr>
          <w:rFonts w:hint="eastAsia"/>
        </w:rPr>
        <w:t>等，</w:t>
      </w:r>
      <w:r w:rsidRPr="00330650">
        <w:rPr>
          <w:rFonts w:hint="eastAsia"/>
        </w:rPr>
        <w:t>声压级为</w:t>
      </w:r>
      <w:r w:rsidR="001917AF">
        <w:rPr>
          <w:rFonts w:hint="eastAsia"/>
        </w:rPr>
        <w:t>75</w:t>
      </w:r>
      <w:r w:rsidRPr="00330650">
        <w:rPr>
          <w:rFonts w:hint="eastAsia"/>
        </w:rPr>
        <w:t>～</w:t>
      </w:r>
      <w:r w:rsidR="001917AF">
        <w:rPr>
          <w:rFonts w:hint="eastAsia"/>
        </w:rPr>
        <w:t>85</w:t>
      </w:r>
      <w:r w:rsidRPr="00330650">
        <w:t>dB(A)</w:t>
      </w:r>
      <w:r w:rsidRPr="00330650">
        <w:rPr>
          <w:rFonts w:hint="eastAsia"/>
        </w:rPr>
        <w:t>，</w:t>
      </w:r>
      <w:r>
        <w:rPr>
          <w:rFonts w:hint="eastAsia"/>
        </w:rPr>
        <w:t>具体详见下表。</w:t>
      </w:r>
    </w:p>
    <w:p w14:paraId="075D25A8" w14:textId="12F0C4DF" w:rsidR="001A41A3" w:rsidRPr="00CB56EC" w:rsidRDefault="001A41A3" w:rsidP="007207AE">
      <w:pPr>
        <w:pStyle w:val="71"/>
        <w:spacing w:before="120"/>
        <w:ind w:firstLine="480"/>
      </w:pPr>
      <w:r w:rsidRPr="00CB56EC">
        <w:lastRenderedPageBreak/>
        <w:t>表</w:t>
      </w:r>
      <w:r w:rsidR="00330650">
        <w:rPr>
          <w:rFonts w:hint="eastAsia"/>
        </w:rPr>
        <w:t>3.3-</w:t>
      </w:r>
      <w:r w:rsidR="001917AF">
        <w:rPr>
          <w:rFonts w:hint="eastAsia"/>
        </w:rPr>
        <w:t>2</w:t>
      </w:r>
      <w:r w:rsidR="00944D17">
        <w:rPr>
          <w:rFonts w:hint="eastAsia"/>
        </w:rPr>
        <w:t xml:space="preserve">  </w:t>
      </w:r>
      <w:r w:rsidR="00330650">
        <w:rPr>
          <w:rFonts w:hint="eastAsia"/>
        </w:rPr>
        <w:t xml:space="preserve">      </w:t>
      </w:r>
      <w:r w:rsidR="00944D17">
        <w:rPr>
          <w:rFonts w:hint="eastAsia"/>
        </w:rPr>
        <w:t xml:space="preserve">  </w:t>
      </w:r>
      <w:r w:rsidR="00330650" w:rsidRPr="00330650">
        <w:rPr>
          <w:rFonts w:hint="eastAsia"/>
        </w:rPr>
        <w:t>噪声排放情况及治理措施一览表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4"/>
        <w:gridCol w:w="1062"/>
        <w:gridCol w:w="1530"/>
        <w:gridCol w:w="2750"/>
        <w:gridCol w:w="1767"/>
      </w:tblGrid>
      <w:tr w:rsidR="001917AF" w:rsidRPr="009C7A7A" w14:paraId="71A57FAA" w14:textId="4696C90F" w:rsidTr="001917AF">
        <w:trPr>
          <w:trHeight w:val="454"/>
          <w:tblHeader/>
          <w:jc w:val="center"/>
        </w:trPr>
        <w:tc>
          <w:tcPr>
            <w:tcW w:w="985" w:type="pct"/>
            <w:tcMar>
              <w:left w:w="57" w:type="dxa"/>
              <w:right w:w="57" w:type="dxa"/>
            </w:tcMar>
            <w:vAlign w:val="center"/>
          </w:tcPr>
          <w:p w14:paraId="3C62533F" w14:textId="77777777" w:rsidR="001917AF" w:rsidRPr="005A44F8" w:rsidRDefault="001917AF" w:rsidP="008355D8">
            <w:pPr>
              <w:pStyle w:val="1e"/>
            </w:pPr>
            <w:r w:rsidRPr="005A44F8">
              <w:t>主要噪声源</w:t>
            </w:r>
          </w:p>
        </w:tc>
        <w:tc>
          <w:tcPr>
            <w:tcW w:w="600" w:type="pct"/>
            <w:vAlign w:val="center"/>
          </w:tcPr>
          <w:p w14:paraId="2EF6FB66" w14:textId="647756BA" w:rsidR="001917AF" w:rsidRPr="005A44F8" w:rsidRDefault="001917AF" w:rsidP="008355D8">
            <w:pPr>
              <w:pStyle w:val="1e"/>
            </w:pPr>
            <w:r w:rsidRPr="005A44F8">
              <w:t>数量</w:t>
            </w:r>
            <w:r>
              <w:rPr>
                <w:rFonts w:hint="eastAsia"/>
              </w:rPr>
              <w:t>（台</w:t>
            </w:r>
            <w:r>
              <w:rPr>
                <w:rFonts w:hint="eastAsia"/>
              </w:rPr>
              <w:t>/</w:t>
            </w:r>
            <w:r>
              <w:rPr>
                <w:rFonts w:hint="eastAsia"/>
              </w:rPr>
              <w:t>套</w:t>
            </w:r>
            <w:r>
              <w:rPr>
                <w:rFonts w:hint="eastAsia"/>
              </w:rPr>
              <w:t>/</w:t>
            </w:r>
            <w:r>
              <w:rPr>
                <w:rFonts w:hint="eastAsia"/>
              </w:rPr>
              <w:t>条）</w:t>
            </w:r>
          </w:p>
        </w:tc>
        <w:tc>
          <w:tcPr>
            <w:tcW w:w="864" w:type="pct"/>
            <w:vAlign w:val="center"/>
          </w:tcPr>
          <w:p w14:paraId="54174382" w14:textId="2CBD1452" w:rsidR="001917AF" w:rsidRPr="005A44F8" w:rsidRDefault="001917AF" w:rsidP="008355D8">
            <w:pPr>
              <w:pStyle w:val="1e"/>
            </w:pPr>
            <w:r>
              <w:rPr>
                <w:rFonts w:cs="Times New Roman" w:hint="eastAsia"/>
                <w:szCs w:val="21"/>
              </w:rPr>
              <w:t>治理前单台噪声值</w:t>
            </w:r>
            <w:r>
              <w:rPr>
                <w:rFonts w:cs="Times New Roman"/>
                <w:szCs w:val="21"/>
              </w:rPr>
              <w:t>dB(A)</w:t>
            </w:r>
          </w:p>
        </w:tc>
        <w:tc>
          <w:tcPr>
            <w:tcW w:w="1553" w:type="pct"/>
            <w:vAlign w:val="center"/>
          </w:tcPr>
          <w:p w14:paraId="1B85A8B2" w14:textId="77777777" w:rsidR="001917AF" w:rsidRPr="005A44F8" w:rsidRDefault="001917AF" w:rsidP="008355D8">
            <w:pPr>
              <w:pStyle w:val="1e"/>
            </w:pPr>
            <w:r w:rsidRPr="005A44F8">
              <w:t>噪声治理措施</w:t>
            </w:r>
          </w:p>
        </w:tc>
        <w:tc>
          <w:tcPr>
            <w:tcW w:w="998" w:type="pct"/>
            <w:vAlign w:val="center"/>
          </w:tcPr>
          <w:p w14:paraId="21AC19B8" w14:textId="6CC1509F" w:rsidR="001917AF" w:rsidRPr="005A44F8" w:rsidRDefault="001917AF" w:rsidP="00330650">
            <w:pPr>
              <w:jc w:val="center"/>
            </w:pPr>
            <w:r>
              <w:rPr>
                <w:rFonts w:hint="eastAsia"/>
                <w:szCs w:val="21"/>
              </w:rPr>
              <w:t>治理后单台噪声值</w:t>
            </w:r>
            <w:r>
              <w:rPr>
                <w:szCs w:val="21"/>
              </w:rPr>
              <w:t>dB(A)</w:t>
            </w:r>
          </w:p>
        </w:tc>
      </w:tr>
      <w:tr w:rsidR="001917AF" w:rsidRPr="009C7A7A" w14:paraId="074AB70D" w14:textId="67EF6B80" w:rsidTr="001917AF">
        <w:trPr>
          <w:trHeight w:val="454"/>
          <w:jc w:val="center"/>
        </w:trPr>
        <w:tc>
          <w:tcPr>
            <w:tcW w:w="985" w:type="pct"/>
            <w:tcMar>
              <w:left w:w="57" w:type="dxa"/>
              <w:right w:w="57" w:type="dxa"/>
            </w:tcMar>
            <w:vAlign w:val="center"/>
          </w:tcPr>
          <w:p w14:paraId="6E9A9FB3" w14:textId="2C176591" w:rsidR="001917AF" w:rsidRPr="00CB56EC" w:rsidRDefault="001917AF" w:rsidP="008355D8">
            <w:pPr>
              <w:pStyle w:val="1e"/>
            </w:pPr>
            <w:r>
              <w:t>风机</w:t>
            </w:r>
          </w:p>
        </w:tc>
        <w:tc>
          <w:tcPr>
            <w:tcW w:w="600" w:type="pct"/>
            <w:vAlign w:val="center"/>
          </w:tcPr>
          <w:p w14:paraId="7D287B1D" w14:textId="009DC42E" w:rsidR="001917AF" w:rsidRPr="005A44F8" w:rsidRDefault="001917AF" w:rsidP="008355D8">
            <w:pPr>
              <w:pStyle w:val="1e"/>
            </w:pPr>
            <w:r>
              <w:rPr>
                <w:rFonts w:hint="eastAsia"/>
              </w:rPr>
              <w:t>12</w:t>
            </w:r>
          </w:p>
        </w:tc>
        <w:tc>
          <w:tcPr>
            <w:tcW w:w="864" w:type="pct"/>
            <w:vAlign w:val="center"/>
          </w:tcPr>
          <w:p w14:paraId="1507F1C9" w14:textId="7B035B3E" w:rsidR="001917AF" w:rsidRPr="005A44F8" w:rsidRDefault="001917AF" w:rsidP="008355D8">
            <w:pPr>
              <w:pStyle w:val="1e"/>
            </w:pPr>
            <w:r>
              <w:rPr>
                <w:rFonts w:hint="eastAsia"/>
              </w:rPr>
              <w:t>75</w:t>
            </w:r>
          </w:p>
        </w:tc>
        <w:tc>
          <w:tcPr>
            <w:tcW w:w="1553" w:type="pct"/>
            <w:vAlign w:val="center"/>
          </w:tcPr>
          <w:p w14:paraId="6CD3755F" w14:textId="0E7273BB" w:rsidR="001917AF" w:rsidRPr="005A44F8" w:rsidRDefault="001917AF" w:rsidP="008355D8">
            <w:pPr>
              <w:pStyle w:val="1e"/>
            </w:pPr>
            <w:r>
              <w:t>选用低噪声设备</w:t>
            </w:r>
            <w:r>
              <w:rPr>
                <w:rFonts w:hint="eastAsia"/>
              </w:rPr>
              <w:t>、</w:t>
            </w:r>
            <w:r>
              <w:t>基础减振</w:t>
            </w:r>
            <w:r>
              <w:rPr>
                <w:rFonts w:hint="eastAsia"/>
              </w:rPr>
              <w:t>、设置消音器等</w:t>
            </w:r>
          </w:p>
        </w:tc>
        <w:tc>
          <w:tcPr>
            <w:tcW w:w="998" w:type="pct"/>
            <w:vAlign w:val="center"/>
          </w:tcPr>
          <w:p w14:paraId="66FC0695" w14:textId="4CC2F4E6" w:rsidR="001917AF" w:rsidRPr="005A44F8" w:rsidRDefault="001917AF" w:rsidP="008355D8">
            <w:pPr>
              <w:pStyle w:val="1e"/>
            </w:pPr>
            <w:r>
              <w:rPr>
                <w:rFonts w:hint="eastAsia"/>
              </w:rPr>
              <w:t>70</w:t>
            </w:r>
          </w:p>
        </w:tc>
      </w:tr>
      <w:tr w:rsidR="001917AF" w:rsidRPr="009C7A7A" w14:paraId="0BD39893" w14:textId="752A0088" w:rsidTr="001917AF">
        <w:trPr>
          <w:trHeight w:val="454"/>
          <w:jc w:val="center"/>
        </w:trPr>
        <w:tc>
          <w:tcPr>
            <w:tcW w:w="985" w:type="pct"/>
            <w:tcMar>
              <w:left w:w="57" w:type="dxa"/>
              <w:right w:w="57" w:type="dxa"/>
            </w:tcMar>
            <w:vAlign w:val="center"/>
          </w:tcPr>
          <w:p w14:paraId="05A78C09" w14:textId="18A044FE" w:rsidR="001917AF" w:rsidRPr="00CB56EC" w:rsidRDefault="001917AF" w:rsidP="008355D8">
            <w:pPr>
              <w:pStyle w:val="1e"/>
            </w:pPr>
            <w:r>
              <w:t>空压机</w:t>
            </w:r>
          </w:p>
        </w:tc>
        <w:tc>
          <w:tcPr>
            <w:tcW w:w="600" w:type="pct"/>
            <w:vAlign w:val="center"/>
          </w:tcPr>
          <w:p w14:paraId="19BB92AB" w14:textId="4C64452C" w:rsidR="001917AF" w:rsidRPr="00CB56EC" w:rsidRDefault="001917AF" w:rsidP="008355D8">
            <w:pPr>
              <w:pStyle w:val="1e"/>
            </w:pPr>
            <w:r>
              <w:rPr>
                <w:rFonts w:hint="eastAsia"/>
              </w:rPr>
              <w:t>1</w:t>
            </w:r>
          </w:p>
        </w:tc>
        <w:tc>
          <w:tcPr>
            <w:tcW w:w="864" w:type="pct"/>
            <w:vAlign w:val="center"/>
          </w:tcPr>
          <w:p w14:paraId="4BF6677D" w14:textId="1CC540A3" w:rsidR="001917AF" w:rsidRPr="00CB56EC" w:rsidRDefault="001917AF" w:rsidP="001917AF">
            <w:pPr>
              <w:pStyle w:val="1e"/>
            </w:pPr>
            <w:r>
              <w:rPr>
                <w:rFonts w:hint="eastAsia"/>
              </w:rPr>
              <w:t>80</w:t>
            </w:r>
          </w:p>
        </w:tc>
        <w:tc>
          <w:tcPr>
            <w:tcW w:w="1553" w:type="pct"/>
            <w:vAlign w:val="center"/>
          </w:tcPr>
          <w:p w14:paraId="46ECF72F" w14:textId="3783D6FE" w:rsidR="001917AF" w:rsidRPr="00CB56EC" w:rsidRDefault="001917AF" w:rsidP="001917AF">
            <w:pPr>
              <w:pStyle w:val="1e"/>
            </w:pPr>
            <w:r>
              <w:t>选用低噪声设备、基础减振</w:t>
            </w:r>
            <w:r w:rsidRPr="005A44F8">
              <w:t>等</w:t>
            </w:r>
          </w:p>
        </w:tc>
        <w:tc>
          <w:tcPr>
            <w:tcW w:w="998" w:type="pct"/>
            <w:vAlign w:val="center"/>
          </w:tcPr>
          <w:p w14:paraId="67635026" w14:textId="39DE33E8" w:rsidR="001917AF" w:rsidRPr="00CB56EC" w:rsidRDefault="001917AF" w:rsidP="008355D8">
            <w:pPr>
              <w:pStyle w:val="1e"/>
            </w:pPr>
            <w:r>
              <w:rPr>
                <w:rFonts w:hint="eastAsia"/>
              </w:rPr>
              <w:t>70</w:t>
            </w:r>
          </w:p>
        </w:tc>
      </w:tr>
      <w:tr w:rsidR="001917AF" w:rsidRPr="009C7A7A" w14:paraId="362B692A" w14:textId="1F00FD3A" w:rsidTr="001917AF">
        <w:trPr>
          <w:trHeight w:val="454"/>
          <w:jc w:val="center"/>
        </w:trPr>
        <w:tc>
          <w:tcPr>
            <w:tcW w:w="985" w:type="pct"/>
            <w:tcMar>
              <w:left w:w="57" w:type="dxa"/>
              <w:right w:w="57" w:type="dxa"/>
            </w:tcMar>
            <w:vAlign w:val="center"/>
          </w:tcPr>
          <w:p w14:paraId="744F6749" w14:textId="3C181AC2" w:rsidR="001917AF" w:rsidRDefault="001917AF" w:rsidP="008355D8">
            <w:pPr>
              <w:pStyle w:val="1e"/>
            </w:pPr>
            <w:r>
              <w:t>喷涂线</w:t>
            </w:r>
          </w:p>
        </w:tc>
        <w:tc>
          <w:tcPr>
            <w:tcW w:w="600" w:type="pct"/>
            <w:vAlign w:val="center"/>
          </w:tcPr>
          <w:p w14:paraId="48B5B2C9" w14:textId="0866E0DE" w:rsidR="001917AF" w:rsidRPr="00CB56EC" w:rsidRDefault="001917AF" w:rsidP="008355D8">
            <w:pPr>
              <w:pStyle w:val="1e"/>
            </w:pPr>
            <w:r>
              <w:rPr>
                <w:rFonts w:hint="eastAsia"/>
              </w:rPr>
              <w:t>4</w:t>
            </w:r>
          </w:p>
        </w:tc>
        <w:tc>
          <w:tcPr>
            <w:tcW w:w="864" w:type="pct"/>
            <w:vAlign w:val="center"/>
          </w:tcPr>
          <w:p w14:paraId="7D989AFD" w14:textId="20CD8891" w:rsidR="001917AF" w:rsidRPr="00CB56EC" w:rsidRDefault="001917AF" w:rsidP="008355D8">
            <w:pPr>
              <w:pStyle w:val="1e"/>
            </w:pPr>
            <w:r>
              <w:rPr>
                <w:rFonts w:hint="eastAsia"/>
              </w:rPr>
              <w:t>80</w:t>
            </w:r>
          </w:p>
        </w:tc>
        <w:tc>
          <w:tcPr>
            <w:tcW w:w="1553" w:type="pct"/>
            <w:vAlign w:val="center"/>
          </w:tcPr>
          <w:p w14:paraId="627ED12C" w14:textId="10A83932" w:rsidR="001917AF" w:rsidRPr="00CB56EC" w:rsidRDefault="001917AF" w:rsidP="007952C3">
            <w:pPr>
              <w:pStyle w:val="1e"/>
            </w:pPr>
            <w:r>
              <w:t>选用低噪声设备</w:t>
            </w:r>
            <w:r>
              <w:rPr>
                <w:rFonts w:hint="eastAsia"/>
              </w:rPr>
              <w:t>，</w:t>
            </w:r>
            <w:r>
              <w:t>利用厂房</w:t>
            </w:r>
            <w:r w:rsidRPr="005A44F8">
              <w:t>建筑隔声等</w:t>
            </w:r>
          </w:p>
        </w:tc>
        <w:tc>
          <w:tcPr>
            <w:tcW w:w="998" w:type="pct"/>
            <w:vAlign w:val="center"/>
          </w:tcPr>
          <w:p w14:paraId="03FF6C7F" w14:textId="07FCE24B" w:rsidR="001917AF" w:rsidRPr="00CB56EC" w:rsidRDefault="001917AF" w:rsidP="008355D8">
            <w:pPr>
              <w:pStyle w:val="1e"/>
            </w:pPr>
            <w:r>
              <w:rPr>
                <w:rFonts w:hint="eastAsia"/>
              </w:rPr>
              <w:t>70</w:t>
            </w:r>
          </w:p>
        </w:tc>
      </w:tr>
    </w:tbl>
    <w:p w14:paraId="35EBB50C" w14:textId="5C1661BA" w:rsidR="001A41A3" w:rsidRPr="00477BB4" w:rsidRDefault="00BA2A67" w:rsidP="00736DC2">
      <w:pPr>
        <w:pStyle w:val="61"/>
      </w:pPr>
      <w:bookmarkStart w:id="207" w:name="_Toc262112229"/>
      <w:bookmarkStart w:id="208" w:name="_Toc262031602"/>
      <w:bookmarkStart w:id="209" w:name="_Toc358290754"/>
      <w:r>
        <w:rPr>
          <w:rFonts w:hint="eastAsia"/>
        </w:rPr>
        <w:t>3.3</w:t>
      </w:r>
      <w:r w:rsidR="001A41A3" w:rsidRPr="00477BB4">
        <w:t>.4</w:t>
      </w:r>
      <w:r w:rsidR="00944D17">
        <w:rPr>
          <w:rFonts w:hint="eastAsia"/>
        </w:rPr>
        <w:t xml:space="preserve"> </w:t>
      </w:r>
      <w:r w:rsidR="001A41A3" w:rsidRPr="00477BB4">
        <w:t>固体废物</w:t>
      </w:r>
    </w:p>
    <w:bookmarkEnd w:id="207"/>
    <w:bookmarkEnd w:id="208"/>
    <w:bookmarkEnd w:id="209"/>
    <w:p w14:paraId="011EC851" w14:textId="5D89328F" w:rsidR="00477BB4" w:rsidRPr="008D6CBA" w:rsidRDefault="001A41A3" w:rsidP="00BA2A67">
      <w:pPr>
        <w:pStyle w:val="2f6"/>
        <w:ind w:firstLine="480"/>
      </w:pPr>
      <w:r w:rsidRPr="008D6CBA">
        <w:t>本项目各类固体废物产生及治理情况详见下表</w:t>
      </w:r>
      <w:r w:rsidR="00BA2A67">
        <w:rPr>
          <w:rFonts w:hint="eastAsia"/>
        </w:rPr>
        <w:t>3.3-</w:t>
      </w:r>
      <w:r w:rsidRPr="008D6CBA">
        <w:t>。</w:t>
      </w:r>
    </w:p>
    <w:p w14:paraId="7533DC71" w14:textId="2E7CDDCF" w:rsidR="001A41A3" w:rsidRDefault="001A41A3" w:rsidP="00477BB4">
      <w:pPr>
        <w:ind w:firstLineChars="200" w:firstLine="480"/>
        <w:rPr>
          <w:color w:val="000000" w:themeColor="text1"/>
          <w:sz w:val="24"/>
        </w:rPr>
      </w:pPr>
      <w:r w:rsidRPr="00C461B7">
        <w:rPr>
          <w:color w:val="000000" w:themeColor="text1"/>
          <w:sz w:val="24"/>
        </w:rPr>
        <w:t>表</w:t>
      </w:r>
      <w:r w:rsidR="00BA2A67">
        <w:rPr>
          <w:rFonts w:hint="eastAsia"/>
          <w:color w:val="000000" w:themeColor="text1"/>
          <w:sz w:val="24"/>
        </w:rPr>
        <w:t>3.3-</w:t>
      </w:r>
      <w:r w:rsidR="001917AF">
        <w:rPr>
          <w:rFonts w:hint="eastAsia"/>
          <w:color w:val="000000" w:themeColor="text1"/>
          <w:sz w:val="24"/>
        </w:rPr>
        <w:t>3</w:t>
      </w:r>
      <w:r w:rsidR="00944D17">
        <w:rPr>
          <w:rFonts w:hint="eastAsia"/>
          <w:color w:val="000000" w:themeColor="text1"/>
          <w:sz w:val="24"/>
        </w:rPr>
        <w:t xml:space="preserve">   </w:t>
      </w:r>
      <w:r w:rsidR="00BA2A67">
        <w:rPr>
          <w:rFonts w:hint="eastAsia"/>
          <w:color w:val="000000" w:themeColor="text1"/>
          <w:sz w:val="24"/>
        </w:rPr>
        <w:t xml:space="preserve">   </w:t>
      </w:r>
      <w:r w:rsidR="00217E3F">
        <w:rPr>
          <w:rFonts w:hint="eastAsia"/>
          <w:color w:val="000000" w:themeColor="text1"/>
          <w:sz w:val="24"/>
        </w:rPr>
        <w:t xml:space="preserve">   </w:t>
      </w:r>
      <w:r w:rsidR="00BA2A67">
        <w:rPr>
          <w:rFonts w:hint="eastAsia"/>
          <w:color w:val="000000" w:themeColor="text1"/>
          <w:sz w:val="24"/>
        </w:rPr>
        <w:t>拟建项目</w:t>
      </w:r>
      <w:r w:rsidRPr="00C461B7">
        <w:rPr>
          <w:color w:val="000000" w:themeColor="text1"/>
          <w:sz w:val="24"/>
        </w:rPr>
        <w:t>固体废物产生及治理情况表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1650"/>
        <w:gridCol w:w="1875"/>
        <w:gridCol w:w="1416"/>
        <w:gridCol w:w="1381"/>
        <w:gridCol w:w="1666"/>
      </w:tblGrid>
      <w:tr w:rsidR="001917AF" w14:paraId="58FCB5B9" w14:textId="77777777" w:rsidTr="001917AF">
        <w:trPr>
          <w:trHeight w:val="397"/>
          <w:jc w:val="center"/>
        </w:trPr>
        <w:tc>
          <w:tcPr>
            <w:tcW w:w="756" w:type="dxa"/>
            <w:tcMar>
              <w:top w:w="0" w:type="dxa"/>
              <w:left w:w="28" w:type="dxa"/>
              <w:bottom w:w="0" w:type="dxa"/>
              <w:right w:w="28" w:type="dxa"/>
            </w:tcMar>
            <w:vAlign w:val="center"/>
            <w:hideMark/>
          </w:tcPr>
          <w:p w14:paraId="3C258257" w14:textId="77777777" w:rsidR="001917AF" w:rsidRDefault="001917AF" w:rsidP="001917AF">
            <w:pPr>
              <w:pStyle w:val="81"/>
              <w:jc w:val="center"/>
              <w:rPr>
                <w:kern w:val="0"/>
              </w:rPr>
            </w:pPr>
            <w:r>
              <w:rPr>
                <w:rFonts w:hint="eastAsia"/>
              </w:rPr>
              <w:t>编号</w:t>
            </w:r>
          </w:p>
        </w:tc>
        <w:tc>
          <w:tcPr>
            <w:tcW w:w="1650" w:type="dxa"/>
            <w:tcMar>
              <w:top w:w="0" w:type="dxa"/>
              <w:left w:w="28" w:type="dxa"/>
              <w:bottom w:w="0" w:type="dxa"/>
              <w:right w:w="28" w:type="dxa"/>
            </w:tcMar>
            <w:vAlign w:val="center"/>
            <w:hideMark/>
          </w:tcPr>
          <w:p w14:paraId="0606155B" w14:textId="77777777" w:rsidR="001917AF" w:rsidRDefault="001917AF" w:rsidP="001917AF">
            <w:pPr>
              <w:pStyle w:val="81"/>
              <w:jc w:val="center"/>
              <w:rPr>
                <w:kern w:val="0"/>
              </w:rPr>
            </w:pPr>
            <w:r>
              <w:rPr>
                <w:rFonts w:hint="eastAsia"/>
              </w:rPr>
              <w:t>名称</w:t>
            </w:r>
          </w:p>
        </w:tc>
        <w:tc>
          <w:tcPr>
            <w:tcW w:w="1875" w:type="dxa"/>
            <w:tcMar>
              <w:top w:w="0" w:type="dxa"/>
              <w:left w:w="28" w:type="dxa"/>
              <w:bottom w:w="0" w:type="dxa"/>
              <w:right w:w="28" w:type="dxa"/>
            </w:tcMar>
            <w:vAlign w:val="center"/>
            <w:hideMark/>
          </w:tcPr>
          <w:p w14:paraId="326DFE0E" w14:textId="77777777" w:rsidR="001917AF" w:rsidRDefault="001917AF" w:rsidP="001917AF">
            <w:pPr>
              <w:pStyle w:val="81"/>
              <w:jc w:val="center"/>
              <w:rPr>
                <w:kern w:val="0"/>
              </w:rPr>
            </w:pPr>
            <w:r>
              <w:rPr>
                <w:rFonts w:hint="eastAsia"/>
              </w:rPr>
              <w:t>排放工位</w:t>
            </w:r>
          </w:p>
        </w:tc>
        <w:tc>
          <w:tcPr>
            <w:tcW w:w="1416" w:type="dxa"/>
            <w:tcMar>
              <w:top w:w="0" w:type="dxa"/>
              <w:left w:w="28" w:type="dxa"/>
              <w:bottom w:w="0" w:type="dxa"/>
              <w:right w:w="28" w:type="dxa"/>
            </w:tcMar>
            <w:vAlign w:val="center"/>
            <w:hideMark/>
          </w:tcPr>
          <w:p w14:paraId="40B82931" w14:textId="77777777" w:rsidR="001917AF" w:rsidRDefault="001917AF" w:rsidP="001917AF">
            <w:pPr>
              <w:pStyle w:val="81"/>
              <w:jc w:val="center"/>
              <w:rPr>
                <w:kern w:val="0"/>
              </w:rPr>
            </w:pPr>
            <w:r>
              <w:rPr>
                <w:rFonts w:hint="eastAsia"/>
              </w:rPr>
              <w:t>处理方式</w:t>
            </w:r>
          </w:p>
        </w:tc>
        <w:tc>
          <w:tcPr>
            <w:tcW w:w="1381" w:type="dxa"/>
            <w:tcMar>
              <w:top w:w="0" w:type="dxa"/>
              <w:left w:w="28" w:type="dxa"/>
              <w:bottom w:w="0" w:type="dxa"/>
              <w:right w:w="28" w:type="dxa"/>
            </w:tcMar>
            <w:vAlign w:val="center"/>
            <w:hideMark/>
          </w:tcPr>
          <w:p w14:paraId="741108ED" w14:textId="77777777" w:rsidR="001917AF" w:rsidRDefault="001917AF" w:rsidP="001917AF">
            <w:pPr>
              <w:pStyle w:val="81"/>
              <w:jc w:val="center"/>
              <w:rPr>
                <w:kern w:val="0"/>
              </w:rPr>
            </w:pPr>
            <w:r>
              <w:rPr>
                <w:rFonts w:hint="eastAsia"/>
              </w:rPr>
              <w:t>产生量（</w:t>
            </w:r>
            <w:r>
              <w:t>t/a</w:t>
            </w:r>
            <w:r>
              <w:rPr>
                <w:rFonts w:hint="eastAsia"/>
              </w:rPr>
              <w:t>）</w:t>
            </w:r>
          </w:p>
        </w:tc>
        <w:tc>
          <w:tcPr>
            <w:tcW w:w="1666" w:type="dxa"/>
            <w:tcMar>
              <w:top w:w="0" w:type="dxa"/>
              <w:left w:w="28" w:type="dxa"/>
              <w:bottom w:w="0" w:type="dxa"/>
              <w:right w:w="28" w:type="dxa"/>
            </w:tcMar>
            <w:vAlign w:val="center"/>
            <w:hideMark/>
          </w:tcPr>
          <w:p w14:paraId="4C905AEB" w14:textId="77777777" w:rsidR="001917AF" w:rsidRDefault="001917AF" w:rsidP="001917AF">
            <w:pPr>
              <w:pStyle w:val="81"/>
              <w:jc w:val="center"/>
              <w:rPr>
                <w:kern w:val="0"/>
              </w:rPr>
            </w:pPr>
            <w:r>
              <w:rPr>
                <w:rFonts w:hint="eastAsia"/>
              </w:rPr>
              <w:t>性质</w:t>
            </w:r>
          </w:p>
        </w:tc>
      </w:tr>
      <w:tr w:rsidR="001917AF" w14:paraId="2AD16C40" w14:textId="77777777" w:rsidTr="001917AF">
        <w:trPr>
          <w:trHeight w:val="397"/>
          <w:jc w:val="center"/>
        </w:trPr>
        <w:tc>
          <w:tcPr>
            <w:tcW w:w="756" w:type="dxa"/>
            <w:tcMar>
              <w:top w:w="0" w:type="dxa"/>
              <w:left w:w="28" w:type="dxa"/>
              <w:bottom w:w="0" w:type="dxa"/>
              <w:right w:w="28" w:type="dxa"/>
            </w:tcMar>
            <w:vAlign w:val="center"/>
            <w:hideMark/>
          </w:tcPr>
          <w:p w14:paraId="71D45791" w14:textId="77777777" w:rsidR="001917AF" w:rsidRDefault="001917AF" w:rsidP="001917AF">
            <w:pPr>
              <w:pStyle w:val="81"/>
              <w:jc w:val="center"/>
              <w:rPr>
                <w:kern w:val="0"/>
              </w:rPr>
            </w:pPr>
            <w:r>
              <w:rPr>
                <w:kern w:val="0"/>
              </w:rPr>
              <w:t>S1</w:t>
            </w:r>
          </w:p>
        </w:tc>
        <w:tc>
          <w:tcPr>
            <w:tcW w:w="1650" w:type="dxa"/>
            <w:tcMar>
              <w:top w:w="0" w:type="dxa"/>
              <w:left w:w="28" w:type="dxa"/>
              <w:bottom w:w="0" w:type="dxa"/>
              <w:right w:w="28" w:type="dxa"/>
            </w:tcMar>
            <w:vAlign w:val="center"/>
          </w:tcPr>
          <w:p w14:paraId="7A303BF3" w14:textId="18DF974A" w:rsidR="001917AF" w:rsidRDefault="001917AF" w:rsidP="001917AF">
            <w:pPr>
              <w:pStyle w:val="81"/>
              <w:jc w:val="center"/>
              <w:rPr>
                <w:kern w:val="0"/>
              </w:rPr>
            </w:pPr>
            <w:proofErr w:type="gramStart"/>
            <w:r>
              <w:rPr>
                <w:rFonts w:hint="eastAsia"/>
                <w:kern w:val="0"/>
              </w:rPr>
              <w:t>废漆渣</w:t>
            </w:r>
            <w:proofErr w:type="gramEnd"/>
          </w:p>
        </w:tc>
        <w:tc>
          <w:tcPr>
            <w:tcW w:w="1875" w:type="dxa"/>
            <w:tcMar>
              <w:top w:w="0" w:type="dxa"/>
              <w:left w:w="28" w:type="dxa"/>
              <w:bottom w:w="0" w:type="dxa"/>
              <w:right w:w="28" w:type="dxa"/>
            </w:tcMar>
            <w:vAlign w:val="center"/>
          </w:tcPr>
          <w:p w14:paraId="2778D73C" w14:textId="54BBA429" w:rsidR="001917AF" w:rsidRDefault="001917AF" w:rsidP="001917AF">
            <w:pPr>
              <w:pStyle w:val="81"/>
              <w:jc w:val="center"/>
              <w:rPr>
                <w:kern w:val="0"/>
              </w:rPr>
            </w:pPr>
            <w:r>
              <w:rPr>
                <w:rFonts w:hint="eastAsia"/>
                <w:kern w:val="0"/>
              </w:rPr>
              <w:t>喷漆室</w:t>
            </w:r>
          </w:p>
        </w:tc>
        <w:tc>
          <w:tcPr>
            <w:tcW w:w="1416" w:type="dxa"/>
            <w:vMerge w:val="restart"/>
            <w:tcMar>
              <w:top w:w="0" w:type="dxa"/>
              <w:left w:w="28" w:type="dxa"/>
              <w:bottom w:w="0" w:type="dxa"/>
              <w:right w:w="28" w:type="dxa"/>
            </w:tcMar>
            <w:vAlign w:val="center"/>
            <w:hideMark/>
          </w:tcPr>
          <w:p w14:paraId="61E5D94F" w14:textId="77777777" w:rsidR="001917AF" w:rsidRDefault="001917AF" w:rsidP="001917AF">
            <w:pPr>
              <w:pStyle w:val="81"/>
              <w:jc w:val="center"/>
              <w:rPr>
                <w:kern w:val="0"/>
              </w:rPr>
            </w:pPr>
            <w:r>
              <w:rPr>
                <w:rFonts w:hint="eastAsia"/>
                <w:kern w:val="0"/>
              </w:rPr>
              <w:t>交由有</w:t>
            </w:r>
            <w:proofErr w:type="gramStart"/>
            <w:r>
              <w:rPr>
                <w:rFonts w:hint="eastAsia"/>
                <w:kern w:val="0"/>
              </w:rPr>
              <w:t>危废处理</w:t>
            </w:r>
            <w:proofErr w:type="gramEnd"/>
            <w:r>
              <w:rPr>
                <w:rFonts w:hint="eastAsia"/>
                <w:kern w:val="0"/>
              </w:rPr>
              <w:t>资质单位处理处置</w:t>
            </w:r>
          </w:p>
        </w:tc>
        <w:tc>
          <w:tcPr>
            <w:tcW w:w="1381" w:type="dxa"/>
            <w:tcMar>
              <w:top w:w="0" w:type="dxa"/>
              <w:left w:w="28" w:type="dxa"/>
              <w:bottom w:w="0" w:type="dxa"/>
              <w:right w:w="28" w:type="dxa"/>
            </w:tcMar>
            <w:vAlign w:val="center"/>
          </w:tcPr>
          <w:p w14:paraId="49CE9499" w14:textId="3879EA6B" w:rsidR="001917AF" w:rsidRDefault="008C101E" w:rsidP="008C101E">
            <w:pPr>
              <w:pStyle w:val="81"/>
              <w:jc w:val="center"/>
              <w:rPr>
                <w:kern w:val="0"/>
              </w:rPr>
            </w:pPr>
            <w:r>
              <w:rPr>
                <w:rFonts w:hint="eastAsia"/>
                <w:kern w:val="0"/>
              </w:rPr>
              <w:t>30</w:t>
            </w:r>
          </w:p>
        </w:tc>
        <w:tc>
          <w:tcPr>
            <w:tcW w:w="1666" w:type="dxa"/>
            <w:tcMar>
              <w:top w:w="0" w:type="dxa"/>
              <w:left w:w="28" w:type="dxa"/>
              <w:bottom w:w="0" w:type="dxa"/>
              <w:right w:w="28" w:type="dxa"/>
            </w:tcMar>
            <w:vAlign w:val="center"/>
          </w:tcPr>
          <w:p w14:paraId="152796D0" w14:textId="1B2E7A11" w:rsidR="001917AF" w:rsidRDefault="001917AF" w:rsidP="001917AF">
            <w:pPr>
              <w:pStyle w:val="81"/>
              <w:jc w:val="center"/>
              <w:rPr>
                <w:kern w:val="0"/>
              </w:rPr>
            </w:pPr>
            <w:r>
              <w:rPr>
                <w:rFonts w:hint="eastAsia"/>
                <w:kern w:val="0"/>
              </w:rPr>
              <w:t>危险废物</w:t>
            </w:r>
            <w:r>
              <w:rPr>
                <w:kern w:val="0"/>
              </w:rPr>
              <w:t>HW12-900-252-12</w:t>
            </w:r>
          </w:p>
        </w:tc>
      </w:tr>
      <w:tr w:rsidR="001917AF" w14:paraId="20B37CFE" w14:textId="77777777" w:rsidTr="001917AF">
        <w:trPr>
          <w:trHeight w:val="397"/>
          <w:jc w:val="center"/>
        </w:trPr>
        <w:tc>
          <w:tcPr>
            <w:tcW w:w="756" w:type="dxa"/>
            <w:tcMar>
              <w:top w:w="0" w:type="dxa"/>
              <w:left w:w="28" w:type="dxa"/>
              <w:bottom w:w="0" w:type="dxa"/>
              <w:right w:w="28" w:type="dxa"/>
            </w:tcMar>
            <w:vAlign w:val="center"/>
            <w:hideMark/>
          </w:tcPr>
          <w:p w14:paraId="3F32A00D" w14:textId="77777777" w:rsidR="001917AF" w:rsidRDefault="001917AF" w:rsidP="001917AF">
            <w:pPr>
              <w:pStyle w:val="81"/>
              <w:jc w:val="center"/>
              <w:rPr>
                <w:kern w:val="0"/>
              </w:rPr>
            </w:pPr>
            <w:r>
              <w:rPr>
                <w:kern w:val="0"/>
              </w:rPr>
              <w:t>S2</w:t>
            </w:r>
          </w:p>
        </w:tc>
        <w:tc>
          <w:tcPr>
            <w:tcW w:w="1650" w:type="dxa"/>
            <w:tcMar>
              <w:top w:w="0" w:type="dxa"/>
              <w:left w:w="28" w:type="dxa"/>
              <w:bottom w:w="0" w:type="dxa"/>
              <w:right w:w="28" w:type="dxa"/>
            </w:tcMar>
            <w:vAlign w:val="center"/>
          </w:tcPr>
          <w:p w14:paraId="1432F388" w14:textId="56C532BF" w:rsidR="001917AF" w:rsidRDefault="001917AF" w:rsidP="001917AF">
            <w:pPr>
              <w:pStyle w:val="81"/>
              <w:jc w:val="center"/>
              <w:rPr>
                <w:kern w:val="0"/>
              </w:rPr>
            </w:pPr>
            <w:r>
              <w:rPr>
                <w:rFonts w:hint="eastAsia"/>
              </w:rPr>
              <w:t>废</w:t>
            </w:r>
            <w:r w:rsidRPr="001917AF">
              <w:rPr>
                <w:rFonts w:hint="eastAsia"/>
              </w:rPr>
              <w:t>油漆桶和化学品桶</w:t>
            </w:r>
          </w:p>
        </w:tc>
        <w:tc>
          <w:tcPr>
            <w:tcW w:w="1875" w:type="dxa"/>
            <w:tcMar>
              <w:top w:w="0" w:type="dxa"/>
              <w:left w:w="28" w:type="dxa"/>
              <w:bottom w:w="0" w:type="dxa"/>
              <w:right w:w="28" w:type="dxa"/>
            </w:tcMar>
            <w:vAlign w:val="center"/>
          </w:tcPr>
          <w:p w14:paraId="01B575F6" w14:textId="213918CA" w:rsidR="001917AF" w:rsidRDefault="001917AF" w:rsidP="001917AF">
            <w:pPr>
              <w:pStyle w:val="81"/>
              <w:jc w:val="center"/>
              <w:rPr>
                <w:kern w:val="0"/>
              </w:rPr>
            </w:pPr>
            <w:r>
              <w:rPr>
                <w:rFonts w:hint="eastAsia"/>
                <w:kern w:val="0"/>
              </w:rPr>
              <w:t>化学品仓库</w:t>
            </w:r>
          </w:p>
        </w:tc>
        <w:tc>
          <w:tcPr>
            <w:tcW w:w="1416" w:type="dxa"/>
            <w:vMerge/>
            <w:vAlign w:val="center"/>
            <w:hideMark/>
          </w:tcPr>
          <w:p w14:paraId="297B11C5" w14:textId="77777777" w:rsidR="001917AF" w:rsidRDefault="001917AF" w:rsidP="001917AF">
            <w:pPr>
              <w:pStyle w:val="81"/>
              <w:jc w:val="center"/>
              <w:rPr>
                <w:rFonts w:cs="仿宋_GB2312"/>
                <w:kern w:val="0"/>
              </w:rPr>
            </w:pPr>
          </w:p>
        </w:tc>
        <w:tc>
          <w:tcPr>
            <w:tcW w:w="1381" w:type="dxa"/>
            <w:tcMar>
              <w:top w:w="0" w:type="dxa"/>
              <w:left w:w="28" w:type="dxa"/>
              <w:bottom w:w="0" w:type="dxa"/>
              <w:right w:w="28" w:type="dxa"/>
            </w:tcMar>
            <w:vAlign w:val="center"/>
          </w:tcPr>
          <w:p w14:paraId="71657D45" w14:textId="0DFC171C" w:rsidR="001917AF" w:rsidRDefault="001917AF" w:rsidP="001917AF">
            <w:pPr>
              <w:pStyle w:val="81"/>
              <w:jc w:val="center"/>
              <w:rPr>
                <w:kern w:val="0"/>
              </w:rPr>
            </w:pPr>
            <w:r>
              <w:rPr>
                <w:rFonts w:hint="eastAsia"/>
                <w:kern w:val="0"/>
              </w:rPr>
              <w:t>5</w:t>
            </w:r>
          </w:p>
        </w:tc>
        <w:tc>
          <w:tcPr>
            <w:tcW w:w="1666" w:type="dxa"/>
            <w:tcMar>
              <w:top w:w="0" w:type="dxa"/>
              <w:left w:w="28" w:type="dxa"/>
              <w:bottom w:w="0" w:type="dxa"/>
              <w:right w:w="28" w:type="dxa"/>
            </w:tcMar>
            <w:vAlign w:val="center"/>
          </w:tcPr>
          <w:p w14:paraId="5D83B494" w14:textId="6378F51F" w:rsidR="001917AF" w:rsidRDefault="001917AF" w:rsidP="001917AF">
            <w:pPr>
              <w:pStyle w:val="81"/>
              <w:jc w:val="center"/>
              <w:rPr>
                <w:kern w:val="0"/>
              </w:rPr>
            </w:pPr>
            <w:r>
              <w:rPr>
                <w:rFonts w:hint="eastAsia"/>
                <w:kern w:val="0"/>
              </w:rPr>
              <w:t>危险废物</w:t>
            </w:r>
            <w:r>
              <w:rPr>
                <w:kern w:val="0"/>
              </w:rPr>
              <w:t>HW12-900-041-49</w:t>
            </w:r>
          </w:p>
        </w:tc>
      </w:tr>
      <w:tr w:rsidR="001917AF" w14:paraId="0D918C49" w14:textId="77777777" w:rsidTr="001917AF">
        <w:trPr>
          <w:trHeight w:val="397"/>
          <w:jc w:val="center"/>
        </w:trPr>
        <w:tc>
          <w:tcPr>
            <w:tcW w:w="756" w:type="dxa"/>
            <w:tcMar>
              <w:top w:w="0" w:type="dxa"/>
              <w:left w:w="28" w:type="dxa"/>
              <w:bottom w:w="0" w:type="dxa"/>
              <w:right w:w="28" w:type="dxa"/>
            </w:tcMar>
            <w:vAlign w:val="center"/>
            <w:hideMark/>
          </w:tcPr>
          <w:p w14:paraId="20CECCFB" w14:textId="77777777" w:rsidR="001917AF" w:rsidRDefault="001917AF" w:rsidP="001917AF">
            <w:pPr>
              <w:pStyle w:val="81"/>
              <w:jc w:val="center"/>
              <w:rPr>
                <w:kern w:val="0"/>
              </w:rPr>
            </w:pPr>
            <w:r>
              <w:rPr>
                <w:kern w:val="0"/>
              </w:rPr>
              <w:t>S3</w:t>
            </w:r>
          </w:p>
        </w:tc>
        <w:tc>
          <w:tcPr>
            <w:tcW w:w="1650" w:type="dxa"/>
            <w:tcMar>
              <w:top w:w="0" w:type="dxa"/>
              <w:left w:w="28" w:type="dxa"/>
              <w:bottom w:w="0" w:type="dxa"/>
              <w:right w:w="28" w:type="dxa"/>
            </w:tcMar>
            <w:vAlign w:val="center"/>
          </w:tcPr>
          <w:p w14:paraId="389A6F35" w14:textId="3A846CDC" w:rsidR="001917AF" w:rsidRDefault="001917AF" w:rsidP="001917AF">
            <w:pPr>
              <w:pStyle w:val="81"/>
              <w:jc w:val="center"/>
              <w:rPr>
                <w:kern w:val="0"/>
              </w:rPr>
            </w:pPr>
            <w:r>
              <w:rPr>
                <w:rFonts w:hint="eastAsia"/>
                <w:kern w:val="0"/>
              </w:rPr>
              <w:t>废活性炭</w:t>
            </w:r>
          </w:p>
        </w:tc>
        <w:tc>
          <w:tcPr>
            <w:tcW w:w="1875" w:type="dxa"/>
            <w:tcMar>
              <w:top w:w="0" w:type="dxa"/>
              <w:left w:w="28" w:type="dxa"/>
              <w:bottom w:w="0" w:type="dxa"/>
              <w:right w:w="28" w:type="dxa"/>
            </w:tcMar>
            <w:vAlign w:val="center"/>
          </w:tcPr>
          <w:p w14:paraId="17A91CAC" w14:textId="05511243" w:rsidR="001917AF" w:rsidRDefault="001917AF" w:rsidP="001917AF">
            <w:pPr>
              <w:pStyle w:val="81"/>
              <w:jc w:val="center"/>
              <w:rPr>
                <w:kern w:val="0"/>
              </w:rPr>
            </w:pPr>
            <w:r>
              <w:rPr>
                <w:rFonts w:hint="eastAsia"/>
                <w:kern w:val="0"/>
              </w:rPr>
              <w:t>废气治理系统</w:t>
            </w:r>
          </w:p>
        </w:tc>
        <w:tc>
          <w:tcPr>
            <w:tcW w:w="1416" w:type="dxa"/>
            <w:vMerge/>
            <w:tcMar>
              <w:top w:w="0" w:type="dxa"/>
              <w:left w:w="28" w:type="dxa"/>
              <w:bottom w:w="0" w:type="dxa"/>
              <w:right w:w="28" w:type="dxa"/>
            </w:tcMar>
            <w:vAlign w:val="center"/>
          </w:tcPr>
          <w:p w14:paraId="4DBDB2D9" w14:textId="1022D826" w:rsidR="001917AF" w:rsidRDefault="001917AF" w:rsidP="001917AF">
            <w:pPr>
              <w:pStyle w:val="81"/>
              <w:jc w:val="center"/>
              <w:rPr>
                <w:kern w:val="0"/>
              </w:rPr>
            </w:pPr>
          </w:p>
        </w:tc>
        <w:tc>
          <w:tcPr>
            <w:tcW w:w="1381" w:type="dxa"/>
            <w:tcMar>
              <w:top w:w="0" w:type="dxa"/>
              <w:left w:w="28" w:type="dxa"/>
              <w:bottom w:w="0" w:type="dxa"/>
              <w:right w:w="28" w:type="dxa"/>
            </w:tcMar>
            <w:vAlign w:val="center"/>
          </w:tcPr>
          <w:p w14:paraId="018309CD" w14:textId="0A25D100" w:rsidR="001917AF" w:rsidRDefault="008C101E" w:rsidP="001917AF">
            <w:pPr>
              <w:pStyle w:val="81"/>
              <w:jc w:val="center"/>
              <w:rPr>
                <w:kern w:val="0"/>
              </w:rPr>
            </w:pPr>
            <w:r>
              <w:rPr>
                <w:rFonts w:hint="eastAsia"/>
                <w:kern w:val="0"/>
              </w:rPr>
              <w:t>2</w:t>
            </w:r>
            <w:r w:rsidR="001917AF">
              <w:rPr>
                <w:rFonts w:hint="eastAsia"/>
                <w:kern w:val="0"/>
              </w:rPr>
              <w:t>5</w:t>
            </w:r>
          </w:p>
        </w:tc>
        <w:tc>
          <w:tcPr>
            <w:tcW w:w="1666" w:type="dxa"/>
            <w:tcMar>
              <w:top w:w="0" w:type="dxa"/>
              <w:left w:w="28" w:type="dxa"/>
              <w:bottom w:w="0" w:type="dxa"/>
              <w:right w:w="28" w:type="dxa"/>
            </w:tcMar>
            <w:vAlign w:val="center"/>
          </w:tcPr>
          <w:p w14:paraId="1B1B9E38" w14:textId="37D59FDD" w:rsidR="001917AF" w:rsidRDefault="001917AF" w:rsidP="001917AF">
            <w:pPr>
              <w:pStyle w:val="81"/>
              <w:jc w:val="center"/>
              <w:rPr>
                <w:kern w:val="0"/>
              </w:rPr>
            </w:pPr>
            <w:r>
              <w:rPr>
                <w:rFonts w:hint="eastAsia"/>
                <w:kern w:val="0"/>
              </w:rPr>
              <w:t>危险废物</w:t>
            </w:r>
            <w:r>
              <w:rPr>
                <w:kern w:val="0"/>
              </w:rPr>
              <w:t>HW49-900-042-49</w:t>
            </w:r>
          </w:p>
        </w:tc>
      </w:tr>
      <w:tr w:rsidR="001917AF" w14:paraId="02991873" w14:textId="77777777" w:rsidTr="001917AF">
        <w:trPr>
          <w:trHeight w:val="397"/>
          <w:jc w:val="center"/>
        </w:trPr>
        <w:tc>
          <w:tcPr>
            <w:tcW w:w="756" w:type="dxa"/>
            <w:tcMar>
              <w:top w:w="0" w:type="dxa"/>
              <w:left w:w="28" w:type="dxa"/>
              <w:bottom w:w="0" w:type="dxa"/>
              <w:right w:w="28" w:type="dxa"/>
            </w:tcMar>
            <w:vAlign w:val="center"/>
            <w:hideMark/>
          </w:tcPr>
          <w:p w14:paraId="23BF8581" w14:textId="77777777" w:rsidR="001917AF" w:rsidRDefault="001917AF" w:rsidP="001917AF">
            <w:pPr>
              <w:pStyle w:val="81"/>
              <w:jc w:val="center"/>
              <w:rPr>
                <w:kern w:val="0"/>
              </w:rPr>
            </w:pPr>
            <w:r>
              <w:rPr>
                <w:kern w:val="0"/>
              </w:rPr>
              <w:t>S4</w:t>
            </w:r>
          </w:p>
        </w:tc>
        <w:tc>
          <w:tcPr>
            <w:tcW w:w="1650" w:type="dxa"/>
            <w:tcMar>
              <w:top w:w="0" w:type="dxa"/>
              <w:left w:w="28" w:type="dxa"/>
              <w:bottom w:w="0" w:type="dxa"/>
              <w:right w:w="28" w:type="dxa"/>
            </w:tcMar>
            <w:vAlign w:val="center"/>
          </w:tcPr>
          <w:p w14:paraId="057171CF" w14:textId="6F17D98E" w:rsidR="001917AF" w:rsidRDefault="001917AF" w:rsidP="001917AF">
            <w:pPr>
              <w:pStyle w:val="81"/>
              <w:jc w:val="center"/>
              <w:rPr>
                <w:kern w:val="0"/>
              </w:rPr>
            </w:pPr>
            <w:r>
              <w:rPr>
                <w:kern w:val="0"/>
              </w:rPr>
              <w:t>废包装材料</w:t>
            </w:r>
          </w:p>
        </w:tc>
        <w:tc>
          <w:tcPr>
            <w:tcW w:w="1875" w:type="dxa"/>
            <w:tcMar>
              <w:top w:w="0" w:type="dxa"/>
              <w:left w:w="28" w:type="dxa"/>
              <w:bottom w:w="0" w:type="dxa"/>
              <w:right w:w="28" w:type="dxa"/>
            </w:tcMar>
            <w:vAlign w:val="center"/>
          </w:tcPr>
          <w:p w14:paraId="6C27B60D" w14:textId="010202CB" w:rsidR="001917AF" w:rsidRDefault="001917AF" w:rsidP="001917AF">
            <w:pPr>
              <w:pStyle w:val="81"/>
              <w:jc w:val="center"/>
              <w:rPr>
                <w:kern w:val="0"/>
              </w:rPr>
            </w:pPr>
            <w:r>
              <w:rPr>
                <w:rFonts w:hint="eastAsia"/>
                <w:kern w:val="0"/>
              </w:rPr>
              <w:t>/</w:t>
            </w:r>
          </w:p>
        </w:tc>
        <w:tc>
          <w:tcPr>
            <w:tcW w:w="1416" w:type="dxa"/>
            <w:tcMar>
              <w:top w:w="0" w:type="dxa"/>
              <w:left w:w="28" w:type="dxa"/>
              <w:bottom w:w="0" w:type="dxa"/>
              <w:right w:w="28" w:type="dxa"/>
            </w:tcMar>
            <w:vAlign w:val="center"/>
          </w:tcPr>
          <w:p w14:paraId="4A7FFA7C" w14:textId="40B0C9B5" w:rsidR="001917AF" w:rsidRDefault="001917AF" w:rsidP="001917AF">
            <w:pPr>
              <w:pStyle w:val="81"/>
              <w:jc w:val="center"/>
              <w:rPr>
                <w:kern w:val="0"/>
              </w:rPr>
            </w:pPr>
            <w:r>
              <w:rPr>
                <w:rFonts w:hint="eastAsia"/>
                <w:szCs w:val="21"/>
              </w:rPr>
              <w:t>由专业公司回收</w:t>
            </w:r>
          </w:p>
        </w:tc>
        <w:tc>
          <w:tcPr>
            <w:tcW w:w="1381" w:type="dxa"/>
            <w:tcMar>
              <w:top w:w="0" w:type="dxa"/>
              <w:left w:w="28" w:type="dxa"/>
              <w:bottom w:w="0" w:type="dxa"/>
              <w:right w:w="28" w:type="dxa"/>
            </w:tcMar>
            <w:vAlign w:val="center"/>
          </w:tcPr>
          <w:p w14:paraId="2AB93C8B" w14:textId="4531CFEE" w:rsidR="001917AF" w:rsidRDefault="001917AF" w:rsidP="001917AF">
            <w:pPr>
              <w:pStyle w:val="81"/>
              <w:jc w:val="center"/>
              <w:rPr>
                <w:kern w:val="0"/>
              </w:rPr>
            </w:pPr>
            <w:r>
              <w:rPr>
                <w:rFonts w:hint="eastAsia"/>
                <w:kern w:val="0"/>
              </w:rPr>
              <w:t>10</w:t>
            </w:r>
          </w:p>
        </w:tc>
        <w:tc>
          <w:tcPr>
            <w:tcW w:w="1666" w:type="dxa"/>
            <w:tcMar>
              <w:top w:w="0" w:type="dxa"/>
              <w:left w:w="28" w:type="dxa"/>
              <w:bottom w:w="0" w:type="dxa"/>
              <w:right w:w="28" w:type="dxa"/>
            </w:tcMar>
            <w:vAlign w:val="center"/>
          </w:tcPr>
          <w:p w14:paraId="1F545DA4" w14:textId="4096F4C9" w:rsidR="001917AF" w:rsidRDefault="001917AF" w:rsidP="001917AF">
            <w:pPr>
              <w:pStyle w:val="81"/>
              <w:jc w:val="center"/>
              <w:rPr>
                <w:kern w:val="0"/>
              </w:rPr>
            </w:pPr>
            <w:r>
              <w:rPr>
                <w:kern w:val="0"/>
              </w:rPr>
              <w:t>一般工业固废</w:t>
            </w:r>
          </w:p>
        </w:tc>
      </w:tr>
      <w:tr w:rsidR="001917AF" w14:paraId="5B30BE39" w14:textId="77777777" w:rsidTr="001917AF">
        <w:trPr>
          <w:trHeight w:val="397"/>
          <w:jc w:val="center"/>
        </w:trPr>
        <w:tc>
          <w:tcPr>
            <w:tcW w:w="756" w:type="dxa"/>
            <w:tcMar>
              <w:top w:w="0" w:type="dxa"/>
              <w:left w:w="28" w:type="dxa"/>
              <w:bottom w:w="0" w:type="dxa"/>
              <w:right w:w="28" w:type="dxa"/>
            </w:tcMar>
            <w:vAlign w:val="center"/>
            <w:hideMark/>
          </w:tcPr>
          <w:p w14:paraId="464BAC46" w14:textId="77777777" w:rsidR="001917AF" w:rsidRDefault="001917AF" w:rsidP="001917AF">
            <w:pPr>
              <w:pStyle w:val="81"/>
              <w:jc w:val="center"/>
              <w:rPr>
                <w:kern w:val="0"/>
              </w:rPr>
            </w:pPr>
            <w:r>
              <w:rPr>
                <w:kern w:val="0"/>
              </w:rPr>
              <w:t>S5</w:t>
            </w:r>
          </w:p>
        </w:tc>
        <w:tc>
          <w:tcPr>
            <w:tcW w:w="1650" w:type="dxa"/>
            <w:tcMar>
              <w:top w:w="0" w:type="dxa"/>
              <w:left w:w="28" w:type="dxa"/>
              <w:bottom w:w="0" w:type="dxa"/>
              <w:right w:w="28" w:type="dxa"/>
            </w:tcMar>
            <w:vAlign w:val="center"/>
          </w:tcPr>
          <w:p w14:paraId="601CD19F" w14:textId="1418006C" w:rsidR="001917AF" w:rsidRDefault="001917AF" w:rsidP="001917AF">
            <w:pPr>
              <w:pStyle w:val="81"/>
              <w:jc w:val="center"/>
              <w:rPr>
                <w:kern w:val="0"/>
              </w:rPr>
            </w:pPr>
            <w:r>
              <w:rPr>
                <w:rFonts w:hint="eastAsia"/>
                <w:kern w:val="0"/>
              </w:rPr>
              <w:t>生活垃圾</w:t>
            </w:r>
          </w:p>
        </w:tc>
        <w:tc>
          <w:tcPr>
            <w:tcW w:w="1875" w:type="dxa"/>
            <w:tcMar>
              <w:top w:w="0" w:type="dxa"/>
              <w:left w:w="28" w:type="dxa"/>
              <w:bottom w:w="0" w:type="dxa"/>
              <w:right w:w="28" w:type="dxa"/>
            </w:tcMar>
            <w:vAlign w:val="center"/>
          </w:tcPr>
          <w:p w14:paraId="4CA2A996" w14:textId="3D496EF2" w:rsidR="001917AF" w:rsidRDefault="001917AF" w:rsidP="001917AF">
            <w:pPr>
              <w:pStyle w:val="81"/>
              <w:jc w:val="center"/>
              <w:rPr>
                <w:kern w:val="0"/>
              </w:rPr>
            </w:pPr>
            <w:r>
              <w:rPr>
                <w:rFonts w:hint="eastAsia"/>
                <w:kern w:val="0"/>
              </w:rPr>
              <w:t>/</w:t>
            </w:r>
          </w:p>
        </w:tc>
        <w:tc>
          <w:tcPr>
            <w:tcW w:w="1416" w:type="dxa"/>
            <w:vAlign w:val="center"/>
            <w:hideMark/>
          </w:tcPr>
          <w:p w14:paraId="1750BDC1" w14:textId="6B89CD4D" w:rsidR="001917AF" w:rsidRDefault="001917AF" w:rsidP="001917AF">
            <w:pPr>
              <w:pStyle w:val="81"/>
              <w:jc w:val="center"/>
              <w:rPr>
                <w:rFonts w:cs="仿宋_GB2312"/>
                <w:kern w:val="0"/>
              </w:rPr>
            </w:pPr>
            <w:r>
              <w:rPr>
                <w:rFonts w:cs="仿宋_GB2312"/>
                <w:kern w:val="0"/>
              </w:rPr>
              <w:t>交由环卫部门处理</w:t>
            </w:r>
          </w:p>
        </w:tc>
        <w:tc>
          <w:tcPr>
            <w:tcW w:w="1381" w:type="dxa"/>
            <w:tcMar>
              <w:top w:w="0" w:type="dxa"/>
              <w:left w:w="28" w:type="dxa"/>
              <w:bottom w:w="0" w:type="dxa"/>
              <w:right w:w="28" w:type="dxa"/>
            </w:tcMar>
            <w:vAlign w:val="center"/>
          </w:tcPr>
          <w:p w14:paraId="0F8C5BEC" w14:textId="2B04BD9E" w:rsidR="001917AF" w:rsidRDefault="001917AF" w:rsidP="001917AF">
            <w:pPr>
              <w:pStyle w:val="81"/>
              <w:jc w:val="center"/>
              <w:rPr>
                <w:kern w:val="0"/>
              </w:rPr>
            </w:pPr>
            <w:r>
              <w:rPr>
                <w:rFonts w:hint="eastAsia"/>
                <w:kern w:val="0"/>
              </w:rPr>
              <w:t>6.3</w:t>
            </w:r>
          </w:p>
        </w:tc>
        <w:tc>
          <w:tcPr>
            <w:tcW w:w="1666" w:type="dxa"/>
            <w:tcMar>
              <w:top w:w="0" w:type="dxa"/>
              <w:left w:w="28" w:type="dxa"/>
              <w:bottom w:w="0" w:type="dxa"/>
              <w:right w:w="28" w:type="dxa"/>
            </w:tcMar>
            <w:vAlign w:val="center"/>
          </w:tcPr>
          <w:p w14:paraId="16AF392A" w14:textId="6FEB2166" w:rsidR="001917AF" w:rsidRDefault="001917AF" w:rsidP="001917AF">
            <w:pPr>
              <w:pStyle w:val="81"/>
              <w:jc w:val="center"/>
              <w:rPr>
                <w:kern w:val="0"/>
              </w:rPr>
            </w:pPr>
            <w:r>
              <w:rPr>
                <w:rFonts w:hint="eastAsia"/>
                <w:kern w:val="0"/>
              </w:rPr>
              <w:t>/</w:t>
            </w:r>
          </w:p>
        </w:tc>
      </w:tr>
    </w:tbl>
    <w:p w14:paraId="593A77AA" w14:textId="77777777" w:rsidR="00BA2A67" w:rsidRDefault="00BA2A67" w:rsidP="001917AF">
      <w:pPr>
        <w:pStyle w:val="2f6"/>
        <w:ind w:firstLine="480"/>
      </w:pPr>
    </w:p>
    <w:p w14:paraId="18BC75AA" w14:textId="6DE6BBBD" w:rsidR="001917AF" w:rsidRPr="001917AF" w:rsidRDefault="001917AF" w:rsidP="001917AF">
      <w:pPr>
        <w:pStyle w:val="2f6"/>
        <w:ind w:firstLine="480"/>
      </w:pPr>
      <w:r w:rsidRPr="001917AF">
        <w:rPr>
          <w:rFonts w:hint="eastAsia"/>
        </w:rPr>
        <w:t>本项目对于一般工业固体废物优先考虑回收利用，其中生产过程中产生的</w:t>
      </w:r>
      <w:r>
        <w:rPr>
          <w:rFonts w:hint="eastAsia"/>
        </w:rPr>
        <w:t>废包装材料</w:t>
      </w:r>
      <w:r w:rsidRPr="001917AF">
        <w:rPr>
          <w:rFonts w:hint="eastAsia"/>
        </w:rPr>
        <w:t>等分类储存在一般固废暂存场，定期送专门的回收公司回收利用或交由有资质单位处理处置；对于危险废物，本项目将分类进行收集存放在危险废物暂存场，定期委托</w:t>
      </w:r>
      <w:proofErr w:type="gramStart"/>
      <w:r w:rsidRPr="001917AF">
        <w:rPr>
          <w:rFonts w:hint="eastAsia"/>
        </w:rPr>
        <w:t>托有危废处置</w:t>
      </w:r>
      <w:proofErr w:type="gramEnd"/>
      <w:r w:rsidRPr="001917AF">
        <w:rPr>
          <w:rFonts w:hint="eastAsia"/>
        </w:rPr>
        <w:t>资质的单位外运处置；厂区生活垃圾由环卫部门统一收集处理。</w:t>
      </w:r>
    </w:p>
    <w:p w14:paraId="31D29670" w14:textId="1504D9C3" w:rsidR="001917AF" w:rsidRDefault="00E720C0" w:rsidP="001917AF">
      <w:pPr>
        <w:pStyle w:val="2f6"/>
        <w:ind w:firstLine="480"/>
      </w:pPr>
      <w:r w:rsidRPr="00E720C0">
        <w:rPr>
          <w:rFonts w:hint="eastAsia"/>
        </w:rPr>
        <w:t>厂区</w:t>
      </w:r>
      <w:r w:rsidR="00A82E76">
        <w:rPr>
          <w:rFonts w:hint="eastAsia"/>
        </w:rPr>
        <w:t>依托</w:t>
      </w:r>
      <w:proofErr w:type="gramStart"/>
      <w:r w:rsidR="00A82E76">
        <w:rPr>
          <w:rFonts w:hint="eastAsia"/>
        </w:rPr>
        <w:t>睿</w:t>
      </w:r>
      <w:proofErr w:type="gramEnd"/>
      <w:r w:rsidR="00A82E76">
        <w:rPr>
          <w:rFonts w:hint="eastAsia"/>
        </w:rPr>
        <w:t>立公司设置</w:t>
      </w:r>
      <w:proofErr w:type="gramStart"/>
      <w:r w:rsidR="00A82E76">
        <w:rPr>
          <w:rFonts w:hint="eastAsia"/>
        </w:rPr>
        <w:t>的危废暂存</w:t>
      </w:r>
      <w:proofErr w:type="gramEnd"/>
      <w:r w:rsidR="00A82E76">
        <w:rPr>
          <w:rFonts w:hint="eastAsia"/>
        </w:rPr>
        <w:t>间</w:t>
      </w:r>
      <w:r w:rsidRPr="00E720C0">
        <w:rPr>
          <w:rFonts w:hint="eastAsia"/>
        </w:rPr>
        <w:t>，占地面积约</w:t>
      </w:r>
      <w:r w:rsidRPr="00E720C0">
        <w:rPr>
          <w:rFonts w:hint="eastAsia"/>
        </w:rPr>
        <w:t>10m</w:t>
      </w:r>
      <w:r w:rsidRPr="00E720C0">
        <w:rPr>
          <w:rFonts w:hint="eastAsia"/>
          <w:vertAlign w:val="superscript"/>
        </w:rPr>
        <w:t>2</w:t>
      </w:r>
      <w:r w:rsidR="00A82E76">
        <w:rPr>
          <w:rFonts w:hint="eastAsia"/>
        </w:rPr>
        <w:t>，用于堆存废漆渣、废活性炭等；依托</w:t>
      </w:r>
      <w:proofErr w:type="gramStart"/>
      <w:r w:rsidR="00A82E76">
        <w:rPr>
          <w:rFonts w:hint="eastAsia"/>
        </w:rPr>
        <w:t>睿</w:t>
      </w:r>
      <w:proofErr w:type="gramEnd"/>
      <w:r w:rsidR="00A82E76">
        <w:rPr>
          <w:rFonts w:hint="eastAsia"/>
        </w:rPr>
        <w:t>立公司设置的一般工业固废暂存间，</w:t>
      </w:r>
      <w:r w:rsidRPr="00E720C0">
        <w:rPr>
          <w:rFonts w:hint="eastAsia"/>
        </w:rPr>
        <w:t>位于</w:t>
      </w:r>
      <w:proofErr w:type="gramStart"/>
      <w:r w:rsidR="00A82E76">
        <w:rPr>
          <w:rFonts w:hint="eastAsia"/>
        </w:rPr>
        <w:t>睿</w:t>
      </w:r>
      <w:proofErr w:type="gramEnd"/>
      <w:r w:rsidR="00A82E76">
        <w:rPr>
          <w:rFonts w:hint="eastAsia"/>
        </w:rPr>
        <w:t>立公司厂区东</w:t>
      </w:r>
      <w:r w:rsidRPr="00E720C0">
        <w:rPr>
          <w:rFonts w:hint="eastAsia"/>
        </w:rPr>
        <w:t>侧，占地面积约</w:t>
      </w:r>
      <w:r w:rsidR="00A82E76">
        <w:rPr>
          <w:rFonts w:hint="eastAsia"/>
        </w:rPr>
        <w:t>2</w:t>
      </w:r>
      <w:r w:rsidRPr="00E720C0">
        <w:rPr>
          <w:rFonts w:hint="eastAsia"/>
        </w:rPr>
        <w:t>0m</w:t>
      </w:r>
      <w:r w:rsidRPr="00E720C0">
        <w:rPr>
          <w:rFonts w:hint="eastAsia"/>
          <w:vertAlign w:val="superscript"/>
        </w:rPr>
        <w:t>2</w:t>
      </w:r>
      <w:r>
        <w:rPr>
          <w:rFonts w:hint="eastAsia"/>
        </w:rPr>
        <w:t>，主要用于包装废料等</w:t>
      </w:r>
      <w:r w:rsidR="001917AF" w:rsidRPr="001917AF">
        <w:rPr>
          <w:rFonts w:hint="eastAsia"/>
        </w:rPr>
        <w:t>。其中危险废物暂存场所将严格按照《危险废物贮存污染控制标准》（</w:t>
      </w:r>
      <w:r w:rsidR="001917AF" w:rsidRPr="001917AF">
        <w:t>GB18596-2001</w:t>
      </w:r>
      <w:r w:rsidR="001917AF" w:rsidRPr="001917AF">
        <w:rPr>
          <w:rFonts w:hint="eastAsia"/>
        </w:rPr>
        <w:t>）及修改单中相关要求进行设计，地面进行防腐，采取</w:t>
      </w:r>
      <w:r w:rsidR="001917AF" w:rsidRPr="001917AF">
        <w:t>“</w:t>
      </w:r>
      <w:r w:rsidR="001917AF" w:rsidRPr="001917AF">
        <w:rPr>
          <w:rFonts w:hint="eastAsia"/>
        </w:rPr>
        <w:t>防雨、防漏、防渗</w:t>
      </w:r>
      <w:r w:rsidR="001917AF" w:rsidRPr="001917AF">
        <w:t>”</w:t>
      </w:r>
      <w:r w:rsidR="001917AF" w:rsidRPr="001917AF">
        <w:rPr>
          <w:rFonts w:hint="eastAsia"/>
        </w:rPr>
        <w:t>等措施，并设置明显标识。本项目危险废物应严格按照国家《危险废物污染防治技术政策》、《危险废物贮存污染控制标准》（</w:t>
      </w:r>
      <w:r w:rsidR="001917AF" w:rsidRPr="001917AF">
        <w:t>GB18597-2001</w:t>
      </w:r>
      <w:r w:rsidR="001917AF" w:rsidRPr="001917AF">
        <w:rPr>
          <w:rFonts w:hint="eastAsia"/>
        </w:rPr>
        <w:t>）及修改单和重庆市危险废物管理的有关规定，严禁将危险废物随意丢弃，严禁将危险废物混入一般工业固体废物和生活垃圾中；危险废物转移必须</w:t>
      </w:r>
      <w:r w:rsidR="001917AF" w:rsidRPr="001917AF">
        <w:rPr>
          <w:rFonts w:hint="eastAsia"/>
        </w:rPr>
        <w:lastRenderedPageBreak/>
        <w:t>按照《危险废物转移联单管理办法》的规定，执行危险废物转移联单制度；禁止将危险废物提供或委托给无经营许可证的单位从事收集、贮存、处置的经营活动；建设单位应向江津区环保局申报危险废物的种类、数量、成分特征、排放方式，并提供污染防治设施和废物主要去向等资料。</w:t>
      </w:r>
    </w:p>
    <w:p w14:paraId="44CBA94E" w14:textId="14051721" w:rsidR="00E720C0" w:rsidRDefault="00E720C0" w:rsidP="00E720C0">
      <w:pPr>
        <w:pStyle w:val="71"/>
        <w:spacing w:before="120"/>
        <w:ind w:firstLine="480"/>
      </w:pPr>
      <w:r>
        <w:rPr>
          <w:rFonts w:hint="eastAsia"/>
        </w:rPr>
        <w:t>表</w:t>
      </w:r>
      <w:r>
        <w:rPr>
          <w:rFonts w:hint="eastAsia"/>
        </w:rPr>
        <w:t>3</w:t>
      </w:r>
      <w:r>
        <w:t>.3-</w:t>
      </w:r>
      <w:r>
        <w:rPr>
          <w:rFonts w:hint="eastAsia"/>
        </w:rPr>
        <w:t>4</w:t>
      </w:r>
      <w:r>
        <w:t xml:space="preserve">                 </w:t>
      </w:r>
      <w:r>
        <w:rPr>
          <w:rFonts w:hint="eastAsia"/>
        </w:rPr>
        <w:t>项目危险废物汇总表</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
        <w:gridCol w:w="876"/>
        <w:gridCol w:w="876"/>
        <w:gridCol w:w="876"/>
        <w:gridCol w:w="875"/>
        <w:gridCol w:w="876"/>
        <w:gridCol w:w="876"/>
        <w:gridCol w:w="875"/>
        <w:gridCol w:w="876"/>
        <w:gridCol w:w="876"/>
        <w:gridCol w:w="876"/>
      </w:tblGrid>
      <w:tr w:rsidR="00E720C0" w14:paraId="71B61195" w14:textId="77777777" w:rsidTr="00E720C0">
        <w:trPr>
          <w:trHeight w:val="312"/>
          <w:jc w:val="center"/>
        </w:trPr>
        <w:tc>
          <w:tcPr>
            <w:tcW w:w="452" w:type="dxa"/>
            <w:vMerge w:val="restart"/>
            <w:vAlign w:val="center"/>
            <w:hideMark/>
          </w:tcPr>
          <w:p w14:paraId="70834244" w14:textId="77777777" w:rsidR="00E720C0" w:rsidRDefault="00E720C0">
            <w:pPr>
              <w:autoSpaceDE w:val="0"/>
              <w:autoSpaceDN w:val="0"/>
              <w:adjustRightInd w:val="0"/>
              <w:jc w:val="center"/>
              <w:rPr>
                <w:bCs/>
                <w:szCs w:val="21"/>
                <w:lang w:val="zh-CN"/>
              </w:rPr>
            </w:pPr>
            <w:r>
              <w:rPr>
                <w:rFonts w:hint="eastAsia"/>
                <w:bCs/>
                <w:szCs w:val="21"/>
                <w:lang w:val="zh-CN"/>
              </w:rPr>
              <w:t>序号</w:t>
            </w:r>
          </w:p>
        </w:tc>
        <w:tc>
          <w:tcPr>
            <w:tcW w:w="876" w:type="dxa"/>
            <w:vMerge w:val="restart"/>
            <w:vAlign w:val="center"/>
            <w:hideMark/>
          </w:tcPr>
          <w:p w14:paraId="7692213D" w14:textId="77777777" w:rsidR="00E720C0" w:rsidRDefault="00E720C0">
            <w:pPr>
              <w:autoSpaceDE w:val="0"/>
              <w:autoSpaceDN w:val="0"/>
              <w:adjustRightInd w:val="0"/>
              <w:jc w:val="center"/>
              <w:rPr>
                <w:bCs/>
                <w:szCs w:val="21"/>
                <w:lang w:val="zh-CN"/>
              </w:rPr>
            </w:pPr>
            <w:r>
              <w:rPr>
                <w:rFonts w:hint="eastAsia"/>
                <w:bCs/>
                <w:szCs w:val="21"/>
                <w:lang w:val="zh-CN"/>
              </w:rPr>
              <w:t>危险废物名称</w:t>
            </w:r>
          </w:p>
        </w:tc>
        <w:tc>
          <w:tcPr>
            <w:tcW w:w="876" w:type="dxa"/>
            <w:vMerge w:val="restart"/>
            <w:vAlign w:val="center"/>
            <w:hideMark/>
          </w:tcPr>
          <w:p w14:paraId="5F1208A2" w14:textId="77777777" w:rsidR="00E720C0" w:rsidRDefault="00E720C0">
            <w:pPr>
              <w:autoSpaceDE w:val="0"/>
              <w:autoSpaceDN w:val="0"/>
              <w:adjustRightInd w:val="0"/>
              <w:jc w:val="center"/>
              <w:rPr>
                <w:bCs/>
                <w:szCs w:val="21"/>
                <w:lang w:val="zh-CN"/>
              </w:rPr>
            </w:pPr>
            <w:r>
              <w:rPr>
                <w:rFonts w:hint="eastAsia"/>
                <w:bCs/>
                <w:szCs w:val="21"/>
                <w:lang w:val="zh-CN"/>
              </w:rPr>
              <w:t>危险废物类别</w:t>
            </w:r>
          </w:p>
        </w:tc>
        <w:tc>
          <w:tcPr>
            <w:tcW w:w="876" w:type="dxa"/>
            <w:vMerge w:val="restart"/>
            <w:vAlign w:val="center"/>
            <w:hideMark/>
          </w:tcPr>
          <w:p w14:paraId="51E22935" w14:textId="77777777" w:rsidR="00E720C0" w:rsidRDefault="00E720C0">
            <w:pPr>
              <w:autoSpaceDE w:val="0"/>
              <w:autoSpaceDN w:val="0"/>
              <w:adjustRightInd w:val="0"/>
              <w:jc w:val="center"/>
              <w:rPr>
                <w:bCs/>
                <w:szCs w:val="21"/>
                <w:lang w:val="zh-CN"/>
              </w:rPr>
            </w:pPr>
            <w:r>
              <w:rPr>
                <w:rFonts w:hint="eastAsia"/>
                <w:bCs/>
                <w:szCs w:val="21"/>
                <w:lang w:val="zh-CN"/>
              </w:rPr>
              <w:t>危险废物代码</w:t>
            </w:r>
          </w:p>
        </w:tc>
        <w:tc>
          <w:tcPr>
            <w:tcW w:w="875" w:type="dxa"/>
            <w:vMerge w:val="restart"/>
            <w:vAlign w:val="center"/>
            <w:hideMark/>
          </w:tcPr>
          <w:p w14:paraId="6C53C7D8" w14:textId="77777777" w:rsidR="00E720C0" w:rsidRDefault="00E720C0">
            <w:pPr>
              <w:autoSpaceDE w:val="0"/>
              <w:autoSpaceDN w:val="0"/>
              <w:adjustRightInd w:val="0"/>
              <w:jc w:val="center"/>
              <w:rPr>
                <w:bCs/>
                <w:szCs w:val="21"/>
                <w:lang w:val="zh-CN"/>
              </w:rPr>
            </w:pPr>
            <w:r>
              <w:rPr>
                <w:rFonts w:hint="eastAsia"/>
                <w:bCs/>
                <w:szCs w:val="21"/>
                <w:lang w:val="zh-CN"/>
              </w:rPr>
              <w:t>产生工序及装置</w:t>
            </w:r>
          </w:p>
        </w:tc>
        <w:tc>
          <w:tcPr>
            <w:tcW w:w="876" w:type="dxa"/>
            <w:vMerge w:val="restart"/>
            <w:vAlign w:val="center"/>
            <w:hideMark/>
          </w:tcPr>
          <w:p w14:paraId="65269164" w14:textId="77777777" w:rsidR="00E720C0" w:rsidRDefault="00E720C0">
            <w:pPr>
              <w:autoSpaceDE w:val="0"/>
              <w:autoSpaceDN w:val="0"/>
              <w:adjustRightInd w:val="0"/>
              <w:jc w:val="center"/>
              <w:rPr>
                <w:bCs/>
                <w:szCs w:val="21"/>
                <w:lang w:val="zh-CN"/>
              </w:rPr>
            </w:pPr>
            <w:r>
              <w:rPr>
                <w:rFonts w:hint="eastAsia"/>
                <w:bCs/>
                <w:szCs w:val="21"/>
                <w:lang w:val="zh-CN"/>
              </w:rPr>
              <w:t>形态</w:t>
            </w:r>
          </w:p>
        </w:tc>
        <w:tc>
          <w:tcPr>
            <w:tcW w:w="876" w:type="dxa"/>
            <w:vMerge w:val="restart"/>
            <w:vAlign w:val="center"/>
            <w:hideMark/>
          </w:tcPr>
          <w:p w14:paraId="13A4A723" w14:textId="77777777" w:rsidR="00E720C0" w:rsidRDefault="00E720C0">
            <w:pPr>
              <w:autoSpaceDE w:val="0"/>
              <w:autoSpaceDN w:val="0"/>
              <w:adjustRightInd w:val="0"/>
              <w:jc w:val="center"/>
              <w:rPr>
                <w:bCs/>
                <w:szCs w:val="21"/>
                <w:lang w:val="zh-CN"/>
              </w:rPr>
            </w:pPr>
            <w:r>
              <w:rPr>
                <w:rFonts w:hint="eastAsia"/>
                <w:bCs/>
                <w:szCs w:val="21"/>
                <w:lang w:val="zh-CN"/>
              </w:rPr>
              <w:t>主要成分</w:t>
            </w:r>
          </w:p>
        </w:tc>
        <w:tc>
          <w:tcPr>
            <w:tcW w:w="875" w:type="dxa"/>
            <w:vMerge w:val="restart"/>
            <w:vAlign w:val="center"/>
            <w:hideMark/>
          </w:tcPr>
          <w:p w14:paraId="2EAC9C38" w14:textId="77777777" w:rsidR="00E720C0" w:rsidRDefault="00E720C0">
            <w:pPr>
              <w:autoSpaceDE w:val="0"/>
              <w:autoSpaceDN w:val="0"/>
              <w:adjustRightInd w:val="0"/>
              <w:jc w:val="center"/>
              <w:rPr>
                <w:bCs/>
                <w:szCs w:val="21"/>
                <w:lang w:val="zh-CN"/>
              </w:rPr>
            </w:pPr>
            <w:r>
              <w:rPr>
                <w:rFonts w:hint="eastAsia"/>
                <w:bCs/>
                <w:szCs w:val="21"/>
                <w:lang w:val="zh-CN"/>
              </w:rPr>
              <w:t>有害成分</w:t>
            </w:r>
          </w:p>
        </w:tc>
        <w:tc>
          <w:tcPr>
            <w:tcW w:w="876" w:type="dxa"/>
            <w:vMerge w:val="restart"/>
            <w:vAlign w:val="center"/>
            <w:hideMark/>
          </w:tcPr>
          <w:p w14:paraId="2EF1D428" w14:textId="77777777" w:rsidR="00E720C0" w:rsidRDefault="00E720C0">
            <w:pPr>
              <w:autoSpaceDE w:val="0"/>
              <w:autoSpaceDN w:val="0"/>
              <w:adjustRightInd w:val="0"/>
              <w:jc w:val="center"/>
              <w:rPr>
                <w:bCs/>
                <w:szCs w:val="21"/>
                <w:lang w:val="zh-CN"/>
              </w:rPr>
            </w:pPr>
            <w:proofErr w:type="gramStart"/>
            <w:r>
              <w:rPr>
                <w:rFonts w:hint="eastAsia"/>
                <w:bCs/>
                <w:szCs w:val="21"/>
                <w:lang w:val="zh-CN"/>
              </w:rPr>
              <w:t>产废周期</w:t>
            </w:r>
            <w:proofErr w:type="gramEnd"/>
          </w:p>
        </w:tc>
        <w:tc>
          <w:tcPr>
            <w:tcW w:w="876" w:type="dxa"/>
            <w:vMerge w:val="restart"/>
            <w:vAlign w:val="center"/>
            <w:hideMark/>
          </w:tcPr>
          <w:p w14:paraId="0E64C4C5" w14:textId="77777777" w:rsidR="00E720C0" w:rsidRDefault="00E720C0">
            <w:pPr>
              <w:autoSpaceDE w:val="0"/>
              <w:autoSpaceDN w:val="0"/>
              <w:adjustRightInd w:val="0"/>
              <w:jc w:val="center"/>
              <w:rPr>
                <w:bCs/>
                <w:szCs w:val="21"/>
                <w:lang w:val="zh-CN"/>
              </w:rPr>
            </w:pPr>
            <w:r>
              <w:rPr>
                <w:rFonts w:hint="eastAsia"/>
                <w:bCs/>
                <w:szCs w:val="21"/>
                <w:lang w:val="zh-CN"/>
              </w:rPr>
              <w:t>危险</w:t>
            </w:r>
          </w:p>
          <w:p w14:paraId="4ADD82EC" w14:textId="77777777" w:rsidR="00E720C0" w:rsidRDefault="00E720C0">
            <w:pPr>
              <w:autoSpaceDE w:val="0"/>
              <w:autoSpaceDN w:val="0"/>
              <w:adjustRightInd w:val="0"/>
              <w:jc w:val="center"/>
              <w:rPr>
                <w:bCs/>
                <w:szCs w:val="21"/>
                <w:lang w:val="zh-CN"/>
              </w:rPr>
            </w:pPr>
            <w:r>
              <w:rPr>
                <w:rFonts w:hint="eastAsia"/>
                <w:bCs/>
                <w:szCs w:val="21"/>
                <w:lang w:val="zh-CN"/>
              </w:rPr>
              <w:t>特性</w:t>
            </w:r>
          </w:p>
        </w:tc>
        <w:tc>
          <w:tcPr>
            <w:tcW w:w="876" w:type="dxa"/>
            <w:vMerge w:val="restart"/>
            <w:vAlign w:val="center"/>
            <w:hideMark/>
          </w:tcPr>
          <w:p w14:paraId="2EF46AE8" w14:textId="77777777" w:rsidR="00E720C0" w:rsidRDefault="00E720C0">
            <w:pPr>
              <w:autoSpaceDE w:val="0"/>
              <w:autoSpaceDN w:val="0"/>
              <w:adjustRightInd w:val="0"/>
              <w:jc w:val="center"/>
              <w:rPr>
                <w:bCs/>
                <w:szCs w:val="21"/>
                <w:lang w:val="zh-CN"/>
              </w:rPr>
            </w:pPr>
            <w:r>
              <w:rPr>
                <w:rFonts w:hint="eastAsia"/>
                <w:bCs/>
                <w:szCs w:val="21"/>
                <w:lang w:val="zh-CN"/>
              </w:rPr>
              <w:t>污染防治措施</w:t>
            </w:r>
          </w:p>
        </w:tc>
      </w:tr>
      <w:tr w:rsidR="00E720C0" w14:paraId="58BA2FD2" w14:textId="77777777" w:rsidTr="00E720C0">
        <w:trPr>
          <w:trHeight w:val="312"/>
          <w:jc w:val="center"/>
        </w:trPr>
        <w:tc>
          <w:tcPr>
            <w:tcW w:w="452" w:type="dxa"/>
            <w:vMerge/>
            <w:vAlign w:val="center"/>
            <w:hideMark/>
          </w:tcPr>
          <w:p w14:paraId="70CD7005" w14:textId="77777777" w:rsidR="00E720C0" w:rsidRDefault="00E720C0">
            <w:pPr>
              <w:widowControl/>
              <w:jc w:val="left"/>
              <w:rPr>
                <w:bCs/>
                <w:szCs w:val="21"/>
                <w:lang w:val="zh-CN"/>
              </w:rPr>
            </w:pPr>
          </w:p>
        </w:tc>
        <w:tc>
          <w:tcPr>
            <w:tcW w:w="876" w:type="dxa"/>
            <w:vMerge/>
            <w:vAlign w:val="center"/>
            <w:hideMark/>
          </w:tcPr>
          <w:p w14:paraId="144F696E" w14:textId="77777777" w:rsidR="00E720C0" w:rsidRDefault="00E720C0">
            <w:pPr>
              <w:widowControl/>
              <w:jc w:val="left"/>
              <w:rPr>
                <w:bCs/>
                <w:szCs w:val="21"/>
                <w:lang w:val="zh-CN"/>
              </w:rPr>
            </w:pPr>
          </w:p>
        </w:tc>
        <w:tc>
          <w:tcPr>
            <w:tcW w:w="876" w:type="dxa"/>
            <w:vMerge/>
            <w:vAlign w:val="center"/>
            <w:hideMark/>
          </w:tcPr>
          <w:p w14:paraId="458C4CF2" w14:textId="77777777" w:rsidR="00E720C0" w:rsidRDefault="00E720C0">
            <w:pPr>
              <w:widowControl/>
              <w:jc w:val="left"/>
              <w:rPr>
                <w:bCs/>
                <w:szCs w:val="21"/>
                <w:lang w:val="zh-CN"/>
              </w:rPr>
            </w:pPr>
          </w:p>
        </w:tc>
        <w:tc>
          <w:tcPr>
            <w:tcW w:w="876" w:type="dxa"/>
            <w:vMerge/>
            <w:vAlign w:val="center"/>
            <w:hideMark/>
          </w:tcPr>
          <w:p w14:paraId="3270AB4B" w14:textId="77777777" w:rsidR="00E720C0" w:rsidRDefault="00E720C0">
            <w:pPr>
              <w:widowControl/>
              <w:jc w:val="left"/>
              <w:rPr>
                <w:bCs/>
                <w:szCs w:val="21"/>
                <w:lang w:val="zh-CN"/>
              </w:rPr>
            </w:pPr>
          </w:p>
        </w:tc>
        <w:tc>
          <w:tcPr>
            <w:tcW w:w="875" w:type="dxa"/>
            <w:vMerge/>
            <w:vAlign w:val="center"/>
            <w:hideMark/>
          </w:tcPr>
          <w:p w14:paraId="27682BBF" w14:textId="77777777" w:rsidR="00E720C0" w:rsidRDefault="00E720C0">
            <w:pPr>
              <w:widowControl/>
              <w:jc w:val="left"/>
              <w:rPr>
                <w:bCs/>
                <w:szCs w:val="21"/>
                <w:lang w:val="zh-CN"/>
              </w:rPr>
            </w:pPr>
          </w:p>
        </w:tc>
        <w:tc>
          <w:tcPr>
            <w:tcW w:w="876" w:type="dxa"/>
            <w:vMerge/>
            <w:vAlign w:val="center"/>
            <w:hideMark/>
          </w:tcPr>
          <w:p w14:paraId="62630D82" w14:textId="77777777" w:rsidR="00E720C0" w:rsidRDefault="00E720C0">
            <w:pPr>
              <w:widowControl/>
              <w:jc w:val="left"/>
              <w:rPr>
                <w:bCs/>
                <w:szCs w:val="21"/>
                <w:lang w:val="zh-CN"/>
              </w:rPr>
            </w:pPr>
          </w:p>
        </w:tc>
        <w:tc>
          <w:tcPr>
            <w:tcW w:w="876" w:type="dxa"/>
            <w:vMerge/>
            <w:vAlign w:val="center"/>
            <w:hideMark/>
          </w:tcPr>
          <w:p w14:paraId="0D0A2D3D" w14:textId="77777777" w:rsidR="00E720C0" w:rsidRDefault="00E720C0">
            <w:pPr>
              <w:widowControl/>
              <w:jc w:val="left"/>
              <w:rPr>
                <w:bCs/>
                <w:szCs w:val="21"/>
                <w:lang w:val="zh-CN"/>
              </w:rPr>
            </w:pPr>
          </w:p>
        </w:tc>
        <w:tc>
          <w:tcPr>
            <w:tcW w:w="875" w:type="dxa"/>
            <w:vMerge/>
            <w:vAlign w:val="center"/>
            <w:hideMark/>
          </w:tcPr>
          <w:p w14:paraId="5A763E0C" w14:textId="77777777" w:rsidR="00E720C0" w:rsidRDefault="00E720C0">
            <w:pPr>
              <w:widowControl/>
              <w:jc w:val="left"/>
              <w:rPr>
                <w:bCs/>
                <w:szCs w:val="21"/>
                <w:lang w:val="zh-CN"/>
              </w:rPr>
            </w:pPr>
          </w:p>
        </w:tc>
        <w:tc>
          <w:tcPr>
            <w:tcW w:w="876" w:type="dxa"/>
            <w:vMerge/>
            <w:vAlign w:val="center"/>
            <w:hideMark/>
          </w:tcPr>
          <w:p w14:paraId="053737BE" w14:textId="77777777" w:rsidR="00E720C0" w:rsidRDefault="00E720C0">
            <w:pPr>
              <w:widowControl/>
              <w:jc w:val="left"/>
              <w:rPr>
                <w:bCs/>
                <w:szCs w:val="21"/>
                <w:lang w:val="zh-CN"/>
              </w:rPr>
            </w:pPr>
          </w:p>
        </w:tc>
        <w:tc>
          <w:tcPr>
            <w:tcW w:w="876" w:type="dxa"/>
            <w:vMerge/>
            <w:vAlign w:val="center"/>
            <w:hideMark/>
          </w:tcPr>
          <w:p w14:paraId="32621E49" w14:textId="77777777" w:rsidR="00E720C0" w:rsidRDefault="00E720C0">
            <w:pPr>
              <w:widowControl/>
              <w:jc w:val="left"/>
              <w:rPr>
                <w:bCs/>
                <w:szCs w:val="21"/>
                <w:lang w:val="zh-CN"/>
              </w:rPr>
            </w:pPr>
          </w:p>
        </w:tc>
        <w:tc>
          <w:tcPr>
            <w:tcW w:w="876" w:type="dxa"/>
            <w:vMerge/>
            <w:vAlign w:val="center"/>
            <w:hideMark/>
          </w:tcPr>
          <w:p w14:paraId="79309B13" w14:textId="77777777" w:rsidR="00E720C0" w:rsidRDefault="00E720C0">
            <w:pPr>
              <w:widowControl/>
              <w:jc w:val="left"/>
              <w:rPr>
                <w:bCs/>
                <w:szCs w:val="21"/>
                <w:lang w:val="zh-CN"/>
              </w:rPr>
            </w:pPr>
          </w:p>
        </w:tc>
      </w:tr>
      <w:tr w:rsidR="00E720C0" w14:paraId="172EDA14" w14:textId="77777777" w:rsidTr="00E720C0">
        <w:trPr>
          <w:trHeight w:val="397"/>
          <w:jc w:val="center"/>
        </w:trPr>
        <w:tc>
          <w:tcPr>
            <w:tcW w:w="452" w:type="dxa"/>
            <w:vAlign w:val="center"/>
            <w:hideMark/>
          </w:tcPr>
          <w:p w14:paraId="79C97828" w14:textId="77777777" w:rsidR="00E720C0" w:rsidRDefault="00E720C0">
            <w:pPr>
              <w:autoSpaceDE w:val="0"/>
              <w:autoSpaceDN w:val="0"/>
              <w:adjustRightInd w:val="0"/>
              <w:jc w:val="center"/>
              <w:rPr>
                <w:szCs w:val="21"/>
                <w:lang w:val="zh-CN"/>
              </w:rPr>
            </w:pPr>
            <w:r>
              <w:rPr>
                <w:szCs w:val="21"/>
                <w:lang w:val="zh-CN"/>
              </w:rPr>
              <w:t>1</w:t>
            </w:r>
          </w:p>
        </w:tc>
        <w:tc>
          <w:tcPr>
            <w:tcW w:w="876" w:type="dxa"/>
            <w:vAlign w:val="center"/>
          </w:tcPr>
          <w:p w14:paraId="411393D0" w14:textId="31D70432" w:rsidR="00E720C0" w:rsidRDefault="00E720C0">
            <w:pPr>
              <w:pStyle w:val="1f5"/>
              <w:spacing w:line="240" w:lineRule="auto"/>
              <w:rPr>
                <w:szCs w:val="21"/>
              </w:rPr>
            </w:pPr>
            <w:proofErr w:type="gramStart"/>
            <w:r>
              <w:rPr>
                <w:rFonts w:hint="eastAsia"/>
              </w:rPr>
              <w:t>废漆渣</w:t>
            </w:r>
            <w:proofErr w:type="gramEnd"/>
          </w:p>
        </w:tc>
        <w:tc>
          <w:tcPr>
            <w:tcW w:w="876" w:type="dxa"/>
            <w:vAlign w:val="center"/>
          </w:tcPr>
          <w:p w14:paraId="271A6104" w14:textId="20C8B1B5" w:rsidR="00E720C0" w:rsidRDefault="00E720C0">
            <w:pPr>
              <w:pStyle w:val="1f5"/>
              <w:spacing w:line="240" w:lineRule="auto"/>
              <w:rPr>
                <w:szCs w:val="21"/>
              </w:rPr>
            </w:pPr>
            <w:r>
              <w:rPr>
                <w:rFonts w:hint="eastAsia"/>
                <w:szCs w:val="21"/>
              </w:rPr>
              <w:t>HW12</w:t>
            </w:r>
          </w:p>
        </w:tc>
        <w:tc>
          <w:tcPr>
            <w:tcW w:w="876" w:type="dxa"/>
            <w:vAlign w:val="center"/>
          </w:tcPr>
          <w:p w14:paraId="3A0890BF" w14:textId="04AB0874" w:rsidR="00E720C0" w:rsidRDefault="00E720C0">
            <w:pPr>
              <w:pStyle w:val="1f5"/>
              <w:spacing w:line="240" w:lineRule="auto"/>
              <w:rPr>
                <w:kern w:val="2"/>
                <w:szCs w:val="21"/>
                <w:lang w:val="zh-CN"/>
              </w:rPr>
            </w:pPr>
            <w:r>
              <w:t>900-252-12</w:t>
            </w:r>
          </w:p>
        </w:tc>
        <w:tc>
          <w:tcPr>
            <w:tcW w:w="875" w:type="dxa"/>
            <w:vAlign w:val="center"/>
          </w:tcPr>
          <w:p w14:paraId="75A5D55C" w14:textId="5289D1C5" w:rsidR="00E720C0" w:rsidRDefault="00E720C0">
            <w:pPr>
              <w:autoSpaceDE w:val="0"/>
              <w:autoSpaceDN w:val="0"/>
              <w:adjustRightInd w:val="0"/>
              <w:jc w:val="center"/>
              <w:rPr>
                <w:szCs w:val="21"/>
                <w:lang w:val="zh-CN"/>
              </w:rPr>
            </w:pPr>
            <w:r>
              <w:rPr>
                <w:szCs w:val="21"/>
                <w:lang w:val="zh-CN"/>
              </w:rPr>
              <w:t>喷漆室</w:t>
            </w:r>
          </w:p>
        </w:tc>
        <w:tc>
          <w:tcPr>
            <w:tcW w:w="876" w:type="dxa"/>
            <w:vAlign w:val="center"/>
          </w:tcPr>
          <w:p w14:paraId="75F732CA" w14:textId="1C6DD605" w:rsidR="00E720C0" w:rsidRDefault="00E720C0">
            <w:pPr>
              <w:autoSpaceDE w:val="0"/>
              <w:autoSpaceDN w:val="0"/>
              <w:adjustRightInd w:val="0"/>
              <w:jc w:val="center"/>
              <w:rPr>
                <w:szCs w:val="21"/>
                <w:lang w:val="zh-CN"/>
              </w:rPr>
            </w:pPr>
            <w:r>
              <w:rPr>
                <w:rFonts w:hint="eastAsia"/>
                <w:szCs w:val="21"/>
                <w:lang w:val="zh-CN"/>
              </w:rPr>
              <w:t>固态</w:t>
            </w:r>
          </w:p>
        </w:tc>
        <w:tc>
          <w:tcPr>
            <w:tcW w:w="876" w:type="dxa"/>
            <w:vAlign w:val="center"/>
          </w:tcPr>
          <w:p w14:paraId="27645FB4" w14:textId="3CB82E4C" w:rsidR="00E720C0" w:rsidRDefault="00E720C0">
            <w:pPr>
              <w:pStyle w:val="1f5"/>
              <w:spacing w:line="240" w:lineRule="auto"/>
              <w:rPr>
                <w:szCs w:val="21"/>
              </w:rPr>
            </w:pPr>
            <w:r>
              <w:rPr>
                <w:szCs w:val="21"/>
              </w:rPr>
              <w:t>油漆</w:t>
            </w:r>
          </w:p>
        </w:tc>
        <w:tc>
          <w:tcPr>
            <w:tcW w:w="875" w:type="dxa"/>
            <w:vAlign w:val="center"/>
          </w:tcPr>
          <w:p w14:paraId="50B83AA8" w14:textId="674D7B09" w:rsidR="00E720C0" w:rsidRDefault="00E720C0">
            <w:pPr>
              <w:pStyle w:val="1f5"/>
              <w:spacing w:line="240" w:lineRule="auto"/>
              <w:rPr>
                <w:szCs w:val="21"/>
              </w:rPr>
            </w:pPr>
            <w:r>
              <w:rPr>
                <w:szCs w:val="21"/>
              </w:rPr>
              <w:t>油漆</w:t>
            </w:r>
          </w:p>
        </w:tc>
        <w:tc>
          <w:tcPr>
            <w:tcW w:w="876" w:type="dxa"/>
            <w:vAlign w:val="center"/>
            <w:hideMark/>
          </w:tcPr>
          <w:p w14:paraId="46AF16B3" w14:textId="77777777" w:rsidR="00E720C0" w:rsidRDefault="00E720C0">
            <w:pPr>
              <w:autoSpaceDE w:val="0"/>
              <w:autoSpaceDN w:val="0"/>
              <w:adjustRightInd w:val="0"/>
              <w:jc w:val="center"/>
              <w:rPr>
                <w:szCs w:val="21"/>
                <w:lang w:val="zh-CN"/>
              </w:rPr>
            </w:pPr>
            <w:r>
              <w:rPr>
                <w:rFonts w:hint="eastAsia"/>
                <w:szCs w:val="21"/>
                <w:lang w:val="zh-CN"/>
              </w:rPr>
              <w:t>连续产生</w:t>
            </w:r>
          </w:p>
        </w:tc>
        <w:tc>
          <w:tcPr>
            <w:tcW w:w="876" w:type="dxa"/>
            <w:vAlign w:val="center"/>
            <w:hideMark/>
          </w:tcPr>
          <w:p w14:paraId="4606986F" w14:textId="77777777" w:rsidR="00E720C0" w:rsidRDefault="00E720C0">
            <w:pPr>
              <w:autoSpaceDE w:val="0"/>
              <w:autoSpaceDN w:val="0"/>
              <w:adjustRightInd w:val="0"/>
              <w:jc w:val="center"/>
              <w:rPr>
                <w:szCs w:val="21"/>
                <w:lang w:val="zh-CN"/>
              </w:rPr>
            </w:pPr>
            <w:r>
              <w:rPr>
                <w:rFonts w:hint="eastAsia"/>
                <w:szCs w:val="21"/>
                <w:lang w:val="zh-CN"/>
              </w:rPr>
              <w:t>毒性</w:t>
            </w:r>
          </w:p>
        </w:tc>
        <w:tc>
          <w:tcPr>
            <w:tcW w:w="876" w:type="dxa"/>
            <w:vAlign w:val="center"/>
            <w:hideMark/>
          </w:tcPr>
          <w:p w14:paraId="0612B823" w14:textId="77777777" w:rsidR="00E720C0" w:rsidRDefault="00E720C0">
            <w:pPr>
              <w:widowControl/>
              <w:jc w:val="center"/>
              <w:rPr>
                <w:kern w:val="0"/>
                <w:szCs w:val="21"/>
              </w:rPr>
            </w:pPr>
            <w:r>
              <w:rPr>
                <w:rFonts w:hint="eastAsia"/>
                <w:kern w:val="0"/>
                <w:szCs w:val="21"/>
              </w:rPr>
              <w:t>交由</w:t>
            </w:r>
            <w:proofErr w:type="gramStart"/>
            <w:r>
              <w:rPr>
                <w:rFonts w:hint="eastAsia"/>
                <w:kern w:val="0"/>
                <w:szCs w:val="21"/>
              </w:rPr>
              <w:t>有危废处置</w:t>
            </w:r>
            <w:proofErr w:type="gramEnd"/>
            <w:r>
              <w:rPr>
                <w:rFonts w:hint="eastAsia"/>
                <w:kern w:val="0"/>
                <w:szCs w:val="21"/>
              </w:rPr>
              <w:t>资质单位处理</w:t>
            </w:r>
          </w:p>
        </w:tc>
      </w:tr>
      <w:tr w:rsidR="00E720C0" w14:paraId="5AC37790" w14:textId="77777777" w:rsidTr="00E720C0">
        <w:trPr>
          <w:trHeight w:val="397"/>
          <w:jc w:val="center"/>
        </w:trPr>
        <w:tc>
          <w:tcPr>
            <w:tcW w:w="452" w:type="dxa"/>
            <w:vAlign w:val="center"/>
            <w:hideMark/>
          </w:tcPr>
          <w:p w14:paraId="7B70F00D" w14:textId="77777777" w:rsidR="00E720C0" w:rsidRDefault="00E720C0">
            <w:pPr>
              <w:autoSpaceDE w:val="0"/>
              <w:autoSpaceDN w:val="0"/>
              <w:adjustRightInd w:val="0"/>
              <w:jc w:val="center"/>
              <w:rPr>
                <w:szCs w:val="21"/>
                <w:lang w:val="zh-CN"/>
              </w:rPr>
            </w:pPr>
            <w:r>
              <w:rPr>
                <w:szCs w:val="21"/>
                <w:lang w:val="zh-CN"/>
              </w:rPr>
              <w:t>2</w:t>
            </w:r>
          </w:p>
        </w:tc>
        <w:tc>
          <w:tcPr>
            <w:tcW w:w="876" w:type="dxa"/>
            <w:vAlign w:val="center"/>
          </w:tcPr>
          <w:p w14:paraId="36B62B2B" w14:textId="052C6D45" w:rsidR="00E720C0" w:rsidRDefault="00E720C0">
            <w:pPr>
              <w:pStyle w:val="1f5"/>
              <w:spacing w:line="240" w:lineRule="auto"/>
              <w:rPr>
                <w:szCs w:val="21"/>
              </w:rPr>
            </w:pPr>
            <w:r>
              <w:rPr>
                <w:rFonts w:hint="eastAsia"/>
                <w:szCs w:val="21"/>
              </w:rPr>
              <w:t>废包装桶包装袋等</w:t>
            </w:r>
          </w:p>
        </w:tc>
        <w:tc>
          <w:tcPr>
            <w:tcW w:w="876" w:type="dxa"/>
            <w:vAlign w:val="center"/>
          </w:tcPr>
          <w:p w14:paraId="05A2E19F" w14:textId="312E95DE" w:rsidR="00E720C0" w:rsidRDefault="00E720C0" w:rsidP="00E720C0">
            <w:pPr>
              <w:pStyle w:val="1f5"/>
              <w:spacing w:line="240" w:lineRule="auto"/>
              <w:rPr>
                <w:szCs w:val="21"/>
              </w:rPr>
            </w:pPr>
            <w:r>
              <w:rPr>
                <w:szCs w:val="21"/>
              </w:rPr>
              <w:t>HW</w:t>
            </w:r>
            <w:r>
              <w:rPr>
                <w:rFonts w:hint="eastAsia"/>
                <w:szCs w:val="21"/>
              </w:rPr>
              <w:t>12</w:t>
            </w:r>
          </w:p>
        </w:tc>
        <w:tc>
          <w:tcPr>
            <w:tcW w:w="876" w:type="dxa"/>
            <w:vAlign w:val="center"/>
          </w:tcPr>
          <w:p w14:paraId="54B651CC" w14:textId="0B00F812" w:rsidR="00E720C0" w:rsidRDefault="00E720C0">
            <w:pPr>
              <w:pStyle w:val="1f5"/>
              <w:spacing w:line="240" w:lineRule="auto"/>
              <w:rPr>
                <w:kern w:val="2"/>
                <w:szCs w:val="21"/>
                <w:lang w:val="zh-CN"/>
              </w:rPr>
            </w:pPr>
            <w:r>
              <w:rPr>
                <w:szCs w:val="21"/>
              </w:rPr>
              <w:t>900-041-49</w:t>
            </w:r>
          </w:p>
        </w:tc>
        <w:tc>
          <w:tcPr>
            <w:tcW w:w="875" w:type="dxa"/>
            <w:vAlign w:val="center"/>
          </w:tcPr>
          <w:p w14:paraId="716CF26C" w14:textId="3F398AC1" w:rsidR="00E720C0" w:rsidRDefault="00E720C0">
            <w:pPr>
              <w:widowControl/>
              <w:jc w:val="center"/>
              <w:rPr>
                <w:kern w:val="0"/>
                <w:szCs w:val="21"/>
              </w:rPr>
            </w:pPr>
            <w:r>
              <w:rPr>
                <w:rFonts w:hint="eastAsia"/>
                <w:kern w:val="0"/>
                <w:szCs w:val="21"/>
              </w:rPr>
              <w:t>原辅材料包装袋</w:t>
            </w:r>
          </w:p>
        </w:tc>
        <w:tc>
          <w:tcPr>
            <w:tcW w:w="876" w:type="dxa"/>
            <w:vAlign w:val="center"/>
          </w:tcPr>
          <w:p w14:paraId="7B9D07FA" w14:textId="1D8CDB24" w:rsidR="00E720C0" w:rsidRDefault="00E720C0">
            <w:pPr>
              <w:autoSpaceDE w:val="0"/>
              <w:autoSpaceDN w:val="0"/>
              <w:adjustRightInd w:val="0"/>
              <w:jc w:val="center"/>
              <w:rPr>
                <w:szCs w:val="21"/>
                <w:lang w:val="zh-CN"/>
              </w:rPr>
            </w:pPr>
            <w:r>
              <w:rPr>
                <w:rFonts w:hint="eastAsia"/>
                <w:szCs w:val="21"/>
                <w:lang w:val="zh-CN"/>
              </w:rPr>
              <w:t>固态</w:t>
            </w:r>
          </w:p>
        </w:tc>
        <w:tc>
          <w:tcPr>
            <w:tcW w:w="876" w:type="dxa"/>
            <w:vAlign w:val="center"/>
          </w:tcPr>
          <w:p w14:paraId="5247ED7E" w14:textId="7F1B46DD" w:rsidR="00E720C0" w:rsidRDefault="00E720C0" w:rsidP="00E720C0">
            <w:pPr>
              <w:pStyle w:val="1f5"/>
              <w:spacing w:line="240" w:lineRule="auto"/>
              <w:rPr>
                <w:szCs w:val="21"/>
              </w:rPr>
            </w:pPr>
            <w:r>
              <w:rPr>
                <w:rFonts w:hint="eastAsia"/>
                <w:szCs w:val="21"/>
              </w:rPr>
              <w:t>沾有涂料等的包装桶等</w:t>
            </w:r>
          </w:p>
        </w:tc>
        <w:tc>
          <w:tcPr>
            <w:tcW w:w="875" w:type="dxa"/>
            <w:vAlign w:val="center"/>
          </w:tcPr>
          <w:p w14:paraId="2C6ED55D" w14:textId="0213C8A7" w:rsidR="00E720C0" w:rsidRDefault="00E720C0">
            <w:pPr>
              <w:pStyle w:val="1f5"/>
              <w:spacing w:line="240" w:lineRule="auto"/>
              <w:rPr>
                <w:szCs w:val="21"/>
              </w:rPr>
            </w:pPr>
            <w:r>
              <w:rPr>
                <w:rFonts w:hint="eastAsia"/>
                <w:szCs w:val="21"/>
              </w:rPr>
              <w:t>废涂料</w:t>
            </w:r>
          </w:p>
        </w:tc>
        <w:tc>
          <w:tcPr>
            <w:tcW w:w="876" w:type="dxa"/>
            <w:vAlign w:val="center"/>
          </w:tcPr>
          <w:p w14:paraId="32FC1B6A" w14:textId="6946D0B1" w:rsidR="00E720C0" w:rsidRDefault="00E720C0">
            <w:pPr>
              <w:autoSpaceDE w:val="0"/>
              <w:autoSpaceDN w:val="0"/>
              <w:adjustRightInd w:val="0"/>
              <w:jc w:val="center"/>
              <w:rPr>
                <w:szCs w:val="21"/>
                <w:lang w:val="zh-CN"/>
              </w:rPr>
            </w:pPr>
            <w:r>
              <w:rPr>
                <w:rFonts w:hint="eastAsia"/>
                <w:szCs w:val="21"/>
                <w:lang w:val="zh-CN"/>
              </w:rPr>
              <w:t>根据生产情况</w:t>
            </w:r>
          </w:p>
        </w:tc>
        <w:tc>
          <w:tcPr>
            <w:tcW w:w="876" w:type="dxa"/>
            <w:vAlign w:val="center"/>
          </w:tcPr>
          <w:p w14:paraId="0CB4880E" w14:textId="5CC0FCCD" w:rsidR="00E720C0" w:rsidRDefault="00E720C0">
            <w:pPr>
              <w:autoSpaceDE w:val="0"/>
              <w:autoSpaceDN w:val="0"/>
              <w:adjustRightInd w:val="0"/>
              <w:jc w:val="center"/>
              <w:rPr>
                <w:szCs w:val="21"/>
                <w:lang w:val="zh-CN"/>
              </w:rPr>
            </w:pPr>
            <w:r>
              <w:rPr>
                <w:rFonts w:hint="eastAsia"/>
                <w:szCs w:val="21"/>
                <w:lang w:val="zh-CN"/>
              </w:rPr>
              <w:t>毒性</w:t>
            </w:r>
          </w:p>
        </w:tc>
        <w:tc>
          <w:tcPr>
            <w:tcW w:w="876" w:type="dxa"/>
            <w:vAlign w:val="center"/>
            <w:hideMark/>
          </w:tcPr>
          <w:p w14:paraId="04D42CB3" w14:textId="672DD9DB" w:rsidR="00E720C0" w:rsidRDefault="00E720C0">
            <w:pPr>
              <w:widowControl/>
              <w:jc w:val="center"/>
              <w:rPr>
                <w:kern w:val="0"/>
                <w:szCs w:val="21"/>
              </w:rPr>
            </w:pPr>
            <w:r>
              <w:rPr>
                <w:rFonts w:hint="eastAsia"/>
                <w:kern w:val="0"/>
                <w:szCs w:val="21"/>
              </w:rPr>
              <w:t>交由</w:t>
            </w:r>
            <w:proofErr w:type="gramStart"/>
            <w:r>
              <w:rPr>
                <w:rFonts w:hint="eastAsia"/>
                <w:kern w:val="0"/>
                <w:szCs w:val="21"/>
              </w:rPr>
              <w:t>有危废处置</w:t>
            </w:r>
            <w:proofErr w:type="gramEnd"/>
            <w:r>
              <w:rPr>
                <w:rFonts w:hint="eastAsia"/>
                <w:kern w:val="0"/>
                <w:szCs w:val="21"/>
              </w:rPr>
              <w:t>资质单位处理</w:t>
            </w:r>
          </w:p>
        </w:tc>
      </w:tr>
      <w:tr w:rsidR="00E720C0" w14:paraId="36057F74" w14:textId="77777777" w:rsidTr="00E720C0">
        <w:trPr>
          <w:trHeight w:val="397"/>
          <w:jc w:val="center"/>
        </w:trPr>
        <w:tc>
          <w:tcPr>
            <w:tcW w:w="452" w:type="dxa"/>
            <w:vAlign w:val="center"/>
            <w:hideMark/>
          </w:tcPr>
          <w:p w14:paraId="17CEB36B" w14:textId="77777777" w:rsidR="00E720C0" w:rsidRDefault="00E720C0">
            <w:pPr>
              <w:autoSpaceDE w:val="0"/>
              <w:autoSpaceDN w:val="0"/>
              <w:adjustRightInd w:val="0"/>
              <w:jc w:val="center"/>
              <w:rPr>
                <w:szCs w:val="21"/>
                <w:lang w:val="zh-CN"/>
              </w:rPr>
            </w:pPr>
            <w:r>
              <w:rPr>
                <w:szCs w:val="21"/>
                <w:lang w:val="zh-CN"/>
              </w:rPr>
              <w:t>3</w:t>
            </w:r>
          </w:p>
        </w:tc>
        <w:tc>
          <w:tcPr>
            <w:tcW w:w="876" w:type="dxa"/>
            <w:vAlign w:val="center"/>
          </w:tcPr>
          <w:p w14:paraId="6FC5DD1F" w14:textId="0685CC81" w:rsidR="00E720C0" w:rsidRDefault="00E720C0">
            <w:pPr>
              <w:pStyle w:val="1f5"/>
              <w:spacing w:line="240" w:lineRule="auto"/>
              <w:rPr>
                <w:szCs w:val="21"/>
              </w:rPr>
            </w:pPr>
            <w:r>
              <w:rPr>
                <w:rFonts w:hint="eastAsia"/>
              </w:rPr>
              <w:t>废活性炭</w:t>
            </w:r>
          </w:p>
        </w:tc>
        <w:tc>
          <w:tcPr>
            <w:tcW w:w="876" w:type="dxa"/>
            <w:vAlign w:val="center"/>
          </w:tcPr>
          <w:p w14:paraId="14C0D285" w14:textId="7A3D7D50" w:rsidR="00E720C0" w:rsidRDefault="00E720C0" w:rsidP="00E720C0">
            <w:pPr>
              <w:pStyle w:val="1f5"/>
              <w:spacing w:line="240" w:lineRule="auto"/>
              <w:rPr>
                <w:szCs w:val="21"/>
              </w:rPr>
            </w:pPr>
            <w:r>
              <w:t>HW49</w:t>
            </w:r>
          </w:p>
        </w:tc>
        <w:tc>
          <w:tcPr>
            <w:tcW w:w="876" w:type="dxa"/>
            <w:vAlign w:val="center"/>
          </w:tcPr>
          <w:p w14:paraId="4458ED24" w14:textId="484C72DA" w:rsidR="00E720C0" w:rsidRDefault="00E720C0">
            <w:pPr>
              <w:pStyle w:val="1f5"/>
              <w:spacing w:line="240" w:lineRule="auto"/>
              <w:rPr>
                <w:kern w:val="2"/>
                <w:szCs w:val="21"/>
                <w:lang w:val="zh-CN"/>
              </w:rPr>
            </w:pPr>
            <w:r>
              <w:t>900-042-49</w:t>
            </w:r>
          </w:p>
        </w:tc>
        <w:tc>
          <w:tcPr>
            <w:tcW w:w="875" w:type="dxa"/>
            <w:vAlign w:val="center"/>
          </w:tcPr>
          <w:p w14:paraId="228E5A18" w14:textId="6106B043" w:rsidR="00E720C0" w:rsidRDefault="00E720C0">
            <w:pPr>
              <w:autoSpaceDE w:val="0"/>
              <w:autoSpaceDN w:val="0"/>
              <w:adjustRightInd w:val="0"/>
              <w:jc w:val="center"/>
              <w:rPr>
                <w:szCs w:val="21"/>
                <w:lang w:val="zh-CN"/>
              </w:rPr>
            </w:pPr>
            <w:r>
              <w:rPr>
                <w:szCs w:val="21"/>
                <w:lang w:val="zh-CN"/>
              </w:rPr>
              <w:t>废气处理系统</w:t>
            </w:r>
          </w:p>
        </w:tc>
        <w:tc>
          <w:tcPr>
            <w:tcW w:w="876" w:type="dxa"/>
            <w:vAlign w:val="center"/>
          </w:tcPr>
          <w:p w14:paraId="4A23004B" w14:textId="22849F4C" w:rsidR="00E720C0" w:rsidRDefault="00E720C0">
            <w:pPr>
              <w:autoSpaceDE w:val="0"/>
              <w:autoSpaceDN w:val="0"/>
              <w:adjustRightInd w:val="0"/>
              <w:jc w:val="center"/>
              <w:rPr>
                <w:szCs w:val="21"/>
                <w:lang w:val="zh-CN"/>
              </w:rPr>
            </w:pPr>
            <w:r>
              <w:rPr>
                <w:rFonts w:hint="eastAsia"/>
                <w:szCs w:val="21"/>
                <w:lang w:val="zh-CN"/>
              </w:rPr>
              <w:t>固态</w:t>
            </w:r>
          </w:p>
        </w:tc>
        <w:tc>
          <w:tcPr>
            <w:tcW w:w="876" w:type="dxa"/>
            <w:vAlign w:val="center"/>
          </w:tcPr>
          <w:p w14:paraId="3BCF1237" w14:textId="2778CCE4" w:rsidR="00E720C0" w:rsidRDefault="00E720C0">
            <w:pPr>
              <w:pStyle w:val="1f5"/>
              <w:spacing w:line="240" w:lineRule="auto"/>
              <w:rPr>
                <w:szCs w:val="21"/>
              </w:rPr>
            </w:pPr>
            <w:r>
              <w:rPr>
                <w:rFonts w:hint="eastAsia"/>
                <w:szCs w:val="21"/>
              </w:rPr>
              <w:t>沾有涂料等的活性炭</w:t>
            </w:r>
          </w:p>
        </w:tc>
        <w:tc>
          <w:tcPr>
            <w:tcW w:w="875" w:type="dxa"/>
            <w:vAlign w:val="center"/>
          </w:tcPr>
          <w:p w14:paraId="11FAA113" w14:textId="2E396793" w:rsidR="00E720C0" w:rsidRDefault="00E720C0">
            <w:pPr>
              <w:pStyle w:val="1f5"/>
              <w:spacing w:line="240" w:lineRule="auto"/>
              <w:rPr>
                <w:szCs w:val="21"/>
              </w:rPr>
            </w:pPr>
            <w:r>
              <w:rPr>
                <w:rFonts w:hint="eastAsia"/>
                <w:szCs w:val="21"/>
              </w:rPr>
              <w:t>废涂料</w:t>
            </w:r>
          </w:p>
        </w:tc>
        <w:tc>
          <w:tcPr>
            <w:tcW w:w="876" w:type="dxa"/>
            <w:vAlign w:val="center"/>
          </w:tcPr>
          <w:p w14:paraId="57020841" w14:textId="376FE447" w:rsidR="00E720C0" w:rsidRDefault="00E720C0">
            <w:pPr>
              <w:autoSpaceDE w:val="0"/>
              <w:autoSpaceDN w:val="0"/>
              <w:adjustRightInd w:val="0"/>
              <w:jc w:val="center"/>
              <w:rPr>
                <w:szCs w:val="21"/>
                <w:lang w:val="zh-CN"/>
              </w:rPr>
            </w:pPr>
            <w:r>
              <w:rPr>
                <w:szCs w:val="21"/>
                <w:lang w:val="zh-CN"/>
              </w:rPr>
              <w:t>约</w:t>
            </w:r>
            <w:r>
              <w:rPr>
                <w:rFonts w:hint="eastAsia"/>
                <w:szCs w:val="21"/>
                <w:lang w:val="zh-CN"/>
              </w:rPr>
              <w:t>3</w:t>
            </w:r>
            <w:r>
              <w:rPr>
                <w:rFonts w:hint="eastAsia"/>
                <w:szCs w:val="21"/>
                <w:lang w:val="zh-CN"/>
              </w:rPr>
              <w:t>个月</w:t>
            </w:r>
          </w:p>
        </w:tc>
        <w:tc>
          <w:tcPr>
            <w:tcW w:w="876" w:type="dxa"/>
            <w:vAlign w:val="center"/>
          </w:tcPr>
          <w:p w14:paraId="040381DB" w14:textId="7F174961" w:rsidR="00E720C0" w:rsidRDefault="00E720C0">
            <w:pPr>
              <w:autoSpaceDE w:val="0"/>
              <w:autoSpaceDN w:val="0"/>
              <w:adjustRightInd w:val="0"/>
              <w:jc w:val="center"/>
              <w:rPr>
                <w:szCs w:val="21"/>
                <w:lang w:val="zh-CN"/>
              </w:rPr>
            </w:pPr>
            <w:r>
              <w:rPr>
                <w:rFonts w:hint="eastAsia"/>
                <w:szCs w:val="21"/>
                <w:lang w:val="zh-CN"/>
              </w:rPr>
              <w:t>毒性</w:t>
            </w:r>
          </w:p>
        </w:tc>
        <w:tc>
          <w:tcPr>
            <w:tcW w:w="876" w:type="dxa"/>
            <w:vAlign w:val="center"/>
            <w:hideMark/>
          </w:tcPr>
          <w:p w14:paraId="159952AD" w14:textId="77777777" w:rsidR="00E720C0" w:rsidRDefault="00E720C0">
            <w:pPr>
              <w:widowControl/>
              <w:jc w:val="center"/>
              <w:rPr>
                <w:kern w:val="0"/>
                <w:szCs w:val="21"/>
              </w:rPr>
            </w:pPr>
            <w:r>
              <w:rPr>
                <w:rFonts w:hint="eastAsia"/>
                <w:kern w:val="0"/>
                <w:szCs w:val="21"/>
              </w:rPr>
              <w:t>交由</w:t>
            </w:r>
            <w:proofErr w:type="gramStart"/>
            <w:r>
              <w:rPr>
                <w:rFonts w:hint="eastAsia"/>
                <w:kern w:val="0"/>
                <w:szCs w:val="21"/>
              </w:rPr>
              <w:t>有危废处置</w:t>
            </w:r>
            <w:proofErr w:type="gramEnd"/>
            <w:r>
              <w:rPr>
                <w:rFonts w:hint="eastAsia"/>
                <w:kern w:val="0"/>
                <w:szCs w:val="21"/>
              </w:rPr>
              <w:t>资质单位处理</w:t>
            </w:r>
          </w:p>
        </w:tc>
      </w:tr>
    </w:tbl>
    <w:p w14:paraId="032657B7" w14:textId="6AE6495D" w:rsidR="00C469CF" w:rsidRDefault="00C469CF" w:rsidP="00C469CF">
      <w:pPr>
        <w:pStyle w:val="2f6"/>
        <w:ind w:firstLine="480"/>
        <w:rPr>
          <w:color w:val="000000" w:themeColor="text1"/>
        </w:rPr>
      </w:pPr>
    </w:p>
    <w:p w14:paraId="0194491F" w14:textId="5B0F0D6E" w:rsidR="00E720C0" w:rsidRDefault="00E720C0" w:rsidP="00E720C0">
      <w:pPr>
        <w:pStyle w:val="71"/>
        <w:spacing w:before="120"/>
        <w:ind w:firstLine="480"/>
      </w:pPr>
      <w:r>
        <w:rPr>
          <w:rFonts w:hint="eastAsia"/>
        </w:rPr>
        <w:t>表</w:t>
      </w:r>
      <w:r>
        <w:rPr>
          <w:rFonts w:hint="eastAsia"/>
        </w:rPr>
        <w:t>3.3-5</w:t>
      </w:r>
      <w:r>
        <w:t xml:space="preserve">       </w:t>
      </w:r>
      <w:r>
        <w:rPr>
          <w:rFonts w:hint="eastAsia"/>
        </w:rPr>
        <w:t>危险废物贮存场所（设施）基本情况表</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
        <w:gridCol w:w="968"/>
        <w:gridCol w:w="968"/>
        <w:gridCol w:w="968"/>
        <w:gridCol w:w="967"/>
        <w:gridCol w:w="968"/>
        <w:gridCol w:w="968"/>
        <w:gridCol w:w="967"/>
        <w:gridCol w:w="968"/>
        <w:gridCol w:w="968"/>
      </w:tblGrid>
      <w:tr w:rsidR="00E720C0" w14:paraId="536E5040" w14:textId="77777777" w:rsidTr="00E720C0">
        <w:trPr>
          <w:trHeight w:val="312"/>
          <w:jc w:val="center"/>
        </w:trPr>
        <w:tc>
          <w:tcPr>
            <w:tcW w:w="500" w:type="dxa"/>
            <w:vAlign w:val="center"/>
            <w:hideMark/>
          </w:tcPr>
          <w:p w14:paraId="30C5DF03" w14:textId="77777777" w:rsidR="00E720C0" w:rsidRDefault="00E720C0">
            <w:pPr>
              <w:pStyle w:val="afffffb"/>
              <w:rPr>
                <w:lang w:val="zh-CN"/>
              </w:rPr>
            </w:pPr>
            <w:r>
              <w:rPr>
                <w:rFonts w:hint="eastAsia"/>
                <w:lang w:val="zh-CN"/>
              </w:rPr>
              <w:t>序号</w:t>
            </w:r>
          </w:p>
        </w:tc>
        <w:tc>
          <w:tcPr>
            <w:tcW w:w="968" w:type="dxa"/>
            <w:vAlign w:val="center"/>
            <w:hideMark/>
          </w:tcPr>
          <w:p w14:paraId="32094B23" w14:textId="77777777" w:rsidR="00E720C0" w:rsidRDefault="00E720C0">
            <w:pPr>
              <w:pStyle w:val="afffffb"/>
              <w:rPr>
                <w:lang w:val="zh-CN"/>
              </w:rPr>
            </w:pPr>
            <w:r>
              <w:rPr>
                <w:rFonts w:hint="eastAsia"/>
                <w:lang w:val="zh-CN"/>
              </w:rPr>
              <w:t>贮存场所（设施）名称</w:t>
            </w:r>
          </w:p>
        </w:tc>
        <w:tc>
          <w:tcPr>
            <w:tcW w:w="968" w:type="dxa"/>
            <w:vAlign w:val="center"/>
            <w:hideMark/>
          </w:tcPr>
          <w:p w14:paraId="299442EA" w14:textId="77777777" w:rsidR="00E720C0" w:rsidRDefault="00E720C0">
            <w:pPr>
              <w:pStyle w:val="afffffb"/>
              <w:rPr>
                <w:lang w:val="zh-CN"/>
              </w:rPr>
            </w:pPr>
            <w:r>
              <w:rPr>
                <w:rFonts w:hint="eastAsia"/>
                <w:lang w:val="zh-CN"/>
              </w:rPr>
              <w:t>危险废物名称</w:t>
            </w:r>
          </w:p>
        </w:tc>
        <w:tc>
          <w:tcPr>
            <w:tcW w:w="968" w:type="dxa"/>
            <w:vAlign w:val="center"/>
            <w:hideMark/>
          </w:tcPr>
          <w:p w14:paraId="37D7C7E3" w14:textId="77777777" w:rsidR="00E720C0" w:rsidRDefault="00E720C0">
            <w:pPr>
              <w:pStyle w:val="afffffb"/>
              <w:rPr>
                <w:lang w:val="zh-CN"/>
              </w:rPr>
            </w:pPr>
            <w:r>
              <w:rPr>
                <w:rFonts w:hint="eastAsia"/>
                <w:lang w:val="zh-CN"/>
              </w:rPr>
              <w:t>危险废物类别</w:t>
            </w:r>
          </w:p>
        </w:tc>
        <w:tc>
          <w:tcPr>
            <w:tcW w:w="967" w:type="dxa"/>
            <w:vAlign w:val="center"/>
            <w:hideMark/>
          </w:tcPr>
          <w:p w14:paraId="6C1C2C7C" w14:textId="77777777" w:rsidR="00E720C0" w:rsidRDefault="00E720C0">
            <w:pPr>
              <w:pStyle w:val="afffffb"/>
              <w:rPr>
                <w:lang w:val="zh-CN"/>
              </w:rPr>
            </w:pPr>
            <w:r>
              <w:rPr>
                <w:rFonts w:hint="eastAsia"/>
                <w:lang w:val="zh-CN"/>
              </w:rPr>
              <w:t>危险废物代码</w:t>
            </w:r>
          </w:p>
        </w:tc>
        <w:tc>
          <w:tcPr>
            <w:tcW w:w="968" w:type="dxa"/>
            <w:vAlign w:val="center"/>
            <w:hideMark/>
          </w:tcPr>
          <w:p w14:paraId="0FE3918D" w14:textId="77777777" w:rsidR="00E720C0" w:rsidRDefault="00E720C0">
            <w:pPr>
              <w:pStyle w:val="afffffb"/>
              <w:rPr>
                <w:lang w:val="zh-CN"/>
              </w:rPr>
            </w:pPr>
            <w:r>
              <w:rPr>
                <w:rFonts w:hint="eastAsia"/>
                <w:lang w:val="zh-CN"/>
              </w:rPr>
              <w:t>位置</w:t>
            </w:r>
          </w:p>
        </w:tc>
        <w:tc>
          <w:tcPr>
            <w:tcW w:w="968" w:type="dxa"/>
            <w:vAlign w:val="center"/>
            <w:hideMark/>
          </w:tcPr>
          <w:p w14:paraId="2853957B" w14:textId="77777777" w:rsidR="00E720C0" w:rsidRDefault="00E720C0">
            <w:pPr>
              <w:pStyle w:val="afffffb"/>
              <w:rPr>
                <w:lang w:val="zh-CN"/>
              </w:rPr>
            </w:pPr>
            <w:r>
              <w:rPr>
                <w:rFonts w:hint="eastAsia"/>
                <w:lang w:val="zh-CN"/>
              </w:rPr>
              <w:t>占地面积</w:t>
            </w:r>
          </w:p>
        </w:tc>
        <w:tc>
          <w:tcPr>
            <w:tcW w:w="967" w:type="dxa"/>
            <w:vAlign w:val="center"/>
            <w:hideMark/>
          </w:tcPr>
          <w:p w14:paraId="299A5F8F" w14:textId="77777777" w:rsidR="00E720C0" w:rsidRDefault="00E720C0">
            <w:pPr>
              <w:pStyle w:val="afffffb"/>
              <w:rPr>
                <w:lang w:val="zh-CN"/>
              </w:rPr>
            </w:pPr>
            <w:r>
              <w:rPr>
                <w:rFonts w:hint="eastAsia"/>
                <w:lang w:val="zh-CN"/>
              </w:rPr>
              <w:t>贮存方式</w:t>
            </w:r>
          </w:p>
        </w:tc>
        <w:tc>
          <w:tcPr>
            <w:tcW w:w="968" w:type="dxa"/>
            <w:vAlign w:val="center"/>
            <w:hideMark/>
          </w:tcPr>
          <w:p w14:paraId="2250BC8E" w14:textId="77777777" w:rsidR="00E720C0" w:rsidRDefault="00E720C0">
            <w:pPr>
              <w:pStyle w:val="afffffb"/>
              <w:rPr>
                <w:lang w:val="zh-CN"/>
              </w:rPr>
            </w:pPr>
            <w:r>
              <w:rPr>
                <w:rFonts w:hint="eastAsia"/>
                <w:lang w:val="zh-CN"/>
              </w:rPr>
              <w:t>贮存能力</w:t>
            </w:r>
          </w:p>
        </w:tc>
        <w:tc>
          <w:tcPr>
            <w:tcW w:w="968" w:type="dxa"/>
            <w:vAlign w:val="center"/>
            <w:hideMark/>
          </w:tcPr>
          <w:p w14:paraId="0E5E51A1" w14:textId="77777777" w:rsidR="00E720C0" w:rsidRDefault="00E720C0">
            <w:pPr>
              <w:pStyle w:val="afffffb"/>
              <w:rPr>
                <w:lang w:val="zh-CN"/>
              </w:rPr>
            </w:pPr>
            <w:r>
              <w:rPr>
                <w:rFonts w:hint="eastAsia"/>
                <w:lang w:val="zh-CN"/>
              </w:rPr>
              <w:t>贮存周期</w:t>
            </w:r>
          </w:p>
        </w:tc>
      </w:tr>
      <w:tr w:rsidR="00E720C0" w14:paraId="6F7AE8D8" w14:textId="77777777" w:rsidTr="00E720C0">
        <w:trPr>
          <w:trHeight w:val="312"/>
          <w:jc w:val="center"/>
        </w:trPr>
        <w:tc>
          <w:tcPr>
            <w:tcW w:w="500" w:type="dxa"/>
            <w:vAlign w:val="center"/>
            <w:hideMark/>
          </w:tcPr>
          <w:p w14:paraId="4A097B05" w14:textId="77777777" w:rsidR="00E720C0" w:rsidRDefault="00E720C0">
            <w:pPr>
              <w:pStyle w:val="afffffb"/>
              <w:rPr>
                <w:lang w:val="zh-CN"/>
              </w:rPr>
            </w:pPr>
            <w:r>
              <w:rPr>
                <w:lang w:val="zh-CN"/>
              </w:rPr>
              <w:t>1</w:t>
            </w:r>
          </w:p>
        </w:tc>
        <w:tc>
          <w:tcPr>
            <w:tcW w:w="968" w:type="dxa"/>
            <w:vAlign w:val="center"/>
            <w:hideMark/>
          </w:tcPr>
          <w:p w14:paraId="68C14B80" w14:textId="77777777" w:rsidR="00E720C0" w:rsidRDefault="00E720C0">
            <w:pPr>
              <w:pStyle w:val="afffffb"/>
              <w:rPr>
                <w:lang w:val="zh-CN"/>
              </w:rPr>
            </w:pPr>
            <w:proofErr w:type="gramStart"/>
            <w:r>
              <w:rPr>
                <w:rFonts w:hint="eastAsia"/>
                <w:lang w:val="zh-CN"/>
              </w:rPr>
              <w:t>危废暂存</w:t>
            </w:r>
            <w:proofErr w:type="gramEnd"/>
            <w:r>
              <w:rPr>
                <w:rFonts w:hint="eastAsia"/>
                <w:lang w:val="zh-CN"/>
              </w:rPr>
              <w:t>间</w:t>
            </w:r>
          </w:p>
        </w:tc>
        <w:tc>
          <w:tcPr>
            <w:tcW w:w="968" w:type="dxa"/>
            <w:vAlign w:val="center"/>
            <w:hideMark/>
          </w:tcPr>
          <w:p w14:paraId="5A7A61CA" w14:textId="428A0D05" w:rsidR="00E720C0" w:rsidRDefault="00E720C0">
            <w:pPr>
              <w:pStyle w:val="afffffb"/>
              <w:rPr>
                <w:lang w:val="zh-CN"/>
              </w:rPr>
            </w:pPr>
            <w:r>
              <w:rPr>
                <w:rFonts w:hint="eastAsia"/>
                <w:szCs w:val="21"/>
              </w:rPr>
              <w:t>废漆渣、废包装桶包装袋等</w:t>
            </w:r>
          </w:p>
        </w:tc>
        <w:tc>
          <w:tcPr>
            <w:tcW w:w="968" w:type="dxa"/>
            <w:vAlign w:val="center"/>
            <w:hideMark/>
          </w:tcPr>
          <w:p w14:paraId="240658A1" w14:textId="2EECB61D" w:rsidR="00E720C0" w:rsidRDefault="00E720C0" w:rsidP="00E720C0">
            <w:pPr>
              <w:pStyle w:val="afffffb"/>
            </w:pPr>
            <w:r>
              <w:t>HW1</w:t>
            </w:r>
            <w:r>
              <w:rPr>
                <w:rFonts w:hint="eastAsia"/>
              </w:rPr>
              <w:t>2</w:t>
            </w:r>
            <w:r>
              <w:rPr>
                <w:rFonts w:hint="eastAsia"/>
              </w:rPr>
              <w:t>、</w:t>
            </w:r>
            <w:r>
              <w:t>HW49</w:t>
            </w:r>
            <w:r>
              <w:rPr>
                <w:rFonts w:hint="eastAsia"/>
              </w:rPr>
              <w:t>等</w:t>
            </w:r>
          </w:p>
        </w:tc>
        <w:tc>
          <w:tcPr>
            <w:tcW w:w="967" w:type="dxa"/>
            <w:vAlign w:val="center"/>
            <w:hideMark/>
          </w:tcPr>
          <w:p w14:paraId="2282CE97" w14:textId="3ABEB466" w:rsidR="00E720C0" w:rsidRDefault="00E720C0" w:rsidP="00E720C0">
            <w:pPr>
              <w:pStyle w:val="afffffb"/>
              <w:rPr>
                <w:lang w:val="zh-CN"/>
              </w:rPr>
            </w:pPr>
            <w:r>
              <w:rPr>
                <w:kern w:val="0"/>
              </w:rPr>
              <w:t>900-252-12</w:t>
            </w:r>
            <w:r>
              <w:rPr>
                <w:rFonts w:hint="eastAsia"/>
                <w:kern w:val="0"/>
              </w:rPr>
              <w:t>、</w:t>
            </w:r>
            <w:r>
              <w:rPr>
                <w:szCs w:val="21"/>
              </w:rPr>
              <w:t>900-041-49</w:t>
            </w:r>
            <w:r>
              <w:rPr>
                <w:rFonts w:hint="eastAsia"/>
                <w:lang w:val="zh-CN"/>
              </w:rPr>
              <w:t>、</w:t>
            </w:r>
            <w:r>
              <w:rPr>
                <w:lang w:val="zh-CN"/>
              </w:rPr>
              <w:t>900-04</w:t>
            </w:r>
            <w:r>
              <w:rPr>
                <w:rFonts w:hint="eastAsia"/>
                <w:lang w:val="zh-CN"/>
              </w:rPr>
              <w:t>2</w:t>
            </w:r>
            <w:r>
              <w:rPr>
                <w:lang w:val="zh-CN"/>
              </w:rPr>
              <w:t>-49</w:t>
            </w:r>
            <w:r>
              <w:rPr>
                <w:rFonts w:hint="eastAsia"/>
                <w:lang w:val="zh-CN"/>
              </w:rPr>
              <w:t>等</w:t>
            </w:r>
          </w:p>
        </w:tc>
        <w:tc>
          <w:tcPr>
            <w:tcW w:w="968" w:type="dxa"/>
            <w:vAlign w:val="center"/>
            <w:hideMark/>
          </w:tcPr>
          <w:p w14:paraId="0F3C2FE1" w14:textId="178AE685" w:rsidR="00E720C0" w:rsidRDefault="00E720C0" w:rsidP="00E720C0">
            <w:pPr>
              <w:pStyle w:val="afffffb"/>
              <w:rPr>
                <w:lang w:val="zh-CN"/>
              </w:rPr>
            </w:pPr>
            <w:r>
              <w:rPr>
                <w:rFonts w:hint="eastAsia"/>
                <w:lang w:val="zh-CN"/>
              </w:rPr>
              <w:t>厂房南侧</w:t>
            </w:r>
          </w:p>
        </w:tc>
        <w:tc>
          <w:tcPr>
            <w:tcW w:w="968" w:type="dxa"/>
            <w:vAlign w:val="center"/>
            <w:hideMark/>
          </w:tcPr>
          <w:p w14:paraId="130586FC" w14:textId="46BA2DB2" w:rsidR="00E720C0" w:rsidRDefault="00E720C0" w:rsidP="00E720C0">
            <w:pPr>
              <w:pStyle w:val="afffffb"/>
              <w:rPr>
                <w:lang w:val="zh-CN"/>
              </w:rPr>
            </w:pPr>
            <w:r>
              <w:rPr>
                <w:lang w:val="zh-CN"/>
              </w:rPr>
              <w:t>10m</w:t>
            </w:r>
            <w:r>
              <w:rPr>
                <w:vertAlign w:val="superscript"/>
                <w:lang w:val="zh-CN"/>
              </w:rPr>
              <w:t>2</w:t>
            </w:r>
          </w:p>
        </w:tc>
        <w:tc>
          <w:tcPr>
            <w:tcW w:w="967" w:type="dxa"/>
            <w:vAlign w:val="center"/>
            <w:hideMark/>
          </w:tcPr>
          <w:p w14:paraId="56182685" w14:textId="77777777" w:rsidR="00E720C0" w:rsidRDefault="00E720C0">
            <w:pPr>
              <w:pStyle w:val="afffffb"/>
              <w:rPr>
                <w:lang w:val="zh-CN"/>
              </w:rPr>
            </w:pPr>
            <w:r>
              <w:rPr>
                <w:rFonts w:hint="eastAsia"/>
                <w:lang w:val="zh-CN"/>
              </w:rPr>
              <w:t>托盘、塑料桶等</w:t>
            </w:r>
          </w:p>
        </w:tc>
        <w:tc>
          <w:tcPr>
            <w:tcW w:w="968" w:type="dxa"/>
            <w:vAlign w:val="center"/>
            <w:hideMark/>
          </w:tcPr>
          <w:p w14:paraId="778AA643" w14:textId="408CA58D" w:rsidR="00E720C0" w:rsidRDefault="00E720C0">
            <w:pPr>
              <w:pStyle w:val="afffffb"/>
              <w:rPr>
                <w:lang w:val="zh-CN"/>
              </w:rPr>
            </w:pPr>
            <w:r>
              <w:rPr>
                <w:rFonts w:hint="eastAsia"/>
                <w:lang w:val="zh-CN"/>
              </w:rPr>
              <w:t>5</w:t>
            </w:r>
            <w:r>
              <w:rPr>
                <w:lang w:val="zh-CN"/>
              </w:rPr>
              <w:t>0t</w:t>
            </w:r>
          </w:p>
        </w:tc>
        <w:tc>
          <w:tcPr>
            <w:tcW w:w="968" w:type="dxa"/>
            <w:vAlign w:val="center"/>
            <w:hideMark/>
          </w:tcPr>
          <w:p w14:paraId="1D195267" w14:textId="77777777" w:rsidR="00E720C0" w:rsidRDefault="00E720C0">
            <w:pPr>
              <w:pStyle w:val="afffffb"/>
              <w:rPr>
                <w:lang w:val="zh-CN"/>
              </w:rPr>
            </w:pPr>
            <w:r>
              <w:rPr>
                <w:rFonts w:hint="eastAsia"/>
                <w:lang w:val="zh-CN"/>
              </w:rPr>
              <w:t>一个月</w:t>
            </w:r>
          </w:p>
        </w:tc>
      </w:tr>
    </w:tbl>
    <w:p w14:paraId="3B67012E" w14:textId="77777777" w:rsidR="00E720C0" w:rsidRDefault="00E720C0" w:rsidP="00E720C0"/>
    <w:p w14:paraId="1BA650A9" w14:textId="7789A3CE" w:rsidR="000D3958" w:rsidRDefault="000D3958" w:rsidP="000D3958">
      <w:pPr>
        <w:pStyle w:val="53"/>
      </w:pPr>
      <w:bookmarkStart w:id="210" w:name="_Toc533520028"/>
      <w:r>
        <w:rPr>
          <w:rFonts w:hint="eastAsia"/>
        </w:rPr>
        <w:t xml:space="preserve">3.4 </w:t>
      </w:r>
      <w:r>
        <w:rPr>
          <w:rFonts w:hint="eastAsia"/>
        </w:rPr>
        <w:t>拟建项目废水、废气污染物汇总</w:t>
      </w:r>
      <w:bookmarkEnd w:id="210"/>
    </w:p>
    <w:p w14:paraId="7C33E3A7" w14:textId="77777777" w:rsidR="000D3958" w:rsidRDefault="000D3958" w:rsidP="000D3958">
      <w:pPr>
        <w:pStyle w:val="205"/>
        <w:spacing w:after="120"/>
      </w:pPr>
      <w:r>
        <w:rPr>
          <w:rFonts w:hint="eastAsia"/>
        </w:rPr>
        <w:t>拟建项目建成后全厂废水、废气污染物产生及排放情况汇总详见下表。</w:t>
      </w:r>
    </w:p>
    <w:p w14:paraId="2E050E31" w14:textId="77777777" w:rsidR="000D3958" w:rsidRDefault="000D3958">
      <w:pPr>
        <w:widowControl/>
        <w:jc w:val="left"/>
        <w:rPr>
          <w:lang w:val="x-none"/>
        </w:rPr>
        <w:sectPr w:rsidR="000D3958">
          <w:pgSz w:w="11906" w:h="16838"/>
          <w:pgMar w:top="1701" w:right="1800" w:bottom="1440" w:left="1418" w:header="680" w:footer="851" w:gutter="0"/>
          <w:pgNumType w:fmt="numberInDash"/>
          <w:cols w:space="720"/>
        </w:sectPr>
      </w:pPr>
      <w:r>
        <w:rPr>
          <w:lang w:val="x-none"/>
        </w:rPr>
        <w:br w:type="page"/>
      </w:r>
    </w:p>
    <w:p w14:paraId="3FD44151" w14:textId="462BFFF0" w:rsidR="000D3958" w:rsidRDefault="000D3958" w:rsidP="000D3958">
      <w:pPr>
        <w:pStyle w:val="71"/>
        <w:spacing w:before="120"/>
        <w:ind w:firstLine="480"/>
      </w:pPr>
      <w:r>
        <w:rPr>
          <w:rFonts w:hint="eastAsia"/>
        </w:rPr>
        <w:lastRenderedPageBreak/>
        <w:t>表</w:t>
      </w:r>
      <w:r>
        <w:t xml:space="preserve">3.4-1                   </w:t>
      </w:r>
      <w:r>
        <w:rPr>
          <w:rFonts w:hint="eastAsia"/>
        </w:rPr>
        <w:t xml:space="preserve">    </w:t>
      </w:r>
      <w:r>
        <w:t xml:space="preserve">              </w:t>
      </w:r>
      <w:r>
        <w:rPr>
          <w:rFonts w:hint="eastAsia"/>
        </w:rPr>
        <w:t>本项目废水产生量统计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1072"/>
        <w:gridCol w:w="1074"/>
        <w:gridCol w:w="1071"/>
        <w:gridCol w:w="1071"/>
        <w:gridCol w:w="1071"/>
        <w:gridCol w:w="1071"/>
        <w:gridCol w:w="1397"/>
        <w:gridCol w:w="2549"/>
        <w:gridCol w:w="1277"/>
        <w:gridCol w:w="1188"/>
      </w:tblGrid>
      <w:tr w:rsidR="002C1180" w:rsidRPr="002C1180" w14:paraId="6F5720D5" w14:textId="77777777" w:rsidTr="002C1180">
        <w:trPr>
          <w:trHeight w:val="340"/>
        </w:trPr>
        <w:tc>
          <w:tcPr>
            <w:tcW w:w="385" w:type="pct"/>
            <w:vMerge w:val="restart"/>
            <w:shd w:val="clear" w:color="auto" w:fill="auto"/>
            <w:vAlign w:val="center"/>
            <w:hideMark/>
          </w:tcPr>
          <w:p w14:paraId="007EA596" w14:textId="0B91A05F" w:rsidR="002C1180" w:rsidRPr="002C1180" w:rsidRDefault="002C1180" w:rsidP="002C1180">
            <w:pPr>
              <w:pStyle w:val="81"/>
              <w:jc w:val="center"/>
            </w:pPr>
            <w:r w:rsidRPr="002C1180">
              <w:t>产生工段</w:t>
            </w:r>
          </w:p>
        </w:tc>
        <w:tc>
          <w:tcPr>
            <w:tcW w:w="771" w:type="pct"/>
            <w:gridSpan w:val="2"/>
            <w:shd w:val="clear" w:color="auto" w:fill="auto"/>
            <w:vAlign w:val="center"/>
            <w:hideMark/>
          </w:tcPr>
          <w:p w14:paraId="15A31C33" w14:textId="77777777" w:rsidR="002C1180" w:rsidRPr="002C1180" w:rsidRDefault="002C1180" w:rsidP="002C1180">
            <w:pPr>
              <w:pStyle w:val="81"/>
              <w:jc w:val="center"/>
            </w:pPr>
            <w:r w:rsidRPr="002C1180">
              <w:t>污染源</w:t>
            </w:r>
          </w:p>
        </w:tc>
        <w:tc>
          <w:tcPr>
            <w:tcW w:w="770" w:type="pct"/>
            <w:gridSpan w:val="2"/>
            <w:shd w:val="clear" w:color="auto" w:fill="auto"/>
            <w:vAlign w:val="center"/>
            <w:hideMark/>
          </w:tcPr>
          <w:p w14:paraId="2D7D868E" w14:textId="77777777" w:rsidR="002C1180" w:rsidRPr="002C1180" w:rsidRDefault="002C1180" w:rsidP="002C1180">
            <w:pPr>
              <w:pStyle w:val="81"/>
              <w:jc w:val="center"/>
            </w:pPr>
            <w:r w:rsidRPr="002C1180">
              <w:t>排水量</w:t>
            </w:r>
          </w:p>
        </w:tc>
        <w:tc>
          <w:tcPr>
            <w:tcW w:w="385" w:type="pct"/>
            <w:vMerge w:val="restart"/>
            <w:shd w:val="clear" w:color="auto" w:fill="auto"/>
            <w:vAlign w:val="center"/>
            <w:hideMark/>
          </w:tcPr>
          <w:p w14:paraId="439FB324" w14:textId="77777777" w:rsidR="002C1180" w:rsidRPr="002C1180" w:rsidRDefault="002C1180" w:rsidP="002C1180">
            <w:pPr>
              <w:pStyle w:val="81"/>
              <w:jc w:val="center"/>
            </w:pPr>
            <w:r w:rsidRPr="002C1180">
              <w:t>污染物</w:t>
            </w:r>
          </w:p>
        </w:tc>
        <w:tc>
          <w:tcPr>
            <w:tcW w:w="887" w:type="pct"/>
            <w:gridSpan w:val="2"/>
            <w:shd w:val="clear" w:color="auto" w:fill="auto"/>
            <w:vAlign w:val="center"/>
            <w:hideMark/>
          </w:tcPr>
          <w:p w14:paraId="60A83B17" w14:textId="77777777" w:rsidR="002C1180" w:rsidRPr="002C1180" w:rsidRDefault="002C1180" w:rsidP="002C1180">
            <w:pPr>
              <w:pStyle w:val="81"/>
              <w:jc w:val="center"/>
            </w:pPr>
            <w:r w:rsidRPr="002C1180">
              <w:t>治理前</w:t>
            </w:r>
          </w:p>
        </w:tc>
        <w:tc>
          <w:tcPr>
            <w:tcW w:w="916" w:type="pct"/>
            <w:vMerge w:val="restart"/>
            <w:shd w:val="clear" w:color="auto" w:fill="auto"/>
            <w:vAlign w:val="center"/>
            <w:hideMark/>
          </w:tcPr>
          <w:p w14:paraId="30EFBCC5" w14:textId="77777777" w:rsidR="002C1180" w:rsidRPr="002C1180" w:rsidRDefault="002C1180" w:rsidP="002C1180">
            <w:pPr>
              <w:pStyle w:val="81"/>
              <w:jc w:val="center"/>
            </w:pPr>
            <w:r w:rsidRPr="002C1180">
              <w:t>采用治理措施</w:t>
            </w:r>
          </w:p>
        </w:tc>
        <w:tc>
          <w:tcPr>
            <w:tcW w:w="886" w:type="pct"/>
            <w:gridSpan w:val="2"/>
            <w:shd w:val="clear" w:color="auto" w:fill="auto"/>
            <w:vAlign w:val="center"/>
            <w:hideMark/>
          </w:tcPr>
          <w:p w14:paraId="78299C1E" w14:textId="77777777" w:rsidR="002C1180" w:rsidRPr="002C1180" w:rsidRDefault="002C1180" w:rsidP="002C1180">
            <w:pPr>
              <w:pStyle w:val="81"/>
              <w:jc w:val="center"/>
            </w:pPr>
            <w:r w:rsidRPr="002C1180">
              <w:t>治理后</w:t>
            </w:r>
          </w:p>
        </w:tc>
      </w:tr>
      <w:tr w:rsidR="002C1180" w:rsidRPr="002C1180" w14:paraId="4ED38281" w14:textId="77777777" w:rsidTr="002C1180">
        <w:trPr>
          <w:trHeight w:val="340"/>
        </w:trPr>
        <w:tc>
          <w:tcPr>
            <w:tcW w:w="385" w:type="pct"/>
            <w:vMerge/>
            <w:shd w:val="clear" w:color="auto" w:fill="auto"/>
            <w:vAlign w:val="center"/>
            <w:hideMark/>
          </w:tcPr>
          <w:p w14:paraId="7C9387D5" w14:textId="6C942D10" w:rsidR="002C1180" w:rsidRPr="002C1180" w:rsidRDefault="002C1180" w:rsidP="002C1180">
            <w:pPr>
              <w:pStyle w:val="81"/>
              <w:jc w:val="center"/>
            </w:pPr>
          </w:p>
        </w:tc>
        <w:tc>
          <w:tcPr>
            <w:tcW w:w="385" w:type="pct"/>
            <w:shd w:val="clear" w:color="auto" w:fill="auto"/>
            <w:vAlign w:val="center"/>
            <w:hideMark/>
          </w:tcPr>
          <w:p w14:paraId="42CEEB58" w14:textId="77777777" w:rsidR="002C1180" w:rsidRPr="002C1180" w:rsidRDefault="002C1180" w:rsidP="002C1180">
            <w:pPr>
              <w:pStyle w:val="81"/>
              <w:jc w:val="center"/>
            </w:pPr>
            <w:r w:rsidRPr="002C1180">
              <w:t>编号</w:t>
            </w:r>
          </w:p>
        </w:tc>
        <w:tc>
          <w:tcPr>
            <w:tcW w:w="386" w:type="pct"/>
            <w:shd w:val="clear" w:color="auto" w:fill="auto"/>
            <w:vAlign w:val="center"/>
            <w:hideMark/>
          </w:tcPr>
          <w:p w14:paraId="17275747" w14:textId="77777777" w:rsidR="002C1180" w:rsidRPr="002C1180" w:rsidRDefault="002C1180" w:rsidP="002C1180">
            <w:pPr>
              <w:pStyle w:val="81"/>
              <w:jc w:val="center"/>
            </w:pPr>
            <w:r w:rsidRPr="002C1180">
              <w:t>废水种类</w:t>
            </w:r>
          </w:p>
        </w:tc>
        <w:tc>
          <w:tcPr>
            <w:tcW w:w="385" w:type="pct"/>
            <w:shd w:val="clear" w:color="auto" w:fill="auto"/>
            <w:vAlign w:val="center"/>
            <w:hideMark/>
          </w:tcPr>
          <w:p w14:paraId="5B4BFD22" w14:textId="77777777" w:rsidR="002C1180" w:rsidRPr="002C1180" w:rsidRDefault="002C1180" w:rsidP="002C1180">
            <w:pPr>
              <w:pStyle w:val="81"/>
              <w:jc w:val="center"/>
            </w:pPr>
            <w:r w:rsidRPr="002C1180">
              <w:t>m</w:t>
            </w:r>
            <w:r w:rsidRPr="002C1180">
              <w:rPr>
                <w:vertAlign w:val="superscript"/>
              </w:rPr>
              <w:t>3</w:t>
            </w:r>
            <w:r w:rsidRPr="002C1180">
              <w:t>/d</w:t>
            </w:r>
          </w:p>
        </w:tc>
        <w:tc>
          <w:tcPr>
            <w:tcW w:w="385" w:type="pct"/>
            <w:shd w:val="clear" w:color="auto" w:fill="auto"/>
            <w:vAlign w:val="center"/>
            <w:hideMark/>
          </w:tcPr>
          <w:p w14:paraId="0D3ADFFD" w14:textId="77777777" w:rsidR="002C1180" w:rsidRPr="002C1180" w:rsidRDefault="002C1180" w:rsidP="002C1180">
            <w:pPr>
              <w:pStyle w:val="81"/>
              <w:jc w:val="center"/>
            </w:pPr>
            <w:r w:rsidRPr="002C1180">
              <w:t>m</w:t>
            </w:r>
            <w:r w:rsidRPr="002C1180">
              <w:rPr>
                <w:vertAlign w:val="superscript"/>
              </w:rPr>
              <w:t>3</w:t>
            </w:r>
            <w:r w:rsidRPr="002C1180">
              <w:t>/a</w:t>
            </w:r>
          </w:p>
        </w:tc>
        <w:tc>
          <w:tcPr>
            <w:tcW w:w="385" w:type="pct"/>
            <w:vMerge/>
            <w:vAlign w:val="center"/>
            <w:hideMark/>
          </w:tcPr>
          <w:p w14:paraId="26AFB033" w14:textId="77777777" w:rsidR="002C1180" w:rsidRPr="002C1180" w:rsidRDefault="002C1180" w:rsidP="002C1180">
            <w:pPr>
              <w:pStyle w:val="81"/>
              <w:jc w:val="center"/>
            </w:pPr>
          </w:p>
        </w:tc>
        <w:tc>
          <w:tcPr>
            <w:tcW w:w="385" w:type="pct"/>
            <w:shd w:val="clear" w:color="auto" w:fill="auto"/>
            <w:vAlign w:val="center"/>
            <w:hideMark/>
          </w:tcPr>
          <w:p w14:paraId="3D074C59" w14:textId="77777777" w:rsidR="002C1180" w:rsidRPr="002C1180" w:rsidRDefault="002C1180" w:rsidP="002C1180">
            <w:pPr>
              <w:pStyle w:val="81"/>
              <w:jc w:val="center"/>
            </w:pPr>
            <w:r w:rsidRPr="002C1180">
              <w:t>浓度</w:t>
            </w:r>
            <w:r w:rsidRPr="002C1180">
              <w:t>(mg/L)</w:t>
            </w:r>
          </w:p>
        </w:tc>
        <w:tc>
          <w:tcPr>
            <w:tcW w:w="502" w:type="pct"/>
            <w:shd w:val="clear" w:color="auto" w:fill="auto"/>
            <w:vAlign w:val="center"/>
            <w:hideMark/>
          </w:tcPr>
          <w:p w14:paraId="5C08D888" w14:textId="77777777" w:rsidR="002C1180" w:rsidRPr="002C1180" w:rsidRDefault="002C1180" w:rsidP="002C1180">
            <w:pPr>
              <w:pStyle w:val="81"/>
              <w:jc w:val="center"/>
            </w:pPr>
            <w:r w:rsidRPr="002C1180">
              <w:t>产生量</w:t>
            </w:r>
            <w:r w:rsidRPr="002C1180">
              <w:t>(t/a)</w:t>
            </w:r>
          </w:p>
        </w:tc>
        <w:tc>
          <w:tcPr>
            <w:tcW w:w="916" w:type="pct"/>
            <w:vMerge/>
            <w:vAlign w:val="center"/>
            <w:hideMark/>
          </w:tcPr>
          <w:p w14:paraId="5A67D051" w14:textId="77777777" w:rsidR="002C1180" w:rsidRPr="002C1180" w:rsidRDefault="002C1180" w:rsidP="002C1180">
            <w:pPr>
              <w:pStyle w:val="81"/>
              <w:jc w:val="center"/>
            </w:pPr>
          </w:p>
        </w:tc>
        <w:tc>
          <w:tcPr>
            <w:tcW w:w="459" w:type="pct"/>
            <w:shd w:val="clear" w:color="auto" w:fill="auto"/>
            <w:vAlign w:val="center"/>
            <w:hideMark/>
          </w:tcPr>
          <w:p w14:paraId="5BAF9761" w14:textId="77777777" w:rsidR="002C1180" w:rsidRPr="002C1180" w:rsidRDefault="002C1180" w:rsidP="002C1180">
            <w:pPr>
              <w:pStyle w:val="81"/>
              <w:jc w:val="center"/>
            </w:pPr>
            <w:r w:rsidRPr="002C1180">
              <w:t>浓度</w:t>
            </w:r>
            <w:r w:rsidRPr="002C1180">
              <w:t>(mg/L)</w:t>
            </w:r>
          </w:p>
        </w:tc>
        <w:tc>
          <w:tcPr>
            <w:tcW w:w="427" w:type="pct"/>
            <w:shd w:val="clear" w:color="auto" w:fill="auto"/>
            <w:vAlign w:val="center"/>
            <w:hideMark/>
          </w:tcPr>
          <w:p w14:paraId="7A4F49EA" w14:textId="77777777" w:rsidR="002C1180" w:rsidRPr="002C1180" w:rsidRDefault="002C1180" w:rsidP="002C1180">
            <w:pPr>
              <w:pStyle w:val="81"/>
              <w:jc w:val="center"/>
            </w:pPr>
            <w:r w:rsidRPr="002C1180">
              <w:t>排放量</w:t>
            </w:r>
            <w:r w:rsidRPr="002C1180">
              <w:t>(t/a)</w:t>
            </w:r>
          </w:p>
        </w:tc>
      </w:tr>
      <w:tr w:rsidR="002C1180" w:rsidRPr="002C1180" w14:paraId="45CE9207" w14:textId="77777777" w:rsidTr="002C1180">
        <w:trPr>
          <w:trHeight w:val="340"/>
        </w:trPr>
        <w:tc>
          <w:tcPr>
            <w:tcW w:w="5000" w:type="pct"/>
            <w:gridSpan w:val="11"/>
            <w:shd w:val="clear" w:color="auto" w:fill="auto"/>
            <w:vAlign w:val="center"/>
            <w:hideMark/>
          </w:tcPr>
          <w:p w14:paraId="2342694E" w14:textId="77777777" w:rsidR="002C1180" w:rsidRPr="002C1180" w:rsidRDefault="002C1180" w:rsidP="002C1180">
            <w:pPr>
              <w:pStyle w:val="81"/>
              <w:rPr>
                <w:b/>
                <w:bCs/>
              </w:rPr>
            </w:pPr>
            <w:r w:rsidRPr="002C1180">
              <w:rPr>
                <w:b/>
                <w:bCs/>
              </w:rPr>
              <w:t>一、生产废水</w:t>
            </w:r>
          </w:p>
        </w:tc>
      </w:tr>
      <w:tr w:rsidR="00283947" w:rsidRPr="002C1180" w14:paraId="2C062E75" w14:textId="77777777" w:rsidTr="003974C5">
        <w:trPr>
          <w:trHeight w:val="340"/>
        </w:trPr>
        <w:tc>
          <w:tcPr>
            <w:tcW w:w="385" w:type="pct"/>
            <w:vMerge w:val="restart"/>
            <w:shd w:val="clear" w:color="auto" w:fill="auto"/>
            <w:vAlign w:val="center"/>
            <w:hideMark/>
          </w:tcPr>
          <w:p w14:paraId="20C4F554" w14:textId="77777777" w:rsidR="00283947" w:rsidRPr="002C1180" w:rsidRDefault="00283947" w:rsidP="002C1180">
            <w:pPr>
              <w:pStyle w:val="81"/>
              <w:jc w:val="center"/>
            </w:pPr>
            <w:r w:rsidRPr="002C1180">
              <w:t>热水洗槽</w:t>
            </w:r>
          </w:p>
        </w:tc>
        <w:tc>
          <w:tcPr>
            <w:tcW w:w="385" w:type="pct"/>
            <w:vMerge w:val="restart"/>
            <w:shd w:val="clear" w:color="auto" w:fill="auto"/>
            <w:vAlign w:val="center"/>
            <w:hideMark/>
          </w:tcPr>
          <w:p w14:paraId="3F0468BD" w14:textId="77777777" w:rsidR="00283947" w:rsidRPr="002C1180" w:rsidRDefault="00283947" w:rsidP="002C1180">
            <w:pPr>
              <w:pStyle w:val="81"/>
              <w:jc w:val="center"/>
            </w:pPr>
            <w:r w:rsidRPr="002C1180">
              <w:t>W1</w:t>
            </w:r>
          </w:p>
        </w:tc>
        <w:tc>
          <w:tcPr>
            <w:tcW w:w="386" w:type="pct"/>
            <w:vMerge w:val="restart"/>
            <w:shd w:val="clear" w:color="auto" w:fill="auto"/>
            <w:vAlign w:val="center"/>
            <w:hideMark/>
          </w:tcPr>
          <w:p w14:paraId="2732F09B" w14:textId="77777777" w:rsidR="00283947" w:rsidRPr="002C1180" w:rsidRDefault="00283947" w:rsidP="002C1180">
            <w:pPr>
              <w:pStyle w:val="81"/>
              <w:jc w:val="center"/>
            </w:pPr>
            <w:r w:rsidRPr="002C1180">
              <w:t>热水清洗废水</w:t>
            </w:r>
          </w:p>
        </w:tc>
        <w:tc>
          <w:tcPr>
            <w:tcW w:w="385" w:type="pct"/>
            <w:vMerge w:val="restart"/>
            <w:shd w:val="clear" w:color="auto" w:fill="auto"/>
            <w:vAlign w:val="center"/>
            <w:hideMark/>
          </w:tcPr>
          <w:p w14:paraId="68452AE5" w14:textId="30ADD265" w:rsidR="00283947" w:rsidRPr="002C1180" w:rsidRDefault="00283947" w:rsidP="002C1180">
            <w:pPr>
              <w:pStyle w:val="81"/>
              <w:jc w:val="center"/>
            </w:pPr>
            <w:r>
              <w:t>5.</w:t>
            </w:r>
            <w:r w:rsidR="003974C5">
              <w:rPr>
                <w:rFonts w:hint="eastAsia"/>
              </w:rPr>
              <w:t>2</w:t>
            </w:r>
          </w:p>
        </w:tc>
        <w:tc>
          <w:tcPr>
            <w:tcW w:w="385" w:type="pct"/>
            <w:vMerge w:val="restart"/>
            <w:shd w:val="clear" w:color="auto" w:fill="auto"/>
            <w:vAlign w:val="center"/>
            <w:hideMark/>
          </w:tcPr>
          <w:p w14:paraId="408B830F" w14:textId="48BEB63C" w:rsidR="00283947" w:rsidRPr="002C1180" w:rsidRDefault="003974C5" w:rsidP="00283947">
            <w:pPr>
              <w:pStyle w:val="81"/>
              <w:jc w:val="center"/>
            </w:pPr>
            <w:r>
              <w:rPr>
                <w:rFonts w:hint="eastAsia"/>
              </w:rPr>
              <w:t>1305.2</w:t>
            </w:r>
          </w:p>
        </w:tc>
        <w:tc>
          <w:tcPr>
            <w:tcW w:w="385" w:type="pct"/>
            <w:shd w:val="clear" w:color="auto" w:fill="auto"/>
            <w:vAlign w:val="center"/>
            <w:hideMark/>
          </w:tcPr>
          <w:p w14:paraId="432FB78E" w14:textId="77777777" w:rsidR="00283947" w:rsidRPr="002C1180" w:rsidRDefault="00283947" w:rsidP="002C1180">
            <w:pPr>
              <w:pStyle w:val="81"/>
              <w:jc w:val="center"/>
            </w:pPr>
            <w:r w:rsidRPr="002C1180">
              <w:t>COD</w:t>
            </w:r>
          </w:p>
        </w:tc>
        <w:tc>
          <w:tcPr>
            <w:tcW w:w="385" w:type="pct"/>
            <w:shd w:val="clear" w:color="auto" w:fill="auto"/>
            <w:vAlign w:val="center"/>
            <w:hideMark/>
          </w:tcPr>
          <w:p w14:paraId="18A1AC03" w14:textId="77777777" w:rsidR="00283947" w:rsidRPr="002C1180" w:rsidRDefault="00283947" w:rsidP="002C1180">
            <w:pPr>
              <w:pStyle w:val="81"/>
              <w:jc w:val="center"/>
            </w:pPr>
            <w:r w:rsidRPr="002C1180">
              <w:t>450</w:t>
            </w:r>
          </w:p>
        </w:tc>
        <w:tc>
          <w:tcPr>
            <w:tcW w:w="502" w:type="pct"/>
            <w:shd w:val="clear" w:color="auto" w:fill="auto"/>
            <w:vAlign w:val="center"/>
          </w:tcPr>
          <w:p w14:paraId="0D50B860" w14:textId="5A76B690" w:rsidR="00283947" w:rsidRPr="002C1180" w:rsidRDefault="003974C5" w:rsidP="002C1180">
            <w:pPr>
              <w:pStyle w:val="81"/>
              <w:jc w:val="center"/>
            </w:pPr>
            <w:r>
              <w:rPr>
                <w:rFonts w:hint="eastAsia"/>
              </w:rPr>
              <w:t>0.59</w:t>
            </w:r>
          </w:p>
        </w:tc>
        <w:tc>
          <w:tcPr>
            <w:tcW w:w="916" w:type="pct"/>
            <w:vMerge w:val="restart"/>
            <w:shd w:val="clear" w:color="auto" w:fill="auto"/>
            <w:vAlign w:val="center"/>
            <w:hideMark/>
          </w:tcPr>
          <w:p w14:paraId="6CBDE0B6" w14:textId="6842F676" w:rsidR="00283947" w:rsidRPr="002C1180" w:rsidRDefault="00283947" w:rsidP="002C1180">
            <w:pPr>
              <w:pStyle w:val="81"/>
              <w:jc w:val="center"/>
            </w:pPr>
            <w:r w:rsidRPr="002C1180">
              <w:t>进入生产废水处理设施处理</w:t>
            </w:r>
          </w:p>
        </w:tc>
        <w:tc>
          <w:tcPr>
            <w:tcW w:w="459" w:type="pct"/>
            <w:vMerge w:val="restart"/>
            <w:shd w:val="clear" w:color="auto" w:fill="auto"/>
            <w:vAlign w:val="center"/>
            <w:hideMark/>
          </w:tcPr>
          <w:p w14:paraId="4B629BE7" w14:textId="7D5453B5" w:rsidR="00283947" w:rsidRPr="002C1180" w:rsidRDefault="00283947" w:rsidP="002C1180">
            <w:pPr>
              <w:pStyle w:val="81"/>
              <w:jc w:val="center"/>
            </w:pPr>
          </w:p>
        </w:tc>
        <w:tc>
          <w:tcPr>
            <w:tcW w:w="427" w:type="pct"/>
            <w:vMerge w:val="restart"/>
            <w:shd w:val="clear" w:color="auto" w:fill="auto"/>
            <w:vAlign w:val="center"/>
            <w:hideMark/>
          </w:tcPr>
          <w:p w14:paraId="2103DB70" w14:textId="271C3F8A" w:rsidR="00283947" w:rsidRPr="002C1180" w:rsidRDefault="00283947" w:rsidP="002C1180">
            <w:pPr>
              <w:pStyle w:val="81"/>
              <w:jc w:val="center"/>
            </w:pPr>
          </w:p>
        </w:tc>
      </w:tr>
      <w:tr w:rsidR="00283947" w:rsidRPr="002C1180" w14:paraId="11F21B56" w14:textId="77777777" w:rsidTr="003974C5">
        <w:trPr>
          <w:trHeight w:val="340"/>
        </w:trPr>
        <w:tc>
          <w:tcPr>
            <w:tcW w:w="385" w:type="pct"/>
            <w:vMerge/>
            <w:vAlign w:val="center"/>
            <w:hideMark/>
          </w:tcPr>
          <w:p w14:paraId="0430FF05" w14:textId="77777777" w:rsidR="00283947" w:rsidRPr="002C1180" w:rsidRDefault="00283947" w:rsidP="002C1180">
            <w:pPr>
              <w:pStyle w:val="81"/>
              <w:jc w:val="center"/>
            </w:pPr>
          </w:p>
        </w:tc>
        <w:tc>
          <w:tcPr>
            <w:tcW w:w="385" w:type="pct"/>
            <w:vMerge/>
            <w:vAlign w:val="center"/>
            <w:hideMark/>
          </w:tcPr>
          <w:p w14:paraId="66B4255A" w14:textId="77777777" w:rsidR="00283947" w:rsidRPr="002C1180" w:rsidRDefault="00283947" w:rsidP="002C1180">
            <w:pPr>
              <w:pStyle w:val="81"/>
              <w:jc w:val="center"/>
            </w:pPr>
          </w:p>
        </w:tc>
        <w:tc>
          <w:tcPr>
            <w:tcW w:w="386" w:type="pct"/>
            <w:vMerge/>
            <w:vAlign w:val="center"/>
            <w:hideMark/>
          </w:tcPr>
          <w:p w14:paraId="2809D2ED" w14:textId="77777777" w:rsidR="00283947" w:rsidRPr="002C1180" w:rsidRDefault="00283947" w:rsidP="002C1180">
            <w:pPr>
              <w:pStyle w:val="81"/>
              <w:jc w:val="center"/>
            </w:pPr>
          </w:p>
        </w:tc>
        <w:tc>
          <w:tcPr>
            <w:tcW w:w="385" w:type="pct"/>
            <w:vMerge/>
            <w:vAlign w:val="center"/>
            <w:hideMark/>
          </w:tcPr>
          <w:p w14:paraId="1BED90C9" w14:textId="77777777" w:rsidR="00283947" w:rsidRPr="002C1180" w:rsidRDefault="00283947" w:rsidP="002C1180">
            <w:pPr>
              <w:pStyle w:val="81"/>
              <w:jc w:val="center"/>
            </w:pPr>
          </w:p>
        </w:tc>
        <w:tc>
          <w:tcPr>
            <w:tcW w:w="385" w:type="pct"/>
            <w:vMerge/>
            <w:vAlign w:val="center"/>
            <w:hideMark/>
          </w:tcPr>
          <w:p w14:paraId="03D83BD3" w14:textId="77777777" w:rsidR="00283947" w:rsidRPr="002C1180" w:rsidRDefault="00283947" w:rsidP="002C1180">
            <w:pPr>
              <w:pStyle w:val="81"/>
              <w:jc w:val="center"/>
            </w:pPr>
          </w:p>
        </w:tc>
        <w:tc>
          <w:tcPr>
            <w:tcW w:w="385" w:type="pct"/>
            <w:shd w:val="clear" w:color="auto" w:fill="auto"/>
            <w:vAlign w:val="center"/>
            <w:hideMark/>
          </w:tcPr>
          <w:p w14:paraId="197BC819" w14:textId="77777777" w:rsidR="00283947" w:rsidRPr="002C1180" w:rsidRDefault="00283947" w:rsidP="002C1180">
            <w:pPr>
              <w:pStyle w:val="81"/>
              <w:jc w:val="center"/>
            </w:pPr>
            <w:r w:rsidRPr="002C1180">
              <w:t>SS</w:t>
            </w:r>
          </w:p>
        </w:tc>
        <w:tc>
          <w:tcPr>
            <w:tcW w:w="385" w:type="pct"/>
            <w:shd w:val="clear" w:color="auto" w:fill="auto"/>
            <w:vAlign w:val="center"/>
            <w:hideMark/>
          </w:tcPr>
          <w:p w14:paraId="3CB834A2" w14:textId="77777777" w:rsidR="00283947" w:rsidRPr="002C1180" w:rsidRDefault="00283947" w:rsidP="002C1180">
            <w:pPr>
              <w:pStyle w:val="81"/>
              <w:jc w:val="center"/>
            </w:pPr>
            <w:r w:rsidRPr="002C1180">
              <w:t>60</w:t>
            </w:r>
          </w:p>
        </w:tc>
        <w:tc>
          <w:tcPr>
            <w:tcW w:w="502" w:type="pct"/>
            <w:shd w:val="clear" w:color="auto" w:fill="auto"/>
            <w:vAlign w:val="center"/>
          </w:tcPr>
          <w:p w14:paraId="01C8049F" w14:textId="17468B55" w:rsidR="00283947" w:rsidRPr="002C1180" w:rsidRDefault="003974C5" w:rsidP="002C1180">
            <w:pPr>
              <w:pStyle w:val="81"/>
              <w:jc w:val="center"/>
            </w:pPr>
            <w:r>
              <w:rPr>
                <w:rFonts w:hint="eastAsia"/>
              </w:rPr>
              <w:t>0.08</w:t>
            </w:r>
          </w:p>
        </w:tc>
        <w:tc>
          <w:tcPr>
            <w:tcW w:w="916" w:type="pct"/>
            <w:vMerge/>
            <w:vAlign w:val="center"/>
            <w:hideMark/>
          </w:tcPr>
          <w:p w14:paraId="7165EC19" w14:textId="77777777" w:rsidR="00283947" w:rsidRPr="002C1180" w:rsidRDefault="00283947" w:rsidP="002C1180">
            <w:pPr>
              <w:pStyle w:val="81"/>
              <w:jc w:val="center"/>
            </w:pPr>
          </w:p>
        </w:tc>
        <w:tc>
          <w:tcPr>
            <w:tcW w:w="459" w:type="pct"/>
            <w:vMerge/>
            <w:vAlign w:val="center"/>
            <w:hideMark/>
          </w:tcPr>
          <w:p w14:paraId="6E1F7EF5" w14:textId="77777777" w:rsidR="00283947" w:rsidRPr="002C1180" w:rsidRDefault="00283947" w:rsidP="002C1180">
            <w:pPr>
              <w:pStyle w:val="81"/>
              <w:jc w:val="center"/>
            </w:pPr>
          </w:p>
        </w:tc>
        <w:tc>
          <w:tcPr>
            <w:tcW w:w="427" w:type="pct"/>
            <w:vMerge/>
            <w:vAlign w:val="center"/>
            <w:hideMark/>
          </w:tcPr>
          <w:p w14:paraId="495661C8" w14:textId="77777777" w:rsidR="00283947" w:rsidRPr="002C1180" w:rsidRDefault="00283947" w:rsidP="002C1180">
            <w:pPr>
              <w:pStyle w:val="81"/>
              <w:jc w:val="center"/>
            </w:pPr>
          </w:p>
        </w:tc>
      </w:tr>
      <w:tr w:rsidR="00283947" w:rsidRPr="002C1180" w14:paraId="60A45725" w14:textId="77777777" w:rsidTr="003974C5">
        <w:trPr>
          <w:trHeight w:val="340"/>
        </w:trPr>
        <w:tc>
          <w:tcPr>
            <w:tcW w:w="385" w:type="pct"/>
            <w:vMerge/>
            <w:vAlign w:val="center"/>
            <w:hideMark/>
          </w:tcPr>
          <w:p w14:paraId="100F7861" w14:textId="77777777" w:rsidR="00283947" w:rsidRPr="002C1180" w:rsidRDefault="00283947" w:rsidP="002C1180">
            <w:pPr>
              <w:pStyle w:val="81"/>
              <w:jc w:val="center"/>
            </w:pPr>
          </w:p>
        </w:tc>
        <w:tc>
          <w:tcPr>
            <w:tcW w:w="385" w:type="pct"/>
            <w:vMerge/>
            <w:vAlign w:val="center"/>
            <w:hideMark/>
          </w:tcPr>
          <w:p w14:paraId="3C89D550" w14:textId="77777777" w:rsidR="00283947" w:rsidRPr="002C1180" w:rsidRDefault="00283947" w:rsidP="002C1180">
            <w:pPr>
              <w:pStyle w:val="81"/>
              <w:jc w:val="center"/>
            </w:pPr>
          </w:p>
        </w:tc>
        <w:tc>
          <w:tcPr>
            <w:tcW w:w="386" w:type="pct"/>
            <w:vMerge/>
            <w:vAlign w:val="center"/>
            <w:hideMark/>
          </w:tcPr>
          <w:p w14:paraId="0EC9411F" w14:textId="77777777" w:rsidR="00283947" w:rsidRPr="002C1180" w:rsidRDefault="00283947" w:rsidP="002C1180">
            <w:pPr>
              <w:pStyle w:val="81"/>
              <w:jc w:val="center"/>
            </w:pPr>
          </w:p>
        </w:tc>
        <w:tc>
          <w:tcPr>
            <w:tcW w:w="385" w:type="pct"/>
            <w:vMerge/>
            <w:vAlign w:val="center"/>
            <w:hideMark/>
          </w:tcPr>
          <w:p w14:paraId="59D3FAAE" w14:textId="77777777" w:rsidR="00283947" w:rsidRPr="002C1180" w:rsidRDefault="00283947" w:rsidP="002C1180">
            <w:pPr>
              <w:pStyle w:val="81"/>
              <w:jc w:val="center"/>
            </w:pPr>
          </w:p>
        </w:tc>
        <w:tc>
          <w:tcPr>
            <w:tcW w:w="385" w:type="pct"/>
            <w:vMerge/>
            <w:vAlign w:val="center"/>
            <w:hideMark/>
          </w:tcPr>
          <w:p w14:paraId="3444DCCC" w14:textId="77777777" w:rsidR="00283947" w:rsidRPr="002C1180" w:rsidRDefault="00283947" w:rsidP="002C1180">
            <w:pPr>
              <w:pStyle w:val="81"/>
              <w:jc w:val="center"/>
            </w:pPr>
          </w:p>
        </w:tc>
        <w:tc>
          <w:tcPr>
            <w:tcW w:w="385" w:type="pct"/>
            <w:shd w:val="clear" w:color="auto" w:fill="auto"/>
            <w:vAlign w:val="center"/>
            <w:hideMark/>
          </w:tcPr>
          <w:p w14:paraId="50D7540D" w14:textId="77777777" w:rsidR="00283947" w:rsidRPr="002C1180" w:rsidRDefault="00283947" w:rsidP="002C1180">
            <w:pPr>
              <w:pStyle w:val="81"/>
              <w:jc w:val="center"/>
            </w:pPr>
            <w:r w:rsidRPr="002C1180">
              <w:t>石油类</w:t>
            </w:r>
          </w:p>
        </w:tc>
        <w:tc>
          <w:tcPr>
            <w:tcW w:w="385" w:type="pct"/>
            <w:shd w:val="clear" w:color="auto" w:fill="auto"/>
            <w:vAlign w:val="center"/>
            <w:hideMark/>
          </w:tcPr>
          <w:p w14:paraId="6FC05DAC" w14:textId="77777777" w:rsidR="00283947" w:rsidRPr="002C1180" w:rsidRDefault="00283947" w:rsidP="002C1180">
            <w:pPr>
              <w:pStyle w:val="81"/>
              <w:jc w:val="center"/>
            </w:pPr>
            <w:r w:rsidRPr="002C1180">
              <w:t>50</w:t>
            </w:r>
          </w:p>
        </w:tc>
        <w:tc>
          <w:tcPr>
            <w:tcW w:w="502" w:type="pct"/>
            <w:shd w:val="clear" w:color="auto" w:fill="auto"/>
            <w:vAlign w:val="center"/>
          </w:tcPr>
          <w:p w14:paraId="41D67F5A" w14:textId="085BE744" w:rsidR="00283947" w:rsidRPr="002C1180" w:rsidRDefault="003974C5" w:rsidP="002C1180">
            <w:pPr>
              <w:pStyle w:val="81"/>
              <w:jc w:val="center"/>
            </w:pPr>
            <w:r>
              <w:rPr>
                <w:rFonts w:hint="eastAsia"/>
              </w:rPr>
              <w:t>0.07</w:t>
            </w:r>
          </w:p>
        </w:tc>
        <w:tc>
          <w:tcPr>
            <w:tcW w:w="916" w:type="pct"/>
            <w:vMerge/>
            <w:vAlign w:val="center"/>
            <w:hideMark/>
          </w:tcPr>
          <w:p w14:paraId="5CE080E0" w14:textId="77777777" w:rsidR="00283947" w:rsidRPr="002C1180" w:rsidRDefault="00283947" w:rsidP="002C1180">
            <w:pPr>
              <w:pStyle w:val="81"/>
              <w:jc w:val="center"/>
            </w:pPr>
          </w:p>
        </w:tc>
        <w:tc>
          <w:tcPr>
            <w:tcW w:w="459" w:type="pct"/>
            <w:vMerge/>
            <w:vAlign w:val="center"/>
            <w:hideMark/>
          </w:tcPr>
          <w:p w14:paraId="2BBD01C5" w14:textId="77777777" w:rsidR="00283947" w:rsidRPr="002C1180" w:rsidRDefault="00283947" w:rsidP="002C1180">
            <w:pPr>
              <w:pStyle w:val="81"/>
              <w:jc w:val="center"/>
            </w:pPr>
          </w:p>
        </w:tc>
        <w:tc>
          <w:tcPr>
            <w:tcW w:w="427" w:type="pct"/>
            <w:vMerge/>
            <w:vAlign w:val="center"/>
            <w:hideMark/>
          </w:tcPr>
          <w:p w14:paraId="0CF9A7BB" w14:textId="77777777" w:rsidR="00283947" w:rsidRPr="002C1180" w:rsidRDefault="00283947" w:rsidP="002C1180">
            <w:pPr>
              <w:pStyle w:val="81"/>
              <w:jc w:val="center"/>
            </w:pPr>
          </w:p>
        </w:tc>
      </w:tr>
      <w:tr w:rsidR="002C1180" w:rsidRPr="002C1180" w14:paraId="3422C330" w14:textId="77777777" w:rsidTr="002C1180">
        <w:trPr>
          <w:trHeight w:val="340"/>
        </w:trPr>
        <w:tc>
          <w:tcPr>
            <w:tcW w:w="385" w:type="pct"/>
            <w:vMerge w:val="restart"/>
            <w:shd w:val="clear" w:color="auto" w:fill="auto"/>
            <w:vAlign w:val="center"/>
            <w:hideMark/>
          </w:tcPr>
          <w:p w14:paraId="1BB018B6" w14:textId="77777777" w:rsidR="002C1180" w:rsidRPr="002C1180" w:rsidRDefault="002C1180" w:rsidP="002C1180">
            <w:pPr>
              <w:pStyle w:val="81"/>
              <w:jc w:val="center"/>
            </w:pPr>
            <w:r w:rsidRPr="002C1180">
              <w:t>脱脂槽</w:t>
            </w:r>
          </w:p>
        </w:tc>
        <w:tc>
          <w:tcPr>
            <w:tcW w:w="385" w:type="pct"/>
            <w:vMerge w:val="restart"/>
            <w:shd w:val="clear" w:color="auto" w:fill="auto"/>
            <w:vAlign w:val="center"/>
            <w:hideMark/>
          </w:tcPr>
          <w:p w14:paraId="4DB0B1AB" w14:textId="77777777" w:rsidR="002C1180" w:rsidRPr="002C1180" w:rsidRDefault="002C1180" w:rsidP="002C1180">
            <w:pPr>
              <w:pStyle w:val="81"/>
              <w:jc w:val="center"/>
            </w:pPr>
            <w:r w:rsidRPr="002C1180">
              <w:t>W2</w:t>
            </w:r>
          </w:p>
        </w:tc>
        <w:tc>
          <w:tcPr>
            <w:tcW w:w="386" w:type="pct"/>
            <w:vMerge w:val="restart"/>
            <w:shd w:val="clear" w:color="auto" w:fill="auto"/>
            <w:vAlign w:val="center"/>
            <w:hideMark/>
          </w:tcPr>
          <w:p w14:paraId="0E9CC5C4" w14:textId="77777777" w:rsidR="002C1180" w:rsidRPr="002C1180" w:rsidRDefault="002C1180" w:rsidP="002C1180">
            <w:pPr>
              <w:pStyle w:val="81"/>
              <w:jc w:val="center"/>
            </w:pPr>
            <w:r w:rsidRPr="002C1180">
              <w:t>脱脂废水</w:t>
            </w:r>
          </w:p>
        </w:tc>
        <w:tc>
          <w:tcPr>
            <w:tcW w:w="385" w:type="pct"/>
            <w:vMerge w:val="restart"/>
            <w:shd w:val="clear" w:color="auto" w:fill="auto"/>
            <w:vAlign w:val="center"/>
            <w:hideMark/>
          </w:tcPr>
          <w:p w14:paraId="2F5B9F1C" w14:textId="0A5DFECA" w:rsidR="002C1180" w:rsidRPr="002C1180" w:rsidRDefault="00283947" w:rsidP="002C1180">
            <w:pPr>
              <w:pStyle w:val="81"/>
              <w:jc w:val="center"/>
            </w:pPr>
            <w:r>
              <w:t>0.</w:t>
            </w:r>
            <w:r>
              <w:rPr>
                <w:rFonts w:hint="eastAsia"/>
              </w:rPr>
              <w:t>2</w:t>
            </w:r>
          </w:p>
        </w:tc>
        <w:tc>
          <w:tcPr>
            <w:tcW w:w="385" w:type="pct"/>
            <w:vMerge w:val="restart"/>
            <w:shd w:val="clear" w:color="auto" w:fill="auto"/>
            <w:vAlign w:val="center"/>
            <w:hideMark/>
          </w:tcPr>
          <w:p w14:paraId="68F3C3C5" w14:textId="62B53C5A" w:rsidR="002C1180" w:rsidRPr="002C1180" w:rsidRDefault="00283947" w:rsidP="002C1180">
            <w:pPr>
              <w:pStyle w:val="81"/>
              <w:jc w:val="center"/>
            </w:pPr>
            <w:r>
              <w:rPr>
                <w:rFonts w:hint="eastAsia"/>
              </w:rPr>
              <w:t>50.2</w:t>
            </w:r>
          </w:p>
        </w:tc>
        <w:tc>
          <w:tcPr>
            <w:tcW w:w="385" w:type="pct"/>
            <w:shd w:val="clear" w:color="auto" w:fill="auto"/>
            <w:vAlign w:val="center"/>
            <w:hideMark/>
          </w:tcPr>
          <w:p w14:paraId="6AAA4B29" w14:textId="77777777" w:rsidR="002C1180" w:rsidRPr="002C1180" w:rsidRDefault="002C1180" w:rsidP="002C1180">
            <w:pPr>
              <w:pStyle w:val="81"/>
              <w:jc w:val="center"/>
            </w:pPr>
            <w:r w:rsidRPr="002C1180">
              <w:t>pH</w:t>
            </w:r>
          </w:p>
        </w:tc>
        <w:tc>
          <w:tcPr>
            <w:tcW w:w="385" w:type="pct"/>
            <w:shd w:val="clear" w:color="auto" w:fill="auto"/>
            <w:vAlign w:val="center"/>
            <w:hideMark/>
          </w:tcPr>
          <w:p w14:paraId="221241A2" w14:textId="77777777" w:rsidR="002C1180" w:rsidRPr="002C1180" w:rsidRDefault="002C1180" w:rsidP="002C1180">
            <w:pPr>
              <w:pStyle w:val="81"/>
              <w:jc w:val="center"/>
            </w:pPr>
            <w:r w:rsidRPr="002C1180">
              <w:t>12~14</w:t>
            </w:r>
          </w:p>
        </w:tc>
        <w:tc>
          <w:tcPr>
            <w:tcW w:w="502" w:type="pct"/>
            <w:shd w:val="clear" w:color="auto" w:fill="auto"/>
            <w:vAlign w:val="center"/>
            <w:hideMark/>
          </w:tcPr>
          <w:p w14:paraId="316CA03F" w14:textId="77777777" w:rsidR="002C1180" w:rsidRPr="002C1180" w:rsidRDefault="002C1180" w:rsidP="002C1180">
            <w:pPr>
              <w:pStyle w:val="81"/>
              <w:jc w:val="center"/>
            </w:pPr>
            <w:r w:rsidRPr="002C1180">
              <w:t>/</w:t>
            </w:r>
          </w:p>
        </w:tc>
        <w:tc>
          <w:tcPr>
            <w:tcW w:w="916" w:type="pct"/>
            <w:vMerge w:val="restart"/>
            <w:shd w:val="clear" w:color="auto" w:fill="auto"/>
            <w:vAlign w:val="center"/>
            <w:hideMark/>
          </w:tcPr>
          <w:p w14:paraId="2F4C53CD" w14:textId="54023B07" w:rsidR="002C1180" w:rsidRPr="002C1180" w:rsidRDefault="002C1180" w:rsidP="002C1180">
            <w:pPr>
              <w:pStyle w:val="81"/>
              <w:jc w:val="center"/>
            </w:pPr>
            <w:r w:rsidRPr="002C1180">
              <w:t>进入生产废水处理设施处理</w:t>
            </w:r>
          </w:p>
        </w:tc>
        <w:tc>
          <w:tcPr>
            <w:tcW w:w="459" w:type="pct"/>
            <w:vMerge w:val="restart"/>
            <w:shd w:val="clear" w:color="auto" w:fill="auto"/>
            <w:vAlign w:val="center"/>
            <w:hideMark/>
          </w:tcPr>
          <w:p w14:paraId="1E379AD1" w14:textId="7FFB310F" w:rsidR="002C1180" w:rsidRPr="002C1180" w:rsidRDefault="002C1180" w:rsidP="002C1180">
            <w:pPr>
              <w:pStyle w:val="81"/>
              <w:jc w:val="center"/>
            </w:pPr>
          </w:p>
        </w:tc>
        <w:tc>
          <w:tcPr>
            <w:tcW w:w="427" w:type="pct"/>
            <w:vMerge w:val="restart"/>
            <w:shd w:val="clear" w:color="auto" w:fill="auto"/>
            <w:vAlign w:val="center"/>
            <w:hideMark/>
          </w:tcPr>
          <w:p w14:paraId="563B185E" w14:textId="62960250" w:rsidR="002C1180" w:rsidRPr="002C1180" w:rsidRDefault="002C1180" w:rsidP="002C1180">
            <w:pPr>
              <w:pStyle w:val="81"/>
              <w:jc w:val="center"/>
            </w:pPr>
          </w:p>
        </w:tc>
      </w:tr>
      <w:tr w:rsidR="00283947" w:rsidRPr="002C1180" w14:paraId="10245449" w14:textId="77777777" w:rsidTr="002C1180">
        <w:trPr>
          <w:trHeight w:val="340"/>
        </w:trPr>
        <w:tc>
          <w:tcPr>
            <w:tcW w:w="385" w:type="pct"/>
            <w:vMerge/>
            <w:vAlign w:val="center"/>
            <w:hideMark/>
          </w:tcPr>
          <w:p w14:paraId="34A6D7A3" w14:textId="77777777" w:rsidR="00283947" w:rsidRPr="002C1180" w:rsidRDefault="00283947" w:rsidP="002C1180">
            <w:pPr>
              <w:pStyle w:val="81"/>
              <w:jc w:val="center"/>
            </w:pPr>
          </w:p>
        </w:tc>
        <w:tc>
          <w:tcPr>
            <w:tcW w:w="385" w:type="pct"/>
            <w:vMerge/>
            <w:vAlign w:val="center"/>
            <w:hideMark/>
          </w:tcPr>
          <w:p w14:paraId="7FAB61D3" w14:textId="77777777" w:rsidR="00283947" w:rsidRPr="002C1180" w:rsidRDefault="00283947" w:rsidP="002C1180">
            <w:pPr>
              <w:pStyle w:val="81"/>
              <w:jc w:val="center"/>
            </w:pPr>
          </w:p>
        </w:tc>
        <w:tc>
          <w:tcPr>
            <w:tcW w:w="386" w:type="pct"/>
            <w:vMerge/>
            <w:vAlign w:val="center"/>
            <w:hideMark/>
          </w:tcPr>
          <w:p w14:paraId="6CD4E525" w14:textId="77777777" w:rsidR="00283947" w:rsidRPr="002C1180" w:rsidRDefault="00283947" w:rsidP="002C1180">
            <w:pPr>
              <w:pStyle w:val="81"/>
              <w:jc w:val="center"/>
            </w:pPr>
          </w:p>
        </w:tc>
        <w:tc>
          <w:tcPr>
            <w:tcW w:w="385" w:type="pct"/>
            <w:vMerge/>
            <w:vAlign w:val="center"/>
            <w:hideMark/>
          </w:tcPr>
          <w:p w14:paraId="3E67A245" w14:textId="77777777" w:rsidR="00283947" w:rsidRPr="002C1180" w:rsidRDefault="00283947" w:rsidP="002C1180">
            <w:pPr>
              <w:pStyle w:val="81"/>
              <w:jc w:val="center"/>
            </w:pPr>
          </w:p>
        </w:tc>
        <w:tc>
          <w:tcPr>
            <w:tcW w:w="385" w:type="pct"/>
            <w:vMerge/>
            <w:vAlign w:val="center"/>
            <w:hideMark/>
          </w:tcPr>
          <w:p w14:paraId="28C90536" w14:textId="77777777" w:rsidR="00283947" w:rsidRPr="002C1180" w:rsidRDefault="00283947" w:rsidP="002C1180">
            <w:pPr>
              <w:pStyle w:val="81"/>
              <w:jc w:val="center"/>
            </w:pPr>
          </w:p>
        </w:tc>
        <w:tc>
          <w:tcPr>
            <w:tcW w:w="385" w:type="pct"/>
            <w:shd w:val="clear" w:color="auto" w:fill="auto"/>
            <w:vAlign w:val="center"/>
            <w:hideMark/>
          </w:tcPr>
          <w:p w14:paraId="42D9C1C8" w14:textId="77777777" w:rsidR="00283947" w:rsidRPr="002C1180" w:rsidRDefault="00283947" w:rsidP="002C1180">
            <w:pPr>
              <w:pStyle w:val="81"/>
              <w:jc w:val="center"/>
            </w:pPr>
            <w:r w:rsidRPr="002C1180">
              <w:t>COD</w:t>
            </w:r>
          </w:p>
        </w:tc>
        <w:tc>
          <w:tcPr>
            <w:tcW w:w="385" w:type="pct"/>
            <w:shd w:val="clear" w:color="auto" w:fill="auto"/>
            <w:vAlign w:val="center"/>
            <w:hideMark/>
          </w:tcPr>
          <w:p w14:paraId="36EBF557" w14:textId="77777777" w:rsidR="00283947" w:rsidRPr="002C1180" w:rsidRDefault="00283947" w:rsidP="002C1180">
            <w:pPr>
              <w:pStyle w:val="81"/>
              <w:jc w:val="center"/>
            </w:pPr>
            <w:r w:rsidRPr="002C1180">
              <w:t>1000</w:t>
            </w:r>
          </w:p>
        </w:tc>
        <w:tc>
          <w:tcPr>
            <w:tcW w:w="502" w:type="pct"/>
            <w:shd w:val="clear" w:color="auto" w:fill="auto"/>
            <w:vAlign w:val="center"/>
            <w:hideMark/>
          </w:tcPr>
          <w:p w14:paraId="152FE2B9" w14:textId="2071DDFE" w:rsidR="00283947" w:rsidRPr="002C1180" w:rsidRDefault="00283947" w:rsidP="002C1180">
            <w:pPr>
              <w:pStyle w:val="81"/>
              <w:jc w:val="center"/>
            </w:pPr>
            <w:r>
              <w:rPr>
                <w:rFonts w:ascii="Calibri" w:hAnsi="Calibri"/>
                <w:color w:val="000000"/>
                <w:szCs w:val="21"/>
              </w:rPr>
              <w:t>0.05</w:t>
            </w:r>
          </w:p>
        </w:tc>
        <w:tc>
          <w:tcPr>
            <w:tcW w:w="916" w:type="pct"/>
            <w:vMerge/>
            <w:vAlign w:val="center"/>
            <w:hideMark/>
          </w:tcPr>
          <w:p w14:paraId="69199E0F" w14:textId="77777777" w:rsidR="00283947" w:rsidRPr="002C1180" w:rsidRDefault="00283947" w:rsidP="002C1180">
            <w:pPr>
              <w:pStyle w:val="81"/>
              <w:jc w:val="center"/>
            </w:pPr>
          </w:p>
        </w:tc>
        <w:tc>
          <w:tcPr>
            <w:tcW w:w="459" w:type="pct"/>
            <w:vMerge/>
            <w:vAlign w:val="center"/>
            <w:hideMark/>
          </w:tcPr>
          <w:p w14:paraId="16D190E6" w14:textId="77777777" w:rsidR="00283947" w:rsidRPr="002C1180" w:rsidRDefault="00283947" w:rsidP="002C1180">
            <w:pPr>
              <w:pStyle w:val="81"/>
              <w:jc w:val="center"/>
            </w:pPr>
          </w:p>
        </w:tc>
        <w:tc>
          <w:tcPr>
            <w:tcW w:w="427" w:type="pct"/>
            <w:vMerge/>
            <w:vAlign w:val="center"/>
            <w:hideMark/>
          </w:tcPr>
          <w:p w14:paraId="00B08D2B" w14:textId="77777777" w:rsidR="00283947" w:rsidRPr="002C1180" w:rsidRDefault="00283947" w:rsidP="002C1180">
            <w:pPr>
              <w:pStyle w:val="81"/>
              <w:jc w:val="center"/>
            </w:pPr>
          </w:p>
        </w:tc>
      </w:tr>
      <w:tr w:rsidR="00283947" w:rsidRPr="002C1180" w14:paraId="655B6160" w14:textId="77777777" w:rsidTr="002C1180">
        <w:trPr>
          <w:trHeight w:val="340"/>
        </w:trPr>
        <w:tc>
          <w:tcPr>
            <w:tcW w:w="385" w:type="pct"/>
            <w:vMerge/>
            <w:vAlign w:val="center"/>
            <w:hideMark/>
          </w:tcPr>
          <w:p w14:paraId="5CC227B2" w14:textId="77777777" w:rsidR="00283947" w:rsidRPr="002C1180" w:rsidRDefault="00283947" w:rsidP="002C1180">
            <w:pPr>
              <w:pStyle w:val="81"/>
              <w:jc w:val="center"/>
            </w:pPr>
          </w:p>
        </w:tc>
        <w:tc>
          <w:tcPr>
            <w:tcW w:w="385" w:type="pct"/>
            <w:vMerge/>
            <w:vAlign w:val="center"/>
            <w:hideMark/>
          </w:tcPr>
          <w:p w14:paraId="1F79BF54" w14:textId="77777777" w:rsidR="00283947" w:rsidRPr="002C1180" w:rsidRDefault="00283947" w:rsidP="002C1180">
            <w:pPr>
              <w:pStyle w:val="81"/>
              <w:jc w:val="center"/>
            </w:pPr>
          </w:p>
        </w:tc>
        <w:tc>
          <w:tcPr>
            <w:tcW w:w="386" w:type="pct"/>
            <w:vMerge/>
            <w:vAlign w:val="center"/>
            <w:hideMark/>
          </w:tcPr>
          <w:p w14:paraId="1CADCBB7" w14:textId="77777777" w:rsidR="00283947" w:rsidRPr="002C1180" w:rsidRDefault="00283947" w:rsidP="002C1180">
            <w:pPr>
              <w:pStyle w:val="81"/>
              <w:jc w:val="center"/>
            </w:pPr>
          </w:p>
        </w:tc>
        <w:tc>
          <w:tcPr>
            <w:tcW w:w="385" w:type="pct"/>
            <w:vMerge/>
            <w:vAlign w:val="center"/>
            <w:hideMark/>
          </w:tcPr>
          <w:p w14:paraId="526CE8EC" w14:textId="77777777" w:rsidR="00283947" w:rsidRPr="002C1180" w:rsidRDefault="00283947" w:rsidP="002C1180">
            <w:pPr>
              <w:pStyle w:val="81"/>
              <w:jc w:val="center"/>
            </w:pPr>
          </w:p>
        </w:tc>
        <w:tc>
          <w:tcPr>
            <w:tcW w:w="385" w:type="pct"/>
            <w:vMerge/>
            <w:vAlign w:val="center"/>
            <w:hideMark/>
          </w:tcPr>
          <w:p w14:paraId="37307D7A" w14:textId="77777777" w:rsidR="00283947" w:rsidRPr="002C1180" w:rsidRDefault="00283947" w:rsidP="002C1180">
            <w:pPr>
              <w:pStyle w:val="81"/>
              <w:jc w:val="center"/>
            </w:pPr>
          </w:p>
        </w:tc>
        <w:tc>
          <w:tcPr>
            <w:tcW w:w="385" w:type="pct"/>
            <w:shd w:val="clear" w:color="auto" w:fill="auto"/>
            <w:vAlign w:val="center"/>
            <w:hideMark/>
          </w:tcPr>
          <w:p w14:paraId="5A4A7FB2" w14:textId="77777777" w:rsidR="00283947" w:rsidRPr="002C1180" w:rsidRDefault="00283947" w:rsidP="002C1180">
            <w:pPr>
              <w:pStyle w:val="81"/>
              <w:jc w:val="center"/>
            </w:pPr>
            <w:r w:rsidRPr="002C1180">
              <w:t>SS</w:t>
            </w:r>
          </w:p>
        </w:tc>
        <w:tc>
          <w:tcPr>
            <w:tcW w:w="385" w:type="pct"/>
            <w:shd w:val="clear" w:color="auto" w:fill="auto"/>
            <w:vAlign w:val="center"/>
            <w:hideMark/>
          </w:tcPr>
          <w:p w14:paraId="7711A95A" w14:textId="77777777" w:rsidR="00283947" w:rsidRPr="002C1180" w:rsidRDefault="00283947" w:rsidP="002C1180">
            <w:pPr>
              <w:pStyle w:val="81"/>
              <w:jc w:val="center"/>
            </w:pPr>
            <w:r w:rsidRPr="002C1180">
              <w:t>600</w:t>
            </w:r>
          </w:p>
        </w:tc>
        <w:tc>
          <w:tcPr>
            <w:tcW w:w="502" w:type="pct"/>
            <w:shd w:val="clear" w:color="auto" w:fill="auto"/>
            <w:vAlign w:val="center"/>
            <w:hideMark/>
          </w:tcPr>
          <w:p w14:paraId="7B9ACBCA" w14:textId="746C18C7" w:rsidR="00283947" w:rsidRPr="002C1180" w:rsidRDefault="00283947" w:rsidP="002C1180">
            <w:pPr>
              <w:pStyle w:val="81"/>
              <w:jc w:val="center"/>
            </w:pPr>
            <w:r>
              <w:rPr>
                <w:rFonts w:ascii="Calibri" w:hAnsi="Calibri"/>
                <w:color w:val="000000"/>
                <w:szCs w:val="21"/>
              </w:rPr>
              <w:t>0.03</w:t>
            </w:r>
          </w:p>
        </w:tc>
        <w:tc>
          <w:tcPr>
            <w:tcW w:w="916" w:type="pct"/>
            <w:vMerge/>
            <w:vAlign w:val="center"/>
            <w:hideMark/>
          </w:tcPr>
          <w:p w14:paraId="7C890C60" w14:textId="77777777" w:rsidR="00283947" w:rsidRPr="002C1180" w:rsidRDefault="00283947" w:rsidP="002C1180">
            <w:pPr>
              <w:pStyle w:val="81"/>
              <w:jc w:val="center"/>
            </w:pPr>
          </w:p>
        </w:tc>
        <w:tc>
          <w:tcPr>
            <w:tcW w:w="459" w:type="pct"/>
            <w:vMerge/>
            <w:vAlign w:val="center"/>
            <w:hideMark/>
          </w:tcPr>
          <w:p w14:paraId="30ACB2CA" w14:textId="77777777" w:rsidR="00283947" w:rsidRPr="002C1180" w:rsidRDefault="00283947" w:rsidP="002C1180">
            <w:pPr>
              <w:pStyle w:val="81"/>
              <w:jc w:val="center"/>
            </w:pPr>
          </w:p>
        </w:tc>
        <w:tc>
          <w:tcPr>
            <w:tcW w:w="427" w:type="pct"/>
            <w:vMerge/>
            <w:vAlign w:val="center"/>
            <w:hideMark/>
          </w:tcPr>
          <w:p w14:paraId="6C53C938" w14:textId="77777777" w:rsidR="00283947" w:rsidRPr="002C1180" w:rsidRDefault="00283947" w:rsidP="002C1180">
            <w:pPr>
              <w:pStyle w:val="81"/>
              <w:jc w:val="center"/>
            </w:pPr>
          </w:p>
        </w:tc>
      </w:tr>
      <w:tr w:rsidR="00283947" w:rsidRPr="002C1180" w14:paraId="7664B022" w14:textId="77777777" w:rsidTr="002C1180">
        <w:trPr>
          <w:trHeight w:val="340"/>
        </w:trPr>
        <w:tc>
          <w:tcPr>
            <w:tcW w:w="385" w:type="pct"/>
            <w:vMerge/>
            <w:vAlign w:val="center"/>
            <w:hideMark/>
          </w:tcPr>
          <w:p w14:paraId="7DB39FA0" w14:textId="77777777" w:rsidR="00283947" w:rsidRPr="002C1180" w:rsidRDefault="00283947" w:rsidP="002C1180">
            <w:pPr>
              <w:pStyle w:val="81"/>
              <w:jc w:val="center"/>
            </w:pPr>
          </w:p>
        </w:tc>
        <w:tc>
          <w:tcPr>
            <w:tcW w:w="385" w:type="pct"/>
            <w:vMerge/>
            <w:vAlign w:val="center"/>
            <w:hideMark/>
          </w:tcPr>
          <w:p w14:paraId="6EFFB1B6" w14:textId="77777777" w:rsidR="00283947" w:rsidRPr="002C1180" w:rsidRDefault="00283947" w:rsidP="002C1180">
            <w:pPr>
              <w:pStyle w:val="81"/>
              <w:jc w:val="center"/>
            </w:pPr>
          </w:p>
        </w:tc>
        <w:tc>
          <w:tcPr>
            <w:tcW w:w="386" w:type="pct"/>
            <w:vMerge/>
            <w:vAlign w:val="center"/>
            <w:hideMark/>
          </w:tcPr>
          <w:p w14:paraId="6251853B" w14:textId="77777777" w:rsidR="00283947" w:rsidRPr="002C1180" w:rsidRDefault="00283947" w:rsidP="002C1180">
            <w:pPr>
              <w:pStyle w:val="81"/>
              <w:jc w:val="center"/>
            </w:pPr>
          </w:p>
        </w:tc>
        <w:tc>
          <w:tcPr>
            <w:tcW w:w="385" w:type="pct"/>
            <w:vMerge/>
            <w:vAlign w:val="center"/>
            <w:hideMark/>
          </w:tcPr>
          <w:p w14:paraId="6C711AD9" w14:textId="77777777" w:rsidR="00283947" w:rsidRPr="002C1180" w:rsidRDefault="00283947" w:rsidP="002C1180">
            <w:pPr>
              <w:pStyle w:val="81"/>
              <w:jc w:val="center"/>
            </w:pPr>
          </w:p>
        </w:tc>
        <w:tc>
          <w:tcPr>
            <w:tcW w:w="385" w:type="pct"/>
            <w:vMerge/>
            <w:vAlign w:val="center"/>
            <w:hideMark/>
          </w:tcPr>
          <w:p w14:paraId="4A1FDEAF" w14:textId="77777777" w:rsidR="00283947" w:rsidRPr="002C1180" w:rsidRDefault="00283947" w:rsidP="002C1180">
            <w:pPr>
              <w:pStyle w:val="81"/>
              <w:jc w:val="center"/>
            </w:pPr>
          </w:p>
        </w:tc>
        <w:tc>
          <w:tcPr>
            <w:tcW w:w="385" w:type="pct"/>
            <w:shd w:val="clear" w:color="auto" w:fill="auto"/>
            <w:vAlign w:val="center"/>
            <w:hideMark/>
          </w:tcPr>
          <w:p w14:paraId="43AEAFF9" w14:textId="77777777" w:rsidR="00283947" w:rsidRPr="002C1180" w:rsidRDefault="00283947" w:rsidP="002C1180">
            <w:pPr>
              <w:pStyle w:val="81"/>
              <w:jc w:val="center"/>
            </w:pPr>
            <w:r w:rsidRPr="002C1180">
              <w:t>石油类</w:t>
            </w:r>
          </w:p>
        </w:tc>
        <w:tc>
          <w:tcPr>
            <w:tcW w:w="385" w:type="pct"/>
            <w:shd w:val="clear" w:color="auto" w:fill="auto"/>
            <w:vAlign w:val="center"/>
            <w:hideMark/>
          </w:tcPr>
          <w:p w14:paraId="1FA1B97A" w14:textId="77777777" w:rsidR="00283947" w:rsidRPr="002C1180" w:rsidRDefault="00283947" w:rsidP="002C1180">
            <w:pPr>
              <w:pStyle w:val="81"/>
              <w:jc w:val="center"/>
            </w:pPr>
            <w:r w:rsidRPr="002C1180">
              <w:t>100</w:t>
            </w:r>
          </w:p>
        </w:tc>
        <w:tc>
          <w:tcPr>
            <w:tcW w:w="502" w:type="pct"/>
            <w:shd w:val="clear" w:color="auto" w:fill="auto"/>
            <w:vAlign w:val="center"/>
            <w:hideMark/>
          </w:tcPr>
          <w:p w14:paraId="1A5544E1" w14:textId="72A20531" w:rsidR="00283947" w:rsidRPr="002C1180" w:rsidRDefault="00283947" w:rsidP="002C1180">
            <w:pPr>
              <w:pStyle w:val="81"/>
              <w:jc w:val="center"/>
            </w:pPr>
            <w:r>
              <w:rPr>
                <w:rFonts w:ascii="Calibri" w:hAnsi="Calibri"/>
                <w:color w:val="000000"/>
                <w:szCs w:val="21"/>
              </w:rPr>
              <w:t>0.01</w:t>
            </w:r>
          </w:p>
        </w:tc>
        <w:tc>
          <w:tcPr>
            <w:tcW w:w="916" w:type="pct"/>
            <w:vMerge/>
            <w:vAlign w:val="center"/>
            <w:hideMark/>
          </w:tcPr>
          <w:p w14:paraId="5440311F" w14:textId="77777777" w:rsidR="00283947" w:rsidRPr="002C1180" w:rsidRDefault="00283947" w:rsidP="002C1180">
            <w:pPr>
              <w:pStyle w:val="81"/>
              <w:jc w:val="center"/>
            </w:pPr>
          </w:p>
        </w:tc>
        <w:tc>
          <w:tcPr>
            <w:tcW w:w="459" w:type="pct"/>
            <w:vMerge/>
            <w:vAlign w:val="center"/>
            <w:hideMark/>
          </w:tcPr>
          <w:p w14:paraId="3DA953BE" w14:textId="77777777" w:rsidR="00283947" w:rsidRPr="002C1180" w:rsidRDefault="00283947" w:rsidP="002C1180">
            <w:pPr>
              <w:pStyle w:val="81"/>
              <w:jc w:val="center"/>
            </w:pPr>
          </w:p>
        </w:tc>
        <w:tc>
          <w:tcPr>
            <w:tcW w:w="427" w:type="pct"/>
            <w:vMerge/>
            <w:vAlign w:val="center"/>
            <w:hideMark/>
          </w:tcPr>
          <w:p w14:paraId="23FE85EE" w14:textId="77777777" w:rsidR="00283947" w:rsidRPr="002C1180" w:rsidRDefault="00283947" w:rsidP="002C1180">
            <w:pPr>
              <w:pStyle w:val="81"/>
              <w:jc w:val="center"/>
            </w:pPr>
          </w:p>
        </w:tc>
      </w:tr>
      <w:tr w:rsidR="002C1180" w:rsidRPr="002C1180" w14:paraId="771D47FC" w14:textId="77777777" w:rsidTr="002C1180">
        <w:trPr>
          <w:trHeight w:val="340"/>
        </w:trPr>
        <w:tc>
          <w:tcPr>
            <w:tcW w:w="385" w:type="pct"/>
            <w:vMerge w:val="restart"/>
            <w:shd w:val="clear" w:color="auto" w:fill="auto"/>
            <w:vAlign w:val="center"/>
            <w:hideMark/>
          </w:tcPr>
          <w:p w14:paraId="0FC5FCCB" w14:textId="77777777" w:rsidR="002C1180" w:rsidRPr="002C1180" w:rsidRDefault="002C1180" w:rsidP="002C1180">
            <w:pPr>
              <w:pStyle w:val="81"/>
              <w:jc w:val="center"/>
            </w:pPr>
            <w:r w:rsidRPr="002C1180">
              <w:t>喷漆室</w:t>
            </w:r>
          </w:p>
        </w:tc>
        <w:tc>
          <w:tcPr>
            <w:tcW w:w="385" w:type="pct"/>
            <w:vMerge w:val="restart"/>
            <w:shd w:val="clear" w:color="auto" w:fill="auto"/>
            <w:vAlign w:val="center"/>
            <w:hideMark/>
          </w:tcPr>
          <w:p w14:paraId="397FB590" w14:textId="77777777" w:rsidR="002C1180" w:rsidRPr="002C1180" w:rsidRDefault="002C1180" w:rsidP="002C1180">
            <w:pPr>
              <w:pStyle w:val="81"/>
              <w:jc w:val="center"/>
            </w:pPr>
            <w:r w:rsidRPr="002C1180">
              <w:t>W3</w:t>
            </w:r>
          </w:p>
        </w:tc>
        <w:tc>
          <w:tcPr>
            <w:tcW w:w="386" w:type="pct"/>
            <w:vMerge w:val="restart"/>
            <w:shd w:val="clear" w:color="auto" w:fill="auto"/>
            <w:vAlign w:val="center"/>
            <w:hideMark/>
          </w:tcPr>
          <w:p w14:paraId="73652987" w14:textId="77777777" w:rsidR="002C1180" w:rsidRPr="002C1180" w:rsidRDefault="002C1180" w:rsidP="002C1180">
            <w:pPr>
              <w:pStyle w:val="81"/>
              <w:jc w:val="center"/>
            </w:pPr>
            <w:r w:rsidRPr="002C1180">
              <w:t>喷漆废水</w:t>
            </w:r>
          </w:p>
        </w:tc>
        <w:tc>
          <w:tcPr>
            <w:tcW w:w="385" w:type="pct"/>
            <w:vMerge w:val="restart"/>
            <w:shd w:val="clear" w:color="auto" w:fill="auto"/>
            <w:vAlign w:val="center"/>
            <w:hideMark/>
          </w:tcPr>
          <w:p w14:paraId="0AF7268B" w14:textId="77777777" w:rsidR="002C1180" w:rsidRPr="002C1180" w:rsidRDefault="002C1180" w:rsidP="002C1180">
            <w:pPr>
              <w:pStyle w:val="81"/>
              <w:jc w:val="center"/>
            </w:pPr>
            <w:r w:rsidRPr="002C1180">
              <w:t>0.2</w:t>
            </w:r>
          </w:p>
        </w:tc>
        <w:tc>
          <w:tcPr>
            <w:tcW w:w="385" w:type="pct"/>
            <w:vMerge w:val="restart"/>
            <w:shd w:val="clear" w:color="auto" w:fill="auto"/>
            <w:vAlign w:val="center"/>
            <w:hideMark/>
          </w:tcPr>
          <w:p w14:paraId="468E57C5" w14:textId="77777777" w:rsidR="002C1180" w:rsidRPr="002C1180" w:rsidRDefault="002C1180" w:rsidP="002C1180">
            <w:pPr>
              <w:pStyle w:val="81"/>
              <w:jc w:val="center"/>
            </w:pPr>
            <w:r w:rsidRPr="002C1180">
              <w:t>40</w:t>
            </w:r>
          </w:p>
        </w:tc>
        <w:tc>
          <w:tcPr>
            <w:tcW w:w="385" w:type="pct"/>
            <w:shd w:val="clear" w:color="auto" w:fill="auto"/>
            <w:vAlign w:val="center"/>
            <w:hideMark/>
          </w:tcPr>
          <w:p w14:paraId="5DCA0006" w14:textId="77777777" w:rsidR="002C1180" w:rsidRPr="002C1180" w:rsidRDefault="002C1180" w:rsidP="002C1180">
            <w:pPr>
              <w:pStyle w:val="81"/>
              <w:jc w:val="center"/>
            </w:pPr>
            <w:r w:rsidRPr="002C1180">
              <w:t>COD</w:t>
            </w:r>
          </w:p>
        </w:tc>
        <w:tc>
          <w:tcPr>
            <w:tcW w:w="385" w:type="pct"/>
            <w:shd w:val="clear" w:color="auto" w:fill="auto"/>
            <w:vAlign w:val="center"/>
            <w:hideMark/>
          </w:tcPr>
          <w:p w14:paraId="296FCFC1" w14:textId="77777777" w:rsidR="002C1180" w:rsidRPr="002C1180" w:rsidRDefault="002C1180" w:rsidP="002C1180">
            <w:pPr>
              <w:pStyle w:val="81"/>
              <w:jc w:val="center"/>
            </w:pPr>
            <w:r w:rsidRPr="002C1180">
              <w:t>3000</w:t>
            </w:r>
          </w:p>
        </w:tc>
        <w:tc>
          <w:tcPr>
            <w:tcW w:w="502" w:type="pct"/>
            <w:shd w:val="clear" w:color="auto" w:fill="auto"/>
            <w:vAlign w:val="center"/>
            <w:hideMark/>
          </w:tcPr>
          <w:p w14:paraId="4181F654" w14:textId="77777777" w:rsidR="002C1180" w:rsidRPr="002C1180" w:rsidRDefault="002C1180" w:rsidP="002C1180">
            <w:pPr>
              <w:pStyle w:val="81"/>
              <w:jc w:val="center"/>
            </w:pPr>
            <w:r w:rsidRPr="002C1180">
              <w:t>0.12</w:t>
            </w:r>
          </w:p>
        </w:tc>
        <w:tc>
          <w:tcPr>
            <w:tcW w:w="916" w:type="pct"/>
            <w:vMerge w:val="restart"/>
            <w:shd w:val="clear" w:color="auto" w:fill="auto"/>
            <w:vAlign w:val="center"/>
            <w:hideMark/>
          </w:tcPr>
          <w:p w14:paraId="31D3DED7" w14:textId="749F6244" w:rsidR="002C1180" w:rsidRPr="002C1180" w:rsidRDefault="002C1180" w:rsidP="002C1180">
            <w:pPr>
              <w:pStyle w:val="81"/>
              <w:jc w:val="center"/>
            </w:pPr>
            <w:r w:rsidRPr="002C1180">
              <w:t>进入生产废水处理设施处理</w:t>
            </w:r>
          </w:p>
        </w:tc>
        <w:tc>
          <w:tcPr>
            <w:tcW w:w="459" w:type="pct"/>
            <w:vMerge w:val="restart"/>
            <w:shd w:val="clear" w:color="auto" w:fill="auto"/>
            <w:vAlign w:val="center"/>
            <w:hideMark/>
          </w:tcPr>
          <w:p w14:paraId="2818AE48" w14:textId="4A122A61" w:rsidR="002C1180" w:rsidRPr="002C1180" w:rsidRDefault="002C1180" w:rsidP="002C1180">
            <w:pPr>
              <w:pStyle w:val="81"/>
              <w:jc w:val="center"/>
            </w:pPr>
          </w:p>
        </w:tc>
        <w:tc>
          <w:tcPr>
            <w:tcW w:w="427" w:type="pct"/>
            <w:vMerge w:val="restart"/>
            <w:shd w:val="clear" w:color="auto" w:fill="auto"/>
            <w:vAlign w:val="center"/>
            <w:hideMark/>
          </w:tcPr>
          <w:p w14:paraId="55E2C145" w14:textId="35F0B351" w:rsidR="002C1180" w:rsidRPr="002C1180" w:rsidRDefault="002C1180" w:rsidP="002C1180">
            <w:pPr>
              <w:pStyle w:val="81"/>
              <w:jc w:val="center"/>
            </w:pPr>
          </w:p>
        </w:tc>
      </w:tr>
      <w:tr w:rsidR="002C1180" w:rsidRPr="002C1180" w14:paraId="4CEAC0FB" w14:textId="77777777" w:rsidTr="002C1180">
        <w:trPr>
          <w:trHeight w:val="340"/>
        </w:trPr>
        <w:tc>
          <w:tcPr>
            <w:tcW w:w="385" w:type="pct"/>
            <w:vMerge/>
            <w:vAlign w:val="center"/>
            <w:hideMark/>
          </w:tcPr>
          <w:p w14:paraId="395F792C" w14:textId="77777777" w:rsidR="002C1180" w:rsidRPr="002C1180" w:rsidRDefault="002C1180" w:rsidP="002C1180">
            <w:pPr>
              <w:pStyle w:val="81"/>
              <w:jc w:val="center"/>
            </w:pPr>
          </w:p>
        </w:tc>
        <w:tc>
          <w:tcPr>
            <w:tcW w:w="385" w:type="pct"/>
            <w:vMerge/>
            <w:vAlign w:val="center"/>
            <w:hideMark/>
          </w:tcPr>
          <w:p w14:paraId="1EB852BF" w14:textId="77777777" w:rsidR="002C1180" w:rsidRPr="002C1180" w:rsidRDefault="002C1180" w:rsidP="002C1180">
            <w:pPr>
              <w:pStyle w:val="81"/>
              <w:jc w:val="center"/>
            </w:pPr>
          </w:p>
        </w:tc>
        <w:tc>
          <w:tcPr>
            <w:tcW w:w="386" w:type="pct"/>
            <w:vMerge/>
            <w:vAlign w:val="center"/>
            <w:hideMark/>
          </w:tcPr>
          <w:p w14:paraId="204B20FC" w14:textId="77777777" w:rsidR="002C1180" w:rsidRPr="002C1180" w:rsidRDefault="002C1180" w:rsidP="002C1180">
            <w:pPr>
              <w:pStyle w:val="81"/>
              <w:jc w:val="center"/>
            </w:pPr>
          </w:p>
        </w:tc>
        <w:tc>
          <w:tcPr>
            <w:tcW w:w="385" w:type="pct"/>
            <w:vMerge/>
            <w:vAlign w:val="center"/>
            <w:hideMark/>
          </w:tcPr>
          <w:p w14:paraId="7D3D34D7" w14:textId="77777777" w:rsidR="002C1180" w:rsidRPr="002C1180" w:rsidRDefault="002C1180" w:rsidP="002C1180">
            <w:pPr>
              <w:pStyle w:val="81"/>
              <w:jc w:val="center"/>
            </w:pPr>
          </w:p>
        </w:tc>
        <w:tc>
          <w:tcPr>
            <w:tcW w:w="385" w:type="pct"/>
            <w:vMerge/>
            <w:vAlign w:val="center"/>
            <w:hideMark/>
          </w:tcPr>
          <w:p w14:paraId="30211F62" w14:textId="77777777" w:rsidR="002C1180" w:rsidRPr="002C1180" w:rsidRDefault="002C1180" w:rsidP="002C1180">
            <w:pPr>
              <w:pStyle w:val="81"/>
              <w:jc w:val="center"/>
            </w:pPr>
          </w:p>
        </w:tc>
        <w:tc>
          <w:tcPr>
            <w:tcW w:w="385" w:type="pct"/>
            <w:shd w:val="clear" w:color="auto" w:fill="auto"/>
            <w:vAlign w:val="center"/>
            <w:hideMark/>
          </w:tcPr>
          <w:p w14:paraId="01BDAF13" w14:textId="77777777" w:rsidR="002C1180" w:rsidRPr="002C1180" w:rsidRDefault="002C1180" w:rsidP="002C1180">
            <w:pPr>
              <w:pStyle w:val="81"/>
              <w:jc w:val="center"/>
            </w:pPr>
            <w:r w:rsidRPr="002C1180">
              <w:t>SS</w:t>
            </w:r>
          </w:p>
        </w:tc>
        <w:tc>
          <w:tcPr>
            <w:tcW w:w="385" w:type="pct"/>
            <w:shd w:val="clear" w:color="auto" w:fill="auto"/>
            <w:vAlign w:val="center"/>
            <w:hideMark/>
          </w:tcPr>
          <w:p w14:paraId="64F20F6B" w14:textId="77777777" w:rsidR="002C1180" w:rsidRPr="002C1180" w:rsidRDefault="002C1180" w:rsidP="002C1180">
            <w:pPr>
              <w:pStyle w:val="81"/>
              <w:jc w:val="center"/>
            </w:pPr>
            <w:r w:rsidRPr="002C1180">
              <w:t>400</w:t>
            </w:r>
          </w:p>
        </w:tc>
        <w:tc>
          <w:tcPr>
            <w:tcW w:w="502" w:type="pct"/>
            <w:shd w:val="clear" w:color="auto" w:fill="auto"/>
            <w:vAlign w:val="center"/>
            <w:hideMark/>
          </w:tcPr>
          <w:p w14:paraId="35465976" w14:textId="77777777" w:rsidR="002C1180" w:rsidRPr="002C1180" w:rsidRDefault="002C1180" w:rsidP="002C1180">
            <w:pPr>
              <w:pStyle w:val="81"/>
              <w:jc w:val="center"/>
            </w:pPr>
            <w:r w:rsidRPr="002C1180">
              <w:t>0.02</w:t>
            </w:r>
          </w:p>
        </w:tc>
        <w:tc>
          <w:tcPr>
            <w:tcW w:w="916" w:type="pct"/>
            <w:vMerge/>
            <w:vAlign w:val="center"/>
            <w:hideMark/>
          </w:tcPr>
          <w:p w14:paraId="66E2C953" w14:textId="77777777" w:rsidR="002C1180" w:rsidRPr="002C1180" w:rsidRDefault="002C1180" w:rsidP="002C1180">
            <w:pPr>
              <w:pStyle w:val="81"/>
              <w:jc w:val="center"/>
            </w:pPr>
          </w:p>
        </w:tc>
        <w:tc>
          <w:tcPr>
            <w:tcW w:w="459" w:type="pct"/>
            <w:vMerge/>
            <w:vAlign w:val="center"/>
            <w:hideMark/>
          </w:tcPr>
          <w:p w14:paraId="25525D9B" w14:textId="77777777" w:rsidR="002C1180" w:rsidRPr="002C1180" w:rsidRDefault="002C1180" w:rsidP="002C1180">
            <w:pPr>
              <w:pStyle w:val="81"/>
              <w:jc w:val="center"/>
            </w:pPr>
          </w:p>
        </w:tc>
        <w:tc>
          <w:tcPr>
            <w:tcW w:w="427" w:type="pct"/>
            <w:vMerge/>
            <w:vAlign w:val="center"/>
            <w:hideMark/>
          </w:tcPr>
          <w:p w14:paraId="63DDBEBA" w14:textId="77777777" w:rsidR="002C1180" w:rsidRPr="002C1180" w:rsidRDefault="002C1180" w:rsidP="002C1180">
            <w:pPr>
              <w:pStyle w:val="81"/>
              <w:jc w:val="center"/>
            </w:pPr>
          </w:p>
        </w:tc>
      </w:tr>
      <w:tr w:rsidR="002C1180" w:rsidRPr="002C1180" w14:paraId="7F65A03B" w14:textId="77777777" w:rsidTr="002C1180">
        <w:trPr>
          <w:trHeight w:val="340"/>
        </w:trPr>
        <w:tc>
          <w:tcPr>
            <w:tcW w:w="385" w:type="pct"/>
            <w:vMerge/>
            <w:vAlign w:val="center"/>
            <w:hideMark/>
          </w:tcPr>
          <w:p w14:paraId="64FA4E19" w14:textId="77777777" w:rsidR="002C1180" w:rsidRPr="002C1180" w:rsidRDefault="002C1180" w:rsidP="002C1180">
            <w:pPr>
              <w:pStyle w:val="81"/>
              <w:jc w:val="center"/>
            </w:pPr>
          </w:p>
        </w:tc>
        <w:tc>
          <w:tcPr>
            <w:tcW w:w="385" w:type="pct"/>
            <w:vMerge/>
            <w:vAlign w:val="center"/>
            <w:hideMark/>
          </w:tcPr>
          <w:p w14:paraId="71930B04" w14:textId="77777777" w:rsidR="002C1180" w:rsidRPr="002C1180" w:rsidRDefault="002C1180" w:rsidP="002C1180">
            <w:pPr>
              <w:pStyle w:val="81"/>
              <w:jc w:val="center"/>
            </w:pPr>
          </w:p>
        </w:tc>
        <w:tc>
          <w:tcPr>
            <w:tcW w:w="386" w:type="pct"/>
            <w:vMerge/>
            <w:vAlign w:val="center"/>
            <w:hideMark/>
          </w:tcPr>
          <w:p w14:paraId="311A94E9" w14:textId="77777777" w:rsidR="002C1180" w:rsidRPr="002C1180" w:rsidRDefault="002C1180" w:rsidP="002C1180">
            <w:pPr>
              <w:pStyle w:val="81"/>
              <w:jc w:val="center"/>
            </w:pPr>
          </w:p>
        </w:tc>
        <w:tc>
          <w:tcPr>
            <w:tcW w:w="385" w:type="pct"/>
            <w:vMerge/>
            <w:vAlign w:val="center"/>
            <w:hideMark/>
          </w:tcPr>
          <w:p w14:paraId="63CF7D3E" w14:textId="77777777" w:rsidR="002C1180" w:rsidRPr="002C1180" w:rsidRDefault="002C1180" w:rsidP="002C1180">
            <w:pPr>
              <w:pStyle w:val="81"/>
              <w:jc w:val="center"/>
            </w:pPr>
          </w:p>
        </w:tc>
        <w:tc>
          <w:tcPr>
            <w:tcW w:w="385" w:type="pct"/>
            <w:vMerge/>
            <w:vAlign w:val="center"/>
            <w:hideMark/>
          </w:tcPr>
          <w:p w14:paraId="2A04A21F" w14:textId="77777777" w:rsidR="002C1180" w:rsidRPr="002C1180" w:rsidRDefault="002C1180" w:rsidP="002C1180">
            <w:pPr>
              <w:pStyle w:val="81"/>
              <w:jc w:val="center"/>
            </w:pPr>
          </w:p>
        </w:tc>
        <w:tc>
          <w:tcPr>
            <w:tcW w:w="385" w:type="pct"/>
            <w:shd w:val="clear" w:color="auto" w:fill="auto"/>
            <w:vAlign w:val="center"/>
            <w:hideMark/>
          </w:tcPr>
          <w:p w14:paraId="0ECC36A3" w14:textId="77777777" w:rsidR="002C1180" w:rsidRPr="002C1180" w:rsidRDefault="002C1180" w:rsidP="002C1180">
            <w:pPr>
              <w:pStyle w:val="81"/>
              <w:jc w:val="center"/>
            </w:pPr>
            <w:r w:rsidRPr="002C1180">
              <w:t>石油类</w:t>
            </w:r>
          </w:p>
        </w:tc>
        <w:tc>
          <w:tcPr>
            <w:tcW w:w="385" w:type="pct"/>
            <w:shd w:val="clear" w:color="auto" w:fill="auto"/>
            <w:vAlign w:val="center"/>
            <w:hideMark/>
          </w:tcPr>
          <w:p w14:paraId="4B58C79B" w14:textId="77777777" w:rsidR="002C1180" w:rsidRPr="002C1180" w:rsidRDefault="002C1180" w:rsidP="002C1180">
            <w:pPr>
              <w:pStyle w:val="81"/>
              <w:jc w:val="center"/>
            </w:pPr>
            <w:r w:rsidRPr="002C1180">
              <w:t>30</w:t>
            </w:r>
          </w:p>
        </w:tc>
        <w:tc>
          <w:tcPr>
            <w:tcW w:w="502" w:type="pct"/>
            <w:shd w:val="clear" w:color="auto" w:fill="auto"/>
            <w:vAlign w:val="center"/>
            <w:hideMark/>
          </w:tcPr>
          <w:p w14:paraId="27EE6E96" w14:textId="77777777" w:rsidR="002C1180" w:rsidRPr="002C1180" w:rsidRDefault="002C1180" w:rsidP="002C1180">
            <w:pPr>
              <w:pStyle w:val="81"/>
              <w:jc w:val="center"/>
            </w:pPr>
            <w:r w:rsidRPr="002C1180">
              <w:t>0.001</w:t>
            </w:r>
          </w:p>
        </w:tc>
        <w:tc>
          <w:tcPr>
            <w:tcW w:w="916" w:type="pct"/>
            <w:vMerge/>
            <w:vAlign w:val="center"/>
            <w:hideMark/>
          </w:tcPr>
          <w:p w14:paraId="01152BD7" w14:textId="77777777" w:rsidR="002C1180" w:rsidRPr="002C1180" w:rsidRDefault="002C1180" w:rsidP="002C1180">
            <w:pPr>
              <w:pStyle w:val="81"/>
              <w:jc w:val="center"/>
            </w:pPr>
          </w:p>
        </w:tc>
        <w:tc>
          <w:tcPr>
            <w:tcW w:w="459" w:type="pct"/>
            <w:vMerge/>
            <w:vAlign w:val="center"/>
            <w:hideMark/>
          </w:tcPr>
          <w:p w14:paraId="243F8530" w14:textId="77777777" w:rsidR="002C1180" w:rsidRPr="002C1180" w:rsidRDefault="002C1180" w:rsidP="002C1180">
            <w:pPr>
              <w:pStyle w:val="81"/>
              <w:jc w:val="center"/>
            </w:pPr>
          </w:p>
        </w:tc>
        <w:tc>
          <w:tcPr>
            <w:tcW w:w="427" w:type="pct"/>
            <w:vMerge/>
            <w:vAlign w:val="center"/>
            <w:hideMark/>
          </w:tcPr>
          <w:p w14:paraId="33E5511D" w14:textId="77777777" w:rsidR="002C1180" w:rsidRPr="002C1180" w:rsidRDefault="002C1180" w:rsidP="002C1180">
            <w:pPr>
              <w:pStyle w:val="81"/>
              <w:jc w:val="center"/>
            </w:pPr>
          </w:p>
        </w:tc>
      </w:tr>
      <w:tr w:rsidR="002C1180" w:rsidRPr="002C1180" w14:paraId="11F32F5B" w14:textId="77777777" w:rsidTr="002C1180">
        <w:trPr>
          <w:trHeight w:val="340"/>
        </w:trPr>
        <w:tc>
          <w:tcPr>
            <w:tcW w:w="385" w:type="pct"/>
            <w:shd w:val="clear" w:color="auto" w:fill="auto"/>
            <w:vAlign w:val="center"/>
            <w:hideMark/>
          </w:tcPr>
          <w:p w14:paraId="78C1060E" w14:textId="77777777" w:rsidR="002C1180" w:rsidRPr="002C1180" w:rsidRDefault="002C1180" w:rsidP="002C1180">
            <w:pPr>
              <w:pStyle w:val="81"/>
              <w:jc w:val="center"/>
            </w:pPr>
            <w:r w:rsidRPr="002C1180">
              <w:t>软水制备系统</w:t>
            </w:r>
          </w:p>
        </w:tc>
        <w:tc>
          <w:tcPr>
            <w:tcW w:w="385" w:type="pct"/>
            <w:shd w:val="clear" w:color="auto" w:fill="auto"/>
            <w:vAlign w:val="center"/>
            <w:hideMark/>
          </w:tcPr>
          <w:p w14:paraId="20125108" w14:textId="77777777" w:rsidR="002C1180" w:rsidRPr="002C1180" w:rsidRDefault="002C1180" w:rsidP="002C1180">
            <w:pPr>
              <w:pStyle w:val="81"/>
              <w:jc w:val="center"/>
            </w:pPr>
            <w:r w:rsidRPr="002C1180">
              <w:t>W4</w:t>
            </w:r>
          </w:p>
        </w:tc>
        <w:tc>
          <w:tcPr>
            <w:tcW w:w="386" w:type="pct"/>
            <w:shd w:val="clear" w:color="auto" w:fill="auto"/>
            <w:vAlign w:val="center"/>
            <w:hideMark/>
          </w:tcPr>
          <w:p w14:paraId="79BB62D0" w14:textId="77777777" w:rsidR="002C1180" w:rsidRPr="002C1180" w:rsidRDefault="002C1180" w:rsidP="002C1180">
            <w:pPr>
              <w:pStyle w:val="81"/>
              <w:jc w:val="center"/>
            </w:pPr>
            <w:r w:rsidRPr="002C1180">
              <w:t>树脂再生废水</w:t>
            </w:r>
          </w:p>
        </w:tc>
        <w:tc>
          <w:tcPr>
            <w:tcW w:w="385" w:type="pct"/>
            <w:shd w:val="clear" w:color="auto" w:fill="auto"/>
            <w:vAlign w:val="center"/>
            <w:hideMark/>
          </w:tcPr>
          <w:p w14:paraId="24CACDA2" w14:textId="5D3C65A5" w:rsidR="002C1180" w:rsidRPr="002C1180" w:rsidRDefault="002C1180" w:rsidP="002C1180">
            <w:pPr>
              <w:pStyle w:val="81"/>
              <w:jc w:val="center"/>
            </w:pPr>
            <w:r w:rsidRPr="002C1180">
              <w:t>1.1</w:t>
            </w:r>
          </w:p>
        </w:tc>
        <w:tc>
          <w:tcPr>
            <w:tcW w:w="385" w:type="pct"/>
            <w:shd w:val="clear" w:color="auto" w:fill="auto"/>
            <w:vAlign w:val="center"/>
            <w:hideMark/>
          </w:tcPr>
          <w:p w14:paraId="133F944C" w14:textId="55FC6EEA" w:rsidR="002C1180" w:rsidRPr="002C1180" w:rsidRDefault="002C1180" w:rsidP="002C1180">
            <w:pPr>
              <w:pStyle w:val="81"/>
              <w:jc w:val="center"/>
            </w:pPr>
            <w:r w:rsidRPr="002C1180">
              <w:t>276.1</w:t>
            </w:r>
          </w:p>
        </w:tc>
        <w:tc>
          <w:tcPr>
            <w:tcW w:w="385" w:type="pct"/>
            <w:shd w:val="clear" w:color="auto" w:fill="auto"/>
            <w:vAlign w:val="center"/>
            <w:hideMark/>
          </w:tcPr>
          <w:p w14:paraId="0928F64A" w14:textId="6E1BE95D" w:rsidR="002C1180" w:rsidRPr="002C1180" w:rsidRDefault="002C1180" w:rsidP="002C1180">
            <w:pPr>
              <w:pStyle w:val="81"/>
              <w:jc w:val="center"/>
            </w:pPr>
            <w:r w:rsidRPr="002C1180">
              <w:t>/</w:t>
            </w:r>
          </w:p>
        </w:tc>
        <w:tc>
          <w:tcPr>
            <w:tcW w:w="385" w:type="pct"/>
            <w:shd w:val="clear" w:color="auto" w:fill="auto"/>
            <w:vAlign w:val="center"/>
            <w:hideMark/>
          </w:tcPr>
          <w:p w14:paraId="037D1DB9" w14:textId="3FD484CE" w:rsidR="002C1180" w:rsidRPr="002C1180" w:rsidRDefault="002C1180" w:rsidP="002C1180">
            <w:pPr>
              <w:pStyle w:val="81"/>
              <w:jc w:val="center"/>
            </w:pPr>
            <w:r w:rsidRPr="002C1180">
              <w:t>/</w:t>
            </w:r>
          </w:p>
        </w:tc>
        <w:tc>
          <w:tcPr>
            <w:tcW w:w="502" w:type="pct"/>
            <w:shd w:val="clear" w:color="auto" w:fill="auto"/>
            <w:vAlign w:val="center"/>
            <w:hideMark/>
          </w:tcPr>
          <w:p w14:paraId="71E9F575" w14:textId="56F79B97" w:rsidR="002C1180" w:rsidRPr="002C1180" w:rsidRDefault="002C1180" w:rsidP="002C1180">
            <w:pPr>
              <w:pStyle w:val="81"/>
              <w:jc w:val="center"/>
            </w:pPr>
            <w:r w:rsidRPr="002C1180">
              <w:t>/</w:t>
            </w:r>
          </w:p>
        </w:tc>
        <w:tc>
          <w:tcPr>
            <w:tcW w:w="916" w:type="pct"/>
            <w:shd w:val="clear" w:color="auto" w:fill="auto"/>
            <w:vAlign w:val="center"/>
            <w:hideMark/>
          </w:tcPr>
          <w:p w14:paraId="377A6CA3" w14:textId="1683F862" w:rsidR="002C1180" w:rsidRPr="002C1180" w:rsidRDefault="002C1180" w:rsidP="002C1180">
            <w:pPr>
              <w:pStyle w:val="81"/>
              <w:jc w:val="center"/>
            </w:pPr>
            <w:r w:rsidRPr="002C1180">
              <w:t>作为清净下水排入雨水管网</w:t>
            </w:r>
          </w:p>
        </w:tc>
        <w:tc>
          <w:tcPr>
            <w:tcW w:w="459" w:type="pct"/>
            <w:shd w:val="clear" w:color="auto" w:fill="auto"/>
            <w:vAlign w:val="center"/>
            <w:hideMark/>
          </w:tcPr>
          <w:p w14:paraId="6EA668AD" w14:textId="7418D801" w:rsidR="002C1180" w:rsidRPr="002C1180" w:rsidRDefault="002C1180" w:rsidP="002C1180">
            <w:pPr>
              <w:pStyle w:val="81"/>
              <w:jc w:val="center"/>
            </w:pPr>
          </w:p>
        </w:tc>
        <w:tc>
          <w:tcPr>
            <w:tcW w:w="427" w:type="pct"/>
            <w:shd w:val="clear" w:color="auto" w:fill="auto"/>
            <w:vAlign w:val="center"/>
            <w:hideMark/>
          </w:tcPr>
          <w:p w14:paraId="010AAF49" w14:textId="78238AA2" w:rsidR="002C1180" w:rsidRPr="002C1180" w:rsidRDefault="002C1180" w:rsidP="002C1180">
            <w:pPr>
              <w:pStyle w:val="81"/>
              <w:jc w:val="center"/>
            </w:pPr>
          </w:p>
        </w:tc>
      </w:tr>
      <w:tr w:rsidR="002C1180" w:rsidRPr="002C1180" w14:paraId="27BC152E" w14:textId="77777777" w:rsidTr="002C1180">
        <w:trPr>
          <w:trHeight w:val="340"/>
        </w:trPr>
        <w:tc>
          <w:tcPr>
            <w:tcW w:w="385" w:type="pct"/>
            <w:shd w:val="clear" w:color="auto" w:fill="auto"/>
            <w:vAlign w:val="center"/>
          </w:tcPr>
          <w:p w14:paraId="716D7491" w14:textId="758550A3" w:rsidR="002C1180" w:rsidRPr="002C1180" w:rsidRDefault="002C1180" w:rsidP="002C1180">
            <w:pPr>
              <w:pStyle w:val="81"/>
              <w:jc w:val="center"/>
            </w:pPr>
            <w:r w:rsidRPr="002C1180">
              <w:t>锅炉</w:t>
            </w:r>
          </w:p>
        </w:tc>
        <w:tc>
          <w:tcPr>
            <w:tcW w:w="385" w:type="pct"/>
            <w:shd w:val="clear" w:color="auto" w:fill="auto"/>
            <w:vAlign w:val="center"/>
          </w:tcPr>
          <w:p w14:paraId="0F1DE0E8" w14:textId="16736FA2" w:rsidR="002C1180" w:rsidRPr="002C1180" w:rsidRDefault="002C1180" w:rsidP="002C1180">
            <w:pPr>
              <w:pStyle w:val="81"/>
              <w:jc w:val="center"/>
            </w:pPr>
            <w:r w:rsidRPr="002C1180">
              <w:t>W5</w:t>
            </w:r>
          </w:p>
        </w:tc>
        <w:tc>
          <w:tcPr>
            <w:tcW w:w="386" w:type="pct"/>
            <w:shd w:val="clear" w:color="auto" w:fill="auto"/>
            <w:vAlign w:val="center"/>
          </w:tcPr>
          <w:p w14:paraId="0849CBEC" w14:textId="73080B45" w:rsidR="002C1180" w:rsidRPr="002C1180" w:rsidRDefault="002C1180" w:rsidP="002C1180">
            <w:pPr>
              <w:pStyle w:val="81"/>
              <w:jc w:val="center"/>
            </w:pPr>
            <w:r w:rsidRPr="002C1180">
              <w:t>锅炉定期排水</w:t>
            </w:r>
          </w:p>
        </w:tc>
        <w:tc>
          <w:tcPr>
            <w:tcW w:w="385" w:type="pct"/>
            <w:shd w:val="clear" w:color="auto" w:fill="auto"/>
            <w:vAlign w:val="center"/>
          </w:tcPr>
          <w:p w14:paraId="1220D396" w14:textId="5A496BA5" w:rsidR="002C1180" w:rsidRPr="002C1180" w:rsidRDefault="002C1180" w:rsidP="002C1180">
            <w:pPr>
              <w:pStyle w:val="81"/>
              <w:jc w:val="center"/>
            </w:pPr>
            <w:r w:rsidRPr="002C1180">
              <w:t>0.8</w:t>
            </w:r>
          </w:p>
        </w:tc>
        <w:tc>
          <w:tcPr>
            <w:tcW w:w="385" w:type="pct"/>
            <w:shd w:val="clear" w:color="auto" w:fill="auto"/>
            <w:vAlign w:val="center"/>
          </w:tcPr>
          <w:p w14:paraId="1061D379" w14:textId="4DB38B82" w:rsidR="002C1180" w:rsidRPr="002C1180" w:rsidRDefault="002C1180" w:rsidP="002C1180">
            <w:pPr>
              <w:pStyle w:val="81"/>
              <w:jc w:val="center"/>
            </w:pPr>
            <w:r w:rsidRPr="002C1180">
              <w:t>200.8</w:t>
            </w:r>
          </w:p>
        </w:tc>
        <w:tc>
          <w:tcPr>
            <w:tcW w:w="385" w:type="pct"/>
            <w:shd w:val="clear" w:color="auto" w:fill="auto"/>
            <w:vAlign w:val="center"/>
          </w:tcPr>
          <w:p w14:paraId="13FA825B" w14:textId="7BFBC9A6" w:rsidR="002C1180" w:rsidRPr="002C1180" w:rsidRDefault="002C1180" w:rsidP="002C1180">
            <w:pPr>
              <w:pStyle w:val="81"/>
              <w:jc w:val="center"/>
            </w:pPr>
            <w:r w:rsidRPr="002C1180">
              <w:t>SS</w:t>
            </w:r>
          </w:p>
        </w:tc>
        <w:tc>
          <w:tcPr>
            <w:tcW w:w="385" w:type="pct"/>
            <w:shd w:val="clear" w:color="auto" w:fill="auto"/>
            <w:vAlign w:val="center"/>
          </w:tcPr>
          <w:p w14:paraId="0C6795C8" w14:textId="0573D3D4" w:rsidR="002C1180" w:rsidRPr="002C1180" w:rsidRDefault="002C1180" w:rsidP="002C1180">
            <w:pPr>
              <w:pStyle w:val="81"/>
              <w:jc w:val="center"/>
            </w:pPr>
            <w:r w:rsidRPr="002C1180">
              <w:t>/</w:t>
            </w:r>
          </w:p>
        </w:tc>
        <w:tc>
          <w:tcPr>
            <w:tcW w:w="502" w:type="pct"/>
            <w:shd w:val="clear" w:color="auto" w:fill="auto"/>
            <w:vAlign w:val="center"/>
          </w:tcPr>
          <w:p w14:paraId="7CE9E063" w14:textId="47921C7E" w:rsidR="002C1180" w:rsidRPr="002C1180" w:rsidRDefault="002C1180" w:rsidP="002C1180">
            <w:pPr>
              <w:pStyle w:val="81"/>
              <w:jc w:val="center"/>
            </w:pPr>
            <w:r w:rsidRPr="002C1180">
              <w:t>/</w:t>
            </w:r>
          </w:p>
        </w:tc>
        <w:tc>
          <w:tcPr>
            <w:tcW w:w="916" w:type="pct"/>
            <w:shd w:val="clear" w:color="auto" w:fill="auto"/>
            <w:vAlign w:val="center"/>
          </w:tcPr>
          <w:p w14:paraId="335221CA" w14:textId="046D3066" w:rsidR="002C1180" w:rsidRPr="002C1180" w:rsidRDefault="002C1180" w:rsidP="002C1180">
            <w:pPr>
              <w:pStyle w:val="81"/>
              <w:jc w:val="center"/>
            </w:pPr>
            <w:r w:rsidRPr="002C1180">
              <w:t>作为清净下水排入雨水管网</w:t>
            </w:r>
          </w:p>
        </w:tc>
        <w:tc>
          <w:tcPr>
            <w:tcW w:w="459" w:type="pct"/>
            <w:shd w:val="clear" w:color="auto" w:fill="auto"/>
            <w:vAlign w:val="center"/>
          </w:tcPr>
          <w:p w14:paraId="70E7048B" w14:textId="77777777" w:rsidR="002C1180" w:rsidRPr="002C1180" w:rsidRDefault="002C1180" w:rsidP="002C1180">
            <w:pPr>
              <w:pStyle w:val="81"/>
              <w:jc w:val="center"/>
            </w:pPr>
          </w:p>
        </w:tc>
        <w:tc>
          <w:tcPr>
            <w:tcW w:w="427" w:type="pct"/>
            <w:shd w:val="clear" w:color="auto" w:fill="auto"/>
            <w:vAlign w:val="center"/>
          </w:tcPr>
          <w:p w14:paraId="69A6313E" w14:textId="77777777" w:rsidR="002C1180" w:rsidRPr="002C1180" w:rsidRDefault="002C1180" w:rsidP="002C1180">
            <w:pPr>
              <w:pStyle w:val="81"/>
              <w:jc w:val="center"/>
            </w:pPr>
          </w:p>
        </w:tc>
      </w:tr>
      <w:tr w:rsidR="003974C5" w:rsidRPr="002C1180" w14:paraId="4A033EA9" w14:textId="77777777" w:rsidTr="003974C5">
        <w:trPr>
          <w:trHeight w:val="173"/>
        </w:trPr>
        <w:tc>
          <w:tcPr>
            <w:tcW w:w="385" w:type="pct"/>
            <w:vMerge w:val="restart"/>
            <w:shd w:val="clear" w:color="auto" w:fill="auto"/>
            <w:vAlign w:val="center"/>
          </w:tcPr>
          <w:p w14:paraId="0386D6D5" w14:textId="11B9132E" w:rsidR="003974C5" w:rsidRPr="002C1180" w:rsidRDefault="003974C5" w:rsidP="003974C5">
            <w:pPr>
              <w:pStyle w:val="81"/>
              <w:jc w:val="center"/>
            </w:pPr>
            <w:r>
              <w:t>废气处理设施</w:t>
            </w:r>
          </w:p>
        </w:tc>
        <w:tc>
          <w:tcPr>
            <w:tcW w:w="385" w:type="pct"/>
            <w:vMerge w:val="restart"/>
            <w:shd w:val="clear" w:color="auto" w:fill="auto"/>
            <w:vAlign w:val="center"/>
          </w:tcPr>
          <w:p w14:paraId="66EC598E" w14:textId="02951639" w:rsidR="003974C5" w:rsidRPr="002C1180" w:rsidRDefault="003974C5" w:rsidP="002C1180">
            <w:pPr>
              <w:pStyle w:val="81"/>
              <w:jc w:val="center"/>
            </w:pPr>
            <w:r w:rsidRPr="002C1180">
              <w:t>W</w:t>
            </w:r>
            <w:r>
              <w:rPr>
                <w:rFonts w:hint="eastAsia"/>
              </w:rPr>
              <w:t>6</w:t>
            </w:r>
          </w:p>
        </w:tc>
        <w:tc>
          <w:tcPr>
            <w:tcW w:w="386" w:type="pct"/>
            <w:vMerge w:val="restart"/>
            <w:shd w:val="clear" w:color="auto" w:fill="auto"/>
            <w:vAlign w:val="center"/>
          </w:tcPr>
          <w:p w14:paraId="143494EC" w14:textId="1D65BE11" w:rsidR="003974C5" w:rsidRPr="002C1180" w:rsidRDefault="003974C5" w:rsidP="002C1180">
            <w:pPr>
              <w:pStyle w:val="81"/>
              <w:jc w:val="center"/>
            </w:pPr>
            <w:r>
              <w:t>废气处理设施定期排水</w:t>
            </w:r>
          </w:p>
        </w:tc>
        <w:tc>
          <w:tcPr>
            <w:tcW w:w="385" w:type="pct"/>
            <w:vMerge w:val="restart"/>
            <w:shd w:val="clear" w:color="auto" w:fill="auto"/>
            <w:vAlign w:val="center"/>
          </w:tcPr>
          <w:p w14:paraId="4041F0A2" w14:textId="63394CFE" w:rsidR="003974C5" w:rsidRPr="003974C5" w:rsidRDefault="003974C5" w:rsidP="002C1180">
            <w:pPr>
              <w:pStyle w:val="81"/>
              <w:jc w:val="center"/>
            </w:pPr>
            <w:r>
              <w:rPr>
                <w:rFonts w:hint="eastAsia"/>
              </w:rPr>
              <w:t>0.2</w:t>
            </w:r>
          </w:p>
        </w:tc>
        <w:tc>
          <w:tcPr>
            <w:tcW w:w="385" w:type="pct"/>
            <w:vMerge w:val="restart"/>
            <w:shd w:val="clear" w:color="auto" w:fill="auto"/>
            <w:vAlign w:val="center"/>
          </w:tcPr>
          <w:p w14:paraId="3CB95AF5" w14:textId="284B9CAB" w:rsidR="003974C5" w:rsidRPr="002C1180" w:rsidRDefault="003974C5" w:rsidP="002C1180">
            <w:pPr>
              <w:pStyle w:val="81"/>
              <w:jc w:val="center"/>
            </w:pPr>
            <w:r>
              <w:rPr>
                <w:rFonts w:hint="eastAsia"/>
              </w:rPr>
              <w:t>50.2</w:t>
            </w:r>
          </w:p>
        </w:tc>
        <w:tc>
          <w:tcPr>
            <w:tcW w:w="385" w:type="pct"/>
            <w:shd w:val="clear" w:color="auto" w:fill="auto"/>
            <w:vAlign w:val="center"/>
          </w:tcPr>
          <w:p w14:paraId="2DE33642" w14:textId="75A8ADFC" w:rsidR="003974C5" w:rsidRPr="002C1180" w:rsidRDefault="003974C5" w:rsidP="002C1180">
            <w:pPr>
              <w:pStyle w:val="81"/>
              <w:jc w:val="center"/>
            </w:pPr>
            <w:r w:rsidRPr="002C1180">
              <w:t>COD</w:t>
            </w:r>
          </w:p>
        </w:tc>
        <w:tc>
          <w:tcPr>
            <w:tcW w:w="385" w:type="pct"/>
            <w:shd w:val="clear" w:color="auto" w:fill="auto"/>
            <w:vAlign w:val="center"/>
          </w:tcPr>
          <w:p w14:paraId="00A53FDF" w14:textId="7E540A58" w:rsidR="003974C5" w:rsidRPr="002C1180" w:rsidRDefault="003974C5" w:rsidP="002C1180">
            <w:pPr>
              <w:pStyle w:val="81"/>
              <w:jc w:val="center"/>
            </w:pPr>
            <w:r>
              <w:rPr>
                <w:rFonts w:hint="eastAsia"/>
              </w:rPr>
              <w:t>600</w:t>
            </w:r>
          </w:p>
        </w:tc>
        <w:tc>
          <w:tcPr>
            <w:tcW w:w="502" w:type="pct"/>
            <w:shd w:val="clear" w:color="auto" w:fill="auto"/>
            <w:vAlign w:val="center"/>
          </w:tcPr>
          <w:p w14:paraId="5E9002D6" w14:textId="09EEFE52" w:rsidR="003974C5" w:rsidRPr="002C1180" w:rsidRDefault="003974C5" w:rsidP="002C1180">
            <w:pPr>
              <w:pStyle w:val="81"/>
              <w:jc w:val="center"/>
            </w:pPr>
            <w:r>
              <w:rPr>
                <w:rFonts w:hint="eastAsia"/>
              </w:rPr>
              <w:t>0.03</w:t>
            </w:r>
          </w:p>
        </w:tc>
        <w:tc>
          <w:tcPr>
            <w:tcW w:w="916" w:type="pct"/>
            <w:vMerge w:val="restart"/>
            <w:shd w:val="clear" w:color="auto" w:fill="auto"/>
            <w:vAlign w:val="center"/>
          </w:tcPr>
          <w:p w14:paraId="55C9A7C1" w14:textId="383901E8" w:rsidR="003974C5" w:rsidRPr="002C1180" w:rsidRDefault="003974C5" w:rsidP="002C1180">
            <w:pPr>
              <w:pStyle w:val="81"/>
              <w:jc w:val="center"/>
            </w:pPr>
            <w:r w:rsidRPr="002C1180">
              <w:t>进入生产废水处理设施处理</w:t>
            </w:r>
          </w:p>
        </w:tc>
        <w:tc>
          <w:tcPr>
            <w:tcW w:w="459" w:type="pct"/>
            <w:vMerge w:val="restart"/>
            <w:shd w:val="clear" w:color="auto" w:fill="auto"/>
            <w:vAlign w:val="center"/>
          </w:tcPr>
          <w:p w14:paraId="34357E84" w14:textId="77777777" w:rsidR="003974C5" w:rsidRPr="002C1180" w:rsidRDefault="003974C5" w:rsidP="002C1180">
            <w:pPr>
              <w:pStyle w:val="81"/>
              <w:jc w:val="center"/>
            </w:pPr>
          </w:p>
        </w:tc>
        <w:tc>
          <w:tcPr>
            <w:tcW w:w="427" w:type="pct"/>
            <w:vMerge w:val="restart"/>
            <w:shd w:val="clear" w:color="auto" w:fill="auto"/>
            <w:vAlign w:val="center"/>
          </w:tcPr>
          <w:p w14:paraId="03435AE9" w14:textId="77777777" w:rsidR="003974C5" w:rsidRPr="002C1180" w:rsidRDefault="003974C5" w:rsidP="002C1180">
            <w:pPr>
              <w:pStyle w:val="81"/>
              <w:jc w:val="center"/>
            </w:pPr>
          </w:p>
        </w:tc>
      </w:tr>
      <w:tr w:rsidR="003974C5" w:rsidRPr="002C1180" w14:paraId="2046B4FF" w14:textId="77777777" w:rsidTr="002C1180">
        <w:trPr>
          <w:trHeight w:val="172"/>
        </w:trPr>
        <w:tc>
          <w:tcPr>
            <w:tcW w:w="385" w:type="pct"/>
            <w:vMerge/>
            <w:shd w:val="clear" w:color="auto" w:fill="auto"/>
            <w:vAlign w:val="center"/>
          </w:tcPr>
          <w:p w14:paraId="2D3EDF62" w14:textId="77777777" w:rsidR="003974C5" w:rsidRPr="002C1180" w:rsidRDefault="003974C5" w:rsidP="002C1180">
            <w:pPr>
              <w:pStyle w:val="81"/>
              <w:jc w:val="center"/>
            </w:pPr>
          </w:p>
        </w:tc>
        <w:tc>
          <w:tcPr>
            <w:tcW w:w="385" w:type="pct"/>
            <w:vMerge/>
            <w:shd w:val="clear" w:color="auto" w:fill="auto"/>
            <w:vAlign w:val="center"/>
          </w:tcPr>
          <w:p w14:paraId="600C7DE7" w14:textId="77777777" w:rsidR="003974C5" w:rsidRPr="002C1180" w:rsidRDefault="003974C5" w:rsidP="002C1180">
            <w:pPr>
              <w:pStyle w:val="81"/>
              <w:jc w:val="center"/>
            </w:pPr>
          </w:p>
        </w:tc>
        <w:tc>
          <w:tcPr>
            <w:tcW w:w="386" w:type="pct"/>
            <w:vMerge/>
            <w:shd w:val="clear" w:color="auto" w:fill="auto"/>
            <w:vAlign w:val="center"/>
          </w:tcPr>
          <w:p w14:paraId="5A46F5D0" w14:textId="77777777" w:rsidR="003974C5" w:rsidRPr="002C1180" w:rsidRDefault="003974C5" w:rsidP="002C1180">
            <w:pPr>
              <w:pStyle w:val="81"/>
              <w:jc w:val="center"/>
            </w:pPr>
          </w:p>
        </w:tc>
        <w:tc>
          <w:tcPr>
            <w:tcW w:w="385" w:type="pct"/>
            <w:vMerge/>
            <w:shd w:val="clear" w:color="auto" w:fill="auto"/>
            <w:vAlign w:val="center"/>
          </w:tcPr>
          <w:p w14:paraId="6F50FFCE" w14:textId="77777777" w:rsidR="003974C5" w:rsidRPr="002C1180" w:rsidRDefault="003974C5" w:rsidP="002C1180">
            <w:pPr>
              <w:pStyle w:val="81"/>
              <w:jc w:val="center"/>
            </w:pPr>
          </w:p>
        </w:tc>
        <w:tc>
          <w:tcPr>
            <w:tcW w:w="385" w:type="pct"/>
            <w:vMerge/>
            <w:shd w:val="clear" w:color="auto" w:fill="auto"/>
            <w:vAlign w:val="center"/>
          </w:tcPr>
          <w:p w14:paraId="11727A79" w14:textId="77777777" w:rsidR="003974C5" w:rsidRPr="002C1180" w:rsidRDefault="003974C5" w:rsidP="002C1180">
            <w:pPr>
              <w:pStyle w:val="81"/>
              <w:jc w:val="center"/>
            </w:pPr>
          </w:p>
        </w:tc>
        <w:tc>
          <w:tcPr>
            <w:tcW w:w="385" w:type="pct"/>
            <w:shd w:val="clear" w:color="auto" w:fill="auto"/>
            <w:vAlign w:val="center"/>
          </w:tcPr>
          <w:p w14:paraId="6FD1385D" w14:textId="63278632" w:rsidR="003974C5" w:rsidRPr="002C1180" w:rsidRDefault="003974C5" w:rsidP="002C1180">
            <w:pPr>
              <w:pStyle w:val="81"/>
              <w:jc w:val="center"/>
            </w:pPr>
            <w:r w:rsidRPr="002C1180">
              <w:t>SS</w:t>
            </w:r>
          </w:p>
        </w:tc>
        <w:tc>
          <w:tcPr>
            <w:tcW w:w="385" w:type="pct"/>
            <w:shd w:val="clear" w:color="auto" w:fill="auto"/>
            <w:vAlign w:val="center"/>
          </w:tcPr>
          <w:p w14:paraId="486C41C5" w14:textId="791DDE88" w:rsidR="003974C5" w:rsidRPr="002C1180" w:rsidRDefault="003974C5" w:rsidP="002C1180">
            <w:pPr>
              <w:pStyle w:val="81"/>
              <w:jc w:val="center"/>
            </w:pPr>
            <w:r>
              <w:rPr>
                <w:rFonts w:hint="eastAsia"/>
              </w:rPr>
              <w:t>300</w:t>
            </w:r>
          </w:p>
        </w:tc>
        <w:tc>
          <w:tcPr>
            <w:tcW w:w="502" w:type="pct"/>
            <w:shd w:val="clear" w:color="auto" w:fill="auto"/>
            <w:vAlign w:val="center"/>
          </w:tcPr>
          <w:p w14:paraId="7C23F150" w14:textId="309F4D75" w:rsidR="003974C5" w:rsidRPr="002C1180" w:rsidRDefault="003974C5" w:rsidP="002C1180">
            <w:pPr>
              <w:pStyle w:val="81"/>
              <w:jc w:val="center"/>
            </w:pPr>
            <w:r>
              <w:rPr>
                <w:rFonts w:hint="eastAsia"/>
              </w:rPr>
              <w:t>0.02</w:t>
            </w:r>
          </w:p>
        </w:tc>
        <w:tc>
          <w:tcPr>
            <w:tcW w:w="916" w:type="pct"/>
            <w:vMerge/>
            <w:shd w:val="clear" w:color="auto" w:fill="auto"/>
            <w:vAlign w:val="center"/>
          </w:tcPr>
          <w:p w14:paraId="09ED8699" w14:textId="77777777" w:rsidR="003974C5" w:rsidRPr="002C1180" w:rsidRDefault="003974C5" w:rsidP="002C1180">
            <w:pPr>
              <w:pStyle w:val="81"/>
              <w:jc w:val="center"/>
            </w:pPr>
          </w:p>
        </w:tc>
        <w:tc>
          <w:tcPr>
            <w:tcW w:w="459" w:type="pct"/>
            <w:vMerge/>
            <w:shd w:val="clear" w:color="auto" w:fill="auto"/>
            <w:vAlign w:val="center"/>
          </w:tcPr>
          <w:p w14:paraId="78514AB5" w14:textId="77777777" w:rsidR="003974C5" w:rsidRPr="002C1180" w:rsidRDefault="003974C5" w:rsidP="002C1180">
            <w:pPr>
              <w:pStyle w:val="81"/>
              <w:jc w:val="center"/>
            </w:pPr>
          </w:p>
        </w:tc>
        <w:tc>
          <w:tcPr>
            <w:tcW w:w="427" w:type="pct"/>
            <w:vMerge/>
            <w:shd w:val="clear" w:color="auto" w:fill="auto"/>
            <w:vAlign w:val="center"/>
          </w:tcPr>
          <w:p w14:paraId="61AC0B9F" w14:textId="77777777" w:rsidR="003974C5" w:rsidRPr="002C1180" w:rsidRDefault="003974C5" w:rsidP="002C1180">
            <w:pPr>
              <w:pStyle w:val="81"/>
              <w:jc w:val="center"/>
            </w:pPr>
          </w:p>
        </w:tc>
      </w:tr>
      <w:tr w:rsidR="003974C5" w:rsidRPr="002C1180" w14:paraId="6B7EDC70" w14:textId="77777777" w:rsidTr="002C1180">
        <w:trPr>
          <w:trHeight w:val="340"/>
        </w:trPr>
        <w:tc>
          <w:tcPr>
            <w:tcW w:w="1156" w:type="pct"/>
            <w:gridSpan w:val="3"/>
            <w:vMerge w:val="restart"/>
            <w:shd w:val="clear" w:color="auto" w:fill="auto"/>
            <w:vAlign w:val="center"/>
            <w:hideMark/>
          </w:tcPr>
          <w:p w14:paraId="396C7380" w14:textId="77777777" w:rsidR="003974C5" w:rsidRPr="002C1180" w:rsidRDefault="003974C5" w:rsidP="002C1180">
            <w:pPr>
              <w:pStyle w:val="81"/>
              <w:jc w:val="center"/>
            </w:pPr>
            <w:r w:rsidRPr="002C1180">
              <w:t>小计</w:t>
            </w:r>
          </w:p>
        </w:tc>
        <w:tc>
          <w:tcPr>
            <w:tcW w:w="385" w:type="pct"/>
            <w:vMerge w:val="restart"/>
            <w:shd w:val="clear" w:color="auto" w:fill="auto"/>
            <w:vAlign w:val="center"/>
            <w:hideMark/>
          </w:tcPr>
          <w:p w14:paraId="1097D8BF" w14:textId="77777777" w:rsidR="003974C5" w:rsidRPr="002C1180" w:rsidRDefault="003974C5" w:rsidP="002C1180">
            <w:pPr>
              <w:pStyle w:val="81"/>
              <w:jc w:val="center"/>
            </w:pPr>
            <w:r w:rsidRPr="002C1180">
              <w:t>5.8</w:t>
            </w:r>
          </w:p>
        </w:tc>
        <w:tc>
          <w:tcPr>
            <w:tcW w:w="385" w:type="pct"/>
            <w:vMerge w:val="restart"/>
            <w:shd w:val="clear" w:color="auto" w:fill="auto"/>
            <w:vAlign w:val="center"/>
            <w:hideMark/>
          </w:tcPr>
          <w:p w14:paraId="2C62CE16" w14:textId="77777777" w:rsidR="003974C5" w:rsidRPr="002C1180" w:rsidRDefault="003974C5" w:rsidP="002C1180">
            <w:pPr>
              <w:pStyle w:val="81"/>
              <w:jc w:val="center"/>
            </w:pPr>
            <w:r w:rsidRPr="002C1180">
              <w:t>1445.6</w:t>
            </w:r>
          </w:p>
        </w:tc>
        <w:tc>
          <w:tcPr>
            <w:tcW w:w="385" w:type="pct"/>
            <w:shd w:val="clear" w:color="auto" w:fill="auto"/>
            <w:vAlign w:val="center"/>
            <w:hideMark/>
          </w:tcPr>
          <w:p w14:paraId="6588EC65" w14:textId="77777777" w:rsidR="003974C5" w:rsidRPr="002C1180" w:rsidRDefault="003974C5" w:rsidP="002C1180">
            <w:pPr>
              <w:pStyle w:val="81"/>
              <w:jc w:val="center"/>
            </w:pPr>
            <w:r w:rsidRPr="002C1180">
              <w:t>pH</w:t>
            </w:r>
          </w:p>
        </w:tc>
        <w:tc>
          <w:tcPr>
            <w:tcW w:w="385" w:type="pct"/>
            <w:shd w:val="clear" w:color="auto" w:fill="auto"/>
            <w:vAlign w:val="center"/>
            <w:hideMark/>
          </w:tcPr>
          <w:p w14:paraId="50E1C6B1" w14:textId="77777777" w:rsidR="003974C5" w:rsidRPr="002C1180" w:rsidRDefault="003974C5" w:rsidP="002C1180">
            <w:pPr>
              <w:pStyle w:val="81"/>
              <w:jc w:val="center"/>
            </w:pPr>
            <w:r w:rsidRPr="002C1180">
              <w:t>6~9</w:t>
            </w:r>
          </w:p>
        </w:tc>
        <w:tc>
          <w:tcPr>
            <w:tcW w:w="502" w:type="pct"/>
            <w:shd w:val="clear" w:color="auto" w:fill="auto"/>
            <w:vAlign w:val="center"/>
            <w:hideMark/>
          </w:tcPr>
          <w:p w14:paraId="009052A4" w14:textId="77777777" w:rsidR="003974C5" w:rsidRPr="002C1180" w:rsidRDefault="003974C5" w:rsidP="002C1180">
            <w:pPr>
              <w:pStyle w:val="81"/>
              <w:jc w:val="center"/>
            </w:pPr>
            <w:r w:rsidRPr="002C1180">
              <w:t>/</w:t>
            </w:r>
          </w:p>
        </w:tc>
        <w:tc>
          <w:tcPr>
            <w:tcW w:w="916" w:type="pct"/>
            <w:vMerge w:val="restart"/>
            <w:shd w:val="clear" w:color="auto" w:fill="auto"/>
            <w:vAlign w:val="center"/>
            <w:hideMark/>
          </w:tcPr>
          <w:p w14:paraId="3BBF04FE" w14:textId="7D727A9D" w:rsidR="003974C5" w:rsidRPr="002C1180" w:rsidRDefault="003974C5" w:rsidP="002C1180">
            <w:pPr>
              <w:pStyle w:val="81"/>
              <w:jc w:val="center"/>
            </w:pPr>
            <w:r w:rsidRPr="002C1180">
              <w:t>经</w:t>
            </w:r>
            <w:r>
              <w:t>生产废水处理设施</w:t>
            </w:r>
            <w:r w:rsidRPr="002C1180">
              <w:t>处理后</w:t>
            </w:r>
            <w:proofErr w:type="gramStart"/>
            <w:r w:rsidRPr="002C1180">
              <w:t>满足达</w:t>
            </w:r>
            <w:proofErr w:type="gramEnd"/>
            <w:r w:rsidRPr="002C1180">
              <w:t>《污水综合排放标准》（</w:t>
            </w:r>
            <w:r w:rsidRPr="002C1180">
              <w:t>GB8978-1996</w:t>
            </w:r>
            <w:r w:rsidRPr="002C1180">
              <w:t>）三级标准后，排入市政管网</w:t>
            </w:r>
          </w:p>
        </w:tc>
        <w:tc>
          <w:tcPr>
            <w:tcW w:w="459" w:type="pct"/>
            <w:shd w:val="clear" w:color="auto" w:fill="auto"/>
            <w:vAlign w:val="center"/>
            <w:hideMark/>
          </w:tcPr>
          <w:p w14:paraId="2A2F4C95" w14:textId="53B12B7C" w:rsidR="003974C5" w:rsidRPr="002C1180" w:rsidRDefault="003974C5" w:rsidP="002C1180">
            <w:pPr>
              <w:pStyle w:val="81"/>
              <w:jc w:val="center"/>
            </w:pPr>
            <w:r w:rsidRPr="002C1180">
              <w:t>6~9</w:t>
            </w:r>
          </w:p>
        </w:tc>
        <w:tc>
          <w:tcPr>
            <w:tcW w:w="427" w:type="pct"/>
            <w:shd w:val="clear" w:color="auto" w:fill="auto"/>
            <w:vAlign w:val="center"/>
            <w:hideMark/>
          </w:tcPr>
          <w:p w14:paraId="7399B9EE" w14:textId="4EDE0F89" w:rsidR="003974C5" w:rsidRPr="002C1180" w:rsidRDefault="003974C5" w:rsidP="002C1180">
            <w:pPr>
              <w:pStyle w:val="81"/>
              <w:jc w:val="center"/>
            </w:pPr>
            <w:r>
              <w:rPr>
                <w:rFonts w:hint="eastAsia"/>
              </w:rPr>
              <w:t>/</w:t>
            </w:r>
          </w:p>
        </w:tc>
      </w:tr>
      <w:tr w:rsidR="003974C5" w:rsidRPr="002C1180" w14:paraId="0958DC65" w14:textId="77777777" w:rsidTr="002C1180">
        <w:trPr>
          <w:trHeight w:val="340"/>
        </w:trPr>
        <w:tc>
          <w:tcPr>
            <w:tcW w:w="1156" w:type="pct"/>
            <w:gridSpan w:val="3"/>
            <w:vMerge/>
            <w:vAlign w:val="center"/>
            <w:hideMark/>
          </w:tcPr>
          <w:p w14:paraId="7CDBB3FD" w14:textId="77777777" w:rsidR="003974C5" w:rsidRPr="002C1180" w:rsidRDefault="003974C5" w:rsidP="002C1180">
            <w:pPr>
              <w:pStyle w:val="81"/>
              <w:jc w:val="center"/>
            </w:pPr>
          </w:p>
        </w:tc>
        <w:tc>
          <w:tcPr>
            <w:tcW w:w="385" w:type="pct"/>
            <w:vMerge/>
            <w:vAlign w:val="center"/>
            <w:hideMark/>
          </w:tcPr>
          <w:p w14:paraId="1394E221" w14:textId="77777777" w:rsidR="003974C5" w:rsidRPr="002C1180" w:rsidRDefault="003974C5" w:rsidP="002C1180">
            <w:pPr>
              <w:pStyle w:val="81"/>
              <w:jc w:val="center"/>
            </w:pPr>
          </w:p>
        </w:tc>
        <w:tc>
          <w:tcPr>
            <w:tcW w:w="385" w:type="pct"/>
            <w:vMerge/>
            <w:vAlign w:val="center"/>
            <w:hideMark/>
          </w:tcPr>
          <w:p w14:paraId="51B3D125" w14:textId="77777777" w:rsidR="003974C5" w:rsidRPr="002C1180" w:rsidRDefault="003974C5" w:rsidP="002C1180">
            <w:pPr>
              <w:pStyle w:val="81"/>
              <w:jc w:val="center"/>
            </w:pPr>
          </w:p>
        </w:tc>
        <w:tc>
          <w:tcPr>
            <w:tcW w:w="385" w:type="pct"/>
            <w:shd w:val="clear" w:color="auto" w:fill="auto"/>
            <w:vAlign w:val="center"/>
            <w:hideMark/>
          </w:tcPr>
          <w:p w14:paraId="7A6B6B61" w14:textId="77777777" w:rsidR="003974C5" w:rsidRPr="002C1180" w:rsidRDefault="003974C5" w:rsidP="002C1180">
            <w:pPr>
              <w:pStyle w:val="81"/>
              <w:jc w:val="center"/>
            </w:pPr>
            <w:r w:rsidRPr="002C1180">
              <w:t>COD*</w:t>
            </w:r>
          </w:p>
        </w:tc>
        <w:tc>
          <w:tcPr>
            <w:tcW w:w="385" w:type="pct"/>
            <w:shd w:val="clear" w:color="auto" w:fill="auto"/>
            <w:vAlign w:val="center"/>
            <w:hideMark/>
          </w:tcPr>
          <w:p w14:paraId="06035A82" w14:textId="4286C36B" w:rsidR="003974C5" w:rsidRPr="002C1180" w:rsidRDefault="003974C5" w:rsidP="002C1180">
            <w:pPr>
              <w:pStyle w:val="81"/>
              <w:jc w:val="center"/>
            </w:pPr>
            <w:r>
              <w:rPr>
                <w:rFonts w:ascii="Calibri" w:hAnsi="Calibri"/>
                <w:color w:val="000000"/>
                <w:szCs w:val="21"/>
              </w:rPr>
              <w:t>539.7</w:t>
            </w:r>
          </w:p>
        </w:tc>
        <w:tc>
          <w:tcPr>
            <w:tcW w:w="502" w:type="pct"/>
            <w:shd w:val="clear" w:color="auto" w:fill="auto"/>
            <w:vAlign w:val="center"/>
            <w:hideMark/>
          </w:tcPr>
          <w:p w14:paraId="49B3E0DA" w14:textId="73FB582B" w:rsidR="003974C5" w:rsidRPr="002C1180" w:rsidRDefault="003974C5" w:rsidP="002C1180">
            <w:pPr>
              <w:pStyle w:val="81"/>
              <w:jc w:val="center"/>
            </w:pPr>
            <w:r>
              <w:rPr>
                <w:color w:val="000000"/>
                <w:szCs w:val="21"/>
              </w:rPr>
              <w:t xml:space="preserve">0.78 </w:t>
            </w:r>
          </w:p>
        </w:tc>
        <w:tc>
          <w:tcPr>
            <w:tcW w:w="916" w:type="pct"/>
            <w:vMerge/>
            <w:vAlign w:val="center"/>
            <w:hideMark/>
          </w:tcPr>
          <w:p w14:paraId="14C5EACF" w14:textId="77777777" w:rsidR="003974C5" w:rsidRPr="002C1180" w:rsidRDefault="003974C5" w:rsidP="002C1180">
            <w:pPr>
              <w:pStyle w:val="81"/>
              <w:jc w:val="center"/>
            </w:pPr>
          </w:p>
        </w:tc>
        <w:tc>
          <w:tcPr>
            <w:tcW w:w="459" w:type="pct"/>
            <w:shd w:val="clear" w:color="auto" w:fill="auto"/>
            <w:vAlign w:val="center"/>
            <w:hideMark/>
          </w:tcPr>
          <w:p w14:paraId="07CDB1FD" w14:textId="3806CC4B" w:rsidR="003974C5" w:rsidRPr="002C1180" w:rsidRDefault="003974C5" w:rsidP="002C1180">
            <w:pPr>
              <w:pStyle w:val="81"/>
              <w:jc w:val="center"/>
            </w:pPr>
            <w:r>
              <w:rPr>
                <w:rFonts w:hint="eastAsia"/>
              </w:rPr>
              <w:t>450</w:t>
            </w:r>
          </w:p>
        </w:tc>
        <w:tc>
          <w:tcPr>
            <w:tcW w:w="427" w:type="pct"/>
            <w:shd w:val="clear" w:color="auto" w:fill="auto"/>
            <w:vAlign w:val="center"/>
            <w:hideMark/>
          </w:tcPr>
          <w:p w14:paraId="7931DF85" w14:textId="18493A57" w:rsidR="003974C5" w:rsidRPr="002C1180" w:rsidRDefault="003974C5" w:rsidP="002C1180">
            <w:pPr>
              <w:pStyle w:val="81"/>
              <w:jc w:val="center"/>
            </w:pPr>
            <w:r>
              <w:rPr>
                <w:rFonts w:hint="eastAsia"/>
              </w:rPr>
              <w:t>0.65</w:t>
            </w:r>
          </w:p>
        </w:tc>
      </w:tr>
      <w:tr w:rsidR="003974C5" w:rsidRPr="002C1180" w14:paraId="0EA35A22" w14:textId="77777777" w:rsidTr="002C1180">
        <w:trPr>
          <w:trHeight w:val="340"/>
        </w:trPr>
        <w:tc>
          <w:tcPr>
            <w:tcW w:w="1156" w:type="pct"/>
            <w:gridSpan w:val="3"/>
            <w:vMerge/>
            <w:vAlign w:val="center"/>
            <w:hideMark/>
          </w:tcPr>
          <w:p w14:paraId="310BB189" w14:textId="77777777" w:rsidR="003974C5" w:rsidRPr="002C1180" w:rsidRDefault="003974C5" w:rsidP="002C1180">
            <w:pPr>
              <w:pStyle w:val="81"/>
              <w:jc w:val="center"/>
            </w:pPr>
          </w:p>
        </w:tc>
        <w:tc>
          <w:tcPr>
            <w:tcW w:w="385" w:type="pct"/>
            <w:vMerge/>
            <w:vAlign w:val="center"/>
            <w:hideMark/>
          </w:tcPr>
          <w:p w14:paraId="28A69A01" w14:textId="77777777" w:rsidR="003974C5" w:rsidRPr="002C1180" w:rsidRDefault="003974C5" w:rsidP="002C1180">
            <w:pPr>
              <w:pStyle w:val="81"/>
              <w:jc w:val="center"/>
            </w:pPr>
          </w:p>
        </w:tc>
        <w:tc>
          <w:tcPr>
            <w:tcW w:w="385" w:type="pct"/>
            <w:vMerge/>
            <w:vAlign w:val="center"/>
            <w:hideMark/>
          </w:tcPr>
          <w:p w14:paraId="1A6EEBE9" w14:textId="77777777" w:rsidR="003974C5" w:rsidRPr="002C1180" w:rsidRDefault="003974C5" w:rsidP="002C1180">
            <w:pPr>
              <w:pStyle w:val="81"/>
              <w:jc w:val="center"/>
            </w:pPr>
          </w:p>
        </w:tc>
        <w:tc>
          <w:tcPr>
            <w:tcW w:w="385" w:type="pct"/>
            <w:shd w:val="clear" w:color="auto" w:fill="auto"/>
            <w:vAlign w:val="center"/>
            <w:hideMark/>
          </w:tcPr>
          <w:p w14:paraId="2C5D116D" w14:textId="77777777" w:rsidR="003974C5" w:rsidRPr="002C1180" w:rsidRDefault="003974C5" w:rsidP="002C1180">
            <w:pPr>
              <w:pStyle w:val="81"/>
              <w:jc w:val="center"/>
            </w:pPr>
            <w:r w:rsidRPr="002C1180">
              <w:t>SS*</w:t>
            </w:r>
          </w:p>
        </w:tc>
        <w:tc>
          <w:tcPr>
            <w:tcW w:w="385" w:type="pct"/>
            <w:shd w:val="clear" w:color="auto" w:fill="auto"/>
            <w:vAlign w:val="center"/>
            <w:hideMark/>
          </w:tcPr>
          <w:p w14:paraId="09725CE4" w14:textId="191C7A64" w:rsidR="003974C5" w:rsidRPr="002C1180" w:rsidRDefault="003974C5" w:rsidP="002C1180">
            <w:pPr>
              <w:pStyle w:val="81"/>
              <w:jc w:val="center"/>
            </w:pPr>
            <w:r>
              <w:rPr>
                <w:rFonts w:ascii="Calibri" w:hAnsi="Calibri"/>
                <w:color w:val="000000"/>
                <w:szCs w:val="21"/>
              </w:rPr>
              <w:t>88.2</w:t>
            </w:r>
          </w:p>
        </w:tc>
        <w:tc>
          <w:tcPr>
            <w:tcW w:w="502" w:type="pct"/>
            <w:shd w:val="clear" w:color="auto" w:fill="auto"/>
            <w:vAlign w:val="center"/>
            <w:hideMark/>
          </w:tcPr>
          <w:p w14:paraId="03624596" w14:textId="5303F49F" w:rsidR="003974C5" w:rsidRPr="002C1180" w:rsidRDefault="003974C5" w:rsidP="002C1180">
            <w:pPr>
              <w:pStyle w:val="81"/>
              <w:jc w:val="center"/>
            </w:pPr>
            <w:r>
              <w:rPr>
                <w:color w:val="000000"/>
                <w:szCs w:val="21"/>
              </w:rPr>
              <w:t xml:space="preserve">0.13 </w:t>
            </w:r>
          </w:p>
        </w:tc>
        <w:tc>
          <w:tcPr>
            <w:tcW w:w="916" w:type="pct"/>
            <w:vMerge/>
            <w:vAlign w:val="center"/>
            <w:hideMark/>
          </w:tcPr>
          <w:p w14:paraId="6C144C27" w14:textId="77777777" w:rsidR="003974C5" w:rsidRPr="002C1180" w:rsidRDefault="003974C5" w:rsidP="002C1180">
            <w:pPr>
              <w:pStyle w:val="81"/>
              <w:jc w:val="center"/>
            </w:pPr>
          </w:p>
        </w:tc>
        <w:tc>
          <w:tcPr>
            <w:tcW w:w="459" w:type="pct"/>
            <w:shd w:val="clear" w:color="auto" w:fill="auto"/>
            <w:vAlign w:val="center"/>
            <w:hideMark/>
          </w:tcPr>
          <w:p w14:paraId="61BA6B01" w14:textId="77D824B2" w:rsidR="003974C5" w:rsidRPr="002C1180" w:rsidRDefault="003974C5" w:rsidP="002C1180">
            <w:pPr>
              <w:pStyle w:val="81"/>
              <w:jc w:val="center"/>
            </w:pPr>
            <w:r>
              <w:rPr>
                <w:rFonts w:hint="eastAsia"/>
              </w:rPr>
              <w:t>80</w:t>
            </w:r>
          </w:p>
        </w:tc>
        <w:tc>
          <w:tcPr>
            <w:tcW w:w="427" w:type="pct"/>
            <w:shd w:val="clear" w:color="auto" w:fill="auto"/>
            <w:vAlign w:val="center"/>
            <w:hideMark/>
          </w:tcPr>
          <w:p w14:paraId="47A7E259" w14:textId="4C4FC7BD" w:rsidR="003974C5" w:rsidRPr="002C1180" w:rsidRDefault="003974C5" w:rsidP="002C1180">
            <w:pPr>
              <w:pStyle w:val="81"/>
              <w:jc w:val="center"/>
            </w:pPr>
            <w:r>
              <w:rPr>
                <w:rFonts w:hint="eastAsia"/>
              </w:rPr>
              <w:t>0.12</w:t>
            </w:r>
          </w:p>
        </w:tc>
      </w:tr>
      <w:tr w:rsidR="003974C5" w:rsidRPr="002C1180" w14:paraId="78DD8930" w14:textId="77777777" w:rsidTr="002C1180">
        <w:trPr>
          <w:trHeight w:val="340"/>
        </w:trPr>
        <w:tc>
          <w:tcPr>
            <w:tcW w:w="1156" w:type="pct"/>
            <w:gridSpan w:val="3"/>
            <w:vMerge/>
            <w:vAlign w:val="center"/>
            <w:hideMark/>
          </w:tcPr>
          <w:p w14:paraId="2BC5901D" w14:textId="77777777" w:rsidR="003974C5" w:rsidRPr="002C1180" w:rsidRDefault="003974C5" w:rsidP="002C1180">
            <w:pPr>
              <w:pStyle w:val="81"/>
              <w:jc w:val="center"/>
            </w:pPr>
          </w:p>
        </w:tc>
        <w:tc>
          <w:tcPr>
            <w:tcW w:w="385" w:type="pct"/>
            <w:vMerge/>
            <w:vAlign w:val="center"/>
            <w:hideMark/>
          </w:tcPr>
          <w:p w14:paraId="55366022" w14:textId="77777777" w:rsidR="003974C5" w:rsidRPr="002C1180" w:rsidRDefault="003974C5" w:rsidP="002C1180">
            <w:pPr>
              <w:pStyle w:val="81"/>
              <w:jc w:val="center"/>
            </w:pPr>
          </w:p>
        </w:tc>
        <w:tc>
          <w:tcPr>
            <w:tcW w:w="385" w:type="pct"/>
            <w:vMerge/>
            <w:vAlign w:val="center"/>
            <w:hideMark/>
          </w:tcPr>
          <w:p w14:paraId="2212C9A7" w14:textId="77777777" w:rsidR="003974C5" w:rsidRPr="002C1180" w:rsidRDefault="003974C5" w:rsidP="002C1180">
            <w:pPr>
              <w:pStyle w:val="81"/>
              <w:jc w:val="center"/>
            </w:pPr>
          </w:p>
        </w:tc>
        <w:tc>
          <w:tcPr>
            <w:tcW w:w="385" w:type="pct"/>
            <w:shd w:val="clear" w:color="auto" w:fill="auto"/>
            <w:vAlign w:val="center"/>
            <w:hideMark/>
          </w:tcPr>
          <w:p w14:paraId="45CEC237" w14:textId="77777777" w:rsidR="003974C5" w:rsidRPr="002C1180" w:rsidRDefault="003974C5" w:rsidP="002C1180">
            <w:pPr>
              <w:pStyle w:val="81"/>
              <w:jc w:val="center"/>
            </w:pPr>
            <w:r w:rsidRPr="002C1180">
              <w:t>石油类</w:t>
            </w:r>
            <w:r w:rsidRPr="002C1180">
              <w:t>*</w:t>
            </w:r>
          </w:p>
        </w:tc>
        <w:tc>
          <w:tcPr>
            <w:tcW w:w="385" w:type="pct"/>
            <w:shd w:val="clear" w:color="auto" w:fill="auto"/>
            <w:vAlign w:val="center"/>
            <w:hideMark/>
          </w:tcPr>
          <w:p w14:paraId="27FD9AD0" w14:textId="0DCDD958" w:rsidR="003974C5" w:rsidRPr="002C1180" w:rsidRDefault="003974C5" w:rsidP="002C1180">
            <w:pPr>
              <w:pStyle w:val="81"/>
              <w:jc w:val="center"/>
            </w:pPr>
            <w:r>
              <w:rPr>
                <w:rFonts w:ascii="Calibri" w:hAnsi="Calibri"/>
                <w:color w:val="000000"/>
                <w:szCs w:val="21"/>
              </w:rPr>
              <w:t>51.2</w:t>
            </w:r>
          </w:p>
        </w:tc>
        <w:tc>
          <w:tcPr>
            <w:tcW w:w="502" w:type="pct"/>
            <w:shd w:val="clear" w:color="auto" w:fill="auto"/>
            <w:vAlign w:val="center"/>
            <w:hideMark/>
          </w:tcPr>
          <w:p w14:paraId="4728E771" w14:textId="0558D911" w:rsidR="003974C5" w:rsidRPr="002C1180" w:rsidRDefault="003974C5" w:rsidP="002C1180">
            <w:pPr>
              <w:pStyle w:val="81"/>
              <w:jc w:val="center"/>
            </w:pPr>
            <w:r>
              <w:rPr>
                <w:color w:val="000000"/>
                <w:szCs w:val="21"/>
              </w:rPr>
              <w:t xml:space="preserve">0.07 </w:t>
            </w:r>
          </w:p>
        </w:tc>
        <w:tc>
          <w:tcPr>
            <w:tcW w:w="916" w:type="pct"/>
            <w:vMerge/>
            <w:vAlign w:val="center"/>
            <w:hideMark/>
          </w:tcPr>
          <w:p w14:paraId="0743B7A4" w14:textId="77777777" w:rsidR="003974C5" w:rsidRPr="002C1180" w:rsidRDefault="003974C5" w:rsidP="002C1180">
            <w:pPr>
              <w:pStyle w:val="81"/>
              <w:jc w:val="center"/>
            </w:pPr>
          </w:p>
        </w:tc>
        <w:tc>
          <w:tcPr>
            <w:tcW w:w="459" w:type="pct"/>
            <w:shd w:val="clear" w:color="auto" w:fill="auto"/>
            <w:vAlign w:val="center"/>
            <w:hideMark/>
          </w:tcPr>
          <w:p w14:paraId="4BE8BD09" w14:textId="3A04BD7F" w:rsidR="003974C5" w:rsidRPr="002C1180" w:rsidRDefault="003974C5" w:rsidP="002C1180">
            <w:pPr>
              <w:pStyle w:val="81"/>
              <w:jc w:val="center"/>
            </w:pPr>
            <w:r>
              <w:rPr>
                <w:rFonts w:hint="eastAsia"/>
              </w:rPr>
              <w:t>30</w:t>
            </w:r>
          </w:p>
        </w:tc>
        <w:tc>
          <w:tcPr>
            <w:tcW w:w="427" w:type="pct"/>
            <w:shd w:val="clear" w:color="auto" w:fill="auto"/>
            <w:vAlign w:val="center"/>
            <w:hideMark/>
          </w:tcPr>
          <w:p w14:paraId="3AA8CD6C" w14:textId="2BAE76FA" w:rsidR="003974C5" w:rsidRPr="002C1180" w:rsidRDefault="003974C5" w:rsidP="002C1180">
            <w:pPr>
              <w:pStyle w:val="81"/>
              <w:jc w:val="center"/>
            </w:pPr>
            <w:r>
              <w:rPr>
                <w:rFonts w:hint="eastAsia"/>
              </w:rPr>
              <w:t>0.04</w:t>
            </w:r>
          </w:p>
        </w:tc>
      </w:tr>
      <w:tr w:rsidR="003974C5" w:rsidRPr="002C1180" w14:paraId="1C16007B" w14:textId="77777777" w:rsidTr="002C1180">
        <w:trPr>
          <w:trHeight w:val="340"/>
        </w:trPr>
        <w:tc>
          <w:tcPr>
            <w:tcW w:w="5000" w:type="pct"/>
            <w:gridSpan w:val="11"/>
            <w:shd w:val="clear" w:color="auto" w:fill="auto"/>
            <w:vAlign w:val="center"/>
            <w:hideMark/>
          </w:tcPr>
          <w:p w14:paraId="65E4F849" w14:textId="77777777" w:rsidR="003974C5" w:rsidRPr="002C1180" w:rsidRDefault="003974C5" w:rsidP="002C1180">
            <w:pPr>
              <w:pStyle w:val="81"/>
              <w:rPr>
                <w:b/>
                <w:bCs/>
              </w:rPr>
            </w:pPr>
            <w:r w:rsidRPr="002C1180">
              <w:rPr>
                <w:b/>
                <w:bCs/>
              </w:rPr>
              <w:lastRenderedPageBreak/>
              <w:t>二、生活污水</w:t>
            </w:r>
          </w:p>
        </w:tc>
      </w:tr>
      <w:tr w:rsidR="003974C5" w:rsidRPr="002C1180" w14:paraId="020CAE50" w14:textId="77777777" w:rsidTr="002C1180">
        <w:trPr>
          <w:trHeight w:val="340"/>
        </w:trPr>
        <w:tc>
          <w:tcPr>
            <w:tcW w:w="385" w:type="pct"/>
            <w:vMerge w:val="restart"/>
            <w:shd w:val="clear" w:color="auto" w:fill="auto"/>
            <w:vAlign w:val="center"/>
            <w:hideMark/>
          </w:tcPr>
          <w:p w14:paraId="131D411C" w14:textId="77777777" w:rsidR="003974C5" w:rsidRPr="002C1180" w:rsidRDefault="003974C5" w:rsidP="002C1180">
            <w:pPr>
              <w:pStyle w:val="81"/>
              <w:jc w:val="center"/>
            </w:pPr>
            <w:r w:rsidRPr="002C1180">
              <w:t>办公区</w:t>
            </w:r>
          </w:p>
        </w:tc>
        <w:tc>
          <w:tcPr>
            <w:tcW w:w="385" w:type="pct"/>
            <w:vMerge w:val="restart"/>
            <w:shd w:val="clear" w:color="auto" w:fill="auto"/>
            <w:vAlign w:val="center"/>
            <w:hideMark/>
          </w:tcPr>
          <w:p w14:paraId="64577B27" w14:textId="0FD26105" w:rsidR="003974C5" w:rsidRPr="002C1180" w:rsidRDefault="003974C5" w:rsidP="002C1180">
            <w:pPr>
              <w:pStyle w:val="81"/>
              <w:jc w:val="center"/>
            </w:pPr>
            <w:r w:rsidRPr="002C1180">
              <w:t>W</w:t>
            </w:r>
            <w:r>
              <w:rPr>
                <w:rFonts w:hint="eastAsia"/>
              </w:rPr>
              <w:t>7</w:t>
            </w:r>
          </w:p>
        </w:tc>
        <w:tc>
          <w:tcPr>
            <w:tcW w:w="386" w:type="pct"/>
            <w:vMerge w:val="restart"/>
            <w:shd w:val="clear" w:color="auto" w:fill="auto"/>
            <w:vAlign w:val="center"/>
            <w:hideMark/>
          </w:tcPr>
          <w:p w14:paraId="0B1C78EA" w14:textId="77777777" w:rsidR="003974C5" w:rsidRPr="002C1180" w:rsidRDefault="003974C5" w:rsidP="002C1180">
            <w:pPr>
              <w:pStyle w:val="81"/>
              <w:jc w:val="center"/>
            </w:pPr>
            <w:r w:rsidRPr="002C1180">
              <w:t>生活污水</w:t>
            </w:r>
          </w:p>
        </w:tc>
        <w:tc>
          <w:tcPr>
            <w:tcW w:w="385" w:type="pct"/>
            <w:vMerge w:val="restart"/>
            <w:shd w:val="clear" w:color="auto" w:fill="auto"/>
            <w:vAlign w:val="center"/>
            <w:hideMark/>
          </w:tcPr>
          <w:p w14:paraId="5E575224" w14:textId="77777777" w:rsidR="003974C5" w:rsidRPr="002C1180" w:rsidRDefault="003974C5" w:rsidP="002C1180">
            <w:pPr>
              <w:pStyle w:val="81"/>
              <w:jc w:val="center"/>
            </w:pPr>
            <w:r w:rsidRPr="002C1180">
              <w:t>2.3</w:t>
            </w:r>
          </w:p>
        </w:tc>
        <w:tc>
          <w:tcPr>
            <w:tcW w:w="385" w:type="pct"/>
            <w:vMerge w:val="restart"/>
            <w:shd w:val="clear" w:color="auto" w:fill="auto"/>
            <w:vAlign w:val="center"/>
            <w:hideMark/>
          </w:tcPr>
          <w:p w14:paraId="56F72491" w14:textId="77777777" w:rsidR="003974C5" w:rsidRPr="002C1180" w:rsidRDefault="003974C5" w:rsidP="002C1180">
            <w:pPr>
              <w:pStyle w:val="81"/>
              <w:jc w:val="center"/>
            </w:pPr>
            <w:r w:rsidRPr="002C1180">
              <w:t>577.3</w:t>
            </w:r>
          </w:p>
        </w:tc>
        <w:tc>
          <w:tcPr>
            <w:tcW w:w="385" w:type="pct"/>
            <w:shd w:val="clear" w:color="auto" w:fill="auto"/>
            <w:vAlign w:val="center"/>
            <w:hideMark/>
          </w:tcPr>
          <w:p w14:paraId="6242A152" w14:textId="77777777" w:rsidR="003974C5" w:rsidRPr="002C1180" w:rsidRDefault="003974C5" w:rsidP="002C1180">
            <w:pPr>
              <w:pStyle w:val="81"/>
              <w:jc w:val="center"/>
            </w:pPr>
            <w:r w:rsidRPr="002C1180">
              <w:t>COD</w:t>
            </w:r>
          </w:p>
        </w:tc>
        <w:tc>
          <w:tcPr>
            <w:tcW w:w="385" w:type="pct"/>
            <w:shd w:val="clear" w:color="auto" w:fill="auto"/>
            <w:vAlign w:val="center"/>
            <w:hideMark/>
          </w:tcPr>
          <w:p w14:paraId="3133AE0B" w14:textId="77777777" w:rsidR="003974C5" w:rsidRPr="002C1180" w:rsidRDefault="003974C5" w:rsidP="002C1180">
            <w:pPr>
              <w:pStyle w:val="81"/>
              <w:jc w:val="center"/>
            </w:pPr>
            <w:r w:rsidRPr="002C1180">
              <w:t>350</w:t>
            </w:r>
          </w:p>
        </w:tc>
        <w:tc>
          <w:tcPr>
            <w:tcW w:w="502" w:type="pct"/>
            <w:shd w:val="clear" w:color="auto" w:fill="auto"/>
            <w:vAlign w:val="center"/>
            <w:hideMark/>
          </w:tcPr>
          <w:p w14:paraId="26A89B03" w14:textId="77777777" w:rsidR="003974C5" w:rsidRPr="002C1180" w:rsidRDefault="003974C5" w:rsidP="002C1180">
            <w:pPr>
              <w:pStyle w:val="81"/>
              <w:jc w:val="center"/>
            </w:pPr>
            <w:r w:rsidRPr="002C1180">
              <w:t>0.20</w:t>
            </w:r>
          </w:p>
        </w:tc>
        <w:tc>
          <w:tcPr>
            <w:tcW w:w="916" w:type="pct"/>
            <w:vMerge w:val="restart"/>
            <w:shd w:val="clear" w:color="auto" w:fill="auto"/>
            <w:vAlign w:val="center"/>
            <w:hideMark/>
          </w:tcPr>
          <w:p w14:paraId="2D4F92B7" w14:textId="42539D1C" w:rsidR="003974C5" w:rsidRPr="002C1180" w:rsidRDefault="003974C5" w:rsidP="002C1180">
            <w:pPr>
              <w:pStyle w:val="81"/>
              <w:jc w:val="center"/>
            </w:pPr>
            <w:r w:rsidRPr="002C1180">
              <w:t>经</w:t>
            </w:r>
            <w:r>
              <w:rPr>
                <w:rFonts w:hint="eastAsia"/>
              </w:rPr>
              <w:t>生活污水</w:t>
            </w:r>
            <w:r>
              <w:t>处理设施</w:t>
            </w:r>
            <w:r w:rsidRPr="002C1180">
              <w:t>处理后</w:t>
            </w:r>
            <w:proofErr w:type="gramStart"/>
            <w:r w:rsidRPr="002C1180">
              <w:t>满足达</w:t>
            </w:r>
            <w:proofErr w:type="gramEnd"/>
            <w:r w:rsidRPr="002C1180">
              <w:t>《污水综合排放标准》（</w:t>
            </w:r>
            <w:r w:rsidRPr="002C1180">
              <w:t>GB8978-1996</w:t>
            </w:r>
            <w:r w:rsidRPr="002C1180">
              <w:t>）三级标准后，排入市政管网</w:t>
            </w:r>
          </w:p>
        </w:tc>
        <w:tc>
          <w:tcPr>
            <w:tcW w:w="459" w:type="pct"/>
            <w:shd w:val="clear" w:color="auto" w:fill="auto"/>
            <w:vAlign w:val="center"/>
            <w:hideMark/>
          </w:tcPr>
          <w:p w14:paraId="60BC3B0A" w14:textId="1CBF0581" w:rsidR="003974C5" w:rsidRPr="002C1180" w:rsidRDefault="003974C5" w:rsidP="002C1180">
            <w:pPr>
              <w:pStyle w:val="81"/>
              <w:jc w:val="center"/>
            </w:pPr>
            <w:r>
              <w:rPr>
                <w:rFonts w:hint="eastAsia"/>
              </w:rPr>
              <w:t>300</w:t>
            </w:r>
          </w:p>
        </w:tc>
        <w:tc>
          <w:tcPr>
            <w:tcW w:w="427" w:type="pct"/>
            <w:shd w:val="clear" w:color="auto" w:fill="auto"/>
            <w:vAlign w:val="center"/>
            <w:hideMark/>
          </w:tcPr>
          <w:p w14:paraId="3031D031" w14:textId="77EC0091" w:rsidR="003974C5" w:rsidRPr="002C1180" w:rsidRDefault="003974C5" w:rsidP="002C1180">
            <w:pPr>
              <w:pStyle w:val="81"/>
              <w:jc w:val="center"/>
            </w:pPr>
            <w:r>
              <w:rPr>
                <w:rFonts w:hint="eastAsia"/>
              </w:rPr>
              <w:t>0.17</w:t>
            </w:r>
          </w:p>
        </w:tc>
      </w:tr>
      <w:tr w:rsidR="003974C5" w:rsidRPr="002C1180" w14:paraId="5B3CAD3E" w14:textId="77777777" w:rsidTr="002C1180">
        <w:trPr>
          <w:trHeight w:val="340"/>
        </w:trPr>
        <w:tc>
          <w:tcPr>
            <w:tcW w:w="385" w:type="pct"/>
            <w:vMerge/>
            <w:vAlign w:val="center"/>
            <w:hideMark/>
          </w:tcPr>
          <w:p w14:paraId="3B87E39E" w14:textId="77777777" w:rsidR="003974C5" w:rsidRPr="002C1180" w:rsidRDefault="003974C5" w:rsidP="002C1180">
            <w:pPr>
              <w:pStyle w:val="81"/>
              <w:jc w:val="center"/>
            </w:pPr>
          </w:p>
        </w:tc>
        <w:tc>
          <w:tcPr>
            <w:tcW w:w="385" w:type="pct"/>
            <w:vMerge/>
            <w:vAlign w:val="center"/>
            <w:hideMark/>
          </w:tcPr>
          <w:p w14:paraId="6733F2D9" w14:textId="77777777" w:rsidR="003974C5" w:rsidRPr="002C1180" w:rsidRDefault="003974C5" w:rsidP="002C1180">
            <w:pPr>
              <w:pStyle w:val="81"/>
              <w:jc w:val="center"/>
            </w:pPr>
          </w:p>
        </w:tc>
        <w:tc>
          <w:tcPr>
            <w:tcW w:w="386" w:type="pct"/>
            <w:vMerge/>
            <w:vAlign w:val="center"/>
            <w:hideMark/>
          </w:tcPr>
          <w:p w14:paraId="4EF8667E" w14:textId="77777777" w:rsidR="003974C5" w:rsidRPr="002C1180" w:rsidRDefault="003974C5" w:rsidP="002C1180">
            <w:pPr>
              <w:pStyle w:val="81"/>
              <w:jc w:val="center"/>
            </w:pPr>
          </w:p>
        </w:tc>
        <w:tc>
          <w:tcPr>
            <w:tcW w:w="385" w:type="pct"/>
            <w:vMerge/>
            <w:vAlign w:val="center"/>
            <w:hideMark/>
          </w:tcPr>
          <w:p w14:paraId="2A80CCB0" w14:textId="77777777" w:rsidR="003974C5" w:rsidRPr="002C1180" w:rsidRDefault="003974C5" w:rsidP="002C1180">
            <w:pPr>
              <w:pStyle w:val="81"/>
              <w:jc w:val="center"/>
            </w:pPr>
          </w:p>
        </w:tc>
        <w:tc>
          <w:tcPr>
            <w:tcW w:w="385" w:type="pct"/>
            <w:vMerge/>
            <w:vAlign w:val="center"/>
            <w:hideMark/>
          </w:tcPr>
          <w:p w14:paraId="2A393868" w14:textId="77777777" w:rsidR="003974C5" w:rsidRPr="002C1180" w:rsidRDefault="003974C5" w:rsidP="002C1180">
            <w:pPr>
              <w:pStyle w:val="81"/>
              <w:jc w:val="center"/>
            </w:pPr>
          </w:p>
        </w:tc>
        <w:tc>
          <w:tcPr>
            <w:tcW w:w="385" w:type="pct"/>
            <w:shd w:val="clear" w:color="auto" w:fill="auto"/>
            <w:vAlign w:val="center"/>
            <w:hideMark/>
          </w:tcPr>
          <w:p w14:paraId="7035B7A8" w14:textId="77777777" w:rsidR="003974C5" w:rsidRPr="002C1180" w:rsidRDefault="003974C5" w:rsidP="002C1180">
            <w:pPr>
              <w:pStyle w:val="81"/>
              <w:jc w:val="center"/>
            </w:pPr>
            <w:r w:rsidRPr="002C1180">
              <w:t>SS</w:t>
            </w:r>
          </w:p>
        </w:tc>
        <w:tc>
          <w:tcPr>
            <w:tcW w:w="385" w:type="pct"/>
            <w:shd w:val="clear" w:color="auto" w:fill="auto"/>
            <w:vAlign w:val="center"/>
            <w:hideMark/>
          </w:tcPr>
          <w:p w14:paraId="57D3ABFB" w14:textId="77777777" w:rsidR="003974C5" w:rsidRPr="002C1180" w:rsidRDefault="003974C5" w:rsidP="002C1180">
            <w:pPr>
              <w:pStyle w:val="81"/>
              <w:jc w:val="center"/>
            </w:pPr>
            <w:r w:rsidRPr="002C1180">
              <w:t>250</w:t>
            </w:r>
          </w:p>
        </w:tc>
        <w:tc>
          <w:tcPr>
            <w:tcW w:w="502" w:type="pct"/>
            <w:shd w:val="clear" w:color="auto" w:fill="auto"/>
            <w:vAlign w:val="center"/>
            <w:hideMark/>
          </w:tcPr>
          <w:p w14:paraId="6E799113" w14:textId="77777777" w:rsidR="003974C5" w:rsidRPr="002C1180" w:rsidRDefault="003974C5" w:rsidP="002C1180">
            <w:pPr>
              <w:pStyle w:val="81"/>
              <w:jc w:val="center"/>
            </w:pPr>
            <w:r w:rsidRPr="002C1180">
              <w:t>0.14</w:t>
            </w:r>
          </w:p>
        </w:tc>
        <w:tc>
          <w:tcPr>
            <w:tcW w:w="916" w:type="pct"/>
            <w:vMerge/>
            <w:vAlign w:val="center"/>
            <w:hideMark/>
          </w:tcPr>
          <w:p w14:paraId="48BF7E63" w14:textId="77777777" w:rsidR="003974C5" w:rsidRPr="002C1180" w:rsidRDefault="003974C5" w:rsidP="002C1180">
            <w:pPr>
              <w:pStyle w:val="81"/>
              <w:jc w:val="center"/>
            </w:pPr>
          </w:p>
        </w:tc>
        <w:tc>
          <w:tcPr>
            <w:tcW w:w="459" w:type="pct"/>
            <w:shd w:val="clear" w:color="auto" w:fill="auto"/>
            <w:vAlign w:val="center"/>
            <w:hideMark/>
          </w:tcPr>
          <w:p w14:paraId="756078CC" w14:textId="4E0A8326" w:rsidR="003974C5" w:rsidRPr="002C1180" w:rsidRDefault="003974C5" w:rsidP="002C1180">
            <w:pPr>
              <w:pStyle w:val="81"/>
              <w:jc w:val="center"/>
            </w:pPr>
            <w:r>
              <w:rPr>
                <w:rFonts w:hint="eastAsia"/>
              </w:rPr>
              <w:t>200</w:t>
            </w:r>
          </w:p>
        </w:tc>
        <w:tc>
          <w:tcPr>
            <w:tcW w:w="427" w:type="pct"/>
            <w:shd w:val="clear" w:color="auto" w:fill="auto"/>
            <w:vAlign w:val="center"/>
            <w:hideMark/>
          </w:tcPr>
          <w:p w14:paraId="11072C57" w14:textId="33DEB329" w:rsidR="003974C5" w:rsidRPr="002C1180" w:rsidRDefault="003974C5" w:rsidP="002C1180">
            <w:pPr>
              <w:pStyle w:val="81"/>
              <w:jc w:val="center"/>
            </w:pPr>
            <w:r>
              <w:rPr>
                <w:rFonts w:hint="eastAsia"/>
              </w:rPr>
              <w:t>0.12</w:t>
            </w:r>
          </w:p>
        </w:tc>
      </w:tr>
      <w:tr w:rsidR="003974C5" w:rsidRPr="002C1180" w14:paraId="7AFA1411" w14:textId="77777777" w:rsidTr="002C1180">
        <w:trPr>
          <w:trHeight w:val="340"/>
        </w:trPr>
        <w:tc>
          <w:tcPr>
            <w:tcW w:w="385" w:type="pct"/>
            <w:vMerge/>
            <w:vAlign w:val="center"/>
            <w:hideMark/>
          </w:tcPr>
          <w:p w14:paraId="41CF00BC" w14:textId="77777777" w:rsidR="003974C5" w:rsidRPr="002C1180" w:rsidRDefault="003974C5" w:rsidP="002C1180">
            <w:pPr>
              <w:pStyle w:val="81"/>
              <w:jc w:val="center"/>
            </w:pPr>
          </w:p>
        </w:tc>
        <w:tc>
          <w:tcPr>
            <w:tcW w:w="385" w:type="pct"/>
            <w:vMerge/>
            <w:vAlign w:val="center"/>
            <w:hideMark/>
          </w:tcPr>
          <w:p w14:paraId="3D5C04A3" w14:textId="77777777" w:rsidR="003974C5" w:rsidRPr="002C1180" w:rsidRDefault="003974C5" w:rsidP="002C1180">
            <w:pPr>
              <w:pStyle w:val="81"/>
              <w:jc w:val="center"/>
            </w:pPr>
          </w:p>
        </w:tc>
        <w:tc>
          <w:tcPr>
            <w:tcW w:w="386" w:type="pct"/>
            <w:vMerge/>
            <w:vAlign w:val="center"/>
            <w:hideMark/>
          </w:tcPr>
          <w:p w14:paraId="0E2AC0FA" w14:textId="77777777" w:rsidR="003974C5" w:rsidRPr="002C1180" w:rsidRDefault="003974C5" w:rsidP="002C1180">
            <w:pPr>
              <w:pStyle w:val="81"/>
              <w:jc w:val="center"/>
            </w:pPr>
          </w:p>
        </w:tc>
        <w:tc>
          <w:tcPr>
            <w:tcW w:w="385" w:type="pct"/>
            <w:vMerge/>
            <w:vAlign w:val="center"/>
            <w:hideMark/>
          </w:tcPr>
          <w:p w14:paraId="1939EF8B" w14:textId="77777777" w:rsidR="003974C5" w:rsidRPr="002C1180" w:rsidRDefault="003974C5" w:rsidP="002C1180">
            <w:pPr>
              <w:pStyle w:val="81"/>
              <w:jc w:val="center"/>
            </w:pPr>
          </w:p>
        </w:tc>
        <w:tc>
          <w:tcPr>
            <w:tcW w:w="385" w:type="pct"/>
            <w:vMerge/>
            <w:vAlign w:val="center"/>
            <w:hideMark/>
          </w:tcPr>
          <w:p w14:paraId="5EA76E3A" w14:textId="77777777" w:rsidR="003974C5" w:rsidRPr="002C1180" w:rsidRDefault="003974C5" w:rsidP="002C1180">
            <w:pPr>
              <w:pStyle w:val="81"/>
              <w:jc w:val="center"/>
            </w:pPr>
          </w:p>
        </w:tc>
        <w:tc>
          <w:tcPr>
            <w:tcW w:w="385" w:type="pct"/>
            <w:shd w:val="clear" w:color="auto" w:fill="auto"/>
            <w:vAlign w:val="center"/>
            <w:hideMark/>
          </w:tcPr>
          <w:p w14:paraId="583C92E4" w14:textId="77777777" w:rsidR="003974C5" w:rsidRPr="002C1180" w:rsidRDefault="003974C5" w:rsidP="002C1180">
            <w:pPr>
              <w:pStyle w:val="81"/>
              <w:jc w:val="center"/>
            </w:pPr>
            <w:r w:rsidRPr="002C1180">
              <w:t>氨氮</w:t>
            </w:r>
          </w:p>
        </w:tc>
        <w:tc>
          <w:tcPr>
            <w:tcW w:w="385" w:type="pct"/>
            <w:shd w:val="clear" w:color="auto" w:fill="auto"/>
            <w:vAlign w:val="center"/>
            <w:hideMark/>
          </w:tcPr>
          <w:p w14:paraId="26DC1D48" w14:textId="77777777" w:rsidR="003974C5" w:rsidRPr="002C1180" w:rsidRDefault="003974C5" w:rsidP="002C1180">
            <w:pPr>
              <w:pStyle w:val="81"/>
              <w:jc w:val="center"/>
            </w:pPr>
            <w:r w:rsidRPr="002C1180">
              <w:t>25</w:t>
            </w:r>
          </w:p>
        </w:tc>
        <w:tc>
          <w:tcPr>
            <w:tcW w:w="502" w:type="pct"/>
            <w:shd w:val="clear" w:color="auto" w:fill="auto"/>
            <w:vAlign w:val="center"/>
            <w:hideMark/>
          </w:tcPr>
          <w:p w14:paraId="655C0E93" w14:textId="77777777" w:rsidR="003974C5" w:rsidRPr="002C1180" w:rsidRDefault="003974C5" w:rsidP="002C1180">
            <w:pPr>
              <w:pStyle w:val="81"/>
              <w:jc w:val="center"/>
            </w:pPr>
            <w:r w:rsidRPr="002C1180">
              <w:t>0.01</w:t>
            </w:r>
          </w:p>
        </w:tc>
        <w:tc>
          <w:tcPr>
            <w:tcW w:w="916" w:type="pct"/>
            <w:vMerge/>
            <w:vAlign w:val="center"/>
            <w:hideMark/>
          </w:tcPr>
          <w:p w14:paraId="17A7F8D1" w14:textId="77777777" w:rsidR="003974C5" w:rsidRPr="002C1180" w:rsidRDefault="003974C5" w:rsidP="002C1180">
            <w:pPr>
              <w:pStyle w:val="81"/>
              <w:jc w:val="center"/>
            </w:pPr>
          </w:p>
        </w:tc>
        <w:tc>
          <w:tcPr>
            <w:tcW w:w="459" w:type="pct"/>
            <w:shd w:val="clear" w:color="auto" w:fill="auto"/>
            <w:vAlign w:val="center"/>
            <w:hideMark/>
          </w:tcPr>
          <w:p w14:paraId="2201347B" w14:textId="04562592" w:rsidR="003974C5" w:rsidRPr="002C1180" w:rsidRDefault="003974C5" w:rsidP="002C1180">
            <w:pPr>
              <w:pStyle w:val="81"/>
              <w:jc w:val="center"/>
            </w:pPr>
            <w:r>
              <w:rPr>
                <w:rFonts w:hint="eastAsia"/>
              </w:rPr>
              <w:t>20</w:t>
            </w:r>
          </w:p>
        </w:tc>
        <w:tc>
          <w:tcPr>
            <w:tcW w:w="427" w:type="pct"/>
            <w:shd w:val="clear" w:color="auto" w:fill="auto"/>
            <w:vAlign w:val="center"/>
            <w:hideMark/>
          </w:tcPr>
          <w:p w14:paraId="23472242" w14:textId="018C08BC" w:rsidR="003974C5" w:rsidRPr="002C1180" w:rsidRDefault="003974C5" w:rsidP="002C1180">
            <w:pPr>
              <w:pStyle w:val="81"/>
              <w:jc w:val="center"/>
            </w:pPr>
            <w:r>
              <w:rPr>
                <w:rFonts w:hint="eastAsia"/>
              </w:rPr>
              <w:t>0.01</w:t>
            </w:r>
          </w:p>
        </w:tc>
      </w:tr>
      <w:tr w:rsidR="003974C5" w:rsidRPr="002C1180" w14:paraId="5764D438" w14:textId="77777777" w:rsidTr="002C1180">
        <w:trPr>
          <w:trHeight w:val="340"/>
        </w:trPr>
        <w:tc>
          <w:tcPr>
            <w:tcW w:w="5000" w:type="pct"/>
            <w:gridSpan w:val="11"/>
            <w:vAlign w:val="center"/>
          </w:tcPr>
          <w:p w14:paraId="3820A4F3" w14:textId="3BC49055" w:rsidR="003974C5" w:rsidRPr="002C1180" w:rsidRDefault="003974C5" w:rsidP="002C1180">
            <w:pPr>
              <w:pStyle w:val="81"/>
              <w:rPr>
                <w:b/>
              </w:rPr>
            </w:pPr>
            <w:r w:rsidRPr="002C1180">
              <w:rPr>
                <w:b/>
              </w:rPr>
              <w:t>三</w:t>
            </w:r>
            <w:r w:rsidRPr="002C1180">
              <w:rPr>
                <w:rFonts w:hint="eastAsia"/>
                <w:b/>
              </w:rPr>
              <w:t>、</w:t>
            </w:r>
            <w:r w:rsidRPr="002C1180">
              <w:rPr>
                <w:b/>
              </w:rPr>
              <w:t>合计</w:t>
            </w:r>
          </w:p>
        </w:tc>
      </w:tr>
      <w:tr w:rsidR="003974C5" w:rsidRPr="002C1180" w14:paraId="35E9E9BB" w14:textId="77777777" w:rsidTr="002C1180">
        <w:trPr>
          <w:trHeight w:val="340"/>
        </w:trPr>
        <w:tc>
          <w:tcPr>
            <w:tcW w:w="1156" w:type="pct"/>
            <w:gridSpan w:val="3"/>
            <w:vMerge w:val="restart"/>
            <w:vAlign w:val="center"/>
          </w:tcPr>
          <w:p w14:paraId="072BC1A1" w14:textId="1BBC55CF" w:rsidR="003974C5" w:rsidRPr="002C1180" w:rsidRDefault="003974C5" w:rsidP="002C1180">
            <w:pPr>
              <w:pStyle w:val="81"/>
              <w:jc w:val="center"/>
            </w:pPr>
            <w:r>
              <w:t>厂区</w:t>
            </w:r>
            <w:proofErr w:type="gramStart"/>
            <w:r>
              <w:t>污</w:t>
            </w:r>
            <w:proofErr w:type="gramEnd"/>
            <w:r>
              <w:t>废水</w:t>
            </w:r>
          </w:p>
        </w:tc>
        <w:tc>
          <w:tcPr>
            <w:tcW w:w="385" w:type="pct"/>
            <w:vMerge w:val="restart"/>
            <w:vAlign w:val="center"/>
          </w:tcPr>
          <w:p w14:paraId="34AFE461" w14:textId="0FB2B06E" w:rsidR="003974C5" w:rsidRPr="002C1180" w:rsidRDefault="003974C5" w:rsidP="002C1180">
            <w:pPr>
              <w:pStyle w:val="81"/>
              <w:jc w:val="center"/>
            </w:pPr>
            <w:r>
              <w:t>8.1</w:t>
            </w:r>
          </w:p>
        </w:tc>
        <w:tc>
          <w:tcPr>
            <w:tcW w:w="385" w:type="pct"/>
            <w:vMerge w:val="restart"/>
            <w:vAlign w:val="center"/>
          </w:tcPr>
          <w:p w14:paraId="5AD91B21" w14:textId="55271DDD" w:rsidR="003974C5" w:rsidRPr="002C1180" w:rsidRDefault="003974C5" w:rsidP="002C1180">
            <w:pPr>
              <w:pStyle w:val="81"/>
              <w:jc w:val="center"/>
            </w:pPr>
            <w:r>
              <w:t>2022.9</w:t>
            </w:r>
          </w:p>
        </w:tc>
        <w:tc>
          <w:tcPr>
            <w:tcW w:w="385" w:type="pct"/>
            <w:shd w:val="clear" w:color="auto" w:fill="auto"/>
            <w:vAlign w:val="center"/>
          </w:tcPr>
          <w:p w14:paraId="55F29C2D" w14:textId="309FC997" w:rsidR="003974C5" w:rsidRPr="002C1180" w:rsidRDefault="003974C5" w:rsidP="002C1180">
            <w:pPr>
              <w:pStyle w:val="81"/>
              <w:jc w:val="center"/>
            </w:pPr>
            <w:r w:rsidRPr="002C1180">
              <w:t>pH</w:t>
            </w:r>
          </w:p>
        </w:tc>
        <w:tc>
          <w:tcPr>
            <w:tcW w:w="385" w:type="pct"/>
            <w:shd w:val="clear" w:color="auto" w:fill="auto"/>
            <w:vAlign w:val="center"/>
          </w:tcPr>
          <w:p w14:paraId="575E465C" w14:textId="1807C653" w:rsidR="003974C5" w:rsidRPr="002C1180" w:rsidRDefault="003974C5" w:rsidP="002C1180">
            <w:pPr>
              <w:pStyle w:val="81"/>
              <w:jc w:val="center"/>
            </w:pPr>
            <w:r>
              <w:rPr>
                <w:rFonts w:hint="eastAsia"/>
              </w:rPr>
              <w:t>6~9</w:t>
            </w:r>
          </w:p>
        </w:tc>
        <w:tc>
          <w:tcPr>
            <w:tcW w:w="502" w:type="pct"/>
            <w:shd w:val="clear" w:color="auto" w:fill="auto"/>
            <w:vAlign w:val="center"/>
          </w:tcPr>
          <w:p w14:paraId="56BE135C" w14:textId="16C14FFE" w:rsidR="003974C5" w:rsidRPr="002C1180" w:rsidRDefault="003974C5" w:rsidP="002C1180">
            <w:pPr>
              <w:pStyle w:val="81"/>
              <w:jc w:val="center"/>
            </w:pPr>
            <w:r>
              <w:rPr>
                <w:rFonts w:hint="eastAsia"/>
              </w:rPr>
              <w:t>/</w:t>
            </w:r>
          </w:p>
        </w:tc>
        <w:tc>
          <w:tcPr>
            <w:tcW w:w="916" w:type="pct"/>
            <w:vMerge w:val="restart"/>
            <w:vAlign w:val="center"/>
          </w:tcPr>
          <w:p w14:paraId="54F98564" w14:textId="2515CFD8" w:rsidR="003974C5" w:rsidRPr="002C1180" w:rsidRDefault="003974C5" w:rsidP="002C1180">
            <w:pPr>
              <w:pStyle w:val="81"/>
            </w:pPr>
            <w:r>
              <w:rPr>
                <w:rFonts w:hint="eastAsia"/>
              </w:rPr>
              <w:t>厂区废水处理达</w:t>
            </w:r>
            <w:r w:rsidRPr="002C1180">
              <w:rPr>
                <w:rFonts w:hint="eastAsia"/>
              </w:rPr>
              <w:t>《污水综合排放标准》（</w:t>
            </w:r>
            <w:r w:rsidRPr="002C1180">
              <w:rPr>
                <w:rFonts w:hint="eastAsia"/>
              </w:rPr>
              <w:t>GB8978-1996</w:t>
            </w:r>
            <w:r w:rsidRPr="002C1180">
              <w:rPr>
                <w:rFonts w:hint="eastAsia"/>
              </w:rPr>
              <w:t>）三级标准后，</w:t>
            </w:r>
            <w:r>
              <w:rPr>
                <w:rFonts w:hint="eastAsia"/>
              </w:rPr>
              <w:t>经</w:t>
            </w:r>
            <w:r w:rsidRPr="002C1180">
              <w:rPr>
                <w:rFonts w:hint="eastAsia"/>
              </w:rPr>
              <w:t>市政管网</w:t>
            </w:r>
            <w:r>
              <w:rPr>
                <w:rFonts w:hint="eastAsia"/>
              </w:rPr>
              <w:t>排入蔡家污水处理厂处理达</w:t>
            </w:r>
            <w:r>
              <w:rPr>
                <w:szCs w:val="21"/>
              </w:rPr>
              <w:t>GB18918-2002</w:t>
            </w:r>
            <w:r>
              <w:rPr>
                <w:rFonts w:hint="eastAsia"/>
                <w:szCs w:val="21"/>
              </w:rPr>
              <w:t>一级</w:t>
            </w:r>
            <w:r>
              <w:rPr>
                <w:rFonts w:hint="eastAsia"/>
                <w:szCs w:val="21"/>
              </w:rPr>
              <w:t>A</w:t>
            </w:r>
            <w:r>
              <w:rPr>
                <w:rFonts w:hint="eastAsia"/>
                <w:szCs w:val="21"/>
              </w:rPr>
              <w:t>标准后排入嘉陵江</w:t>
            </w:r>
          </w:p>
        </w:tc>
        <w:tc>
          <w:tcPr>
            <w:tcW w:w="459" w:type="pct"/>
            <w:vAlign w:val="center"/>
          </w:tcPr>
          <w:p w14:paraId="037F266C" w14:textId="05CF277F" w:rsidR="003974C5" w:rsidRPr="002C1180" w:rsidRDefault="003974C5" w:rsidP="002C1180">
            <w:pPr>
              <w:pStyle w:val="81"/>
              <w:jc w:val="center"/>
            </w:pPr>
            <w:r>
              <w:rPr>
                <w:rFonts w:hint="eastAsia"/>
              </w:rPr>
              <w:t>6~9</w:t>
            </w:r>
          </w:p>
        </w:tc>
        <w:tc>
          <w:tcPr>
            <w:tcW w:w="427" w:type="pct"/>
            <w:vAlign w:val="center"/>
          </w:tcPr>
          <w:p w14:paraId="3FF1AF96" w14:textId="77777777" w:rsidR="003974C5" w:rsidRPr="002C1180" w:rsidRDefault="003974C5" w:rsidP="002C1180">
            <w:pPr>
              <w:pStyle w:val="81"/>
              <w:jc w:val="center"/>
            </w:pPr>
          </w:p>
        </w:tc>
      </w:tr>
      <w:tr w:rsidR="003974C5" w:rsidRPr="002C1180" w14:paraId="1254DC68" w14:textId="77777777" w:rsidTr="002C1180">
        <w:trPr>
          <w:trHeight w:val="340"/>
        </w:trPr>
        <w:tc>
          <w:tcPr>
            <w:tcW w:w="1156" w:type="pct"/>
            <w:gridSpan w:val="3"/>
            <w:vMerge/>
            <w:vAlign w:val="center"/>
          </w:tcPr>
          <w:p w14:paraId="33D80EAC" w14:textId="77777777" w:rsidR="003974C5" w:rsidRPr="002C1180" w:rsidRDefault="003974C5" w:rsidP="002C1180">
            <w:pPr>
              <w:pStyle w:val="81"/>
              <w:jc w:val="center"/>
            </w:pPr>
          </w:p>
        </w:tc>
        <w:tc>
          <w:tcPr>
            <w:tcW w:w="385" w:type="pct"/>
            <w:vMerge/>
            <w:vAlign w:val="center"/>
          </w:tcPr>
          <w:p w14:paraId="02B79E0D" w14:textId="77777777" w:rsidR="003974C5" w:rsidRPr="002C1180" w:rsidRDefault="003974C5" w:rsidP="002C1180">
            <w:pPr>
              <w:pStyle w:val="81"/>
              <w:jc w:val="center"/>
            </w:pPr>
          </w:p>
        </w:tc>
        <w:tc>
          <w:tcPr>
            <w:tcW w:w="385" w:type="pct"/>
            <w:vMerge/>
            <w:vAlign w:val="center"/>
          </w:tcPr>
          <w:p w14:paraId="593709B9" w14:textId="77777777" w:rsidR="003974C5" w:rsidRPr="002C1180" w:rsidRDefault="003974C5" w:rsidP="002C1180">
            <w:pPr>
              <w:pStyle w:val="81"/>
              <w:jc w:val="center"/>
            </w:pPr>
          </w:p>
        </w:tc>
        <w:tc>
          <w:tcPr>
            <w:tcW w:w="385" w:type="pct"/>
            <w:shd w:val="clear" w:color="auto" w:fill="auto"/>
            <w:vAlign w:val="center"/>
          </w:tcPr>
          <w:p w14:paraId="2F7CF678" w14:textId="7D056F95" w:rsidR="003974C5" w:rsidRPr="002C1180" w:rsidRDefault="003974C5" w:rsidP="002C1180">
            <w:pPr>
              <w:pStyle w:val="81"/>
              <w:jc w:val="center"/>
            </w:pPr>
            <w:r w:rsidRPr="002C1180">
              <w:t>COD*</w:t>
            </w:r>
          </w:p>
        </w:tc>
        <w:tc>
          <w:tcPr>
            <w:tcW w:w="385" w:type="pct"/>
            <w:shd w:val="clear" w:color="auto" w:fill="auto"/>
            <w:vAlign w:val="center"/>
          </w:tcPr>
          <w:p w14:paraId="68083887" w14:textId="488F30EC" w:rsidR="003974C5" w:rsidRPr="002C1180" w:rsidRDefault="003974C5" w:rsidP="002C1180">
            <w:pPr>
              <w:pStyle w:val="81"/>
              <w:jc w:val="center"/>
            </w:pPr>
            <w:r>
              <w:rPr>
                <w:rFonts w:ascii="Calibri" w:hAnsi="Calibri"/>
                <w:color w:val="000000"/>
                <w:szCs w:val="21"/>
              </w:rPr>
              <w:t>485.5</w:t>
            </w:r>
          </w:p>
        </w:tc>
        <w:tc>
          <w:tcPr>
            <w:tcW w:w="502" w:type="pct"/>
            <w:shd w:val="clear" w:color="auto" w:fill="auto"/>
            <w:vAlign w:val="center"/>
          </w:tcPr>
          <w:p w14:paraId="1E6D7234" w14:textId="230F3FAE" w:rsidR="003974C5" w:rsidRPr="002C1180" w:rsidRDefault="003974C5" w:rsidP="002C1180">
            <w:pPr>
              <w:pStyle w:val="81"/>
              <w:jc w:val="center"/>
            </w:pPr>
            <w:r>
              <w:rPr>
                <w:color w:val="000000"/>
                <w:szCs w:val="21"/>
              </w:rPr>
              <w:t xml:space="preserve">0.98 </w:t>
            </w:r>
          </w:p>
        </w:tc>
        <w:tc>
          <w:tcPr>
            <w:tcW w:w="916" w:type="pct"/>
            <w:vMerge/>
            <w:vAlign w:val="center"/>
          </w:tcPr>
          <w:p w14:paraId="67C30297" w14:textId="77777777" w:rsidR="003974C5" w:rsidRPr="002C1180" w:rsidRDefault="003974C5" w:rsidP="002C1180">
            <w:pPr>
              <w:pStyle w:val="81"/>
              <w:jc w:val="center"/>
            </w:pPr>
          </w:p>
        </w:tc>
        <w:tc>
          <w:tcPr>
            <w:tcW w:w="459" w:type="pct"/>
            <w:vAlign w:val="center"/>
          </w:tcPr>
          <w:p w14:paraId="3F47428E" w14:textId="3D05A55C" w:rsidR="003974C5" w:rsidRPr="002C1180" w:rsidRDefault="003974C5" w:rsidP="002C1180">
            <w:pPr>
              <w:pStyle w:val="81"/>
              <w:jc w:val="center"/>
            </w:pPr>
            <w:r>
              <w:rPr>
                <w:rFonts w:hint="eastAsia"/>
              </w:rPr>
              <w:t>407.2</w:t>
            </w:r>
            <w:r>
              <w:rPr>
                <w:rFonts w:hint="eastAsia"/>
              </w:rPr>
              <w:t>（</w:t>
            </w:r>
            <w:r>
              <w:rPr>
                <w:rFonts w:hint="eastAsia"/>
              </w:rPr>
              <w:t>50</w:t>
            </w:r>
            <w:r>
              <w:rPr>
                <w:rFonts w:hint="eastAsia"/>
              </w:rPr>
              <w:t>）</w:t>
            </w:r>
          </w:p>
        </w:tc>
        <w:tc>
          <w:tcPr>
            <w:tcW w:w="427" w:type="pct"/>
            <w:vAlign w:val="center"/>
          </w:tcPr>
          <w:p w14:paraId="2BD12A6A" w14:textId="1A4E0BE6" w:rsidR="003974C5" w:rsidRPr="002C1180" w:rsidRDefault="003974C5" w:rsidP="002C1180">
            <w:pPr>
              <w:pStyle w:val="81"/>
              <w:jc w:val="center"/>
            </w:pPr>
            <w:r>
              <w:rPr>
                <w:rFonts w:hint="eastAsia"/>
              </w:rPr>
              <w:t>0.82</w:t>
            </w:r>
            <w:r>
              <w:rPr>
                <w:rFonts w:hint="eastAsia"/>
              </w:rPr>
              <w:t>（</w:t>
            </w:r>
            <w:r>
              <w:rPr>
                <w:rFonts w:hint="eastAsia"/>
              </w:rPr>
              <w:t>0.10</w:t>
            </w:r>
            <w:r>
              <w:rPr>
                <w:rFonts w:hint="eastAsia"/>
              </w:rPr>
              <w:t>）</w:t>
            </w:r>
          </w:p>
        </w:tc>
      </w:tr>
      <w:tr w:rsidR="003974C5" w:rsidRPr="002C1180" w14:paraId="50FB4B56" w14:textId="77777777" w:rsidTr="002C1180">
        <w:trPr>
          <w:trHeight w:val="340"/>
        </w:trPr>
        <w:tc>
          <w:tcPr>
            <w:tcW w:w="1156" w:type="pct"/>
            <w:gridSpan w:val="3"/>
            <w:vMerge/>
            <w:vAlign w:val="center"/>
          </w:tcPr>
          <w:p w14:paraId="78C44E63" w14:textId="77777777" w:rsidR="003974C5" w:rsidRPr="002C1180" w:rsidRDefault="003974C5" w:rsidP="002C1180">
            <w:pPr>
              <w:pStyle w:val="81"/>
              <w:jc w:val="center"/>
            </w:pPr>
          </w:p>
        </w:tc>
        <w:tc>
          <w:tcPr>
            <w:tcW w:w="385" w:type="pct"/>
            <w:vMerge/>
            <w:vAlign w:val="center"/>
          </w:tcPr>
          <w:p w14:paraId="1E00194A" w14:textId="77777777" w:rsidR="003974C5" w:rsidRPr="002C1180" w:rsidRDefault="003974C5" w:rsidP="002C1180">
            <w:pPr>
              <w:pStyle w:val="81"/>
              <w:jc w:val="center"/>
            </w:pPr>
          </w:p>
        </w:tc>
        <w:tc>
          <w:tcPr>
            <w:tcW w:w="385" w:type="pct"/>
            <w:vMerge/>
            <w:vAlign w:val="center"/>
          </w:tcPr>
          <w:p w14:paraId="04D6DFF6" w14:textId="77777777" w:rsidR="003974C5" w:rsidRPr="002C1180" w:rsidRDefault="003974C5" w:rsidP="002C1180">
            <w:pPr>
              <w:pStyle w:val="81"/>
              <w:jc w:val="center"/>
            </w:pPr>
          </w:p>
        </w:tc>
        <w:tc>
          <w:tcPr>
            <w:tcW w:w="385" w:type="pct"/>
            <w:shd w:val="clear" w:color="auto" w:fill="auto"/>
            <w:vAlign w:val="center"/>
          </w:tcPr>
          <w:p w14:paraId="425A9D0F" w14:textId="54969D24" w:rsidR="003974C5" w:rsidRPr="002C1180" w:rsidRDefault="003974C5" w:rsidP="002C1180">
            <w:pPr>
              <w:pStyle w:val="81"/>
              <w:jc w:val="center"/>
            </w:pPr>
            <w:r w:rsidRPr="002C1180">
              <w:t>SS*</w:t>
            </w:r>
          </w:p>
        </w:tc>
        <w:tc>
          <w:tcPr>
            <w:tcW w:w="385" w:type="pct"/>
            <w:shd w:val="clear" w:color="auto" w:fill="auto"/>
            <w:vAlign w:val="center"/>
          </w:tcPr>
          <w:p w14:paraId="2948273C" w14:textId="050B005F" w:rsidR="003974C5" w:rsidRPr="002C1180" w:rsidRDefault="003974C5" w:rsidP="002C1180">
            <w:pPr>
              <w:pStyle w:val="81"/>
              <w:jc w:val="center"/>
            </w:pPr>
            <w:r>
              <w:rPr>
                <w:rFonts w:ascii="Calibri" w:hAnsi="Calibri"/>
                <w:color w:val="000000"/>
                <w:szCs w:val="21"/>
              </w:rPr>
              <w:t>134.3</w:t>
            </w:r>
          </w:p>
        </w:tc>
        <w:tc>
          <w:tcPr>
            <w:tcW w:w="502" w:type="pct"/>
            <w:shd w:val="clear" w:color="auto" w:fill="auto"/>
            <w:vAlign w:val="center"/>
          </w:tcPr>
          <w:p w14:paraId="5015FA05" w14:textId="0549EEEB" w:rsidR="003974C5" w:rsidRPr="002C1180" w:rsidRDefault="003974C5" w:rsidP="002C1180">
            <w:pPr>
              <w:pStyle w:val="81"/>
              <w:jc w:val="center"/>
            </w:pPr>
            <w:r>
              <w:rPr>
                <w:color w:val="000000"/>
                <w:szCs w:val="21"/>
              </w:rPr>
              <w:t xml:space="preserve">0.27 </w:t>
            </w:r>
          </w:p>
        </w:tc>
        <w:tc>
          <w:tcPr>
            <w:tcW w:w="916" w:type="pct"/>
            <w:vMerge/>
            <w:vAlign w:val="center"/>
          </w:tcPr>
          <w:p w14:paraId="762567C2" w14:textId="77777777" w:rsidR="003974C5" w:rsidRPr="002C1180" w:rsidRDefault="003974C5" w:rsidP="002C1180">
            <w:pPr>
              <w:pStyle w:val="81"/>
              <w:jc w:val="center"/>
            </w:pPr>
          </w:p>
        </w:tc>
        <w:tc>
          <w:tcPr>
            <w:tcW w:w="459" w:type="pct"/>
            <w:vAlign w:val="center"/>
          </w:tcPr>
          <w:p w14:paraId="140A646E" w14:textId="1CA591F1" w:rsidR="003974C5" w:rsidRPr="002C1180" w:rsidRDefault="003974C5" w:rsidP="002C1180">
            <w:pPr>
              <w:pStyle w:val="81"/>
              <w:jc w:val="center"/>
            </w:pPr>
            <w:r>
              <w:rPr>
                <w:rFonts w:hint="eastAsia"/>
              </w:rPr>
              <w:t>114.2</w:t>
            </w:r>
            <w:r>
              <w:rPr>
                <w:rFonts w:hint="eastAsia"/>
              </w:rPr>
              <w:t>（</w:t>
            </w:r>
            <w:r>
              <w:rPr>
                <w:rFonts w:hint="eastAsia"/>
              </w:rPr>
              <w:t>10</w:t>
            </w:r>
            <w:r>
              <w:rPr>
                <w:rFonts w:hint="eastAsia"/>
              </w:rPr>
              <w:t>）</w:t>
            </w:r>
          </w:p>
        </w:tc>
        <w:tc>
          <w:tcPr>
            <w:tcW w:w="427" w:type="pct"/>
            <w:vAlign w:val="center"/>
          </w:tcPr>
          <w:p w14:paraId="6DBB9977" w14:textId="3F2B28FB" w:rsidR="003974C5" w:rsidRPr="002C1180" w:rsidRDefault="003974C5" w:rsidP="002C1180">
            <w:pPr>
              <w:pStyle w:val="81"/>
              <w:jc w:val="center"/>
            </w:pPr>
            <w:r>
              <w:rPr>
                <w:rFonts w:hint="eastAsia"/>
              </w:rPr>
              <w:t>0.23</w:t>
            </w:r>
            <w:r>
              <w:rPr>
                <w:rFonts w:hint="eastAsia"/>
              </w:rPr>
              <w:t>（</w:t>
            </w:r>
            <w:r>
              <w:rPr>
                <w:rFonts w:hint="eastAsia"/>
              </w:rPr>
              <w:t>0.02</w:t>
            </w:r>
            <w:r>
              <w:rPr>
                <w:rFonts w:hint="eastAsia"/>
              </w:rPr>
              <w:t>）</w:t>
            </w:r>
          </w:p>
        </w:tc>
      </w:tr>
      <w:tr w:rsidR="003974C5" w:rsidRPr="002C1180" w14:paraId="1D19E406" w14:textId="77777777" w:rsidTr="002C1180">
        <w:trPr>
          <w:trHeight w:val="340"/>
        </w:trPr>
        <w:tc>
          <w:tcPr>
            <w:tcW w:w="1156" w:type="pct"/>
            <w:gridSpan w:val="3"/>
            <w:vMerge/>
            <w:vAlign w:val="center"/>
          </w:tcPr>
          <w:p w14:paraId="69E71536" w14:textId="77777777" w:rsidR="003974C5" w:rsidRPr="002C1180" w:rsidRDefault="003974C5" w:rsidP="002C1180">
            <w:pPr>
              <w:pStyle w:val="81"/>
              <w:jc w:val="center"/>
            </w:pPr>
          </w:p>
        </w:tc>
        <w:tc>
          <w:tcPr>
            <w:tcW w:w="385" w:type="pct"/>
            <w:vMerge/>
            <w:vAlign w:val="center"/>
          </w:tcPr>
          <w:p w14:paraId="6125B12D" w14:textId="77777777" w:rsidR="003974C5" w:rsidRPr="002C1180" w:rsidRDefault="003974C5" w:rsidP="002C1180">
            <w:pPr>
              <w:pStyle w:val="81"/>
              <w:jc w:val="center"/>
            </w:pPr>
          </w:p>
        </w:tc>
        <w:tc>
          <w:tcPr>
            <w:tcW w:w="385" w:type="pct"/>
            <w:vMerge/>
            <w:vAlign w:val="center"/>
          </w:tcPr>
          <w:p w14:paraId="7E0AEF26" w14:textId="77777777" w:rsidR="003974C5" w:rsidRPr="002C1180" w:rsidRDefault="003974C5" w:rsidP="002C1180">
            <w:pPr>
              <w:pStyle w:val="81"/>
              <w:jc w:val="center"/>
            </w:pPr>
          </w:p>
        </w:tc>
        <w:tc>
          <w:tcPr>
            <w:tcW w:w="385" w:type="pct"/>
            <w:shd w:val="clear" w:color="auto" w:fill="auto"/>
            <w:vAlign w:val="center"/>
          </w:tcPr>
          <w:p w14:paraId="048582EA" w14:textId="31174B37" w:rsidR="003974C5" w:rsidRPr="002C1180" w:rsidRDefault="003974C5" w:rsidP="002C1180">
            <w:pPr>
              <w:pStyle w:val="81"/>
              <w:jc w:val="center"/>
            </w:pPr>
            <w:r w:rsidRPr="002C1180">
              <w:t>石油类</w:t>
            </w:r>
            <w:r w:rsidRPr="002C1180">
              <w:t>*</w:t>
            </w:r>
          </w:p>
        </w:tc>
        <w:tc>
          <w:tcPr>
            <w:tcW w:w="385" w:type="pct"/>
            <w:shd w:val="clear" w:color="auto" w:fill="auto"/>
            <w:vAlign w:val="center"/>
          </w:tcPr>
          <w:p w14:paraId="10FBF319" w14:textId="652D40D9" w:rsidR="003974C5" w:rsidRPr="002C1180" w:rsidRDefault="003974C5" w:rsidP="002C1180">
            <w:pPr>
              <w:pStyle w:val="81"/>
              <w:jc w:val="center"/>
            </w:pPr>
            <w:r>
              <w:rPr>
                <w:rFonts w:ascii="Calibri" w:hAnsi="Calibri"/>
                <w:color w:val="000000"/>
                <w:szCs w:val="21"/>
              </w:rPr>
              <w:t>36.6</w:t>
            </w:r>
          </w:p>
        </w:tc>
        <w:tc>
          <w:tcPr>
            <w:tcW w:w="502" w:type="pct"/>
            <w:shd w:val="clear" w:color="auto" w:fill="auto"/>
            <w:vAlign w:val="center"/>
          </w:tcPr>
          <w:p w14:paraId="2CA9C061" w14:textId="52B5A601" w:rsidR="003974C5" w:rsidRPr="002C1180" w:rsidRDefault="003974C5" w:rsidP="002C1180">
            <w:pPr>
              <w:pStyle w:val="81"/>
              <w:jc w:val="center"/>
            </w:pPr>
            <w:r>
              <w:rPr>
                <w:color w:val="000000"/>
                <w:szCs w:val="21"/>
              </w:rPr>
              <w:t xml:space="preserve">0.07 </w:t>
            </w:r>
          </w:p>
        </w:tc>
        <w:tc>
          <w:tcPr>
            <w:tcW w:w="916" w:type="pct"/>
            <w:vMerge/>
            <w:vAlign w:val="center"/>
          </w:tcPr>
          <w:p w14:paraId="074608DB" w14:textId="77777777" w:rsidR="003974C5" w:rsidRPr="002C1180" w:rsidRDefault="003974C5" w:rsidP="002C1180">
            <w:pPr>
              <w:pStyle w:val="81"/>
              <w:jc w:val="center"/>
            </w:pPr>
          </w:p>
        </w:tc>
        <w:tc>
          <w:tcPr>
            <w:tcW w:w="459" w:type="pct"/>
            <w:vAlign w:val="center"/>
          </w:tcPr>
          <w:p w14:paraId="24CE7534" w14:textId="16DC8F7D" w:rsidR="003974C5" w:rsidRPr="002C1180" w:rsidRDefault="003974C5" w:rsidP="002C1180">
            <w:pPr>
              <w:pStyle w:val="81"/>
              <w:jc w:val="center"/>
            </w:pPr>
            <w:r>
              <w:rPr>
                <w:rFonts w:hint="eastAsia"/>
              </w:rPr>
              <w:t>21.4</w:t>
            </w:r>
            <w:r>
              <w:rPr>
                <w:rFonts w:hint="eastAsia"/>
              </w:rPr>
              <w:t>（</w:t>
            </w:r>
            <w:r>
              <w:rPr>
                <w:rFonts w:hint="eastAsia"/>
              </w:rPr>
              <w:t>1</w:t>
            </w:r>
            <w:r>
              <w:rPr>
                <w:rFonts w:hint="eastAsia"/>
              </w:rPr>
              <w:t>）</w:t>
            </w:r>
          </w:p>
        </w:tc>
        <w:tc>
          <w:tcPr>
            <w:tcW w:w="427" w:type="pct"/>
            <w:vAlign w:val="center"/>
          </w:tcPr>
          <w:p w14:paraId="1F7315D9" w14:textId="75D00863" w:rsidR="003974C5" w:rsidRPr="002C1180" w:rsidRDefault="003974C5" w:rsidP="002C1180">
            <w:pPr>
              <w:pStyle w:val="81"/>
              <w:jc w:val="center"/>
            </w:pPr>
            <w:r>
              <w:rPr>
                <w:rFonts w:hint="eastAsia"/>
              </w:rPr>
              <w:t>0.04</w:t>
            </w:r>
            <w:r>
              <w:rPr>
                <w:rFonts w:hint="eastAsia"/>
              </w:rPr>
              <w:t>（</w:t>
            </w:r>
            <w:r>
              <w:rPr>
                <w:rFonts w:hint="eastAsia"/>
              </w:rPr>
              <w:t>0.002</w:t>
            </w:r>
            <w:r>
              <w:rPr>
                <w:rFonts w:hint="eastAsia"/>
              </w:rPr>
              <w:t>）</w:t>
            </w:r>
          </w:p>
        </w:tc>
      </w:tr>
      <w:tr w:rsidR="003974C5" w:rsidRPr="002C1180" w14:paraId="70B4B876" w14:textId="77777777" w:rsidTr="002C1180">
        <w:trPr>
          <w:trHeight w:val="340"/>
        </w:trPr>
        <w:tc>
          <w:tcPr>
            <w:tcW w:w="1156" w:type="pct"/>
            <w:gridSpan w:val="3"/>
            <w:vMerge/>
            <w:vAlign w:val="center"/>
          </w:tcPr>
          <w:p w14:paraId="55085147" w14:textId="77777777" w:rsidR="003974C5" w:rsidRPr="002C1180" w:rsidRDefault="003974C5" w:rsidP="002C1180">
            <w:pPr>
              <w:pStyle w:val="81"/>
              <w:jc w:val="center"/>
            </w:pPr>
          </w:p>
        </w:tc>
        <w:tc>
          <w:tcPr>
            <w:tcW w:w="385" w:type="pct"/>
            <w:vMerge/>
            <w:vAlign w:val="center"/>
          </w:tcPr>
          <w:p w14:paraId="3B2300D0" w14:textId="77777777" w:rsidR="003974C5" w:rsidRPr="002C1180" w:rsidRDefault="003974C5" w:rsidP="002C1180">
            <w:pPr>
              <w:pStyle w:val="81"/>
              <w:jc w:val="center"/>
            </w:pPr>
          </w:p>
        </w:tc>
        <w:tc>
          <w:tcPr>
            <w:tcW w:w="385" w:type="pct"/>
            <w:vMerge/>
            <w:vAlign w:val="center"/>
          </w:tcPr>
          <w:p w14:paraId="48E2F43E" w14:textId="77777777" w:rsidR="003974C5" w:rsidRPr="002C1180" w:rsidRDefault="003974C5" w:rsidP="002C1180">
            <w:pPr>
              <w:pStyle w:val="81"/>
              <w:jc w:val="center"/>
            </w:pPr>
          </w:p>
        </w:tc>
        <w:tc>
          <w:tcPr>
            <w:tcW w:w="385" w:type="pct"/>
            <w:shd w:val="clear" w:color="auto" w:fill="auto"/>
            <w:vAlign w:val="center"/>
          </w:tcPr>
          <w:p w14:paraId="45C0CFB5" w14:textId="57A0041C" w:rsidR="003974C5" w:rsidRPr="002C1180" w:rsidRDefault="003974C5" w:rsidP="002C1180">
            <w:pPr>
              <w:pStyle w:val="81"/>
              <w:jc w:val="center"/>
            </w:pPr>
            <w:r>
              <w:rPr>
                <w:rFonts w:hint="eastAsia"/>
              </w:rPr>
              <w:t>氨氮</w:t>
            </w:r>
          </w:p>
        </w:tc>
        <w:tc>
          <w:tcPr>
            <w:tcW w:w="385" w:type="pct"/>
            <w:shd w:val="clear" w:color="auto" w:fill="auto"/>
            <w:vAlign w:val="center"/>
          </w:tcPr>
          <w:p w14:paraId="10ED1CC9" w14:textId="42207C64" w:rsidR="003974C5" w:rsidRPr="002C1180" w:rsidRDefault="003974C5" w:rsidP="002C1180">
            <w:pPr>
              <w:pStyle w:val="81"/>
              <w:jc w:val="center"/>
            </w:pPr>
            <w:r>
              <w:rPr>
                <w:rFonts w:ascii="Calibri" w:hAnsi="Calibri"/>
                <w:color w:val="000000"/>
                <w:szCs w:val="21"/>
              </w:rPr>
              <w:t>7.1</w:t>
            </w:r>
          </w:p>
        </w:tc>
        <w:tc>
          <w:tcPr>
            <w:tcW w:w="502" w:type="pct"/>
            <w:shd w:val="clear" w:color="auto" w:fill="auto"/>
            <w:vAlign w:val="center"/>
          </w:tcPr>
          <w:p w14:paraId="7376102D" w14:textId="01E19336" w:rsidR="003974C5" w:rsidRPr="002C1180" w:rsidRDefault="003974C5" w:rsidP="002C1180">
            <w:pPr>
              <w:pStyle w:val="81"/>
              <w:jc w:val="center"/>
            </w:pPr>
            <w:r>
              <w:rPr>
                <w:color w:val="000000"/>
                <w:szCs w:val="21"/>
              </w:rPr>
              <w:t>0.01</w:t>
            </w:r>
          </w:p>
        </w:tc>
        <w:tc>
          <w:tcPr>
            <w:tcW w:w="916" w:type="pct"/>
            <w:vMerge/>
            <w:vAlign w:val="center"/>
          </w:tcPr>
          <w:p w14:paraId="1357814A" w14:textId="77777777" w:rsidR="003974C5" w:rsidRPr="002C1180" w:rsidRDefault="003974C5" w:rsidP="002C1180">
            <w:pPr>
              <w:pStyle w:val="81"/>
              <w:jc w:val="center"/>
            </w:pPr>
          </w:p>
        </w:tc>
        <w:tc>
          <w:tcPr>
            <w:tcW w:w="459" w:type="pct"/>
            <w:vAlign w:val="center"/>
          </w:tcPr>
          <w:p w14:paraId="1F07BFCA" w14:textId="26796615" w:rsidR="003974C5" w:rsidRPr="002C1180" w:rsidRDefault="003974C5" w:rsidP="002C1180">
            <w:pPr>
              <w:pStyle w:val="81"/>
              <w:jc w:val="center"/>
            </w:pPr>
            <w:r>
              <w:rPr>
                <w:rFonts w:hint="eastAsia"/>
              </w:rPr>
              <w:t>5.7</w:t>
            </w:r>
            <w:r>
              <w:rPr>
                <w:rFonts w:hint="eastAsia"/>
              </w:rPr>
              <w:t>（</w:t>
            </w:r>
            <w:r>
              <w:rPr>
                <w:rFonts w:hint="eastAsia"/>
              </w:rPr>
              <w:t>5</w:t>
            </w:r>
            <w:r>
              <w:rPr>
                <w:rFonts w:hint="eastAsia"/>
              </w:rPr>
              <w:t>）</w:t>
            </w:r>
          </w:p>
        </w:tc>
        <w:tc>
          <w:tcPr>
            <w:tcW w:w="427" w:type="pct"/>
            <w:vAlign w:val="center"/>
          </w:tcPr>
          <w:p w14:paraId="07555BF0" w14:textId="48DEAAB0" w:rsidR="003974C5" w:rsidRPr="002C1180" w:rsidRDefault="003974C5" w:rsidP="002C1180">
            <w:pPr>
              <w:pStyle w:val="81"/>
              <w:jc w:val="center"/>
            </w:pPr>
            <w:r>
              <w:rPr>
                <w:rFonts w:hint="eastAsia"/>
              </w:rPr>
              <w:t>0.01</w:t>
            </w:r>
            <w:r>
              <w:rPr>
                <w:rFonts w:hint="eastAsia"/>
              </w:rPr>
              <w:t>（</w:t>
            </w:r>
            <w:r>
              <w:rPr>
                <w:rFonts w:hint="eastAsia"/>
              </w:rPr>
              <w:t>0.01</w:t>
            </w:r>
            <w:r>
              <w:rPr>
                <w:rFonts w:hint="eastAsia"/>
              </w:rPr>
              <w:t>）</w:t>
            </w:r>
          </w:p>
        </w:tc>
      </w:tr>
    </w:tbl>
    <w:p w14:paraId="43BD09C1" w14:textId="15F3446F" w:rsidR="000D3958" w:rsidRDefault="000D3958" w:rsidP="000D3958">
      <w:pPr>
        <w:ind w:firstLine="420"/>
      </w:pPr>
      <w:r>
        <w:rPr>
          <w:rFonts w:hint="eastAsia"/>
        </w:rPr>
        <w:t>注</w:t>
      </w:r>
      <w:r w:rsidR="002C1180">
        <w:rPr>
          <w:rFonts w:hint="eastAsia"/>
        </w:rPr>
        <w:t>1</w:t>
      </w:r>
      <w:r>
        <w:rPr>
          <w:rFonts w:hint="eastAsia"/>
        </w:rPr>
        <w:t>：“</w:t>
      </w:r>
      <w:r>
        <w:t>*</w:t>
      </w:r>
      <w:r>
        <w:rPr>
          <w:rFonts w:hint="eastAsia"/>
        </w:rPr>
        <w:t>”为加权后浓度；</w:t>
      </w:r>
    </w:p>
    <w:p w14:paraId="75AE6EE4" w14:textId="77777777" w:rsidR="00CE0B23" w:rsidRDefault="002C1180" w:rsidP="000D3958">
      <w:pPr>
        <w:ind w:firstLine="420"/>
      </w:pPr>
      <w:r>
        <w:rPr>
          <w:rFonts w:hint="eastAsia"/>
        </w:rPr>
        <w:t>注</w:t>
      </w:r>
      <w:r>
        <w:rPr>
          <w:rFonts w:hint="eastAsia"/>
        </w:rPr>
        <w:t>2</w:t>
      </w:r>
      <w:r>
        <w:rPr>
          <w:rFonts w:hint="eastAsia"/>
        </w:rPr>
        <w:t>：</w:t>
      </w:r>
      <w:r w:rsidRPr="002C1180">
        <w:rPr>
          <w:rFonts w:hint="eastAsia"/>
        </w:rPr>
        <w:t>（）外为</w:t>
      </w:r>
      <w:proofErr w:type="gramStart"/>
      <w:r w:rsidRPr="002C1180">
        <w:rPr>
          <w:rFonts w:hint="eastAsia"/>
        </w:rPr>
        <w:t>厂区</w:t>
      </w:r>
      <w:r>
        <w:rPr>
          <w:rFonts w:hint="eastAsia"/>
        </w:rPr>
        <w:t>总</w:t>
      </w:r>
      <w:proofErr w:type="gramEnd"/>
      <w:r>
        <w:rPr>
          <w:rFonts w:hint="eastAsia"/>
        </w:rPr>
        <w:t>排口</w:t>
      </w:r>
      <w:r w:rsidRPr="002C1180">
        <w:rPr>
          <w:rFonts w:hint="eastAsia"/>
        </w:rPr>
        <w:t>处理达《污水综合排放标准》（</w:t>
      </w:r>
      <w:r w:rsidRPr="002C1180">
        <w:rPr>
          <w:rFonts w:hint="eastAsia"/>
        </w:rPr>
        <w:t>GB8978-1996</w:t>
      </w:r>
      <w:r w:rsidRPr="002C1180">
        <w:rPr>
          <w:rFonts w:hint="eastAsia"/>
        </w:rPr>
        <w:t>）三级标准</w:t>
      </w:r>
      <w:r w:rsidR="00CE0B23">
        <w:rPr>
          <w:rFonts w:hint="eastAsia"/>
        </w:rPr>
        <w:t>进入市政管网排放量；</w:t>
      </w:r>
    </w:p>
    <w:p w14:paraId="2146EAFF" w14:textId="23559146" w:rsidR="002C1180" w:rsidRDefault="00CE0B23" w:rsidP="000D3958">
      <w:pPr>
        <w:ind w:firstLine="420"/>
      </w:pPr>
      <w:r>
        <w:rPr>
          <w:rFonts w:hint="eastAsia"/>
        </w:rPr>
        <w:t>注</w:t>
      </w:r>
      <w:r>
        <w:rPr>
          <w:rFonts w:hint="eastAsia"/>
        </w:rPr>
        <w:t>3</w:t>
      </w:r>
      <w:r>
        <w:rPr>
          <w:rFonts w:hint="eastAsia"/>
        </w:rPr>
        <w:t>：</w:t>
      </w:r>
      <w:r w:rsidR="002C1180" w:rsidRPr="002C1180">
        <w:rPr>
          <w:rFonts w:hint="eastAsia"/>
        </w:rPr>
        <w:t>（）内为经</w:t>
      </w:r>
      <w:r>
        <w:rPr>
          <w:rFonts w:hint="eastAsia"/>
        </w:rPr>
        <w:t>蔡家</w:t>
      </w:r>
      <w:r w:rsidR="002C1180" w:rsidRPr="002C1180">
        <w:rPr>
          <w:rFonts w:hint="eastAsia"/>
        </w:rPr>
        <w:t>污水处理厂处理达到《城镇污水处理厂污染物排放标准》一级</w:t>
      </w:r>
      <w:r>
        <w:rPr>
          <w:rFonts w:hint="eastAsia"/>
        </w:rPr>
        <w:t>A</w:t>
      </w:r>
      <w:r w:rsidR="002C1180" w:rsidRPr="002C1180">
        <w:rPr>
          <w:rFonts w:hint="eastAsia"/>
        </w:rPr>
        <w:t>标准排放至水体的排放量</w:t>
      </w:r>
    </w:p>
    <w:p w14:paraId="3CFB93B0" w14:textId="77777777" w:rsidR="000D3958" w:rsidRDefault="000D3958">
      <w:pPr>
        <w:widowControl/>
        <w:jc w:val="left"/>
        <w:rPr>
          <w:sz w:val="24"/>
        </w:rPr>
      </w:pPr>
    </w:p>
    <w:p w14:paraId="24B2E853" w14:textId="77777777" w:rsidR="00CE0B23" w:rsidRDefault="00CE0B23">
      <w:pPr>
        <w:widowControl/>
        <w:jc w:val="left"/>
        <w:rPr>
          <w:sz w:val="24"/>
        </w:rPr>
      </w:pPr>
    </w:p>
    <w:p w14:paraId="73E3746A" w14:textId="77777777" w:rsidR="00CE0B23" w:rsidRDefault="00CE0B23" w:rsidP="00CE0B23">
      <w:pPr>
        <w:pStyle w:val="71"/>
        <w:spacing w:before="120"/>
        <w:ind w:firstLine="480"/>
      </w:pPr>
    </w:p>
    <w:p w14:paraId="77F60D4D" w14:textId="77777777" w:rsidR="00CE0B23" w:rsidRDefault="00CE0B23" w:rsidP="00CE0B23">
      <w:pPr>
        <w:pStyle w:val="71"/>
        <w:spacing w:before="120"/>
        <w:ind w:firstLine="480"/>
      </w:pPr>
    </w:p>
    <w:p w14:paraId="35693A7C" w14:textId="77777777" w:rsidR="00CE0B23" w:rsidRDefault="00CE0B23" w:rsidP="00CE0B23">
      <w:pPr>
        <w:pStyle w:val="71"/>
        <w:spacing w:before="120"/>
        <w:ind w:firstLine="480"/>
      </w:pPr>
    </w:p>
    <w:p w14:paraId="20F57619" w14:textId="77777777" w:rsidR="00CE0B23" w:rsidRDefault="00CE0B23" w:rsidP="00CE0B23">
      <w:pPr>
        <w:pStyle w:val="71"/>
        <w:spacing w:before="120"/>
        <w:ind w:firstLine="480"/>
      </w:pPr>
    </w:p>
    <w:p w14:paraId="03C068C3" w14:textId="77777777" w:rsidR="00CE0B23" w:rsidRDefault="00CE0B23" w:rsidP="00CE0B23">
      <w:pPr>
        <w:pStyle w:val="71"/>
        <w:spacing w:before="120"/>
        <w:ind w:firstLine="480"/>
      </w:pPr>
    </w:p>
    <w:p w14:paraId="077FC5DA" w14:textId="77777777" w:rsidR="00CE0B23" w:rsidRDefault="00CE0B23" w:rsidP="00CE0B23">
      <w:pPr>
        <w:pStyle w:val="71"/>
        <w:spacing w:before="120"/>
        <w:ind w:firstLine="480"/>
      </w:pPr>
    </w:p>
    <w:p w14:paraId="4BD5FAD6" w14:textId="77777777" w:rsidR="00CE0B23" w:rsidRDefault="00CE0B23" w:rsidP="00CE0B23">
      <w:pPr>
        <w:pStyle w:val="71"/>
        <w:spacing w:before="120"/>
        <w:ind w:firstLine="480"/>
      </w:pPr>
    </w:p>
    <w:p w14:paraId="6B04B7E2" w14:textId="77777777" w:rsidR="00CE0B23" w:rsidRDefault="00CE0B23" w:rsidP="00CE0B23">
      <w:pPr>
        <w:pStyle w:val="71"/>
        <w:spacing w:before="120"/>
        <w:ind w:firstLine="480"/>
      </w:pPr>
    </w:p>
    <w:p w14:paraId="2F0F58A2" w14:textId="77777777" w:rsidR="00CE0B23" w:rsidRDefault="00CE0B23" w:rsidP="00CE0B23">
      <w:pPr>
        <w:pStyle w:val="71"/>
        <w:spacing w:before="120"/>
        <w:ind w:firstLine="480"/>
      </w:pPr>
    </w:p>
    <w:p w14:paraId="06892838" w14:textId="77777777" w:rsidR="00CE0B23" w:rsidRDefault="00CE0B23" w:rsidP="00CE0B23">
      <w:pPr>
        <w:pStyle w:val="71"/>
        <w:spacing w:before="120"/>
        <w:ind w:firstLine="480"/>
      </w:pPr>
      <w:r>
        <w:rPr>
          <w:rFonts w:hint="eastAsia"/>
        </w:rPr>
        <w:lastRenderedPageBreak/>
        <w:t>表</w:t>
      </w:r>
      <w:r>
        <w:t xml:space="preserve">3.4-2                                  </w:t>
      </w:r>
      <w:r>
        <w:rPr>
          <w:rFonts w:hint="eastAsia"/>
        </w:rPr>
        <w:t>本项目废气产生量统计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40"/>
        <w:gridCol w:w="1384"/>
        <w:gridCol w:w="1111"/>
        <w:gridCol w:w="842"/>
        <w:gridCol w:w="22"/>
        <w:gridCol w:w="751"/>
        <w:gridCol w:w="905"/>
        <w:gridCol w:w="814"/>
        <w:gridCol w:w="1912"/>
        <w:gridCol w:w="688"/>
        <w:gridCol w:w="880"/>
        <w:gridCol w:w="22"/>
        <w:gridCol w:w="809"/>
        <w:gridCol w:w="688"/>
        <w:gridCol w:w="688"/>
        <w:gridCol w:w="503"/>
        <w:gridCol w:w="503"/>
        <w:gridCol w:w="591"/>
      </w:tblGrid>
      <w:tr w:rsidR="00884DD3" w14:paraId="75936C6F" w14:textId="77777777" w:rsidTr="00884DD3">
        <w:trPr>
          <w:cantSplit/>
          <w:trHeight w:val="397"/>
          <w:tblHeader/>
          <w:jc w:val="center"/>
        </w:trPr>
        <w:tc>
          <w:tcPr>
            <w:tcW w:w="23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98AB992" w14:textId="77777777" w:rsidR="00884DD3" w:rsidRDefault="00884DD3">
            <w:pPr>
              <w:pStyle w:val="81"/>
              <w:jc w:val="center"/>
              <w:rPr>
                <w:szCs w:val="21"/>
              </w:rPr>
            </w:pPr>
            <w:r>
              <w:rPr>
                <w:rFonts w:hint="eastAsia"/>
                <w:szCs w:val="21"/>
              </w:rPr>
              <w:t>编号</w:t>
            </w:r>
          </w:p>
        </w:tc>
        <w:tc>
          <w:tcPr>
            <w:tcW w:w="50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FE04C8" w14:textId="77777777" w:rsidR="00884DD3" w:rsidRDefault="00884DD3">
            <w:pPr>
              <w:pStyle w:val="81"/>
              <w:jc w:val="center"/>
              <w:rPr>
                <w:szCs w:val="21"/>
              </w:rPr>
            </w:pPr>
            <w:r>
              <w:rPr>
                <w:rFonts w:hint="eastAsia"/>
                <w:szCs w:val="21"/>
              </w:rPr>
              <w:t>污染源</w:t>
            </w:r>
          </w:p>
        </w:tc>
        <w:tc>
          <w:tcPr>
            <w:tcW w:w="404"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10A5855" w14:textId="77777777" w:rsidR="00884DD3" w:rsidRDefault="00884DD3">
            <w:pPr>
              <w:pStyle w:val="81"/>
              <w:jc w:val="center"/>
              <w:rPr>
                <w:szCs w:val="21"/>
              </w:rPr>
            </w:pPr>
            <w:r>
              <w:rPr>
                <w:rFonts w:hint="eastAsia"/>
                <w:szCs w:val="21"/>
              </w:rPr>
              <w:t>排气量</w:t>
            </w:r>
          </w:p>
          <w:p w14:paraId="04EB6908" w14:textId="77777777" w:rsidR="00884DD3" w:rsidRDefault="00884DD3">
            <w:pPr>
              <w:pStyle w:val="81"/>
              <w:jc w:val="center"/>
              <w:rPr>
                <w:szCs w:val="21"/>
              </w:rPr>
            </w:pPr>
            <w:r>
              <w:rPr>
                <w:szCs w:val="21"/>
              </w:rPr>
              <w:t>Nm</w:t>
            </w:r>
            <w:r>
              <w:rPr>
                <w:szCs w:val="21"/>
                <w:vertAlign w:val="superscript"/>
              </w:rPr>
              <w:t>3</w:t>
            </w:r>
            <w:r>
              <w:rPr>
                <w:spacing w:val="-16"/>
                <w:szCs w:val="21"/>
              </w:rPr>
              <w:t>/h</w:t>
            </w:r>
          </w:p>
        </w:tc>
        <w:tc>
          <w:tcPr>
            <w:tcW w:w="30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6291B91" w14:textId="77777777" w:rsidR="00884DD3" w:rsidRDefault="00884DD3">
            <w:pPr>
              <w:pStyle w:val="81"/>
              <w:jc w:val="center"/>
              <w:rPr>
                <w:szCs w:val="21"/>
              </w:rPr>
            </w:pPr>
            <w:r>
              <w:rPr>
                <w:rFonts w:hint="eastAsia"/>
                <w:szCs w:val="21"/>
              </w:rPr>
              <w:t>污染物</w:t>
            </w:r>
          </w:p>
        </w:tc>
        <w:tc>
          <w:tcPr>
            <w:tcW w:w="906"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2136FD8" w14:textId="77777777" w:rsidR="00884DD3" w:rsidRDefault="00884DD3">
            <w:pPr>
              <w:pStyle w:val="81"/>
              <w:jc w:val="center"/>
              <w:rPr>
                <w:szCs w:val="21"/>
              </w:rPr>
            </w:pPr>
            <w:r>
              <w:rPr>
                <w:rFonts w:hint="eastAsia"/>
                <w:szCs w:val="21"/>
              </w:rPr>
              <w:t>治理前产生状况</w:t>
            </w:r>
          </w:p>
        </w:tc>
        <w:tc>
          <w:tcPr>
            <w:tcW w:w="69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EB66B64" w14:textId="77777777" w:rsidR="00884DD3" w:rsidRDefault="00884DD3">
            <w:pPr>
              <w:pStyle w:val="81"/>
              <w:jc w:val="center"/>
              <w:rPr>
                <w:szCs w:val="21"/>
              </w:rPr>
            </w:pPr>
            <w:r>
              <w:rPr>
                <w:rFonts w:hint="eastAsia"/>
                <w:szCs w:val="21"/>
              </w:rPr>
              <w:t>治理措施及效率</w:t>
            </w:r>
          </w:p>
        </w:tc>
        <w:tc>
          <w:tcPr>
            <w:tcW w:w="872"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7429E77" w14:textId="77777777" w:rsidR="00884DD3" w:rsidRDefault="00884DD3">
            <w:pPr>
              <w:pStyle w:val="81"/>
              <w:jc w:val="center"/>
              <w:rPr>
                <w:szCs w:val="21"/>
              </w:rPr>
            </w:pPr>
            <w:r>
              <w:rPr>
                <w:rFonts w:hint="eastAsia"/>
                <w:szCs w:val="21"/>
              </w:rPr>
              <w:t>治理后排放状况</w:t>
            </w:r>
          </w:p>
        </w:tc>
        <w:tc>
          <w:tcPr>
            <w:tcW w:w="500"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C6227B" w14:textId="77777777" w:rsidR="00884DD3" w:rsidRDefault="00884DD3">
            <w:pPr>
              <w:pStyle w:val="81"/>
              <w:jc w:val="center"/>
              <w:rPr>
                <w:szCs w:val="21"/>
              </w:rPr>
            </w:pPr>
            <w:r>
              <w:rPr>
                <w:rFonts w:hint="eastAsia"/>
                <w:szCs w:val="21"/>
              </w:rPr>
              <w:t>执行标准</w:t>
            </w:r>
          </w:p>
        </w:tc>
        <w:tc>
          <w:tcPr>
            <w:tcW w:w="581" w:type="pct"/>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25AE10" w14:textId="77777777" w:rsidR="00884DD3" w:rsidRDefault="00884DD3">
            <w:pPr>
              <w:pStyle w:val="81"/>
              <w:jc w:val="center"/>
              <w:rPr>
                <w:szCs w:val="21"/>
              </w:rPr>
            </w:pPr>
            <w:r>
              <w:rPr>
                <w:rFonts w:hint="eastAsia"/>
                <w:szCs w:val="21"/>
              </w:rPr>
              <w:t>排气筒参数</w:t>
            </w:r>
          </w:p>
        </w:tc>
      </w:tr>
      <w:tr w:rsidR="00884DD3" w14:paraId="457189D2" w14:textId="77777777" w:rsidTr="00884DD3">
        <w:trPr>
          <w:cantSplit/>
          <w:trHeight w:val="397"/>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B3C93F" w14:textId="77777777" w:rsidR="00884DD3" w:rsidRDefault="00884DD3">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3C5785" w14:textId="77777777" w:rsidR="00884DD3" w:rsidRDefault="00884DD3">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F656CC" w14:textId="77777777" w:rsidR="00884DD3" w:rsidRDefault="00884DD3">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6C7C8A" w14:textId="77777777" w:rsidR="00884DD3" w:rsidRDefault="00884DD3">
            <w:pPr>
              <w:widowControl/>
              <w:jc w:val="left"/>
              <w:rPr>
                <w:szCs w:val="21"/>
              </w:rPr>
            </w:pPr>
          </w:p>
        </w:tc>
        <w:tc>
          <w:tcPr>
            <w:tcW w:w="2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9F2AF53" w14:textId="77777777" w:rsidR="00884DD3" w:rsidRDefault="00884DD3">
            <w:pPr>
              <w:pStyle w:val="81"/>
              <w:jc w:val="center"/>
              <w:rPr>
                <w:szCs w:val="21"/>
              </w:rPr>
            </w:pPr>
            <w:r>
              <w:rPr>
                <w:rFonts w:hint="eastAsia"/>
                <w:szCs w:val="21"/>
              </w:rPr>
              <w:t>浓度</w:t>
            </w:r>
          </w:p>
          <w:p w14:paraId="0E3CB9EE" w14:textId="77777777" w:rsidR="00884DD3" w:rsidRDefault="00884DD3">
            <w:pPr>
              <w:pStyle w:val="81"/>
              <w:jc w:val="center"/>
              <w:rPr>
                <w:szCs w:val="21"/>
              </w:rPr>
            </w:pPr>
            <w:r>
              <w:rPr>
                <w:szCs w:val="21"/>
              </w:rPr>
              <w:t>mg/m</w:t>
            </w:r>
            <w:r>
              <w:rPr>
                <w:szCs w:val="21"/>
                <w:vertAlign w:val="superscript"/>
              </w:rPr>
              <w:t>3</w:t>
            </w:r>
          </w:p>
        </w:tc>
        <w:tc>
          <w:tcPr>
            <w:tcW w:w="3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AB58A78" w14:textId="77777777" w:rsidR="00884DD3" w:rsidRDefault="00884DD3">
            <w:pPr>
              <w:pStyle w:val="81"/>
              <w:jc w:val="center"/>
              <w:rPr>
                <w:szCs w:val="21"/>
              </w:rPr>
            </w:pPr>
            <w:r>
              <w:rPr>
                <w:rFonts w:hint="eastAsia"/>
                <w:szCs w:val="21"/>
              </w:rPr>
              <w:t>速率</w:t>
            </w:r>
          </w:p>
          <w:p w14:paraId="318E0179" w14:textId="77777777" w:rsidR="00884DD3" w:rsidRDefault="00884DD3">
            <w:pPr>
              <w:pStyle w:val="81"/>
              <w:jc w:val="center"/>
              <w:rPr>
                <w:szCs w:val="21"/>
              </w:rPr>
            </w:pPr>
            <w:r>
              <w:rPr>
                <w:szCs w:val="21"/>
              </w:rPr>
              <w:t>kg/h</w:t>
            </w:r>
          </w:p>
        </w:tc>
        <w:tc>
          <w:tcPr>
            <w:tcW w:w="2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FDB5DAB" w14:textId="77777777" w:rsidR="00884DD3" w:rsidRDefault="00884DD3">
            <w:pPr>
              <w:pStyle w:val="81"/>
              <w:jc w:val="center"/>
              <w:rPr>
                <w:szCs w:val="21"/>
              </w:rPr>
            </w:pPr>
            <w:r>
              <w:rPr>
                <w:rFonts w:hint="eastAsia"/>
                <w:szCs w:val="21"/>
              </w:rPr>
              <w:t>产生量</w:t>
            </w:r>
          </w:p>
          <w:p w14:paraId="0DA53361" w14:textId="77777777" w:rsidR="00884DD3" w:rsidRDefault="00884DD3">
            <w:pPr>
              <w:pStyle w:val="81"/>
              <w:jc w:val="center"/>
              <w:rPr>
                <w:szCs w:val="21"/>
              </w:rPr>
            </w:pPr>
            <w:r>
              <w:rPr>
                <w:szCs w:val="21"/>
              </w:rPr>
              <w:t>t/a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B0C3F1" w14:textId="77777777" w:rsidR="00884DD3" w:rsidRDefault="00884DD3">
            <w:pPr>
              <w:widowControl/>
              <w:jc w:val="left"/>
              <w:rPr>
                <w:szCs w:val="21"/>
              </w:rPr>
            </w:pPr>
          </w:p>
        </w:tc>
        <w:tc>
          <w:tcPr>
            <w:tcW w:w="2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59B4C4" w14:textId="77777777" w:rsidR="00884DD3" w:rsidRDefault="00884DD3">
            <w:pPr>
              <w:pStyle w:val="81"/>
              <w:jc w:val="center"/>
              <w:rPr>
                <w:szCs w:val="21"/>
              </w:rPr>
            </w:pPr>
            <w:r>
              <w:rPr>
                <w:rFonts w:hint="eastAsia"/>
                <w:szCs w:val="21"/>
              </w:rPr>
              <w:t>浓度</w:t>
            </w:r>
          </w:p>
          <w:p w14:paraId="4178903B" w14:textId="77777777" w:rsidR="00884DD3" w:rsidRDefault="00884DD3">
            <w:pPr>
              <w:pStyle w:val="81"/>
              <w:jc w:val="center"/>
              <w:rPr>
                <w:szCs w:val="21"/>
              </w:rPr>
            </w:pPr>
            <w:r>
              <w:rPr>
                <w:szCs w:val="21"/>
              </w:rPr>
              <w:t>mg/m</w:t>
            </w:r>
            <w:r>
              <w:rPr>
                <w:szCs w:val="21"/>
                <w:vertAlign w:val="superscript"/>
              </w:rPr>
              <w:t>3</w:t>
            </w:r>
          </w:p>
        </w:tc>
        <w:tc>
          <w:tcPr>
            <w:tcW w:w="328"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941F6C8" w14:textId="77777777" w:rsidR="00884DD3" w:rsidRDefault="00884DD3">
            <w:pPr>
              <w:pStyle w:val="81"/>
              <w:jc w:val="center"/>
              <w:rPr>
                <w:szCs w:val="21"/>
              </w:rPr>
            </w:pPr>
            <w:r>
              <w:rPr>
                <w:rFonts w:hint="eastAsia"/>
                <w:szCs w:val="21"/>
              </w:rPr>
              <w:t>速率</w:t>
            </w:r>
          </w:p>
          <w:p w14:paraId="02A53E36" w14:textId="77777777" w:rsidR="00884DD3" w:rsidRDefault="00884DD3">
            <w:pPr>
              <w:pStyle w:val="81"/>
              <w:jc w:val="center"/>
              <w:rPr>
                <w:szCs w:val="21"/>
              </w:rPr>
            </w:pPr>
            <w:r>
              <w:rPr>
                <w:szCs w:val="21"/>
              </w:rPr>
              <w:t>kg/h</w:t>
            </w:r>
          </w:p>
        </w:tc>
        <w:tc>
          <w:tcPr>
            <w:tcW w:w="2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8505225" w14:textId="77777777" w:rsidR="00884DD3" w:rsidRDefault="00884DD3">
            <w:pPr>
              <w:pStyle w:val="81"/>
              <w:jc w:val="center"/>
              <w:rPr>
                <w:szCs w:val="21"/>
              </w:rPr>
            </w:pPr>
            <w:r>
              <w:rPr>
                <w:rFonts w:hint="eastAsia"/>
                <w:szCs w:val="21"/>
              </w:rPr>
              <w:t>排放量</w:t>
            </w:r>
          </w:p>
          <w:p w14:paraId="5C6C1595" w14:textId="77777777" w:rsidR="00884DD3" w:rsidRDefault="00884DD3">
            <w:pPr>
              <w:pStyle w:val="81"/>
              <w:jc w:val="center"/>
              <w:rPr>
                <w:szCs w:val="21"/>
              </w:rPr>
            </w:pPr>
            <w:r>
              <w:rPr>
                <w:rFonts w:hint="eastAsia"/>
                <w:szCs w:val="21"/>
              </w:rPr>
              <w:t>（</w:t>
            </w:r>
            <w:r>
              <w:rPr>
                <w:szCs w:val="21"/>
              </w:rPr>
              <w:t>t/a</w:t>
            </w:r>
            <w:r>
              <w:rPr>
                <w:rFonts w:hint="eastAsia"/>
                <w:szCs w:val="21"/>
              </w:rPr>
              <w:t>）</w:t>
            </w:r>
          </w:p>
        </w:tc>
        <w:tc>
          <w:tcPr>
            <w:tcW w:w="2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84D231" w14:textId="77777777" w:rsidR="00884DD3" w:rsidRDefault="00884DD3">
            <w:pPr>
              <w:pStyle w:val="81"/>
              <w:jc w:val="center"/>
              <w:rPr>
                <w:szCs w:val="21"/>
              </w:rPr>
            </w:pPr>
            <w:r>
              <w:rPr>
                <w:rFonts w:hint="eastAsia"/>
                <w:szCs w:val="21"/>
              </w:rPr>
              <w:t>浓度</w:t>
            </w:r>
          </w:p>
          <w:p w14:paraId="37806C35" w14:textId="77777777" w:rsidR="00884DD3" w:rsidRDefault="00884DD3">
            <w:pPr>
              <w:pStyle w:val="81"/>
              <w:jc w:val="center"/>
              <w:rPr>
                <w:szCs w:val="21"/>
              </w:rPr>
            </w:pPr>
            <w:r>
              <w:rPr>
                <w:szCs w:val="21"/>
              </w:rPr>
              <w:t>mg/m</w:t>
            </w:r>
            <w:r>
              <w:rPr>
                <w:szCs w:val="21"/>
                <w:vertAlign w:val="superscript"/>
              </w:rPr>
              <w:t>3</w:t>
            </w:r>
          </w:p>
        </w:tc>
        <w:tc>
          <w:tcPr>
            <w:tcW w:w="2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4C3EEE4" w14:textId="77777777" w:rsidR="00884DD3" w:rsidRDefault="00884DD3">
            <w:pPr>
              <w:pStyle w:val="81"/>
              <w:jc w:val="center"/>
              <w:rPr>
                <w:szCs w:val="21"/>
              </w:rPr>
            </w:pPr>
            <w:r>
              <w:rPr>
                <w:rFonts w:hint="eastAsia"/>
                <w:szCs w:val="21"/>
              </w:rPr>
              <w:t>速率</w:t>
            </w:r>
          </w:p>
          <w:p w14:paraId="7BB07F29" w14:textId="77777777" w:rsidR="00884DD3" w:rsidRDefault="00884DD3">
            <w:pPr>
              <w:pStyle w:val="81"/>
              <w:jc w:val="center"/>
              <w:rPr>
                <w:szCs w:val="21"/>
              </w:rPr>
            </w:pPr>
            <w:r>
              <w:rPr>
                <w:szCs w:val="21"/>
              </w:rPr>
              <w:t>kg/h</w:t>
            </w:r>
          </w:p>
        </w:tc>
        <w:tc>
          <w:tcPr>
            <w:tcW w:w="18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0B3C09" w14:textId="77777777" w:rsidR="00884DD3" w:rsidRDefault="00884DD3">
            <w:pPr>
              <w:pStyle w:val="81"/>
              <w:jc w:val="center"/>
              <w:rPr>
                <w:szCs w:val="21"/>
              </w:rPr>
            </w:pPr>
            <w:r>
              <w:rPr>
                <w:rFonts w:hint="eastAsia"/>
                <w:szCs w:val="21"/>
              </w:rPr>
              <w:t>高度</w:t>
            </w:r>
          </w:p>
          <w:p w14:paraId="730AED93" w14:textId="77777777" w:rsidR="00884DD3" w:rsidRDefault="00884DD3">
            <w:pPr>
              <w:pStyle w:val="81"/>
              <w:jc w:val="center"/>
              <w:rPr>
                <w:szCs w:val="21"/>
              </w:rPr>
            </w:pPr>
            <w:r>
              <w:rPr>
                <w:szCs w:val="21"/>
              </w:rPr>
              <w:t>m</w:t>
            </w:r>
          </w:p>
        </w:tc>
        <w:tc>
          <w:tcPr>
            <w:tcW w:w="18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549051C" w14:textId="77777777" w:rsidR="00884DD3" w:rsidRDefault="00884DD3">
            <w:pPr>
              <w:pStyle w:val="81"/>
              <w:jc w:val="center"/>
              <w:rPr>
                <w:szCs w:val="21"/>
              </w:rPr>
            </w:pPr>
            <w:r>
              <w:rPr>
                <w:rFonts w:hint="eastAsia"/>
                <w:szCs w:val="21"/>
              </w:rPr>
              <w:t>直径</w:t>
            </w:r>
          </w:p>
          <w:p w14:paraId="5D55BB71" w14:textId="77777777" w:rsidR="00884DD3" w:rsidRDefault="00884DD3">
            <w:pPr>
              <w:pStyle w:val="81"/>
              <w:jc w:val="center"/>
              <w:rPr>
                <w:szCs w:val="21"/>
              </w:rPr>
            </w:pPr>
            <w:r>
              <w:rPr>
                <w:szCs w:val="21"/>
              </w:rPr>
              <w:t>m</w:t>
            </w:r>
          </w:p>
        </w:tc>
        <w:tc>
          <w:tcPr>
            <w:tcW w:w="2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04C7B3" w14:textId="77777777" w:rsidR="00884DD3" w:rsidRDefault="00884DD3">
            <w:pPr>
              <w:pStyle w:val="81"/>
              <w:jc w:val="center"/>
              <w:rPr>
                <w:szCs w:val="21"/>
              </w:rPr>
            </w:pPr>
            <w:r>
              <w:rPr>
                <w:rFonts w:hint="eastAsia"/>
                <w:szCs w:val="21"/>
              </w:rPr>
              <w:t>烟温</w:t>
            </w:r>
          </w:p>
          <w:p w14:paraId="7B6DFC35" w14:textId="77777777" w:rsidR="00884DD3" w:rsidRDefault="00884DD3">
            <w:pPr>
              <w:pStyle w:val="81"/>
              <w:jc w:val="center"/>
              <w:rPr>
                <w:szCs w:val="21"/>
              </w:rPr>
            </w:pPr>
            <w:r>
              <w:rPr>
                <w:rFonts w:ascii="宋体" w:hAnsi="宋体" w:cs="宋体" w:hint="eastAsia"/>
                <w:szCs w:val="21"/>
              </w:rPr>
              <w:t>℃</w:t>
            </w:r>
          </w:p>
        </w:tc>
      </w:tr>
      <w:tr w:rsidR="00884DD3" w14:paraId="1C3CAEB3" w14:textId="77777777" w:rsidTr="00884DD3">
        <w:trPr>
          <w:cantSplit/>
          <w:trHeight w:val="397"/>
          <w:jc w:val="center"/>
        </w:trPr>
        <w:tc>
          <w:tcPr>
            <w:tcW w:w="5000" w:type="pct"/>
            <w:gridSpan w:val="18"/>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FC10DD7" w14:textId="77777777" w:rsidR="00884DD3" w:rsidRDefault="00884DD3">
            <w:pPr>
              <w:pStyle w:val="81"/>
              <w:rPr>
                <w:szCs w:val="21"/>
              </w:rPr>
            </w:pPr>
            <w:r>
              <w:rPr>
                <w:rFonts w:hint="eastAsia"/>
                <w:b/>
                <w:szCs w:val="21"/>
              </w:rPr>
              <w:t>有组织排放废气污染物</w:t>
            </w:r>
          </w:p>
        </w:tc>
      </w:tr>
      <w:tr w:rsidR="00585215" w14:paraId="5EA403EA" w14:textId="77777777" w:rsidTr="00AA3D24">
        <w:trPr>
          <w:cantSplit/>
          <w:trHeight w:val="180"/>
          <w:jc w:val="center"/>
        </w:trPr>
        <w:tc>
          <w:tcPr>
            <w:tcW w:w="0" w:type="auto"/>
            <w:tcBorders>
              <w:top w:val="single" w:sz="4" w:space="0" w:color="auto"/>
              <w:left w:val="single" w:sz="4" w:space="0" w:color="auto"/>
              <w:bottom w:val="single" w:sz="4" w:space="0" w:color="auto"/>
              <w:right w:val="single" w:sz="4" w:space="0" w:color="auto"/>
            </w:tcBorders>
            <w:vAlign w:val="center"/>
          </w:tcPr>
          <w:p w14:paraId="19222644" w14:textId="14E38A8A" w:rsidR="00585215" w:rsidRDefault="00585215" w:rsidP="007C594B">
            <w:pPr>
              <w:widowControl/>
              <w:jc w:val="center"/>
              <w:rPr>
                <w:szCs w:val="21"/>
              </w:rPr>
            </w:pPr>
            <w:r>
              <w:rPr>
                <w:szCs w:val="21"/>
              </w:rPr>
              <w:t>G1</w:t>
            </w:r>
          </w:p>
        </w:tc>
        <w:tc>
          <w:tcPr>
            <w:tcW w:w="0" w:type="auto"/>
            <w:tcBorders>
              <w:top w:val="single" w:sz="4" w:space="0" w:color="auto"/>
              <w:left w:val="single" w:sz="4" w:space="0" w:color="auto"/>
              <w:bottom w:val="single" w:sz="4" w:space="0" w:color="auto"/>
              <w:right w:val="single" w:sz="4" w:space="0" w:color="auto"/>
            </w:tcBorders>
            <w:vAlign w:val="center"/>
          </w:tcPr>
          <w:p w14:paraId="4E22BADF" w14:textId="78469118" w:rsidR="00585215" w:rsidRDefault="00585215" w:rsidP="00AA3D24">
            <w:pPr>
              <w:widowControl/>
              <w:jc w:val="left"/>
              <w:rPr>
                <w:szCs w:val="21"/>
              </w:rPr>
            </w:pPr>
            <w:r>
              <w:rPr>
                <w:rFonts w:hint="eastAsia"/>
                <w:szCs w:val="21"/>
              </w:rPr>
              <w:t>打磨粉尘</w:t>
            </w:r>
          </w:p>
        </w:tc>
        <w:tc>
          <w:tcPr>
            <w:tcW w:w="0" w:type="auto"/>
            <w:tcBorders>
              <w:top w:val="single" w:sz="4" w:space="0" w:color="auto"/>
              <w:left w:val="single" w:sz="4" w:space="0" w:color="auto"/>
              <w:bottom w:val="single" w:sz="4" w:space="0" w:color="auto"/>
              <w:right w:val="single" w:sz="4" w:space="0" w:color="auto"/>
            </w:tcBorders>
            <w:vAlign w:val="center"/>
          </w:tcPr>
          <w:p w14:paraId="2567D162" w14:textId="46393211" w:rsidR="00585215" w:rsidRDefault="00585215" w:rsidP="00585215">
            <w:pPr>
              <w:widowControl/>
              <w:jc w:val="center"/>
              <w:rPr>
                <w:spacing w:val="-16"/>
                <w:szCs w:val="21"/>
              </w:rPr>
            </w:pPr>
            <w:r>
              <w:rPr>
                <w:spacing w:val="-16"/>
                <w:szCs w:val="21"/>
              </w:rPr>
              <w:t>/</w:t>
            </w:r>
          </w:p>
        </w:tc>
        <w:tc>
          <w:tcPr>
            <w:tcW w:w="30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D8644F" w14:textId="1B4282AE" w:rsidR="00585215" w:rsidRDefault="00585215" w:rsidP="00585215">
            <w:pPr>
              <w:pStyle w:val="81"/>
              <w:jc w:val="center"/>
              <w:rPr>
                <w:szCs w:val="21"/>
              </w:rPr>
            </w:pPr>
            <w:r>
              <w:rPr>
                <w:rFonts w:hint="eastAsia"/>
                <w:szCs w:val="21"/>
              </w:rPr>
              <w:t>颗粒物</w:t>
            </w:r>
          </w:p>
        </w:tc>
        <w:tc>
          <w:tcPr>
            <w:tcW w:w="2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8CFE04" w14:textId="619C1225" w:rsidR="00585215" w:rsidRDefault="00585215" w:rsidP="00585215">
            <w:pPr>
              <w:pStyle w:val="81"/>
              <w:jc w:val="center"/>
              <w:rPr>
                <w:szCs w:val="21"/>
              </w:rPr>
            </w:pPr>
            <w:r>
              <w:rPr>
                <w:szCs w:val="21"/>
              </w:rPr>
              <w:t>/</w:t>
            </w:r>
          </w:p>
        </w:tc>
        <w:tc>
          <w:tcPr>
            <w:tcW w:w="3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DF9DF0F" w14:textId="3B70F37A" w:rsidR="00585215" w:rsidRDefault="00585215" w:rsidP="00585215">
            <w:pPr>
              <w:jc w:val="center"/>
              <w:rPr>
                <w:color w:val="000000"/>
                <w:sz w:val="22"/>
                <w:szCs w:val="22"/>
              </w:rPr>
            </w:pPr>
            <w:r>
              <w:rPr>
                <w:szCs w:val="21"/>
              </w:rPr>
              <w:t>/</w:t>
            </w:r>
          </w:p>
        </w:tc>
        <w:tc>
          <w:tcPr>
            <w:tcW w:w="2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5EF02D0" w14:textId="77396795" w:rsidR="00585215" w:rsidRDefault="00585215" w:rsidP="00585215">
            <w:pPr>
              <w:jc w:val="center"/>
              <w:rPr>
                <w:color w:val="000000"/>
                <w:sz w:val="22"/>
                <w:szCs w:val="22"/>
              </w:rPr>
            </w:pPr>
            <w:r>
              <w:rPr>
                <w:szCs w:val="21"/>
              </w:rPr>
              <w:t>/</w:t>
            </w:r>
          </w:p>
        </w:tc>
        <w:tc>
          <w:tcPr>
            <w:tcW w:w="0" w:type="auto"/>
            <w:tcBorders>
              <w:top w:val="single" w:sz="4" w:space="0" w:color="auto"/>
              <w:left w:val="single" w:sz="4" w:space="0" w:color="auto"/>
              <w:bottom w:val="single" w:sz="4" w:space="0" w:color="auto"/>
              <w:right w:val="single" w:sz="4" w:space="0" w:color="auto"/>
            </w:tcBorders>
            <w:vAlign w:val="center"/>
          </w:tcPr>
          <w:p w14:paraId="7D4BC086" w14:textId="649322F7" w:rsidR="00585215" w:rsidRDefault="00585215" w:rsidP="00AA3D24">
            <w:pPr>
              <w:widowControl/>
              <w:jc w:val="left"/>
              <w:rPr>
                <w:szCs w:val="21"/>
              </w:rPr>
            </w:pPr>
            <w:r>
              <w:rPr>
                <w:szCs w:val="21"/>
              </w:rPr>
              <w:t>经水帘装置预处理后</w:t>
            </w:r>
            <w:r>
              <w:rPr>
                <w:rFonts w:hint="eastAsia"/>
                <w:szCs w:val="21"/>
              </w:rPr>
              <w:t>，</w:t>
            </w:r>
            <w:r>
              <w:rPr>
                <w:szCs w:val="21"/>
              </w:rPr>
              <w:t>与喷涂废气一起排放</w:t>
            </w:r>
          </w:p>
        </w:tc>
        <w:tc>
          <w:tcPr>
            <w:tcW w:w="2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E25C226" w14:textId="2372975E" w:rsidR="00585215" w:rsidRDefault="00585215" w:rsidP="00AA3D24">
            <w:pPr>
              <w:pStyle w:val="81"/>
              <w:jc w:val="center"/>
              <w:rPr>
                <w:szCs w:val="21"/>
              </w:rPr>
            </w:pPr>
            <w:r>
              <w:rPr>
                <w:szCs w:val="21"/>
              </w:rPr>
              <w:t>/</w:t>
            </w:r>
          </w:p>
        </w:tc>
        <w:tc>
          <w:tcPr>
            <w:tcW w:w="328"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996142D" w14:textId="7E25A885" w:rsidR="00585215" w:rsidRDefault="00585215" w:rsidP="00AA3D24">
            <w:pPr>
              <w:pStyle w:val="81"/>
              <w:jc w:val="center"/>
              <w:rPr>
                <w:szCs w:val="21"/>
              </w:rPr>
            </w:pPr>
            <w:r>
              <w:rPr>
                <w:szCs w:val="21"/>
              </w:rPr>
              <w:t>/</w:t>
            </w:r>
          </w:p>
        </w:tc>
        <w:tc>
          <w:tcPr>
            <w:tcW w:w="2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D910386" w14:textId="05BEE776" w:rsidR="00585215" w:rsidRDefault="00585215" w:rsidP="00AA3D24">
            <w:pPr>
              <w:pStyle w:val="81"/>
              <w:jc w:val="center"/>
              <w:rPr>
                <w:szCs w:val="21"/>
              </w:rPr>
            </w:pPr>
            <w:r>
              <w:rPr>
                <w:szCs w:val="21"/>
              </w:rPr>
              <w:t>/</w:t>
            </w:r>
          </w:p>
        </w:tc>
        <w:tc>
          <w:tcPr>
            <w:tcW w:w="2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F410B36" w14:textId="07C257FD" w:rsidR="00585215" w:rsidRDefault="00585215" w:rsidP="00AA3D24">
            <w:pPr>
              <w:pStyle w:val="81"/>
              <w:jc w:val="center"/>
              <w:rPr>
                <w:szCs w:val="21"/>
              </w:rPr>
            </w:pPr>
            <w:r>
              <w:rPr>
                <w:szCs w:val="21"/>
              </w:rPr>
              <w:t>/</w:t>
            </w:r>
          </w:p>
        </w:tc>
        <w:tc>
          <w:tcPr>
            <w:tcW w:w="2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D580728" w14:textId="45B62847" w:rsidR="00585215" w:rsidRDefault="00585215" w:rsidP="00AA3D24">
            <w:pPr>
              <w:pStyle w:val="81"/>
              <w:jc w:val="center"/>
              <w:rPr>
                <w:szCs w:val="21"/>
              </w:rPr>
            </w:pPr>
            <w:r>
              <w:rPr>
                <w:szCs w:val="21"/>
              </w:rPr>
              <w:t>/</w:t>
            </w:r>
          </w:p>
        </w:tc>
        <w:tc>
          <w:tcPr>
            <w:tcW w:w="0" w:type="auto"/>
            <w:tcBorders>
              <w:top w:val="single" w:sz="4" w:space="0" w:color="auto"/>
              <w:left w:val="single" w:sz="4" w:space="0" w:color="auto"/>
              <w:bottom w:val="single" w:sz="4" w:space="0" w:color="auto"/>
              <w:right w:val="single" w:sz="4" w:space="0" w:color="auto"/>
            </w:tcBorders>
            <w:vAlign w:val="center"/>
          </w:tcPr>
          <w:p w14:paraId="351782FE" w14:textId="7833FB70" w:rsidR="00585215" w:rsidRDefault="00585215" w:rsidP="00AA3D24">
            <w:pPr>
              <w:widowControl/>
              <w:jc w:val="left"/>
              <w:rPr>
                <w:szCs w:val="21"/>
              </w:rPr>
            </w:pPr>
            <w:r>
              <w:rPr>
                <w:szCs w:val="21"/>
              </w:rPr>
              <w:t>/</w:t>
            </w:r>
          </w:p>
        </w:tc>
        <w:tc>
          <w:tcPr>
            <w:tcW w:w="0" w:type="auto"/>
            <w:tcBorders>
              <w:top w:val="single" w:sz="4" w:space="0" w:color="auto"/>
              <w:left w:val="single" w:sz="4" w:space="0" w:color="auto"/>
              <w:bottom w:val="single" w:sz="4" w:space="0" w:color="auto"/>
              <w:right w:val="single" w:sz="4" w:space="0" w:color="auto"/>
            </w:tcBorders>
            <w:vAlign w:val="center"/>
          </w:tcPr>
          <w:p w14:paraId="62090EAE" w14:textId="7D41FB1C" w:rsidR="00585215" w:rsidRDefault="00585215" w:rsidP="00AA3D24">
            <w:pPr>
              <w:widowControl/>
              <w:jc w:val="left"/>
              <w:rPr>
                <w:szCs w:val="21"/>
              </w:rPr>
            </w:pPr>
            <w:r>
              <w:rPr>
                <w:szCs w:val="21"/>
              </w:rPr>
              <w:t>/</w:t>
            </w:r>
          </w:p>
        </w:tc>
        <w:tc>
          <w:tcPr>
            <w:tcW w:w="0" w:type="auto"/>
            <w:tcBorders>
              <w:top w:val="single" w:sz="4" w:space="0" w:color="auto"/>
              <w:left w:val="single" w:sz="4" w:space="0" w:color="auto"/>
              <w:bottom w:val="single" w:sz="4" w:space="0" w:color="auto"/>
              <w:right w:val="single" w:sz="4" w:space="0" w:color="auto"/>
            </w:tcBorders>
            <w:vAlign w:val="center"/>
          </w:tcPr>
          <w:p w14:paraId="10852333" w14:textId="674B51F0" w:rsidR="00585215" w:rsidRDefault="00585215" w:rsidP="00AA3D24">
            <w:pPr>
              <w:widowControl/>
              <w:jc w:val="left"/>
              <w:rPr>
                <w:szCs w:val="21"/>
              </w:rPr>
            </w:pPr>
            <w:r>
              <w:rPr>
                <w:szCs w:val="21"/>
              </w:rPr>
              <w:t>/</w:t>
            </w:r>
          </w:p>
        </w:tc>
      </w:tr>
      <w:tr w:rsidR="00585215" w14:paraId="26972082" w14:textId="77777777" w:rsidTr="00884DD3">
        <w:trPr>
          <w:cantSplit/>
          <w:trHeight w:val="180"/>
          <w:jc w:val="center"/>
        </w:trPr>
        <w:tc>
          <w:tcPr>
            <w:tcW w:w="23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06C857" w14:textId="77777777" w:rsidR="00585215" w:rsidRDefault="00585215">
            <w:pPr>
              <w:pStyle w:val="81"/>
              <w:jc w:val="center"/>
              <w:rPr>
                <w:szCs w:val="21"/>
              </w:rPr>
            </w:pPr>
            <w:r>
              <w:rPr>
                <w:szCs w:val="21"/>
              </w:rPr>
              <w:t>G2</w:t>
            </w:r>
          </w:p>
        </w:tc>
        <w:tc>
          <w:tcPr>
            <w:tcW w:w="50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409E1B" w14:textId="77777777" w:rsidR="00585215" w:rsidRDefault="00585215">
            <w:pPr>
              <w:pStyle w:val="81"/>
              <w:jc w:val="center"/>
              <w:rPr>
                <w:szCs w:val="21"/>
              </w:rPr>
            </w:pPr>
            <w:r>
              <w:rPr>
                <w:rFonts w:hint="eastAsia"/>
              </w:rPr>
              <w:t>水分烘干机天然气燃烧废气</w:t>
            </w:r>
          </w:p>
        </w:tc>
        <w:tc>
          <w:tcPr>
            <w:tcW w:w="404"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3FE25E3" w14:textId="4CDC0D19" w:rsidR="00585215" w:rsidRDefault="007C594B">
            <w:pPr>
              <w:pStyle w:val="81"/>
              <w:jc w:val="center"/>
              <w:rPr>
                <w:spacing w:val="-16"/>
                <w:szCs w:val="21"/>
              </w:rPr>
            </w:pPr>
            <w:r>
              <w:rPr>
                <w:rFonts w:hint="eastAsia"/>
                <w:spacing w:val="-16"/>
                <w:szCs w:val="21"/>
              </w:rPr>
              <w:t>/</w:t>
            </w:r>
          </w:p>
        </w:tc>
        <w:tc>
          <w:tcPr>
            <w:tcW w:w="30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8003228" w14:textId="77777777" w:rsidR="00585215" w:rsidRDefault="00585215">
            <w:pPr>
              <w:pStyle w:val="81"/>
              <w:jc w:val="center"/>
              <w:rPr>
                <w:szCs w:val="21"/>
              </w:rPr>
            </w:pPr>
            <w:r>
              <w:rPr>
                <w:rFonts w:hint="eastAsia"/>
                <w:szCs w:val="21"/>
              </w:rPr>
              <w:t>烟尘</w:t>
            </w:r>
          </w:p>
        </w:tc>
        <w:tc>
          <w:tcPr>
            <w:tcW w:w="2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910750" w14:textId="77777777" w:rsidR="00585215" w:rsidRDefault="00585215">
            <w:pPr>
              <w:pStyle w:val="81"/>
              <w:jc w:val="center"/>
              <w:rPr>
                <w:szCs w:val="21"/>
              </w:rPr>
            </w:pPr>
            <w:r>
              <w:rPr>
                <w:szCs w:val="21"/>
              </w:rPr>
              <w:t>22</w:t>
            </w:r>
          </w:p>
        </w:tc>
        <w:tc>
          <w:tcPr>
            <w:tcW w:w="3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58D27FA6" w14:textId="77777777" w:rsidR="00585215" w:rsidRDefault="00585215">
            <w:pPr>
              <w:jc w:val="right"/>
              <w:rPr>
                <w:rFonts w:ascii="宋体" w:hAnsi="宋体" w:cs="宋体"/>
                <w:color w:val="000000"/>
                <w:sz w:val="22"/>
                <w:szCs w:val="22"/>
              </w:rPr>
            </w:pPr>
            <w:r>
              <w:rPr>
                <w:color w:val="000000"/>
                <w:sz w:val="22"/>
                <w:szCs w:val="22"/>
              </w:rPr>
              <w:t>0.005</w:t>
            </w:r>
          </w:p>
        </w:tc>
        <w:tc>
          <w:tcPr>
            <w:tcW w:w="2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1E77D940" w14:textId="77777777" w:rsidR="00585215" w:rsidRDefault="00585215">
            <w:pPr>
              <w:jc w:val="right"/>
              <w:rPr>
                <w:rFonts w:ascii="宋体" w:hAnsi="宋体" w:cs="宋体"/>
                <w:color w:val="000000"/>
                <w:sz w:val="22"/>
                <w:szCs w:val="22"/>
              </w:rPr>
            </w:pPr>
            <w:r>
              <w:rPr>
                <w:color w:val="000000"/>
                <w:sz w:val="22"/>
                <w:szCs w:val="22"/>
              </w:rPr>
              <w:t>0.03</w:t>
            </w:r>
          </w:p>
        </w:tc>
        <w:tc>
          <w:tcPr>
            <w:tcW w:w="69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6D62CD6" w14:textId="77777777" w:rsidR="00585215" w:rsidRDefault="00585215">
            <w:pPr>
              <w:pStyle w:val="81"/>
              <w:jc w:val="center"/>
              <w:rPr>
                <w:szCs w:val="21"/>
              </w:rPr>
            </w:pPr>
          </w:p>
        </w:tc>
        <w:tc>
          <w:tcPr>
            <w:tcW w:w="2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82FD9D" w14:textId="77777777" w:rsidR="00585215" w:rsidRDefault="00585215">
            <w:pPr>
              <w:pStyle w:val="81"/>
              <w:jc w:val="center"/>
              <w:rPr>
                <w:szCs w:val="21"/>
              </w:rPr>
            </w:pPr>
          </w:p>
        </w:tc>
        <w:tc>
          <w:tcPr>
            <w:tcW w:w="328"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9482ADA" w14:textId="77777777" w:rsidR="00585215" w:rsidRDefault="00585215">
            <w:pPr>
              <w:pStyle w:val="81"/>
              <w:jc w:val="center"/>
              <w:rPr>
                <w:szCs w:val="21"/>
              </w:rPr>
            </w:pPr>
          </w:p>
        </w:tc>
        <w:tc>
          <w:tcPr>
            <w:tcW w:w="2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0A0DD97" w14:textId="77777777" w:rsidR="00585215" w:rsidRDefault="00585215">
            <w:pPr>
              <w:pStyle w:val="81"/>
              <w:jc w:val="center"/>
              <w:rPr>
                <w:szCs w:val="21"/>
              </w:rPr>
            </w:pPr>
          </w:p>
        </w:tc>
        <w:tc>
          <w:tcPr>
            <w:tcW w:w="2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661AF05" w14:textId="77777777" w:rsidR="00585215" w:rsidRDefault="00585215">
            <w:pPr>
              <w:pStyle w:val="81"/>
              <w:jc w:val="center"/>
              <w:rPr>
                <w:szCs w:val="21"/>
              </w:rPr>
            </w:pPr>
          </w:p>
        </w:tc>
        <w:tc>
          <w:tcPr>
            <w:tcW w:w="2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C83F907" w14:textId="77777777" w:rsidR="00585215" w:rsidRDefault="00585215">
            <w:pPr>
              <w:pStyle w:val="81"/>
              <w:jc w:val="center"/>
              <w:rPr>
                <w:szCs w:val="21"/>
              </w:rPr>
            </w:pPr>
          </w:p>
        </w:tc>
        <w:tc>
          <w:tcPr>
            <w:tcW w:w="18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DF573D0" w14:textId="77777777" w:rsidR="00585215" w:rsidRDefault="00585215">
            <w:pPr>
              <w:pStyle w:val="81"/>
              <w:jc w:val="center"/>
              <w:rPr>
                <w:szCs w:val="21"/>
              </w:rPr>
            </w:pPr>
          </w:p>
        </w:tc>
        <w:tc>
          <w:tcPr>
            <w:tcW w:w="18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C68A630" w14:textId="77777777" w:rsidR="00585215" w:rsidRDefault="00585215">
            <w:pPr>
              <w:pStyle w:val="81"/>
              <w:jc w:val="center"/>
              <w:rPr>
                <w:szCs w:val="21"/>
              </w:rPr>
            </w:pPr>
          </w:p>
        </w:tc>
        <w:tc>
          <w:tcPr>
            <w:tcW w:w="21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5BC5F0D" w14:textId="77777777" w:rsidR="00585215" w:rsidRDefault="00585215">
            <w:pPr>
              <w:pStyle w:val="81"/>
              <w:jc w:val="center"/>
              <w:rPr>
                <w:szCs w:val="21"/>
              </w:rPr>
            </w:pPr>
          </w:p>
        </w:tc>
      </w:tr>
      <w:tr w:rsidR="00585215" w14:paraId="5739A329" w14:textId="77777777" w:rsidTr="00884DD3">
        <w:trPr>
          <w:cantSplit/>
          <w:trHeight w:val="1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C6EA34"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13919B"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C58A14" w14:textId="77777777" w:rsidR="00585215" w:rsidRDefault="00585215">
            <w:pPr>
              <w:widowControl/>
              <w:jc w:val="left"/>
              <w:rPr>
                <w:spacing w:val="-16"/>
                <w:szCs w:val="21"/>
              </w:rPr>
            </w:pPr>
          </w:p>
        </w:tc>
        <w:tc>
          <w:tcPr>
            <w:tcW w:w="30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A4EDF87" w14:textId="77777777" w:rsidR="00585215" w:rsidRDefault="00585215">
            <w:pPr>
              <w:pStyle w:val="81"/>
              <w:jc w:val="center"/>
              <w:rPr>
                <w:szCs w:val="21"/>
                <w:vertAlign w:val="subscript"/>
              </w:rPr>
            </w:pPr>
            <w:r>
              <w:rPr>
                <w:szCs w:val="21"/>
              </w:rPr>
              <w:t>SO</w:t>
            </w:r>
            <w:r>
              <w:rPr>
                <w:szCs w:val="21"/>
                <w:vertAlign w:val="subscript"/>
              </w:rPr>
              <w:t>2</w:t>
            </w:r>
          </w:p>
        </w:tc>
        <w:tc>
          <w:tcPr>
            <w:tcW w:w="2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EE249BA" w14:textId="77777777" w:rsidR="00585215" w:rsidRDefault="00585215">
            <w:pPr>
              <w:pStyle w:val="81"/>
              <w:jc w:val="center"/>
              <w:rPr>
                <w:szCs w:val="21"/>
              </w:rPr>
            </w:pPr>
            <w:r>
              <w:rPr>
                <w:szCs w:val="21"/>
              </w:rPr>
              <w:t>36</w:t>
            </w:r>
          </w:p>
        </w:tc>
        <w:tc>
          <w:tcPr>
            <w:tcW w:w="3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0A334CCD" w14:textId="77777777" w:rsidR="00585215" w:rsidRDefault="00585215">
            <w:pPr>
              <w:jc w:val="right"/>
              <w:rPr>
                <w:rFonts w:ascii="宋体" w:hAnsi="宋体" w:cs="宋体"/>
                <w:color w:val="000000"/>
                <w:sz w:val="22"/>
                <w:szCs w:val="22"/>
              </w:rPr>
            </w:pPr>
            <w:r>
              <w:rPr>
                <w:color w:val="000000"/>
                <w:sz w:val="22"/>
                <w:szCs w:val="22"/>
              </w:rPr>
              <w:t>0.008</w:t>
            </w:r>
          </w:p>
        </w:tc>
        <w:tc>
          <w:tcPr>
            <w:tcW w:w="2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6D15FAFC" w14:textId="77777777" w:rsidR="00585215" w:rsidRDefault="00585215">
            <w:pPr>
              <w:jc w:val="right"/>
              <w:rPr>
                <w:rFonts w:ascii="宋体" w:hAnsi="宋体" w:cs="宋体"/>
                <w:color w:val="000000"/>
                <w:sz w:val="22"/>
                <w:szCs w:val="22"/>
              </w:rPr>
            </w:pPr>
            <w:r>
              <w:rPr>
                <w:color w:val="000000"/>
                <w:sz w:val="22"/>
                <w:szCs w:val="22"/>
              </w:rPr>
              <w:t>0.05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4A7D52" w14:textId="77777777" w:rsidR="00585215" w:rsidRDefault="00585215">
            <w:pPr>
              <w:widowControl/>
              <w:jc w:val="left"/>
              <w:rPr>
                <w:szCs w:val="21"/>
              </w:rPr>
            </w:pPr>
          </w:p>
        </w:tc>
        <w:tc>
          <w:tcPr>
            <w:tcW w:w="2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7B6A2A8" w14:textId="77777777" w:rsidR="00585215" w:rsidRDefault="00585215">
            <w:pPr>
              <w:pStyle w:val="81"/>
              <w:jc w:val="center"/>
              <w:rPr>
                <w:szCs w:val="21"/>
              </w:rPr>
            </w:pPr>
          </w:p>
        </w:tc>
        <w:tc>
          <w:tcPr>
            <w:tcW w:w="328"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48AE836" w14:textId="77777777" w:rsidR="00585215" w:rsidRDefault="00585215">
            <w:pPr>
              <w:pStyle w:val="81"/>
              <w:jc w:val="center"/>
              <w:rPr>
                <w:szCs w:val="21"/>
              </w:rPr>
            </w:pPr>
          </w:p>
        </w:tc>
        <w:tc>
          <w:tcPr>
            <w:tcW w:w="2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FFB5003" w14:textId="77777777" w:rsidR="00585215" w:rsidRDefault="00585215">
            <w:pPr>
              <w:pStyle w:val="81"/>
              <w:jc w:val="center"/>
              <w:rPr>
                <w:szCs w:val="21"/>
              </w:rPr>
            </w:pPr>
          </w:p>
        </w:tc>
        <w:tc>
          <w:tcPr>
            <w:tcW w:w="2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7394840" w14:textId="77777777" w:rsidR="00585215" w:rsidRDefault="00585215">
            <w:pPr>
              <w:pStyle w:val="81"/>
              <w:jc w:val="center"/>
              <w:rPr>
                <w:szCs w:val="21"/>
              </w:rPr>
            </w:pPr>
          </w:p>
        </w:tc>
        <w:tc>
          <w:tcPr>
            <w:tcW w:w="2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B958BD3" w14:textId="77777777" w:rsidR="00585215" w:rsidRDefault="00585215">
            <w:pPr>
              <w:pStyle w:val="81"/>
              <w:jc w:val="center"/>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220FEC"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C9844A"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E4BD28" w14:textId="77777777" w:rsidR="00585215" w:rsidRDefault="00585215">
            <w:pPr>
              <w:widowControl/>
              <w:jc w:val="left"/>
              <w:rPr>
                <w:szCs w:val="21"/>
              </w:rPr>
            </w:pPr>
          </w:p>
        </w:tc>
      </w:tr>
      <w:tr w:rsidR="00585215" w14:paraId="0CDA3525" w14:textId="77777777" w:rsidTr="00884DD3">
        <w:trPr>
          <w:cantSplit/>
          <w:trHeight w:val="1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3550DB"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6BD026"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1D45E7" w14:textId="77777777" w:rsidR="00585215" w:rsidRDefault="00585215">
            <w:pPr>
              <w:widowControl/>
              <w:jc w:val="left"/>
              <w:rPr>
                <w:spacing w:val="-16"/>
                <w:szCs w:val="21"/>
              </w:rPr>
            </w:pPr>
          </w:p>
        </w:tc>
        <w:tc>
          <w:tcPr>
            <w:tcW w:w="30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0F91BF" w14:textId="77777777" w:rsidR="00585215" w:rsidRDefault="00585215">
            <w:pPr>
              <w:pStyle w:val="81"/>
              <w:jc w:val="center"/>
              <w:rPr>
                <w:szCs w:val="21"/>
              </w:rPr>
            </w:pPr>
            <w:r>
              <w:rPr>
                <w:szCs w:val="21"/>
              </w:rPr>
              <w:t>NOx</w:t>
            </w:r>
          </w:p>
        </w:tc>
        <w:tc>
          <w:tcPr>
            <w:tcW w:w="2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2573CA0" w14:textId="77777777" w:rsidR="00585215" w:rsidRDefault="00585215">
            <w:pPr>
              <w:pStyle w:val="81"/>
              <w:jc w:val="center"/>
              <w:rPr>
                <w:szCs w:val="21"/>
              </w:rPr>
            </w:pPr>
            <w:r>
              <w:rPr>
                <w:szCs w:val="21"/>
              </w:rPr>
              <w:t>130</w:t>
            </w:r>
          </w:p>
        </w:tc>
        <w:tc>
          <w:tcPr>
            <w:tcW w:w="3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17BDCA14" w14:textId="77777777" w:rsidR="00585215" w:rsidRDefault="00585215">
            <w:pPr>
              <w:jc w:val="right"/>
              <w:rPr>
                <w:rFonts w:ascii="宋体" w:hAnsi="宋体" w:cs="宋体"/>
                <w:color w:val="000000"/>
                <w:sz w:val="22"/>
                <w:szCs w:val="22"/>
              </w:rPr>
            </w:pPr>
            <w:r>
              <w:rPr>
                <w:color w:val="000000"/>
                <w:sz w:val="22"/>
                <w:szCs w:val="22"/>
              </w:rPr>
              <w:t>0.029</w:t>
            </w:r>
          </w:p>
        </w:tc>
        <w:tc>
          <w:tcPr>
            <w:tcW w:w="2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66FE0FCB" w14:textId="77777777" w:rsidR="00585215" w:rsidRDefault="00585215">
            <w:pPr>
              <w:jc w:val="right"/>
              <w:rPr>
                <w:rFonts w:ascii="宋体" w:hAnsi="宋体" w:cs="宋体"/>
                <w:color w:val="000000"/>
                <w:sz w:val="22"/>
                <w:szCs w:val="22"/>
              </w:rPr>
            </w:pPr>
            <w:r>
              <w:rPr>
                <w:color w:val="000000"/>
                <w:sz w:val="22"/>
                <w:szCs w:val="22"/>
              </w:rPr>
              <w:t>0.17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B0D73B" w14:textId="77777777" w:rsidR="00585215" w:rsidRDefault="00585215">
            <w:pPr>
              <w:widowControl/>
              <w:jc w:val="left"/>
              <w:rPr>
                <w:szCs w:val="21"/>
              </w:rPr>
            </w:pPr>
          </w:p>
        </w:tc>
        <w:tc>
          <w:tcPr>
            <w:tcW w:w="2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A3DCF46" w14:textId="77777777" w:rsidR="00585215" w:rsidRDefault="00585215">
            <w:pPr>
              <w:pStyle w:val="81"/>
              <w:jc w:val="center"/>
              <w:rPr>
                <w:szCs w:val="21"/>
              </w:rPr>
            </w:pPr>
          </w:p>
        </w:tc>
        <w:tc>
          <w:tcPr>
            <w:tcW w:w="328"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04565EF" w14:textId="77777777" w:rsidR="00585215" w:rsidRDefault="00585215">
            <w:pPr>
              <w:pStyle w:val="81"/>
              <w:jc w:val="center"/>
              <w:rPr>
                <w:szCs w:val="21"/>
              </w:rPr>
            </w:pPr>
          </w:p>
        </w:tc>
        <w:tc>
          <w:tcPr>
            <w:tcW w:w="2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1642977" w14:textId="77777777" w:rsidR="00585215" w:rsidRDefault="00585215">
            <w:pPr>
              <w:pStyle w:val="81"/>
              <w:jc w:val="center"/>
              <w:rPr>
                <w:szCs w:val="21"/>
              </w:rPr>
            </w:pPr>
          </w:p>
        </w:tc>
        <w:tc>
          <w:tcPr>
            <w:tcW w:w="2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977114" w14:textId="77777777" w:rsidR="00585215" w:rsidRDefault="00585215">
            <w:pPr>
              <w:pStyle w:val="81"/>
              <w:jc w:val="center"/>
              <w:rPr>
                <w:szCs w:val="21"/>
              </w:rPr>
            </w:pPr>
          </w:p>
        </w:tc>
        <w:tc>
          <w:tcPr>
            <w:tcW w:w="2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ED9F2FB" w14:textId="77777777" w:rsidR="00585215" w:rsidRDefault="00585215">
            <w:pPr>
              <w:pStyle w:val="81"/>
              <w:jc w:val="center"/>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4B56D6"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4F0671"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B6E775" w14:textId="77777777" w:rsidR="00585215" w:rsidRDefault="00585215">
            <w:pPr>
              <w:widowControl/>
              <w:jc w:val="left"/>
              <w:rPr>
                <w:szCs w:val="21"/>
              </w:rPr>
            </w:pPr>
          </w:p>
        </w:tc>
      </w:tr>
      <w:tr w:rsidR="00585215" w14:paraId="0C0EDDEB" w14:textId="77777777" w:rsidTr="00884DD3">
        <w:trPr>
          <w:cantSplit/>
          <w:trHeight w:val="78"/>
          <w:jc w:val="center"/>
        </w:trPr>
        <w:tc>
          <w:tcPr>
            <w:tcW w:w="23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35846A" w14:textId="77777777" w:rsidR="00585215" w:rsidRDefault="00585215">
            <w:pPr>
              <w:pStyle w:val="81"/>
              <w:jc w:val="center"/>
              <w:rPr>
                <w:szCs w:val="21"/>
              </w:rPr>
            </w:pPr>
            <w:r>
              <w:rPr>
                <w:szCs w:val="21"/>
              </w:rPr>
              <w:t>G3</w:t>
            </w:r>
          </w:p>
        </w:tc>
        <w:tc>
          <w:tcPr>
            <w:tcW w:w="50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225A448" w14:textId="77777777" w:rsidR="00585215" w:rsidRDefault="00585215">
            <w:pPr>
              <w:pStyle w:val="81"/>
              <w:jc w:val="center"/>
              <w:rPr>
                <w:szCs w:val="21"/>
              </w:rPr>
            </w:pPr>
            <w:r>
              <w:rPr>
                <w:rFonts w:hint="eastAsia"/>
              </w:rPr>
              <w:t>喷漆废气</w:t>
            </w:r>
          </w:p>
        </w:tc>
        <w:tc>
          <w:tcPr>
            <w:tcW w:w="404"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1C4CD3" w14:textId="47B70299" w:rsidR="00585215" w:rsidRDefault="00585215">
            <w:pPr>
              <w:pStyle w:val="81"/>
              <w:jc w:val="center"/>
              <w:rPr>
                <w:spacing w:val="-16"/>
                <w:szCs w:val="21"/>
              </w:rPr>
            </w:pPr>
            <w:r>
              <w:rPr>
                <w:spacing w:val="-16"/>
                <w:szCs w:val="21"/>
              </w:rPr>
              <w:t>6</w:t>
            </w:r>
            <w:r>
              <w:rPr>
                <w:rFonts w:hint="eastAsia"/>
                <w:spacing w:val="-16"/>
                <w:szCs w:val="21"/>
              </w:rPr>
              <w:t>9</w:t>
            </w:r>
            <w:r>
              <w:rPr>
                <w:spacing w:val="-16"/>
                <w:szCs w:val="21"/>
              </w:rPr>
              <w:t>000</w:t>
            </w:r>
          </w:p>
        </w:tc>
        <w:tc>
          <w:tcPr>
            <w:tcW w:w="30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BC1F5B" w14:textId="77777777" w:rsidR="00585215" w:rsidRDefault="00585215">
            <w:pPr>
              <w:jc w:val="center"/>
              <w:rPr>
                <w:rFonts w:ascii="宋体" w:hAnsi="宋体" w:cs="宋体"/>
                <w:color w:val="000000"/>
                <w:szCs w:val="21"/>
              </w:rPr>
            </w:pPr>
            <w:r>
              <w:rPr>
                <w:rFonts w:hint="eastAsia"/>
                <w:color w:val="000000"/>
                <w:szCs w:val="21"/>
              </w:rPr>
              <w:t>颗粒物</w:t>
            </w:r>
          </w:p>
        </w:tc>
        <w:tc>
          <w:tcPr>
            <w:tcW w:w="2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250BC4B2" w14:textId="4E871F06" w:rsidR="00585215" w:rsidRDefault="00585215">
            <w:pPr>
              <w:jc w:val="right"/>
              <w:rPr>
                <w:rFonts w:ascii="宋体" w:hAnsi="宋体" w:cs="宋体"/>
                <w:color w:val="000000"/>
                <w:sz w:val="22"/>
                <w:szCs w:val="22"/>
              </w:rPr>
            </w:pPr>
            <w:r>
              <w:rPr>
                <w:rFonts w:hint="eastAsia"/>
                <w:color w:val="000000"/>
                <w:sz w:val="22"/>
                <w:szCs w:val="22"/>
              </w:rPr>
              <w:t>21.27</w:t>
            </w:r>
          </w:p>
        </w:tc>
        <w:tc>
          <w:tcPr>
            <w:tcW w:w="3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4F85A3F3" w14:textId="77777777" w:rsidR="00585215" w:rsidRDefault="00585215">
            <w:pPr>
              <w:jc w:val="right"/>
              <w:rPr>
                <w:rFonts w:ascii="宋体" w:hAnsi="宋体" w:cs="宋体"/>
                <w:color w:val="000000"/>
                <w:sz w:val="22"/>
                <w:szCs w:val="22"/>
              </w:rPr>
            </w:pPr>
            <w:r>
              <w:rPr>
                <w:color w:val="000000"/>
                <w:sz w:val="22"/>
                <w:szCs w:val="22"/>
              </w:rPr>
              <w:t>1.47</w:t>
            </w:r>
          </w:p>
        </w:tc>
        <w:tc>
          <w:tcPr>
            <w:tcW w:w="2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54EF7F76" w14:textId="77777777" w:rsidR="00585215" w:rsidRDefault="00585215">
            <w:pPr>
              <w:jc w:val="right"/>
              <w:rPr>
                <w:rFonts w:ascii="宋体" w:hAnsi="宋体" w:cs="宋体"/>
                <w:color w:val="000000"/>
                <w:sz w:val="22"/>
                <w:szCs w:val="22"/>
              </w:rPr>
            </w:pPr>
            <w:r>
              <w:rPr>
                <w:color w:val="000000"/>
                <w:sz w:val="22"/>
                <w:szCs w:val="22"/>
              </w:rPr>
              <w:t>8.84</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2F9B813" w14:textId="77777777" w:rsidR="00585215" w:rsidRDefault="00585215">
            <w:pPr>
              <w:widowControl/>
              <w:jc w:val="left"/>
              <w:rPr>
                <w:szCs w:val="21"/>
              </w:rPr>
            </w:pPr>
            <w:r>
              <w:rPr>
                <w:rFonts w:hint="eastAsia"/>
                <w:szCs w:val="21"/>
              </w:rPr>
              <w:t>经水帘装置对漆雾颗粒物进行预处理，处理效率约为</w:t>
            </w:r>
            <w:r>
              <w:rPr>
                <w:szCs w:val="21"/>
              </w:rPr>
              <w:t>80%</w:t>
            </w:r>
          </w:p>
        </w:tc>
        <w:tc>
          <w:tcPr>
            <w:tcW w:w="0" w:type="auto"/>
            <w:tcBorders>
              <w:top w:val="single" w:sz="4" w:space="0" w:color="auto"/>
              <w:left w:val="single" w:sz="4" w:space="0" w:color="auto"/>
              <w:bottom w:val="single" w:sz="4" w:space="0" w:color="auto"/>
              <w:right w:val="single" w:sz="4" w:space="0" w:color="auto"/>
            </w:tcBorders>
            <w:vAlign w:val="center"/>
            <w:hideMark/>
          </w:tcPr>
          <w:p w14:paraId="41175B16" w14:textId="1DB922DA" w:rsidR="00585215" w:rsidRDefault="00585215">
            <w:pPr>
              <w:widowControl/>
              <w:jc w:val="left"/>
              <w:rPr>
                <w:szCs w:val="21"/>
              </w:rPr>
            </w:pPr>
            <w:r>
              <w:rPr>
                <w:szCs w:val="21"/>
              </w:rPr>
              <w:t>4.</w:t>
            </w:r>
            <w:r>
              <w:rPr>
                <w:rFonts w:hint="eastAsia"/>
                <w:szCs w:val="21"/>
              </w:rPr>
              <w:t>25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80E3EF3" w14:textId="6A0CBE83" w:rsidR="00585215" w:rsidRDefault="00585215">
            <w:pPr>
              <w:widowControl/>
              <w:jc w:val="left"/>
              <w:rPr>
                <w:szCs w:val="21"/>
              </w:rPr>
            </w:pPr>
            <w:r>
              <w:rPr>
                <w:szCs w:val="21"/>
              </w:rPr>
              <w:t>0.2</w:t>
            </w:r>
            <w:r>
              <w:rPr>
                <w:rFonts w:hint="eastAsia"/>
                <w:szCs w:val="21"/>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1591C699" w14:textId="77777777" w:rsidR="00585215" w:rsidRDefault="00585215">
            <w:pPr>
              <w:widowControl/>
              <w:jc w:val="left"/>
              <w:rPr>
                <w:szCs w:val="21"/>
              </w:rPr>
            </w:pPr>
            <w:r>
              <w:rPr>
                <w:szCs w:val="21"/>
              </w:rPr>
              <w:t>1.77</w:t>
            </w:r>
          </w:p>
        </w:tc>
        <w:tc>
          <w:tcPr>
            <w:tcW w:w="0" w:type="auto"/>
            <w:tcBorders>
              <w:top w:val="single" w:sz="4" w:space="0" w:color="auto"/>
              <w:left w:val="single" w:sz="4" w:space="0" w:color="auto"/>
              <w:bottom w:val="single" w:sz="4" w:space="0" w:color="auto"/>
              <w:right w:val="single" w:sz="4" w:space="0" w:color="auto"/>
            </w:tcBorders>
            <w:vAlign w:val="center"/>
            <w:hideMark/>
          </w:tcPr>
          <w:p w14:paraId="147C98A7" w14:textId="77777777" w:rsidR="00585215" w:rsidRDefault="00585215">
            <w:pPr>
              <w:widowControl/>
              <w:jc w:val="left"/>
              <w:rPr>
                <w:rFonts w:asciiTheme="minorHAnsi" w:hAnsiTheme="minorHAnsi" w:cs="宋体"/>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AF8F392" w14:textId="77777777" w:rsidR="00585215" w:rsidRDefault="00585215">
            <w:pPr>
              <w:widowControl/>
              <w:jc w:val="left"/>
              <w:rPr>
                <w:rFonts w:asciiTheme="minorHAnsi" w:hAnsiTheme="minorHAnsi" w:cs="宋体"/>
                <w:szCs w:val="22"/>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BA4E4A9" w14:textId="77777777" w:rsidR="00585215" w:rsidRDefault="00585215">
            <w:pPr>
              <w:widowControl/>
              <w:jc w:val="left"/>
              <w:rPr>
                <w:rFonts w:asciiTheme="minorHAnsi" w:hAnsiTheme="minorHAnsi" w:cs="宋体"/>
                <w:szCs w:val="22"/>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FE4D8D9" w14:textId="77777777" w:rsidR="00585215" w:rsidRDefault="00585215">
            <w:pPr>
              <w:widowControl/>
              <w:jc w:val="left"/>
              <w:rPr>
                <w:rFonts w:asciiTheme="minorHAnsi" w:hAnsiTheme="minorHAnsi" w:cs="宋体"/>
                <w:szCs w:val="22"/>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95FD22E" w14:textId="77777777" w:rsidR="00585215" w:rsidRDefault="00585215">
            <w:pPr>
              <w:widowControl/>
              <w:jc w:val="left"/>
              <w:rPr>
                <w:rFonts w:asciiTheme="minorHAnsi" w:hAnsiTheme="minorHAnsi" w:cs="宋体"/>
                <w:szCs w:val="22"/>
              </w:rPr>
            </w:pPr>
          </w:p>
        </w:tc>
      </w:tr>
      <w:tr w:rsidR="00585215" w14:paraId="415C996B" w14:textId="77777777" w:rsidTr="00884DD3">
        <w:trPr>
          <w:cantSplit/>
          <w:trHeight w:val="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64447B"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A400CA"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BF4AFB" w14:textId="77777777" w:rsidR="00585215" w:rsidRDefault="00585215">
            <w:pPr>
              <w:widowControl/>
              <w:jc w:val="left"/>
              <w:rPr>
                <w:spacing w:val="-16"/>
                <w:szCs w:val="21"/>
              </w:rPr>
            </w:pPr>
          </w:p>
        </w:tc>
        <w:tc>
          <w:tcPr>
            <w:tcW w:w="30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AC53ED" w14:textId="77777777" w:rsidR="00585215" w:rsidRDefault="00585215">
            <w:pPr>
              <w:jc w:val="center"/>
              <w:rPr>
                <w:rFonts w:ascii="宋体" w:hAnsi="宋体" w:cs="宋体"/>
                <w:color w:val="000000"/>
                <w:szCs w:val="21"/>
              </w:rPr>
            </w:pPr>
            <w:r>
              <w:rPr>
                <w:rFonts w:hint="eastAsia"/>
                <w:color w:val="000000"/>
                <w:szCs w:val="21"/>
              </w:rPr>
              <w:t>甲苯和二甲苯</w:t>
            </w:r>
          </w:p>
        </w:tc>
        <w:tc>
          <w:tcPr>
            <w:tcW w:w="2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431C95A5" w14:textId="0604F74B" w:rsidR="00585215" w:rsidRDefault="00585215">
            <w:pPr>
              <w:jc w:val="right"/>
              <w:rPr>
                <w:rFonts w:ascii="宋体" w:hAnsi="宋体" w:cs="宋体"/>
                <w:color w:val="000000"/>
                <w:sz w:val="22"/>
                <w:szCs w:val="22"/>
              </w:rPr>
            </w:pPr>
            <w:r>
              <w:rPr>
                <w:rFonts w:hint="eastAsia"/>
                <w:color w:val="000000"/>
                <w:sz w:val="22"/>
                <w:szCs w:val="22"/>
              </w:rPr>
              <w:t>10.22</w:t>
            </w:r>
          </w:p>
        </w:tc>
        <w:tc>
          <w:tcPr>
            <w:tcW w:w="3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3AA5C005" w14:textId="77777777" w:rsidR="00585215" w:rsidRDefault="00585215">
            <w:pPr>
              <w:jc w:val="right"/>
              <w:rPr>
                <w:rFonts w:ascii="宋体" w:hAnsi="宋体" w:cs="宋体"/>
                <w:color w:val="000000"/>
                <w:sz w:val="22"/>
                <w:szCs w:val="22"/>
              </w:rPr>
            </w:pPr>
            <w:r>
              <w:rPr>
                <w:color w:val="000000"/>
                <w:sz w:val="22"/>
                <w:szCs w:val="22"/>
              </w:rPr>
              <w:t>0.71</w:t>
            </w:r>
          </w:p>
        </w:tc>
        <w:tc>
          <w:tcPr>
            <w:tcW w:w="2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03C45AEF" w14:textId="77777777" w:rsidR="00585215" w:rsidRDefault="00585215">
            <w:pPr>
              <w:jc w:val="right"/>
              <w:rPr>
                <w:rFonts w:ascii="宋体" w:hAnsi="宋体" w:cs="宋体"/>
                <w:color w:val="000000"/>
                <w:sz w:val="22"/>
                <w:szCs w:val="22"/>
              </w:rPr>
            </w:pPr>
            <w:r>
              <w:rPr>
                <w:color w:val="000000"/>
                <w:sz w:val="22"/>
                <w:szCs w:val="22"/>
              </w:rPr>
              <w:t>4.25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E13182" w14:textId="77777777" w:rsidR="00585215" w:rsidRDefault="00585215">
            <w:pPr>
              <w:widowControl/>
              <w:jc w:val="left"/>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403501EC" w14:textId="77777777" w:rsidR="00585215" w:rsidRDefault="00585215">
            <w:pPr>
              <w:widowControl/>
              <w:jc w:val="left"/>
              <w:rPr>
                <w:szCs w:val="21"/>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C978F54" w14:textId="77777777" w:rsidR="00585215" w:rsidRDefault="00585215">
            <w:pPr>
              <w:widowControl/>
              <w:jc w:val="left"/>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6D626620" w14:textId="77777777" w:rsidR="00585215" w:rsidRDefault="00585215">
            <w:pPr>
              <w:widowControl/>
              <w:jc w:val="left"/>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72F4C6F1" w14:textId="77777777" w:rsidR="00585215" w:rsidRDefault="00585215">
            <w:pPr>
              <w:widowControl/>
              <w:jc w:val="left"/>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33810C5B"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C3BBD3" w14:textId="77777777" w:rsidR="00585215" w:rsidRDefault="00585215">
            <w:pPr>
              <w:widowControl/>
              <w:jc w:val="left"/>
              <w:rPr>
                <w:rFonts w:asciiTheme="minorHAnsi" w:hAnsiTheme="minorHAnsi" w:cs="宋体"/>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097369" w14:textId="77777777" w:rsidR="00585215" w:rsidRDefault="00585215">
            <w:pPr>
              <w:widowControl/>
              <w:jc w:val="left"/>
              <w:rPr>
                <w:rFonts w:asciiTheme="minorHAnsi" w:hAnsiTheme="minorHAnsi" w:cs="宋体"/>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9D29E1" w14:textId="77777777" w:rsidR="00585215" w:rsidRDefault="00585215">
            <w:pPr>
              <w:widowControl/>
              <w:jc w:val="left"/>
              <w:rPr>
                <w:rFonts w:asciiTheme="minorHAnsi" w:hAnsiTheme="minorHAnsi" w:cs="宋体"/>
                <w:szCs w:val="22"/>
              </w:rPr>
            </w:pPr>
          </w:p>
        </w:tc>
      </w:tr>
      <w:tr w:rsidR="00585215" w14:paraId="1B1F6C38" w14:textId="77777777" w:rsidTr="00884DD3">
        <w:trPr>
          <w:cantSplit/>
          <w:trHeight w:val="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76814E"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4B423D"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38DAC8" w14:textId="77777777" w:rsidR="00585215" w:rsidRDefault="00585215">
            <w:pPr>
              <w:widowControl/>
              <w:jc w:val="left"/>
              <w:rPr>
                <w:spacing w:val="-16"/>
                <w:szCs w:val="21"/>
              </w:rPr>
            </w:pPr>
          </w:p>
        </w:tc>
        <w:tc>
          <w:tcPr>
            <w:tcW w:w="30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2DDC1C" w14:textId="77777777" w:rsidR="00585215" w:rsidRDefault="00585215">
            <w:pPr>
              <w:jc w:val="center"/>
              <w:rPr>
                <w:rFonts w:ascii="宋体" w:hAnsi="宋体" w:cs="宋体"/>
                <w:color w:val="000000"/>
                <w:szCs w:val="21"/>
              </w:rPr>
            </w:pPr>
            <w:r>
              <w:rPr>
                <w:rFonts w:hint="eastAsia"/>
                <w:color w:val="000000"/>
                <w:szCs w:val="21"/>
              </w:rPr>
              <w:t>苯系物</w:t>
            </w:r>
          </w:p>
        </w:tc>
        <w:tc>
          <w:tcPr>
            <w:tcW w:w="2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7561F384" w14:textId="2C03DDAB" w:rsidR="00585215" w:rsidRDefault="00585215">
            <w:pPr>
              <w:jc w:val="right"/>
              <w:rPr>
                <w:rFonts w:ascii="宋体" w:hAnsi="宋体" w:cs="宋体"/>
                <w:color w:val="000000"/>
                <w:sz w:val="22"/>
                <w:szCs w:val="22"/>
              </w:rPr>
            </w:pPr>
            <w:r>
              <w:rPr>
                <w:rFonts w:hint="eastAsia"/>
                <w:color w:val="000000"/>
                <w:sz w:val="22"/>
                <w:szCs w:val="22"/>
              </w:rPr>
              <w:t>15.54</w:t>
            </w:r>
          </w:p>
        </w:tc>
        <w:tc>
          <w:tcPr>
            <w:tcW w:w="3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49C7FB86" w14:textId="77777777" w:rsidR="00585215" w:rsidRDefault="00585215">
            <w:pPr>
              <w:jc w:val="right"/>
              <w:rPr>
                <w:rFonts w:ascii="宋体" w:hAnsi="宋体" w:cs="宋体"/>
                <w:color w:val="000000"/>
                <w:sz w:val="22"/>
                <w:szCs w:val="22"/>
              </w:rPr>
            </w:pPr>
            <w:r>
              <w:rPr>
                <w:color w:val="000000"/>
                <w:sz w:val="22"/>
                <w:szCs w:val="22"/>
              </w:rPr>
              <w:t>1.07</w:t>
            </w:r>
          </w:p>
        </w:tc>
        <w:tc>
          <w:tcPr>
            <w:tcW w:w="2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1809252A" w14:textId="77777777" w:rsidR="00585215" w:rsidRDefault="00585215">
            <w:pPr>
              <w:jc w:val="right"/>
              <w:rPr>
                <w:rFonts w:ascii="宋体" w:hAnsi="宋体" w:cs="宋体"/>
                <w:color w:val="000000"/>
                <w:sz w:val="22"/>
                <w:szCs w:val="22"/>
              </w:rPr>
            </w:pPr>
            <w:r>
              <w:rPr>
                <w:color w:val="000000"/>
                <w:sz w:val="22"/>
                <w:szCs w:val="22"/>
              </w:rPr>
              <w:t>6.46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E37BCC" w14:textId="77777777" w:rsidR="00585215" w:rsidRDefault="00585215">
            <w:pPr>
              <w:widowControl/>
              <w:jc w:val="left"/>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7F111C25" w14:textId="77777777" w:rsidR="00585215" w:rsidRDefault="00585215">
            <w:pPr>
              <w:widowControl/>
              <w:jc w:val="left"/>
              <w:rPr>
                <w:szCs w:val="21"/>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E71ABE1" w14:textId="77777777" w:rsidR="00585215" w:rsidRDefault="00585215">
            <w:pPr>
              <w:widowControl/>
              <w:jc w:val="left"/>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79DBBAEA" w14:textId="77777777" w:rsidR="00585215" w:rsidRDefault="00585215">
            <w:pPr>
              <w:widowControl/>
              <w:jc w:val="left"/>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7D9E9D96" w14:textId="77777777" w:rsidR="00585215" w:rsidRDefault="00585215">
            <w:pPr>
              <w:widowControl/>
              <w:jc w:val="left"/>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491089FD"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8A8A8D" w14:textId="77777777" w:rsidR="00585215" w:rsidRDefault="00585215">
            <w:pPr>
              <w:widowControl/>
              <w:jc w:val="left"/>
              <w:rPr>
                <w:rFonts w:asciiTheme="minorHAnsi" w:hAnsiTheme="minorHAnsi" w:cs="宋体"/>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F1FC51" w14:textId="77777777" w:rsidR="00585215" w:rsidRDefault="00585215">
            <w:pPr>
              <w:widowControl/>
              <w:jc w:val="left"/>
              <w:rPr>
                <w:rFonts w:asciiTheme="minorHAnsi" w:hAnsiTheme="minorHAnsi" w:cs="宋体"/>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699901" w14:textId="77777777" w:rsidR="00585215" w:rsidRDefault="00585215">
            <w:pPr>
              <w:widowControl/>
              <w:jc w:val="left"/>
              <w:rPr>
                <w:rFonts w:asciiTheme="minorHAnsi" w:hAnsiTheme="minorHAnsi" w:cs="宋体"/>
                <w:szCs w:val="22"/>
              </w:rPr>
            </w:pPr>
          </w:p>
        </w:tc>
      </w:tr>
      <w:tr w:rsidR="00585215" w14:paraId="393B2964" w14:textId="77777777" w:rsidTr="00884DD3">
        <w:trPr>
          <w:cantSplit/>
          <w:trHeight w:val="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87644E"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1FD483"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2866B3" w14:textId="77777777" w:rsidR="00585215" w:rsidRDefault="00585215">
            <w:pPr>
              <w:widowControl/>
              <w:jc w:val="left"/>
              <w:rPr>
                <w:spacing w:val="-16"/>
                <w:szCs w:val="21"/>
              </w:rPr>
            </w:pPr>
          </w:p>
        </w:tc>
        <w:tc>
          <w:tcPr>
            <w:tcW w:w="30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F8DB4F" w14:textId="77777777" w:rsidR="00585215" w:rsidRDefault="00585215">
            <w:pPr>
              <w:jc w:val="center"/>
              <w:rPr>
                <w:rFonts w:ascii="宋体" w:hAnsi="宋体" w:cs="宋体"/>
                <w:color w:val="000000"/>
                <w:szCs w:val="21"/>
              </w:rPr>
            </w:pPr>
            <w:r>
              <w:rPr>
                <w:rFonts w:hint="eastAsia"/>
                <w:color w:val="000000"/>
                <w:szCs w:val="21"/>
              </w:rPr>
              <w:t>非甲烷总烃</w:t>
            </w:r>
          </w:p>
        </w:tc>
        <w:tc>
          <w:tcPr>
            <w:tcW w:w="2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16025053" w14:textId="77032F30" w:rsidR="00585215" w:rsidRDefault="00585215">
            <w:pPr>
              <w:jc w:val="right"/>
              <w:rPr>
                <w:rFonts w:ascii="宋体" w:hAnsi="宋体" w:cs="宋体"/>
                <w:color w:val="000000"/>
                <w:sz w:val="22"/>
                <w:szCs w:val="22"/>
              </w:rPr>
            </w:pPr>
            <w:r>
              <w:rPr>
                <w:rFonts w:hint="eastAsia"/>
                <w:color w:val="000000"/>
                <w:sz w:val="22"/>
                <w:szCs w:val="22"/>
              </w:rPr>
              <w:t>23.87</w:t>
            </w:r>
          </w:p>
        </w:tc>
        <w:tc>
          <w:tcPr>
            <w:tcW w:w="3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71D045E8" w14:textId="77777777" w:rsidR="00585215" w:rsidRDefault="00585215">
            <w:pPr>
              <w:jc w:val="right"/>
              <w:rPr>
                <w:rFonts w:ascii="宋体" w:hAnsi="宋体" w:cs="宋体"/>
                <w:color w:val="000000"/>
                <w:sz w:val="22"/>
                <w:szCs w:val="22"/>
              </w:rPr>
            </w:pPr>
            <w:r>
              <w:rPr>
                <w:color w:val="000000"/>
                <w:sz w:val="22"/>
                <w:szCs w:val="22"/>
              </w:rPr>
              <w:t>1.65</w:t>
            </w:r>
          </w:p>
        </w:tc>
        <w:tc>
          <w:tcPr>
            <w:tcW w:w="2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5E16D99A" w14:textId="77777777" w:rsidR="00585215" w:rsidRDefault="00585215">
            <w:pPr>
              <w:jc w:val="right"/>
              <w:rPr>
                <w:rFonts w:ascii="宋体" w:hAnsi="宋体" w:cs="宋体"/>
                <w:color w:val="000000"/>
                <w:sz w:val="22"/>
                <w:szCs w:val="22"/>
              </w:rPr>
            </w:pPr>
            <w:r>
              <w:rPr>
                <w:color w:val="000000"/>
                <w:sz w:val="22"/>
                <w:szCs w:val="22"/>
              </w:rPr>
              <w:t>9.92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A6E09B" w14:textId="77777777" w:rsidR="00585215" w:rsidRDefault="00585215">
            <w:pPr>
              <w:widowControl/>
              <w:jc w:val="left"/>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76037737" w14:textId="77777777" w:rsidR="00585215" w:rsidRDefault="00585215">
            <w:pPr>
              <w:widowControl/>
              <w:jc w:val="left"/>
              <w:rPr>
                <w:szCs w:val="21"/>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E01822C" w14:textId="77777777" w:rsidR="00585215" w:rsidRDefault="00585215">
            <w:pPr>
              <w:widowControl/>
              <w:jc w:val="left"/>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1AEBC24E" w14:textId="77777777" w:rsidR="00585215" w:rsidRDefault="00585215">
            <w:pPr>
              <w:widowControl/>
              <w:jc w:val="left"/>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6189E89A" w14:textId="77777777" w:rsidR="00585215" w:rsidRDefault="00585215">
            <w:pPr>
              <w:widowControl/>
              <w:jc w:val="left"/>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02AD339E"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A1D571" w14:textId="77777777" w:rsidR="00585215" w:rsidRDefault="00585215">
            <w:pPr>
              <w:widowControl/>
              <w:jc w:val="left"/>
              <w:rPr>
                <w:rFonts w:asciiTheme="minorHAnsi" w:hAnsiTheme="minorHAnsi" w:cs="宋体"/>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862DDD" w14:textId="77777777" w:rsidR="00585215" w:rsidRDefault="00585215">
            <w:pPr>
              <w:widowControl/>
              <w:jc w:val="left"/>
              <w:rPr>
                <w:rFonts w:asciiTheme="minorHAnsi" w:hAnsiTheme="minorHAnsi" w:cs="宋体"/>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9A51A7" w14:textId="77777777" w:rsidR="00585215" w:rsidRDefault="00585215">
            <w:pPr>
              <w:widowControl/>
              <w:jc w:val="left"/>
              <w:rPr>
                <w:rFonts w:asciiTheme="minorHAnsi" w:hAnsiTheme="minorHAnsi" w:cs="宋体"/>
                <w:szCs w:val="22"/>
              </w:rPr>
            </w:pPr>
          </w:p>
        </w:tc>
      </w:tr>
      <w:tr w:rsidR="00585215" w14:paraId="3033F15B" w14:textId="77777777" w:rsidTr="00884DD3">
        <w:trPr>
          <w:cantSplit/>
          <w:trHeight w:val="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AFC43C"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0802A5"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5A4D69" w14:textId="77777777" w:rsidR="00585215" w:rsidRDefault="00585215">
            <w:pPr>
              <w:widowControl/>
              <w:jc w:val="left"/>
              <w:rPr>
                <w:spacing w:val="-16"/>
                <w:szCs w:val="21"/>
              </w:rPr>
            </w:pPr>
          </w:p>
        </w:tc>
        <w:tc>
          <w:tcPr>
            <w:tcW w:w="30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C5863F9" w14:textId="77777777" w:rsidR="00585215" w:rsidRDefault="00585215">
            <w:pPr>
              <w:jc w:val="center"/>
              <w:rPr>
                <w:color w:val="000000"/>
                <w:szCs w:val="21"/>
              </w:rPr>
            </w:pPr>
            <w:r>
              <w:rPr>
                <w:color w:val="000000"/>
                <w:szCs w:val="21"/>
              </w:rPr>
              <w:t>VOCs</w:t>
            </w:r>
          </w:p>
        </w:tc>
        <w:tc>
          <w:tcPr>
            <w:tcW w:w="2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46003574" w14:textId="4B19CE97" w:rsidR="00585215" w:rsidRDefault="00585215">
            <w:pPr>
              <w:jc w:val="right"/>
              <w:rPr>
                <w:rFonts w:ascii="宋体" w:hAnsi="宋体" w:cs="宋体"/>
                <w:color w:val="000000"/>
                <w:sz w:val="22"/>
                <w:szCs w:val="22"/>
              </w:rPr>
            </w:pPr>
            <w:r>
              <w:rPr>
                <w:rFonts w:hint="eastAsia"/>
                <w:color w:val="000000"/>
                <w:sz w:val="22"/>
                <w:szCs w:val="22"/>
              </w:rPr>
              <w:t>83.77</w:t>
            </w:r>
          </w:p>
        </w:tc>
        <w:tc>
          <w:tcPr>
            <w:tcW w:w="3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110F6F7F" w14:textId="77777777" w:rsidR="00585215" w:rsidRDefault="00585215">
            <w:pPr>
              <w:jc w:val="right"/>
              <w:rPr>
                <w:rFonts w:ascii="宋体" w:hAnsi="宋体" w:cs="宋体"/>
                <w:color w:val="000000"/>
                <w:sz w:val="22"/>
                <w:szCs w:val="22"/>
              </w:rPr>
            </w:pPr>
            <w:r>
              <w:rPr>
                <w:color w:val="000000"/>
                <w:sz w:val="22"/>
                <w:szCs w:val="22"/>
              </w:rPr>
              <w:t>5.78</w:t>
            </w:r>
          </w:p>
        </w:tc>
        <w:tc>
          <w:tcPr>
            <w:tcW w:w="2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18351223" w14:textId="77777777" w:rsidR="00585215" w:rsidRDefault="00585215">
            <w:pPr>
              <w:jc w:val="right"/>
              <w:rPr>
                <w:rFonts w:ascii="宋体" w:hAnsi="宋体" w:cs="宋体"/>
                <w:color w:val="000000"/>
                <w:sz w:val="22"/>
                <w:szCs w:val="22"/>
              </w:rPr>
            </w:pPr>
            <w:r>
              <w:rPr>
                <w:color w:val="000000"/>
                <w:sz w:val="22"/>
                <w:szCs w:val="22"/>
              </w:rPr>
              <w:t>34.82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0588A1" w14:textId="77777777" w:rsidR="00585215" w:rsidRDefault="00585215">
            <w:pPr>
              <w:widowControl/>
              <w:jc w:val="left"/>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3A576001" w14:textId="77777777" w:rsidR="00585215" w:rsidRDefault="00585215">
            <w:pPr>
              <w:widowControl/>
              <w:jc w:val="left"/>
              <w:rPr>
                <w:szCs w:val="21"/>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50AE632" w14:textId="77777777" w:rsidR="00585215" w:rsidRDefault="00585215">
            <w:pPr>
              <w:widowControl/>
              <w:jc w:val="left"/>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4E2DF237" w14:textId="77777777" w:rsidR="00585215" w:rsidRDefault="00585215">
            <w:pPr>
              <w:widowControl/>
              <w:jc w:val="left"/>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53B210F4" w14:textId="77777777" w:rsidR="00585215" w:rsidRDefault="00585215">
            <w:pPr>
              <w:widowControl/>
              <w:jc w:val="left"/>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71414CD6"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2D92AB" w14:textId="77777777" w:rsidR="00585215" w:rsidRDefault="00585215">
            <w:pPr>
              <w:widowControl/>
              <w:jc w:val="left"/>
              <w:rPr>
                <w:rFonts w:asciiTheme="minorHAnsi" w:hAnsiTheme="minorHAnsi" w:cs="宋体"/>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609DBB" w14:textId="77777777" w:rsidR="00585215" w:rsidRDefault="00585215">
            <w:pPr>
              <w:widowControl/>
              <w:jc w:val="left"/>
              <w:rPr>
                <w:rFonts w:asciiTheme="minorHAnsi" w:hAnsiTheme="minorHAnsi" w:cs="宋体"/>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9019A1" w14:textId="77777777" w:rsidR="00585215" w:rsidRDefault="00585215">
            <w:pPr>
              <w:widowControl/>
              <w:jc w:val="left"/>
              <w:rPr>
                <w:rFonts w:asciiTheme="minorHAnsi" w:hAnsiTheme="minorHAnsi" w:cs="宋体"/>
                <w:szCs w:val="22"/>
              </w:rPr>
            </w:pPr>
          </w:p>
        </w:tc>
      </w:tr>
      <w:tr w:rsidR="00585215" w14:paraId="17D7A229" w14:textId="77777777" w:rsidTr="00884DD3">
        <w:trPr>
          <w:cantSplit/>
          <w:trHeight w:val="99"/>
          <w:jc w:val="center"/>
        </w:trPr>
        <w:tc>
          <w:tcPr>
            <w:tcW w:w="23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BF0EEB" w14:textId="77777777" w:rsidR="00585215" w:rsidRDefault="00585215">
            <w:pPr>
              <w:pStyle w:val="81"/>
              <w:jc w:val="center"/>
              <w:rPr>
                <w:szCs w:val="21"/>
              </w:rPr>
            </w:pPr>
            <w:r>
              <w:rPr>
                <w:szCs w:val="21"/>
              </w:rPr>
              <w:t>G4</w:t>
            </w:r>
          </w:p>
        </w:tc>
        <w:tc>
          <w:tcPr>
            <w:tcW w:w="50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AC258F" w14:textId="77777777" w:rsidR="00585215" w:rsidRDefault="00585215">
            <w:pPr>
              <w:pStyle w:val="81"/>
              <w:jc w:val="center"/>
              <w:rPr>
                <w:szCs w:val="21"/>
              </w:rPr>
            </w:pPr>
            <w:r>
              <w:rPr>
                <w:rFonts w:hint="eastAsia"/>
              </w:rPr>
              <w:t>烘干废气</w:t>
            </w:r>
          </w:p>
        </w:tc>
        <w:tc>
          <w:tcPr>
            <w:tcW w:w="404"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29D722" w14:textId="77777777" w:rsidR="00585215" w:rsidRDefault="00585215">
            <w:pPr>
              <w:pStyle w:val="81"/>
              <w:jc w:val="center"/>
              <w:rPr>
                <w:spacing w:val="-16"/>
                <w:szCs w:val="21"/>
              </w:rPr>
            </w:pPr>
            <w:r>
              <w:rPr>
                <w:spacing w:val="-16"/>
                <w:szCs w:val="21"/>
              </w:rPr>
              <w:t>8000</w:t>
            </w:r>
          </w:p>
        </w:tc>
        <w:tc>
          <w:tcPr>
            <w:tcW w:w="30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62F1AAE" w14:textId="77777777" w:rsidR="00585215" w:rsidRDefault="00585215">
            <w:pPr>
              <w:jc w:val="center"/>
              <w:rPr>
                <w:rFonts w:ascii="宋体" w:hAnsi="宋体" w:cs="宋体"/>
                <w:color w:val="000000"/>
                <w:szCs w:val="21"/>
              </w:rPr>
            </w:pPr>
            <w:r>
              <w:rPr>
                <w:rFonts w:hint="eastAsia"/>
                <w:color w:val="000000"/>
                <w:szCs w:val="21"/>
              </w:rPr>
              <w:t>甲苯和二甲苯</w:t>
            </w:r>
          </w:p>
        </w:tc>
        <w:tc>
          <w:tcPr>
            <w:tcW w:w="2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581F4B31" w14:textId="77777777" w:rsidR="00585215" w:rsidRDefault="00585215">
            <w:pPr>
              <w:jc w:val="right"/>
              <w:rPr>
                <w:rFonts w:ascii="宋体" w:hAnsi="宋体" w:cs="宋体"/>
                <w:color w:val="000000"/>
                <w:sz w:val="22"/>
                <w:szCs w:val="22"/>
              </w:rPr>
            </w:pPr>
            <w:r>
              <w:rPr>
                <w:color w:val="000000"/>
                <w:sz w:val="22"/>
                <w:szCs w:val="22"/>
              </w:rPr>
              <w:t>58.72</w:t>
            </w:r>
          </w:p>
        </w:tc>
        <w:tc>
          <w:tcPr>
            <w:tcW w:w="3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439489AA" w14:textId="77777777" w:rsidR="00585215" w:rsidRDefault="00585215">
            <w:pPr>
              <w:jc w:val="right"/>
              <w:rPr>
                <w:rFonts w:ascii="宋体" w:hAnsi="宋体" w:cs="宋体"/>
                <w:color w:val="000000"/>
                <w:sz w:val="22"/>
                <w:szCs w:val="22"/>
              </w:rPr>
            </w:pPr>
            <w:r>
              <w:rPr>
                <w:color w:val="000000"/>
                <w:sz w:val="22"/>
                <w:szCs w:val="22"/>
              </w:rPr>
              <w:t>0.47</w:t>
            </w:r>
          </w:p>
        </w:tc>
        <w:tc>
          <w:tcPr>
            <w:tcW w:w="2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34722A0E" w14:textId="77777777" w:rsidR="00585215" w:rsidRDefault="00585215">
            <w:pPr>
              <w:jc w:val="right"/>
              <w:rPr>
                <w:rFonts w:ascii="宋体" w:hAnsi="宋体" w:cs="宋体"/>
                <w:color w:val="000000"/>
                <w:sz w:val="22"/>
                <w:szCs w:val="22"/>
              </w:rPr>
            </w:pPr>
            <w:r>
              <w:rPr>
                <w:color w:val="000000"/>
                <w:sz w:val="22"/>
                <w:szCs w:val="22"/>
              </w:rPr>
              <w:t>2.83</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1AC43920" w14:textId="77777777" w:rsidR="00585215" w:rsidRDefault="00585215">
            <w:pPr>
              <w:pStyle w:val="81"/>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74D03286" w14:textId="77777777" w:rsidR="00585215" w:rsidRDefault="00585215">
            <w:pPr>
              <w:pStyle w:val="81"/>
              <w:jc w:val="center"/>
              <w:rPr>
                <w:szCs w:val="21"/>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22F3DD5" w14:textId="77777777" w:rsidR="00585215" w:rsidRDefault="00585215">
            <w:pPr>
              <w:pStyle w:val="81"/>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1963F7A9" w14:textId="77777777" w:rsidR="00585215" w:rsidRDefault="00585215">
            <w:pPr>
              <w:pStyle w:val="81"/>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2B20DBCC" w14:textId="77777777" w:rsidR="00585215" w:rsidRDefault="00585215">
            <w:pPr>
              <w:pStyle w:val="81"/>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269CECF0" w14:textId="77777777" w:rsidR="00585215" w:rsidRDefault="00585215">
            <w:pPr>
              <w:pStyle w:val="81"/>
              <w:jc w:val="center"/>
              <w:rPr>
                <w:szCs w:val="21"/>
              </w:rPr>
            </w:pP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6D3A8621" w14:textId="77777777" w:rsidR="00585215" w:rsidRDefault="00585215">
            <w:pPr>
              <w:pStyle w:val="81"/>
              <w:jc w:val="center"/>
              <w:rPr>
                <w:szCs w:val="21"/>
              </w:rPr>
            </w:pP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7938A31C" w14:textId="77777777" w:rsidR="00585215" w:rsidRDefault="00585215">
            <w:pPr>
              <w:pStyle w:val="81"/>
              <w:jc w:val="center"/>
              <w:rPr>
                <w:szCs w:val="21"/>
              </w:rPr>
            </w:pP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0CD6646F" w14:textId="77777777" w:rsidR="00585215" w:rsidRDefault="00585215">
            <w:pPr>
              <w:pStyle w:val="81"/>
              <w:jc w:val="center"/>
              <w:rPr>
                <w:szCs w:val="21"/>
              </w:rPr>
            </w:pPr>
          </w:p>
        </w:tc>
      </w:tr>
      <w:tr w:rsidR="00585215" w14:paraId="40CD5126" w14:textId="77777777" w:rsidTr="00884DD3">
        <w:trPr>
          <w:cantSplit/>
          <w:trHeight w:val="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74BC56"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6A06FD"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9ABFED" w14:textId="77777777" w:rsidR="00585215" w:rsidRDefault="00585215">
            <w:pPr>
              <w:widowControl/>
              <w:jc w:val="left"/>
              <w:rPr>
                <w:spacing w:val="-16"/>
                <w:szCs w:val="21"/>
              </w:rPr>
            </w:pPr>
          </w:p>
        </w:tc>
        <w:tc>
          <w:tcPr>
            <w:tcW w:w="30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0C19A6D" w14:textId="77777777" w:rsidR="00585215" w:rsidRDefault="00585215">
            <w:pPr>
              <w:jc w:val="center"/>
              <w:rPr>
                <w:rFonts w:ascii="宋体" w:hAnsi="宋体" w:cs="宋体"/>
                <w:color w:val="000000"/>
                <w:szCs w:val="21"/>
              </w:rPr>
            </w:pPr>
            <w:r>
              <w:rPr>
                <w:rFonts w:hint="eastAsia"/>
                <w:color w:val="000000"/>
                <w:szCs w:val="21"/>
              </w:rPr>
              <w:t>苯系物</w:t>
            </w:r>
          </w:p>
        </w:tc>
        <w:tc>
          <w:tcPr>
            <w:tcW w:w="2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6E4E0B55" w14:textId="77777777" w:rsidR="00585215" w:rsidRDefault="00585215">
            <w:pPr>
              <w:jc w:val="right"/>
              <w:rPr>
                <w:rFonts w:ascii="宋体" w:hAnsi="宋体" w:cs="宋体"/>
                <w:color w:val="000000"/>
                <w:sz w:val="22"/>
                <w:szCs w:val="22"/>
              </w:rPr>
            </w:pPr>
            <w:r>
              <w:rPr>
                <w:color w:val="000000"/>
                <w:sz w:val="22"/>
                <w:szCs w:val="22"/>
              </w:rPr>
              <w:t>89.43</w:t>
            </w:r>
          </w:p>
        </w:tc>
        <w:tc>
          <w:tcPr>
            <w:tcW w:w="3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43159D83" w14:textId="77777777" w:rsidR="00585215" w:rsidRDefault="00585215">
            <w:pPr>
              <w:jc w:val="right"/>
              <w:rPr>
                <w:rFonts w:ascii="宋体" w:hAnsi="宋体" w:cs="宋体"/>
                <w:color w:val="000000"/>
                <w:sz w:val="22"/>
                <w:szCs w:val="22"/>
              </w:rPr>
            </w:pPr>
            <w:r>
              <w:rPr>
                <w:color w:val="000000"/>
                <w:sz w:val="22"/>
                <w:szCs w:val="22"/>
              </w:rPr>
              <w:t>0.72</w:t>
            </w:r>
          </w:p>
        </w:tc>
        <w:tc>
          <w:tcPr>
            <w:tcW w:w="2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2F487824" w14:textId="77777777" w:rsidR="00585215" w:rsidRDefault="00585215">
            <w:pPr>
              <w:jc w:val="right"/>
              <w:rPr>
                <w:rFonts w:ascii="宋体" w:hAnsi="宋体" w:cs="宋体"/>
                <w:color w:val="000000"/>
                <w:sz w:val="22"/>
                <w:szCs w:val="22"/>
              </w:rPr>
            </w:pPr>
            <w:r>
              <w:rPr>
                <w:color w:val="000000"/>
                <w:sz w:val="22"/>
                <w:szCs w:val="22"/>
              </w:rPr>
              <w:t>4.31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35D6D9" w14:textId="77777777" w:rsidR="00585215" w:rsidRDefault="00585215">
            <w:pPr>
              <w:widowControl/>
              <w:jc w:val="left"/>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4E7FE72C" w14:textId="77777777" w:rsidR="00585215" w:rsidRDefault="00585215">
            <w:pPr>
              <w:pStyle w:val="81"/>
              <w:jc w:val="center"/>
              <w:rPr>
                <w:szCs w:val="21"/>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1BD4607F" w14:textId="77777777" w:rsidR="00585215" w:rsidRDefault="00585215">
            <w:pPr>
              <w:pStyle w:val="81"/>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3D86B5FD" w14:textId="77777777" w:rsidR="00585215" w:rsidRDefault="00585215">
            <w:pPr>
              <w:pStyle w:val="81"/>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74007A2E" w14:textId="77777777" w:rsidR="00585215" w:rsidRDefault="00585215">
            <w:pPr>
              <w:pStyle w:val="81"/>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515C3DA8" w14:textId="77777777" w:rsidR="00585215" w:rsidRDefault="00585215">
            <w:pPr>
              <w:pStyle w:val="81"/>
              <w:jc w:val="center"/>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B6351D"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2086A2"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D9BA4F" w14:textId="77777777" w:rsidR="00585215" w:rsidRDefault="00585215">
            <w:pPr>
              <w:widowControl/>
              <w:jc w:val="left"/>
              <w:rPr>
                <w:szCs w:val="21"/>
              </w:rPr>
            </w:pPr>
          </w:p>
        </w:tc>
      </w:tr>
      <w:tr w:rsidR="00585215" w14:paraId="4B8A6854" w14:textId="77777777" w:rsidTr="00884DD3">
        <w:trPr>
          <w:cantSplit/>
          <w:trHeight w:val="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AF0097"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B655E8"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0A6FD6" w14:textId="77777777" w:rsidR="00585215" w:rsidRDefault="00585215">
            <w:pPr>
              <w:widowControl/>
              <w:jc w:val="left"/>
              <w:rPr>
                <w:spacing w:val="-16"/>
                <w:szCs w:val="21"/>
              </w:rPr>
            </w:pPr>
          </w:p>
        </w:tc>
        <w:tc>
          <w:tcPr>
            <w:tcW w:w="30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713451" w14:textId="77777777" w:rsidR="00585215" w:rsidRDefault="00585215">
            <w:pPr>
              <w:jc w:val="center"/>
              <w:rPr>
                <w:rFonts w:ascii="宋体" w:hAnsi="宋体" w:cs="宋体"/>
                <w:color w:val="000000"/>
                <w:szCs w:val="21"/>
              </w:rPr>
            </w:pPr>
            <w:r>
              <w:rPr>
                <w:rFonts w:hint="eastAsia"/>
                <w:color w:val="000000"/>
                <w:szCs w:val="21"/>
              </w:rPr>
              <w:t>非甲烷总烃</w:t>
            </w:r>
          </w:p>
        </w:tc>
        <w:tc>
          <w:tcPr>
            <w:tcW w:w="2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01F0DD86" w14:textId="77777777" w:rsidR="00585215" w:rsidRDefault="00585215">
            <w:pPr>
              <w:jc w:val="right"/>
              <w:rPr>
                <w:rFonts w:ascii="宋体" w:hAnsi="宋体" w:cs="宋体"/>
                <w:color w:val="000000"/>
                <w:sz w:val="22"/>
                <w:szCs w:val="22"/>
              </w:rPr>
            </w:pPr>
            <w:r>
              <w:rPr>
                <w:color w:val="000000"/>
                <w:sz w:val="22"/>
                <w:szCs w:val="22"/>
              </w:rPr>
              <w:t>137.16</w:t>
            </w:r>
          </w:p>
        </w:tc>
        <w:tc>
          <w:tcPr>
            <w:tcW w:w="3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106F05D8" w14:textId="77777777" w:rsidR="00585215" w:rsidRDefault="00585215">
            <w:pPr>
              <w:jc w:val="right"/>
              <w:rPr>
                <w:rFonts w:ascii="宋体" w:hAnsi="宋体" w:cs="宋体"/>
                <w:color w:val="000000"/>
                <w:sz w:val="22"/>
                <w:szCs w:val="22"/>
              </w:rPr>
            </w:pPr>
            <w:r>
              <w:rPr>
                <w:color w:val="000000"/>
                <w:sz w:val="22"/>
                <w:szCs w:val="22"/>
              </w:rPr>
              <w:t>1.10</w:t>
            </w:r>
          </w:p>
        </w:tc>
        <w:tc>
          <w:tcPr>
            <w:tcW w:w="2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0E3FF0BD" w14:textId="77777777" w:rsidR="00585215" w:rsidRDefault="00585215">
            <w:pPr>
              <w:jc w:val="right"/>
              <w:rPr>
                <w:rFonts w:ascii="宋体" w:hAnsi="宋体" w:cs="宋体"/>
                <w:color w:val="000000"/>
                <w:sz w:val="22"/>
                <w:szCs w:val="22"/>
              </w:rPr>
            </w:pPr>
            <w:r>
              <w:rPr>
                <w:color w:val="000000"/>
                <w:sz w:val="22"/>
                <w:szCs w:val="22"/>
              </w:rPr>
              <w:t>6.61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032ECB" w14:textId="77777777" w:rsidR="00585215" w:rsidRDefault="00585215">
            <w:pPr>
              <w:widowControl/>
              <w:jc w:val="left"/>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0326FB11" w14:textId="77777777" w:rsidR="00585215" w:rsidRDefault="00585215">
            <w:pPr>
              <w:pStyle w:val="81"/>
              <w:jc w:val="center"/>
              <w:rPr>
                <w:szCs w:val="21"/>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97A5C13" w14:textId="77777777" w:rsidR="00585215" w:rsidRDefault="00585215">
            <w:pPr>
              <w:pStyle w:val="81"/>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362AEE6A" w14:textId="77777777" w:rsidR="00585215" w:rsidRDefault="00585215">
            <w:pPr>
              <w:pStyle w:val="81"/>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28093B1B" w14:textId="77777777" w:rsidR="00585215" w:rsidRDefault="00585215">
            <w:pPr>
              <w:pStyle w:val="81"/>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052D46DD" w14:textId="77777777" w:rsidR="00585215" w:rsidRDefault="00585215">
            <w:pPr>
              <w:pStyle w:val="81"/>
              <w:jc w:val="center"/>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044DC6"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287555"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29ED89" w14:textId="77777777" w:rsidR="00585215" w:rsidRDefault="00585215">
            <w:pPr>
              <w:widowControl/>
              <w:jc w:val="left"/>
              <w:rPr>
                <w:szCs w:val="21"/>
              </w:rPr>
            </w:pPr>
          </w:p>
        </w:tc>
      </w:tr>
      <w:tr w:rsidR="00585215" w14:paraId="016FA0A2" w14:textId="77777777" w:rsidTr="00884DD3">
        <w:trPr>
          <w:cantSplit/>
          <w:trHeight w:val="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D12F67"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144C39"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BCFD53" w14:textId="77777777" w:rsidR="00585215" w:rsidRDefault="00585215">
            <w:pPr>
              <w:widowControl/>
              <w:jc w:val="left"/>
              <w:rPr>
                <w:spacing w:val="-16"/>
                <w:szCs w:val="21"/>
              </w:rPr>
            </w:pPr>
          </w:p>
        </w:tc>
        <w:tc>
          <w:tcPr>
            <w:tcW w:w="30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4F3217" w14:textId="77777777" w:rsidR="00585215" w:rsidRDefault="00585215">
            <w:pPr>
              <w:jc w:val="center"/>
              <w:rPr>
                <w:color w:val="000000"/>
                <w:szCs w:val="21"/>
              </w:rPr>
            </w:pPr>
            <w:r>
              <w:rPr>
                <w:color w:val="000000"/>
                <w:szCs w:val="21"/>
              </w:rPr>
              <w:t>VOCs</w:t>
            </w:r>
          </w:p>
        </w:tc>
        <w:tc>
          <w:tcPr>
            <w:tcW w:w="2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2A418D80" w14:textId="77777777" w:rsidR="00585215" w:rsidRDefault="00585215">
            <w:pPr>
              <w:jc w:val="right"/>
              <w:rPr>
                <w:rFonts w:ascii="宋体" w:hAnsi="宋体" w:cs="宋体"/>
                <w:color w:val="000000"/>
                <w:sz w:val="22"/>
                <w:szCs w:val="22"/>
              </w:rPr>
            </w:pPr>
            <w:r>
              <w:rPr>
                <w:color w:val="000000"/>
                <w:sz w:val="22"/>
                <w:szCs w:val="22"/>
              </w:rPr>
              <w:t>481.62</w:t>
            </w:r>
          </w:p>
        </w:tc>
        <w:tc>
          <w:tcPr>
            <w:tcW w:w="3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2FDE259E" w14:textId="77777777" w:rsidR="00585215" w:rsidRDefault="00585215">
            <w:pPr>
              <w:jc w:val="right"/>
              <w:rPr>
                <w:rFonts w:ascii="宋体" w:hAnsi="宋体" w:cs="宋体"/>
                <w:color w:val="000000"/>
                <w:sz w:val="22"/>
                <w:szCs w:val="22"/>
              </w:rPr>
            </w:pPr>
            <w:r>
              <w:rPr>
                <w:color w:val="000000"/>
                <w:sz w:val="22"/>
                <w:szCs w:val="22"/>
              </w:rPr>
              <w:t>3.85</w:t>
            </w:r>
          </w:p>
        </w:tc>
        <w:tc>
          <w:tcPr>
            <w:tcW w:w="2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7855E820" w14:textId="77777777" w:rsidR="00585215" w:rsidRDefault="00585215">
            <w:pPr>
              <w:jc w:val="right"/>
              <w:rPr>
                <w:rFonts w:ascii="宋体" w:hAnsi="宋体" w:cs="宋体"/>
                <w:color w:val="000000"/>
                <w:sz w:val="22"/>
                <w:szCs w:val="22"/>
              </w:rPr>
            </w:pPr>
            <w:r>
              <w:rPr>
                <w:color w:val="000000"/>
                <w:sz w:val="22"/>
                <w:szCs w:val="22"/>
              </w:rPr>
              <w:t>23.21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B709A4" w14:textId="77777777" w:rsidR="00585215" w:rsidRDefault="00585215">
            <w:pPr>
              <w:widowControl/>
              <w:jc w:val="left"/>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12F98F5B" w14:textId="77777777" w:rsidR="00585215" w:rsidRDefault="00585215">
            <w:pPr>
              <w:pStyle w:val="81"/>
              <w:jc w:val="center"/>
              <w:rPr>
                <w:szCs w:val="21"/>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AFD4112" w14:textId="77777777" w:rsidR="00585215" w:rsidRDefault="00585215">
            <w:pPr>
              <w:pStyle w:val="81"/>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30B60D0E" w14:textId="77777777" w:rsidR="00585215" w:rsidRDefault="00585215">
            <w:pPr>
              <w:pStyle w:val="81"/>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531FB0CB" w14:textId="77777777" w:rsidR="00585215" w:rsidRDefault="00585215">
            <w:pPr>
              <w:pStyle w:val="81"/>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01CE4C5E" w14:textId="77777777" w:rsidR="00585215" w:rsidRDefault="00585215">
            <w:pPr>
              <w:pStyle w:val="81"/>
              <w:jc w:val="center"/>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5465D9"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D41C69"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52CC2D" w14:textId="77777777" w:rsidR="00585215" w:rsidRDefault="00585215">
            <w:pPr>
              <w:widowControl/>
              <w:jc w:val="left"/>
              <w:rPr>
                <w:szCs w:val="21"/>
              </w:rPr>
            </w:pPr>
          </w:p>
        </w:tc>
      </w:tr>
      <w:tr w:rsidR="00585215" w14:paraId="38E7FC40" w14:textId="77777777" w:rsidTr="00884DD3">
        <w:trPr>
          <w:cantSplit/>
          <w:trHeight w:val="180"/>
          <w:jc w:val="center"/>
        </w:trPr>
        <w:tc>
          <w:tcPr>
            <w:tcW w:w="23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27228DD" w14:textId="77777777" w:rsidR="00585215" w:rsidRDefault="00585215">
            <w:pPr>
              <w:pStyle w:val="81"/>
              <w:jc w:val="center"/>
              <w:rPr>
                <w:szCs w:val="21"/>
              </w:rPr>
            </w:pPr>
            <w:r>
              <w:rPr>
                <w:szCs w:val="21"/>
              </w:rPr>
              <w:t>G5</w:t>
            </w:r>
          </w:p>
        </w:tc>
        <w:tc>
          <w:tcPr>
            <w:tcW w:w="50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0968119" w14:textId="77777777" w:rsidR="00585215" w:rsidRDefault="00585215">
            <w:pPr>
              <w:pStyle w:val="81"/>
              <w:jc w:val="center"/>
              <w:rPr>
                <w:szCs w:val="21"/>
              </w:rPr>
            </w:pPr>
            <w:r>
              <w:rPr>
                <w:rFonts w:hint="eastAsia"/>
              </w:rPr>
              <w:t>烘干室天然气燃烧废气</w:t>
            </w:r>
          </w:p>
        </w:tc>
        <w:tc>
          <w:tcPr>
            <w:tcW w:w="404"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E3871F" w14:textId="6682EF49" w:rsidR="00585215" w:rsidRDefault="007C594B">
            <w:pPr>
              <w:pStyle w:val="81"/>
              <w:jc w:val="center"/>
              <w:rPr>
                <w:spacing w:val="-16"/>
                <w:szCs w:val="21"/>
              </w:rPr>
            </w:pPr>
            <w:r>
              <w:rPr>
                <w:rFonts w:hint="eastAsia"/>
                <w:spacing w:val="-16"/>
                <w:szCs w:val="21"/>
              </w:rPr>
              <w:t>/</w:t>
            </w:r>
          </w:p>
        </w:tc>
        <w:tc>
          <w:tcPr>
            <w:tcW w:w="30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C362C4" w14:textId="77777777" w:rsidR="00585215" w:rsidRDefault="00585215">
            <w:pPr>
              <w:pStyle w:val="81"/>
              <w:jc w:val="center"/>
              <w:rPr>
                <w:szCs w:val="21"/>
              </w:rPr>
            </w:pPr>
            <w:r>
              <w:rPr>
                <w:rFonts w:hint="eastAsia"/>
                <w:szCs w:val="21"/>
              </w:rPr>
              <w:t>烟尘</w:t>
            </w:r>
          </w:p>
        </w:tc>
        <w:tc>
          <w:tcPr>
            <w:tcW w:w="2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1B0BD04" w14:textId="77777777" w:rsidR="00585215" w:rsidRDefault="00585215">
            <w:pPr>
              <w:pStyle w:val="81"/>
              <w:jc w:val="center"/>
              <w:rPr>
                <w:szCs w:val="21"/>
              </w:rPr>
            </w:pPr>
            <w:r>
              <w:rPr>
                <w:szCs w:val="21"/>
              </w:rPr>
              <w:t>22</w:t>
            </w:r>
          </w:p>
        </w:tc>
        <w:tc>
          <w:tcPr>
            <w:tcW w:w="3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645004B0" w14:textId="77777777" w:rsidR="00585215" w:rsidRDefault="00585215">
            <w:pPr>
              <w:jc w:val="right"/>
              <w:rPr>
                <w:rFonts w:ascii="宋体" w:hAnsi="宋体" w:cs="宋体"/>
                <w:color w:val="000000"/>
                <w:sz w:val="22"/>
                <w:szCs w:val="22"/>
              </w:rPr>
            </w:pPr>
            <w:r>
              <w:rPr>
                <w:color w:val="000000"/>
                <w:sz w:val="22"/>
                <w:szCs w:val="22"/>
              </w:rPr>
              <w:t>0.007</w:t>
            </w:r>
          </w:p>
        </w:tc>
        <w:tc>
          <w:tcPr>
            <w:tcW w:w="2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6CD0C3A7" w14:textId="77777777" w:rsidR="00585215" w:rsidRDefault="00585215">
            <w:pPr>
              <w:jc w:val="right"/>
              <w:rPr>
                <w:rFonts w:ascii="宋体" w:hAnsi="宋体" w:cs="宋体"/>
                <w:color w:val="000000"/>
                <w:sz w:val="22"/>
                <w:szCs w:val="22"/>
              </w:rPr>
            </w:pPr>
            <w:r>
              <w:rPr>
                <w:color w:val="000000"/>
                <w:sz w:val="22"/>
                <w:szCs w:val="22"/>
              </w:rPr>
              <w:t>0.04</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1FEED734" w14:textId="77777777" w:rsidR="00585215" w:rsidRDefault="00585215">
            <w:pPr>
              <w:pStyle w:val="81"/>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28C2B132" w14:textId="77777777" w:rsidR="00585215" w:rsidRDefault="00585215">
            <w:pPr>
              <w:pStyle w:val="81"/>
              <w:jc w:val="center"/>
              <w:rPr>
                <w:szCs w:val="21"/>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501493B2" w14:textId="77777777" w:rsidR="00585215" w:rsidRDefault="00585215">
            <w:pPr>
              <w:pStyle w:val="81"/>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4072E6E9" w14:textId="77777777" w:rsidR="00585215" w:rsidRDefault="00585215">
            <w:pPr>
              <w:pStyle w:val="81"/>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13114AEB" w14:textId="77777777" w:rsidR="00585215" w:rsidRDefault="00585215">
            <w:pPr>
              <w:pStyle w:val="81"/>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1973DDC9" w14:textId="77777777" w:rsidR="00585215" w:rsidRDefault="00585215">
            <w:pPr>
              <w:pStyle w:val="81"/>
              <w:jc w:val="center"/>
              <w:rPr>
                <w:szCs w:val="21"/>
              </w:rPr>
            </w:pP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0D101548" w14:textId="77777777" w:rsidR="00585215" w:rsidRDefault="00585215">
            <w:pPr>
              <w:pStyle w:val="81"/>
              <w:jc w:val="center"/>
              <w:rPr>
                <w:szCs w:val="21"/>
              </w:rPr>
            </w:pP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3D0D138B" w14:textId="77777777" w:rsidR="00585215" w:rsidRDefault="00585215">
            <w:pPr>
              <w:pStyle w:val="81"/>
              <w:jc w:val="center"/>
              <w:rPr>
                <w:szCs w:val="21"/>
              </w:rPr>
            </w:pP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39B391AA" w14:textId="77777777" w:rsidR="00585215" w:rsidRDefault="00585215">
            <w:pPr>
              <w:pStyle w:val="81"/>
              <w:jc w:val="center"/>
              <w:rPr>
                <w:szCs w:val="21"/>
              </w:rPr>
            </w:pPr>
          </w:p>
        </w:tc>
      </w:tr>
      <w:tr w:rsidR="00585215" w14:paraId="40B165EC" w14:textId="77777777" w:rsidTr="00884DD3">
        <w:trPr>
          <w:cantSplit/>
          <w:trHeight w:val="1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C506C1"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A0FC58"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FD9AD5" w14:textId="77777777" w:rsidR="00585215" w:rsidRDefault="00585215">
            <w:pPr>
              <w:widowControl/>
              <w:jc w:val="left"/>
              <w:rPr>
                <w:spacing w:val="-16"/>
                <w:szCs w:val="21"/>
              </w:rPr>
            </w:pPr>
          </w:p>
        </w:tc>
        <w:tc>
          <w:tcPr>
            <w:tcW w:w="30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298F35" w14:textId="77777777" w:rsidR="00585215" w:rsidRDefault="00585215">
            <w:pPr>
              <w:pStyle w:val="81"/>
              <w:jc w:val="center"/>
              <w:rPr>
                <w:szCs w:val="21"/>
                <w:vertAlign w:val="subscript"/>
              </w:rPr>
            </w:pPr>
            <w:r>
              <w:rPr>
                <w:szCs w:val="21"/>
              </w:rPr>
              <w:t>SO</w:t>
            </w:r>
            <w:r>
              <w:rPr>
                <w:szCs w:val="21"/>
                <w:vertAlign w:val="subscript"/>
              </w:rPr>
              <w:t>2</w:t>
            </w:r>
          </w:p>
        </w:tc>
        <w:tc>
          <w:tcPr>
            <w:tcW w:w="2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667B613" w14:textId="77777777" w:rsidR="00585215" w:rsidRDefault="00585215">
            <w:pPr>
              <w:pStyle w:val="81"/>
              <w:jc w:val="center"/>
              <w:rPr>
                <w:szCs w:val="21"/>
              </w:rPr>
            </w:pPr>
            <w:r>
              <w:rPr>
                <w:szCs w:val="21"/>
              </w:rPr>
              <w:t>36</w:t>
            </w:r>
          </w:p>
        </w:tc>
        <w:tc>
          <w:tcPr>
            <w:tcW w:w="3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13C0DE3B" w14:textId="77777777" w:rsidR="00585215" w:rsidRDefault="00585215">
            <w:pPr>
              <w:jc w:val="right"/>
              <w:rPr>
                <w:rFonts w:ascii="宋体" w:hAnsi="宋体" w:cs="宋体"/>
                <w:color w:val="000000"/>
                <w:sz w:val="22"/>
                <w:szCs w:val="22"/>
              </w:rPr>
            </w:pPr>
            <w:r>
              <w:rPr>
                <w:color w:val="000000"/>
                <w:sz w:val="22"/>
                <w:szCs w:val="22"/>
              </w:rPr>
              <w:t>0.012</w:t>
            </w:r>
          </w:p>
        </w:tc>
        <w:tc>
          <w:tcPr>
            <w:tcW w:w="2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691A436A" w14:textId="77777777" w:rsidR="00585215" w:rsidRDefault="00585215">
            <w:pPr>
              <w:jc w:val="right"/>
              <w:rPr>
                <w:rFonts w:ascii="宋体" w:hAnsi="宋体" w:cs="宋体"/>
                <w:color w:val="000000"/>
                <w:sz w:val="22"/>
                <w:szCs w:val="22"/>
              </w:rPr>
            </w:pPr>
            <w:r>
              <w:rPr>
                <w:color w:val="000000"/>
                <w:sz w:val="22"/>
                <w:szCs w:val="22"/>
              </w:rPr>
              <w:t>0.07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992C60" w14:textId="77777777" w:rsidR="00585215" w:rsidRDefault="00585215">
            <w:pPr>
              <w:widowControl/>
              <w:jc w:val="left"/>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224823D0" w14:textId="77777777" w:rsidR="00585215" w:rsidRDefault="00585215">
            <w:pPr>
              <w:pStyle w:val="81"/>
              <w:jc w:val="center"/>
              <w:rPr>
                <w:szCs w:val="21"/>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4929A3C" w14:textId="77777777" w:rsidR="00585215" w:rsidRDefault="00585215">
            <w:pPr>
              <w:pStyle w:val="81"/>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4733C810" w14:textId="77777777" w:rsidR="00585215" w:rsidRDefault="00585215">
            <w:pPr>
              <w:pStyle w:val="81"/>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288EE69B" w14:textId="77777777" w:rsidR="00585215" w:rsidRDefault="00585215">
            <w:pPr>
              <w:pStyle w:val="81"/>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0D318527" w14:textId="77777777" w:rsidR="00585215" w:rsidRDefault="00585215">
            <w:pPr>
              <w:pStyle w:val="81"/>
              <w:jc w:val="center"/>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CDEF87"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6AD706"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C7D7DF" w14:textId="77777777" w:rsidR="00585215" w:rsidRDefault="00585215">
            <w:pPr>
              <w:widowControl/>
              <w:jc w:val="left"/>
              <w:rPr>
                <w:szCs w:val="21"/>
              </w:rPr>
            </w:pPr>
          </w:p>
        </w:tc>
      </w:tr>
      <w:tr w:rsidR="00585215" w14:paraId="7F9020A0" w14:textId="77777777" w:rsidTr="00884DD3">
        <w:trPr>
          <w:cantSplit/>
          <w:trHeight w:val="1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9FD564"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CA422F"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59CB48" w14:textId="77777777" w:rsidR="00585215" w:rsidRDefault="00585215">
            <w:pPr>
              <w:widowControl/>
              <w:jc w:val="left"/>
              <w:rPr>
                <w:spacing w:val="-16"/>
                <w:szCs w:val="21"/>
              </w:rPr>
            </w:pPr>
          </w:p>
        </w:tc>
        <w:tc>
          <w:tcPr>
            <w:tcW w:w="30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FD86A90" w14:textId="77777777" w:rsidR="00585215" w:rsidRDefault="00585215">
            <w:pPr>
              <w:pStyle w:val="81"/>
              <w:jc w:val="center"/>
              <w:rPr>
                <w:szCs w:val="21"/>
              </w:rPr>
            </w:pPr>
            <w:r>
              <w:rPr>
                <w:szCs w:val="21"/>
              </w:rPr>
              <w:t>NOx</w:t>
            </w:r>
          </w:p>
        </w:tc>
        <w:tc>
          <w:tcPr>
            <w:tcW w:w="2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C7CF53F" w14:textId="77777777" w:rsidR="00585215" w:rsidRDefault="00585215">
            <w:pPr>
              <w:pStyle w:val="81"/>
              <w:jc w:val="center"/>
              <w:rPr>
                <w:szCs w:val="21"/>
              </w:rPr>
            </w:pPr>
            <w:r>
              <w:rPr>
                <w:szCs w:val="21"/>
              </w:rPr>
              <w:t>130</w:t>
            </w:r>
          </w:p>
        </w:tc>
        <w:tc>
          <w:tcPr>
            <w:tcW w:w="3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10D9510D" w14:textId="77777777" w:rsidR="00585215" w:rsidRDefault="00585215">
            <w:pPr>
              <w:jc w:val="right"/>
              <w:rPr>
                <w:rFonts w:ascii="宋体" w:hAnsi="宋体" w:cs="宋体"/>
                <w:color w:val="000000"/>
                <w:sz w:val="22"/>
                <w:szCs w:val="22"/>
              </w:rPr>
            </w:pPr>
            <w:r>
              <w:rPr>
                <w:color w:val="000000"/>
                <w:sz w:val="22"/>
                <w:szCs w:val="22"/>
              </w:rPr>
              <w:t>0.043</w:t>
            </w:r>
          </w:p>
        </w:tc>
        <w:tc>
          <w:tcPr>
            <w:tcW w:w="2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7C07070F" w14:textId="77777777" w:rsidR="00585215" w:rsidRDefault="00585215">
            <w:pPr>
              <w:jc w:val="right"/>
              <w:rPr>
                <w:rFonts w:ascii="宋体" w:hAnsi="宋体" w:cs="宋体"/>
                <w:color w:val="000000"/>
                <w:sz w:val="22"/>
                <w:szCs w:val="22"/>
              </w:rPr>
            </w:pPr>
            <w:r>
              <w:rPr>
                <w:color w:val="000000"/>
                <w:sz w:val="22"/>
                <w:szCs w:val="22"/>
              </w:rPr>
              <w:t>0.26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A6B227" w14:textId="77777777" w:rsidR="00585215" w:rsidRDefault="00585215">
            <w:pPr>
              <w:widowControl/>
              <w:jc w:val="left"/>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7A0D44A0" w14:textId="77777777" w:rsidR="00585215" w:rsidRDefault="00585215">
            <w:pPr>
              <w:pStyle w:val="81"/>
              <w:jc w:val="center"/>
              <w:rPr>
                <w:szCs w:val="21"/>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6A0EB2BF" w14:textId="77777777" w:rsidR="00585215" w:rsidRDefault="00585215">
            <w:pPr>
              <w:pStyle w:val="81"/>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50EC368E" w14:textId="77777777" w:rsidR="00585215" w:rsidRDefault="00585215">
            <w:pPr>
              <w:pStyle w:val="81"/>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10F5D861" w14:textId="77777777" w:rsidR="00585215" w:rsidRDefault="00585215">
            <w:pPr>
              <w:pStyle w:val="81"/>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427ABF34" w14:textId="77777777" w:rsidR="00585215" w:rsidRDefault="00585215">
            <w:pPr>
              <w:pStyle w:val="81"/>
              <w:jc w:val="center"/>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06100B"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A27440"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5297A3" w14:textId="77777777" w:rsidR="00585215" w:rsidRDefault="00585215">
            <w:pPr>
              <w:widowControl/>
              <w:jc w:val="left"/>
              <w:rPr>
                <w:szCs w:val="21"/>
              </w:rPr>
            </w:pPr>
          </w:p>
        </w:tc>
      </w:tr>
      <w:tr w:rsidR="00585215" w14:paraId="10AE6DF9" w14:textId="77777777" w:rsidTr="00884DD3">
        <w:trPr>
          <w:cantSplit/>
          <w:trHeight w:val="397"/>
          <w:jc w:val="center"/>
        </w:trPr>
        <w:tc>
          <w:tcPr>
            <w:tcW w:w="23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40A737" w14:textId="77777777" w:rsidR="00585215" w:rsidRDefault="00585215">
            <w:pPr>
              <w:pStyle w:val="81"/>
              <w:jc w:val="center"/>
              <w:rPr>
                <w:szCs w:val="21"/>
              </w:rPr>
            </w:pPr>
            <w:r>
              <w:rPr>
                <w:szCs w:val="21"/>
              </w:rPr>
              <w:t>G6</w:t>
            </w:r>
          </w:p>
        </w:tc>
        <w:tc>
          <w:tcPr>
            <w:tcW w:w="5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5BC404" w14:textId="77777777" w:rsidR="00585215" w:rsidRDefault="00585215">
            <w:pPr>
              <w:pStyle w:val="81"/>
              <w:jc w:val="center"/>
              <w:rPr>
                <w:szCs w:val="21"/>
              </w:rPr>
            </w:pPr>
            <w:r>
              <w:rPr>
                <w:rFonts w:hint="eastAsia"/>
              </w:rPr>
              <w:t>喷枪清洗废气</w:t>
            </w:r>
          </w:p>
        </w:tc>
        <w:tc>
          <w:tcPr>
            <w:tcW w:w="4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97BC1E4" w14:textId="77777777" w:rsidR="00585215" w:rsidRDefault="00585215">
            <w:pPr>
              <w:pStyle w:val="81"/>
              <w:jc w:val="center"/>
              <w:rPr>
                <w:spacing w:val="-16"/>
                <w:szCs w:val="21"/>
              </w:rPr>
            </w:pPr>
            <w:r>
              <w:rPr>
                <w:spacing w:val="-16"/>
                <w:szCs w:val="21"/>
              </w:rPr>
              <w:t>/</w:t>
            </w:r>
          </w:p>
        </w:tc>
        <w:tc>
          <w:tcPr>
            <w:tcW w:w="30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BCA2C02" w14:textId="77777777" w:rsidR="00585215" w:rsidRDefault="00585215">
            <w:pPr>
              <w:pStyle w:val="81"/>
              <w:jc w:val="center"/>
              <w:rPr>
                <w:szCs w:val="21"/>
              </w:rPr>
            </w:pPr>
            <w:r>
              <w:rPr>
                <w:color w:val="000000"/>
                <w:szCs w:val="21"/>
              </w:rPr>
              <w:t>VOCs</w:t>
            </w:r>
          </w:p>
        </w:tc>
        <w:tc>
          <w:tcPr>
            <w:tcW w:w="2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6071CF3" w14:textId="77777777" w:rsidR="00585215" w:rsidRDefault="00585215">
            <w:pPr>
              <w:pStyle w:val="81"/>
              <w:jc w:val="center"/>
              <w:rPr>
                <w:szCs w:val="21"/>
              </w:rPr>
            </w:pPr>
            <w:r>
              <w:rPr>
                <w:szCs w:val="21"/>
              </w:rPr>
              <w:t>/</w:t>
            </w:r>
          </w:p>
        </w:tc>
        <w:tc>
          <w:tcPr>
            <w:tcW w:w="3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9EE500B" w14:textId="77777777" w:rsidR="00585215" w:rsidRDefault="00585215">
            <w:pPr>
              <w:pStyle w:val="81"/>
              <w:jc w:val="center"/>
              <w:rPr>
                <w:szCs w:val="21"/>
              </w:rPr>
            </w:pPr>
            <w:r>
              <w:rPr>
                <w:szCs w:val="21"/>
              </w:rPr>
              <w:t>0.27</w:t>
            </w:r>
          </w:p>
        </w:tc>
        <w:tc>
          <w:tcPr>
            <w:tcW w:w="2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681B7EC" w14:textId="77777777" w:rsidR="00585215" w:rsidRDefault="00585215">
            <w:pPr>
              <w:pStyle w:val="81"/>
              <w:jc w:val="center"/>
              <w:rPr>
                <w:szCs w:val="21"/>
              </w:rPr>
            </w:pPr>
            <w:r>
              <w:rPr>
                <w:szCs w:val="21"/>
              </w:rPr>
              <w:t>1.6</w:t>
            </w:r>
          </w:p>
        </w:tc>
        <w:tc>
          <w:tcPr>
            <w:tcW w:w="0" w:type="auto"/>
            <w:tcBorders>
              <w:top w:val="single" w:sz="4" w:space="0" w:color="auto"/>
              <w:left w:val="single" w:sz="4" w:space="0" w:color="auto"/>
              <w:bottom w:val="single" w:sz="4" w:space="0" w:color="auto"/>
              <w:right w:val="single" w:sz="4" w:space="0" w:color="auto"/>
            </w:tcBorders>
            <w:vAlign w:val="center"/>
          </w:tcPr>
          <w:p w14:paraId="7979B139" w14:textId="77777777" w:rsidR="00585215" w:rsidRDefault="00585215">
            <w:pPr>
              <w:pStyle w:val="81"/>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4C90C567" w14:textId="77777777" w:rsidR="00585215" w:rsidRDefault="00585215">
            <w:pPr>
              <w:pStyle w:val="81"/>
              <w:jc w:val="center"/>
              <w:rPr>
                <w:szCs w:val="21"/>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68F1D742" w14:textId="77777777" w:rsidR="00585215" w:rsidRDefault="00585215">
            <w:pPr>
              <w:pStyle w:val="81"/>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20DBECD3" w14:textId="77777777" w:rsidR="00585215" w:rsidRDefault="00585215">
            <w:pPr>
              <w:pStyle w:val="81"/>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30191912" w14:textId="77777777" w:rsidR="00585215" w:rsidRDefault="00585215">
            <w:pPr>
              <w:pStyle w:val="81"/>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4DE386C7" w14:textId="77777777" w:rsidR="00585215" w:rsidRDefault="00585215">
            <w:pPr>
              <w:pStyle w:val="81"/>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2CB665D3" w14:textId="77777777" w:rsidR="00585215" w:rsidRDefault="00585215">
            <w:pPr>
              <w:pStyle w:val="81"/>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6C6D07D9" w14:textId="77777777" w:rsidR="00585215" w:rsidRDefault="00585215">
            <w:pPr>
              <w:pStyle w:val="81"/>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2DD2F284" w14:textId="77777777" w:rsidR="00585215" w:rsidRDefault="00585215">
            <w:pPr>
              <w:pStyle w:val="81"/>
              <w:jc w:val="center"/>
              <w:rPr>
                <w:szCs w:val="21"/>
              </w:rPr>
            </w:pPr>
          </w:p>
        </w:tc>
      </w:tr>
      <w:tr w:rsidR="00585215" w14:paraId="025BBE9C" w14:textId="77777777" w:rsidTr="00884DD3">
        <w:trPr>
          <w:cantSplit/>
          <w:trHeight w:val="99"/>
          <w:jc w:val="center"/>
        </w:trPr>
        <w:tc>
          <w:tcPr>
            <w:tcW w:w="23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BDAFE5" w14:textId="77777777" w:rsidR="00585215" w:rsidRDefault="00585215">
            <w:pPr>
              <w:pStyle w:val="81"/>
              <w:jc w:val="center"/>
              <w:rPr>
                <w:szCs w:val="21"/>
              </w:rPr>
            </w:pPr>
            <w:r>
              <w:rPr>
                <w:szCs w:val="21"/>
              </w:rPr>
              <w:t>G7</w:t>
            </w:r>
          </w:p>
        </w:tc>
        <w:tc>
          <w:tcPr>
            <w:tcW w:w="50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118DC7" w14:textId="77777777" w:rsidR="00585215" w:rsidRDefault="00585215">
            <w:pPr>
              <w:pStyle w:val="81"/>
              <w:jc w:val="center"/>
              <w:rPr>
                <w:szCs w:val="21"/>
              </w:rPr>
            </w:pPr>
            <w:r>
              <w:rPr>
                <w:rFonts w:hint="eastAsia"/>
                <w:szCs w:val="21"/>
              </w:rPr>
              <w:t>调漆废气</w:t>
            </w:r>
          </w:p>
        </w:tc>
        <w:tc>
          <w:tcPr>
            <w:tcW w:w="404"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78DDDE" w14:textId="77777777" w:rsidR="00585215" w:rsidRDefault="00585215">
            <w:pPr>
              <w:pStyle w:val="81"/>
              <w:jc w:val="center"/>
              <w:rPr>
                <w:spacing w:val="-16"/>
                <w:szCs w:val="21"/>
              </w:rPr>
            </w:pPr>
            <w:r>
              <w:rPr>
                <w:spacing w:val="-16"/>
                <w:szCs w:val="21"/>
              </w:rPr>
              <w:t>3000</w:t>
            </w:r>
          </w:p>
        </w:tc>
        <w:tc>
          <w:tcPr>
            <w:tcW w:w="30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1E44792" w14:textId="77777777" w:rsidR="00585215" w:rsidRDefault="00585215">
            <w:pPr>
              <w:jc w:val="center"/>
              <w:rPr>
                <w:rFonts w:ascii="宋体" w:hAnsi="宋体" w:cs="宋体"/>
                <w:color w:val="000000"/>
                <w:szCs w:val="21"/>
              </w:rPr>
            </w:pPr>
            <w:r>
              <w:rPr>
                <w:rFonts w:hint="eastAsia"/>
                <w:color w:val="000000"/>
                <w:szCs w:val="21"/>
              </w:rPr>
              <w:t>甲苯和二甲苯</w:t>
            </w:r>
          </w:p>
        </w:tc>
        <w:tc>
          <w:tcPr>
            <w:tcW w:w="2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7D9A6F2C" w14:textId="77777777" w:rsidR="00585215" w:rsidRDefault="00585215">
            <w:pPr>
              <w:jc w:val="right"/>
              <w:rPr>
                <w:rFonts w:ascii="宋体" w:hAnsi="宋体" w:cs="宋体"/>
                <w:color w:val="000000"/>
                <w:sz w:val="22"/>
                <w:szCs w:val="22"/>
              </w:rPr>
            </w:pPr>
            <w:r>
              <w:rPr>
                <w:color w:val="000000"/>
                <w:sz w:val="22"/>
                <w:szCs w:val="22"/>
              </w:rPr>
              <w:t>3.87</w:t>
            </w:r>
          </w:p>
        </w:tc>
        <w:tc>
          <w:tcPr>
            <w:tcW w:w="3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28A7E199" w14:textId="77777777" w:rsidR="00585215" w:rsidRDefault="00585215">
            <w:pPr>
              <w:jc w:val="right"/>
              <w:rPr>
                <w:rFonts w:ascii="宋体" w:hAnsi="宋体" w:cs="宋体"/>
                <w:color w:val="000000"/>
                <w:sz w:val="22"/>
                <w:szCs w:val="22"/>
              </w:rPr>
            </w:pPr>
            <w:r>
              <w:rPr>
                <w:color w:val="000000"/>
                <w:sz w:val="22"/>
                <w:szCs w:val="22"/>
              </w:rPr>
              <w:t>0.01</w:t>
            </w:r>
          </w:p>
        </w:tc>
        <w:tc>
          <w:tcPr>
            <w:tcW w:w="2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4B8672BD" w14:textId="77777777" w:rsidR="00585215" w:rsidRDefault="00585215">
            <w:pPr>
              <w:jc w:val="right"/>
              <w:rPr>
                <w:rFonts w:ascii="宋体" w:hAnsi="宋体" w:cs="宋体"/>
                <w:color w:val="000000"/>
                <w:sz w:val="22"/>
                <w:szCs w:val="22"/>
              </w:rPr>
            </w:pPr>
            <w:r>
              <w:rPr>
                <w:color w:val="000000"/>
                <w:sz w:val="22"/>
                <w:szCs w:val="22"/>
              </w:rPr>
              <w:t>0.07</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7FEC936C" w14:textId="77777777" w:rsidR="00585215" w:rsidRDefault="00585215">
            <w:pPr>
              <w:pStyle w:val="81"/>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31E0A37A" w14:textId="77777777" w:rsidR="00585215" w:rsidRDefault="00585215">
            <w:pPr>
              <w:pStyle w:val="81"/>
              <w:jc w:val="center"/>
              <w:rPr>
                <w:szCs w:val="21"/>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11EC41EF" w14:textId="77777777" w:rsidR="00585215" w:rsidRDefault="00585215">
            <w:pPr>
              <w:pStyle w:val="81"/>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2FAA33A9" w14:textId="77777777" w:rsidR="00585215" w:rsidRDefault="00585215">
            <w:pPr>
              <w:pStyle w:val="81"/>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2F8C98F6" w14:textId="77777777" w:rsidR="00585215" w:rsidRDefault="00585215">
            <w:pPr>
              <w:pStyle w:val="81"/>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3FD4E28B" w14:textId="77777777" w:rsidR="00585215" w:rsidRDefault="00585215">
            <w:pPr>
              <w:pStyle w:val="81"/>
              <w:jc w:val="center"/>
              <w:rPr>
                <w:szCs w:val="21"/>
              </w:rPr>
            </w:pP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6503CBC8" w14:textId="77777777" w:rsidR="00585215" w:rsidRDefault="00585215">
            <w:pPr>
              <w:pStyle w:val="81"/>
              <w:jc w:val="center"/>
              <w:rPr>
                <w:szCs w:val="21"/>
              </w:rPr>
            </w:pP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5DAD96F7" w14:textId="77777777" w:rsidR="00585215" w:rsidRDefault="00585215">
            <w:pPr>
              <w:pStyle w:val="81"/>
              <w:jc w:val="center"/>
              <w:rPr>
                <w:szCs w:val="21"/>
              </w:rPr>
            </w:pP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67855D5E" w14:textId="77777777" w:rsidR="00585215" w:rsidRDefault="00585215">
            <w:pPr>
              <w:pStyle w:val="81"/>
              <w:jc w:val="center"/>
              <w:rPr>
                <w:szCs w:val="21"/>
              </w:rPr>
            </w:pPr>
          </w:p>
        </w:tc>
      </w:tr>
      <w:tr w:rsidR="00585215" w14:paraId="4997552F" w14:textId="77777777" w:rsidTr="00884DD3">
        <w:trPr>
          <w:cantSplit/>
          <w:trHeight w:val="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C29E3"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CF9A52"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6016C0" w14:textId="77777777" w:rsidR="00585215" w:rsidRDefault="00585215">
            <w:pPr>
              <w:widowControl/>
              <w:jc w:val="left"/>
              <w:rPr>
                <w:spacing w:val="-16"/>
                <w:szCs w:val="21"/>
              </w:rPr>
            </w:pPr>
          </w:p>
        </w:tc>
        <w:tc>
          <w:tcPr>
            <w:tcW w:w="30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F55B138" w14:textId="77777777" w:rsidR="00585215" w:rsidRDefault="00585215">
            <w:pPr>
              <w:jc w:val="center"/>
              <w:rPr>
                <w:rFonts w:ascii="宋体" w:hAnsi="宋体" w:cs="宋体"/>
                <w:color w:val="000000"/>
                <w:szCs w:val="21"/>
              </w:rPr>
            </w:pPr>
            <w:r>
              <w:rPr>
                <w:rFonts w:hint="eastAsia"/>
                <w:color w:val="000000"/>
                <w:szCs w:val="21"/>
              </w:rPr>
              <w:t>苯系物</w:t>
            </w:r>
          </w:p>
        </w:tc>
        <w:tc>
          <w:tcPr>
            <w:tcW w:w="2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557C99A5" w14:textId="77777777" w:rsidR="00585215" w:rsidRDefault="00585215">
            <w:pPr>
              <w:jc w:val="right"/>
              <w:rPr>
                <w:rFonts w:ascii="宋体" w:hAnsi="宋体" w:cs="宋体"/>
                <w:color w:val="000000"/>
                <w:sz w:val="22"/>
                <w:szCs w:val="22"/>
              </w:rPr>
            </w:pPr>
            <w:r>
              <w:rPr>
                <w:color w:val="000000"/>
                <w:sz w:val="22"/>
                <w:szCs w:val="22"/>
              </w:rPr>
              <w:t>6.09</w:t>
            </w:r>
          </w:p>
        </w:tc>
        <w:tc>
          <w:tcPr>
            <w:tcW w:w="3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281F22CA" w14:textId="77777777" w:rsidR="00585215" w:rsidRDefault="00585215">
            <w:pPr>
              <w:jc w:val="right"/>
              <w:rPr>
                <w:rFonts w:ascii="宋体" w:hAnsi="宋体" w:cs="宋体"/>
                <w:color w:val="000000"/>
                <w:sz w:val="22"/>
                <w:szCs w:val="22"/>
              </w:rPr>
            </w:pPr>
            <w:r>
              <w:rPr>
                <w:color w:val="000000"/>
                <w:sz w:val="22"/>
                <w:szCs w:val="22"/>
              </w:rPr>
              <w:t>0.02</w:t>
            </w:r>
          </w:p>
        </w:tc>
        <w:tc>
          <w:tcPr>
            <w:tcW w:w="2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4D865CAC" w14:textId="77777777" w:rsidR="00585215" w:rsidRDefault="00585215">
            <w:pPr>
              <w:jc w:val="right"/>
              <w:rPr>
                <w:rFonts w:ascii="宋体" w:hAnsi="宋体" w:cs="宋体"/>
                <w:color w:val="000000"/>
                <w:sz w:val="22"/>
                <w:szCs w:val="22"/>
              </w:rPr>
            </w:pPr>
            <w:r>
              <w:rPr>
                <w:color w:val="000000"/>
                <w:sz w:val="22"/>
                <w:szCs w:val="22"/>
              </w:rPr>
              <w:t>0.11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9E22A7" w14:textId="77777777" w:rsidR="00585215" w:rsidRDefault="00585215">
            <w:pPr>
              <w:widowControl/>
              <w:jc w:val="left"/>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6BA43748" w14:textId="77777777" w:rsidR="00585215" w:rsidRDefault="00585215">
            <w:pPr>
              <w:pStyle w:val="81"/>
              <w:jc w:val="center"/>
              <w:rPr>
                <w:szCs w:val="21"/>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15E9C476" w14:textId="77777777" w:rsidR="00585215" w:rsidRDefault="00585215">
            <w:pPr>
              <w:pStyle w:val="81"/>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4422ADB8" w14:textId="77777777" w:rsidR="00585215" w:rsidRDefault="00585215">
            <w:pPr>
              <w:pStyle w:val="81"/>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016F574C" w14:textId="77777777" w:rsidR="00585215" w:rsidRDefault="00585215">
            <w:pPr>
              <w:pStyle w:val="81"/>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27749DDB" w14:textId="77777777" w:rsidR="00585215" w:rsidRDefault="00585215">
            <w:pPr>
              <w:pStyle w:val="81"/>
              <w:jc w:val="center"/>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D8AA95"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14FB2B"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F48B79" w14:textId="77777777" w:rsidR="00585215" w:rsidRDefault="00585215">
            <w:pPr>
              <w:widowControl/>
              <w:jc w:val="left"/>
              <w:rPr>
                <w:szCs w:val="21"/>
              </w:rPr>
            </w:pPr>
          </w:p>
        </w:tc>
      </w:tr>
      <w:tr w:rsidR="00585215" w14:paraId="31AA4A2E" w14:textId="77777777" w:rsidTr="00884DD3">
        <w:trPr>
          <w:cantSplit/>
          <w:trHeight w:val="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ABB6B4"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8CEDEF"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90BBCB" w14:textId="77777777" w:rsidR="00585215" w:rsidRDefault="00585215">
            <w:pPr>
              <w:widowControl/>
              <w:jc w:val="left"/>
              <w:rPr>
                <w:spacing w:val="-16"/>
                <w:szCs w:val="21"/>
              </w:rPr>
            </w:pPr>
          </w:p>
        </w:tc>
        <w:tc>
          <w:tcPr>
            <w:tcW w:w="30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7815003" w14:textId="77777777" w:rsidR="00585215" w:rsidRDefault="00585215">
            <w:pPr>
              <w:jc w:val="center"/>
              <w:rPr>
                <w:rFonts w:ascii="宋体" w:hAnsi="宋体" w:cs="宋体"/>
                <w:color w:val="000000"/>
                <w:szCs w:val="21"/>
              </w:rPr>
            </w:pPr>
            <w:r>
              <w:rPr>
                <w:rFonts w:hint="eastAsia"/>
                <w:color w:val="000000"/>
                <w:szCs w:val="21"/>
              </w:rPr>
              <w:t>非甲烷总烃</w:t>
            </w:r>
          </w:p>
        </w:tc>
        <w:tc>
          <w:tcPr>
            <w:tcW w:w="2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06E740E9" w14:textId="77777777" w:rsidR="00585215" w:rsidRDefault="00585215">
            <w:pPr>
              <w:jc w:val="right"/>
              <w:rPr>
                <w:rFonts w:ascii="宋体" w:hAnsi="宋体" w:cs="宋体"/>
                <w:color w:val="000000"/>
                <w:sz w:val="22"/>
                <w:szCs w:val="22"/>
              </w:rPr>
            </w:pPr>
            <w:r>
              <w:rPr>
                <w:color w:val="000000"/>
                <w:sz w:val="22"/>
                <w:szCs w:val="22"/>
              </w:rPr>
              <w:t>9.41</w:t>
            </w:r>
          </w:p>
        </w:tc>
        <w:tc>
          <w:tcPr>
            <w:tcW w:w="3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70B1D87F" w14:textId="77777777" w:rsidR="00585215" w:rsidRDefault="00585215">
            <w:pPr>
              <w:jc w:val="right"/>
              <w:rPr>
                <w:rFonts w:ascii="宋体" w:hAnsi="宋体" w:cs="宋体"/>
                <w:color w:val="000000"/>
                <w:sz w:val="22"/>
                <w:szCs w:val="22"/>
              </w:rPr>
            </w:pPr>
            <w:r>
              <w:rPr>
                <w:color w:val="000000"/>
                <w:sz w:val="22"/>
                <w:szCs w:val="22"/>
              </w:rPr>
              <w:t>0.03</w:t>
            </w:r>
          </w:p>
        </w:tc>
        <w:tc>
          <w:tcPr>
            <w:tcW w:w="2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71CB86A1" w14:textId="77777777" w:rsidR="00585215" w:rsidRDefault="00585215">
            <w:pPr>
              <w:jc w:val="right"/>
              <w:rPr>
                <w:rFonts w:ascii="宋体" w:hAnsi="宋体" w:cs="宋体"/>
                <w:color w:val="000000"/>
                <w:sz w:val="22"/>
                <w:szCs w:val="22"/>
              </w:rPr>
            </w:pPr>
            <w:r>
              <w:rPr>
                <w:color w:val="000000"/>
                <w:sz w:val="22"/>
                <w:szCs w:val="22"/>
              </w:rPr>
              <w:t>0.17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F8D07E" w14:textId="77777777" w:rsidR="00585215" w:rsidRDefault="00585215">
            <w:pPr>
              <w:widowControl/>
              <w:jc w:val="left"/>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0F632AF2" w14:textId="77777777" w:rsidR="00585215" w:rsidRDefault="00585215">
            <w:pPr>
              <w:pStyle w:val="81"/>
              <w:jc w:val="center"/>
              <w:rPr>
                <w:szCs w:val="21"/>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6A735017" w14:textId="77777777" w:rsidR="00585215" w:rsidRDefault="00585215">
            <w:pPr>
              <w:pStyle w:val="81"/>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64D47BD0" w14:textId="77777777" w:rsidR="00585215" w:rsidRDefault="00585215">
            <w:pPr>
              <w:pStyle w:val="81"/>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469EC543" w14:textId="77777777" w:rsidR="00585215" w:rsidRDefault="00585215">
            <w:pPr>
              <w:pStyle w:val="81"/>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540267FE" w14:textId="77777777" w:rsidR="00585215" w:rsidRDefault="00585215">
            <w:pPr>
              <w:pStyle w:val="81"/>
              <w:jc w:val="center"/>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5C4E24"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2EB73D"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3851E3" w14:textId="77777777" w:rsidR="00585215" w:rsidRDefault="00585215">
            <w:pPr>
              <w:widowControl/>
              <w:jc w:val="left"/>
              <w:rPr>
                <w:szCs w:val="21"/>
              </w:rPr>
            </w:pPr>
          </w:p>
        </w:tc>
      </w:tr>
      <w:tr w:rsidR="00585215" w14:paraId="2F068AEF" w14:textId="77777777" w:rsidTr="00884DD3">
        <w:trPr>
          <w:cantSplit/>
          <w:trHeight w:val="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ECA2F2"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340EC1"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26F115" w14:textId="77777777" w:rsidR="00585215" w:rsidRDefault="00585215">
            <w:pPr>
              <w:widowControl/>
              <w:jc w:val="left"/>
              <w:rPr>
                <w:spacing w:val="-16"/>
                <w:szCs w:val="21"/>
              </w:rPr>
            </w:pPr>
          </w:p>
        </w:tc>
        <w:tc>
          <w:tcPr>
            <w:tcW w:w="30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FB8CD8" w14:textId="77777777" w:rsidR="00585215" w:rsidRDefault="00585215">
            <w:pPr>
              <w:jc w:val="center"/>
              <w:rPr>
                <w:color w:val="000000"/>
                <w:szCs w:val="21"/>
              </w:rPr>
            </w:pPr>
            <w:r>
              <w:rPr>
                <w:color w:val="000000"/>
                <w:szCs w:val="21"/>
              </w:rPr>
              <w:t>VOCs</w:t>
            </w:r>
          </w:p>
        </w:tc>
        <w:tc>
          <w:tcPr>
            <w:tcW w:w="2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2657089F" w14:textId="77777777" w:rsidR="00585215" w:rsidRDefault="00585215">
            <w:pPr>
              <w:jc w:val="right"/>
              <w:rPr>
                <w:rFonts w:ascii="宋体" w:hAnsi="宋体" w:cs="宋体"/>
                <w:color w:val="000000"/>
                <w:sz w:val="22"/>
                <w:szCs w:val="22"/>
              </w:rPr>
            </w:pPr>
            <w:r>
              <w:rPr>
                <w:color w:val="000000"/>
                <w:sz w:val="22"/>
                <w:szCs w:val="22"/>
              </w:rPr>
              <w:t>32.65</w:t>
            </w:r>
          </w:p>
        </w:tc>
        <w:tc>
          <w:tcPr>
            <w:tcW w:w="3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73F2808B" w14:textId="77777777" w:rsidR="00585215" w:rsidRDefault="00585215">
            <w:pPr>
              <w:jc w:val="right"/>
              <w:rPr>
                <w:rFonts w:ascii="宋体" w:hAnsi="宋体" w:cs="宋体"/>
                <w:color w:val="000000"/>
                <w:sz w:val="22"/>
                <w:szCs w:val="22"/>
              </w:rPr>
            </w:pPr>
            <w:r>
              <w:rPr>
                <w:color w:val="000000"/>
                <w:sz w:val="22"/>
                <w:szCs w:val="22"/>
              </w:rPr>
              <w:t>0.10</w:t>
            </w:r>
          </w:p>
        </w:tc>
        <w:tc>
          <w:tcPr>
            <w:tcW w:w="2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393A4AF5" w14:textId="77777777" w:rsidR="00585215" w:rsidRDefault="00585215">
            <w:pPr>
              <w:jc w:val="right"/>
              <w:rPr>
                <w:rFonts w:ascii="宋体" w:hAnsi="宋体" w:cs="宋体"/>
                <w:color w:val="000000"/>
                <w:sz w:val="22"/>
                <w:szCs w:val="22"/>
              </w:rPr>
            </w:pPr>
            <w:r>
              <w:rPr>
                <w:color w:val="000000"/>
                <w:sz w:val="22"/>
                <w:szCs w:val="22"/>
              </w:rPr>
              <w:t>0.59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5A7997" w14:textId="77777777" w:rsidR="00585215" w:rsidRDefault="00585215">
            <w:pPr>
              <w:widowControl/>
              <w:jc w:val="left"/>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05F74E81" w14:textId="77777777" w:rsidR="00585215" w:rsidRDefault="00585215">
            <w:pPr>
              <w:pStyle w:val="81"/>
              <w:jc w:val="center"/>
              <w:rPr>
                <w:szCs w:val="21"/>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B8B6AA0" w14:textId="77777777" w:rsidR="00585215" w:rsidRDefault="00585215">
            <w:pPr>
              <w:pStyle w:val="81"/>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2E866C12" w14:textId="77777777" w:rsidR="00585215" w:rsidRDefault="00585215">
            <w:pPr>
              <w:pStyle w:val="81"/>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75ECB040" w14:textId="77777777" w:rsidR="00585215" w:rsidRDefault="00585215">
            <w:pPr>
              <w:pStyle w:val="81"/>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14326C8E" w14:textId="77777777" w:rsidR="00585215" w:rsidRDefault="00585215">
            <w:pPr>
              <w:pStyle w:val="81"/>
              <w:jc w:val="center"/>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7B4D3D"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4F0C35"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940813" w14:textId="77777777" w:rsidR="00585215" w:rsidRDefault="00585215">
            <w:pPr>
              <w:widowControl/>
              <w:jc w:val="left"/>
              <w:rPr>
                <w:szCs w:val="21"/>
              </w:rPr>
            </w:pPr>
          </w:p>
        </w:tc>
      </w:tr>
      <w:tr w:rsidR="00585215" w14:paraId="44CB6D29" w14:textId="77777777" w:rsidTr="00884DD3">
        <w:trPr>
          <w:cantSplit/>
          <w:trHeight w:val="97"/>
          <w:jc w:val="center"/>
        </w:trPr>
        <w:tc>
          <w:tcPr>
            <w:tcW w:w="736" w:type="pct"/>
            <w:gridSpan w:val="2"/>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0CB7FC" w14:textId="5ECC68A4" w:rsidR="00585215" w:rsidRDefault="00585215" w:rsidP="007C594B">
            <w:pPr>
              <w:pStyle w:val="81"/>
              <w:jc w:val="center"/>
              <w:rPr>
                <w:szCs w:val="21"/>
              </w:rPr>
            </w:pPr>
            <w:r>
              <w:rPr>
                <w:szCs w:val="21"/>
              </w:rPr>
              <w:t>G</w:t>
            </w:r>
            <w:r w:rsidR="007C594B">
              <w:rPr>
                <w:rFonts w:hint="eastAsia"/>
                <w:szCs w:val="21"/>
              </w:rPr>
              <w:t>1</w:t>
            </w:r>
            <w:r>
              <w:rPr>
                <w:szCs w:val="21"/>
              </w:rPr>
              <w:t>-G7</w:t>
            </w:r>
            <w:r w:rsidR="007C594B">
              <w:rPr>
                <w:rFonts w:hint="eastAsia"/>
                <w:szCs w:val="21"/>
              </w:rPr>
              <w:t>（时段</w:t>
            </w:r>
            <w:proofErr w:type="gramStart"/>
            <w:r w:rsidR="007C594B">
              <w:rPr>
                <w:rFonts w:hint="eastAsia"/>
                <w:szCs w:val="21"/>
              </w:rPr>
              <w:t>一</w:t>
            </w:r>
            <w:proofErr w:type="gramEnd"/>
            <w:r w:rsidR="007C594B">
              <w:rPr>
                <w:rFonts w:hint="eastAsia"/>
                <w:szCs w:val="21"/>
              </w:rPr>
              <w:t>，吸附）</w:t>
            </w:r>
          </w:p>
        </w:tc>
        <w:tc>
          <w:tcPr>
            <w:tcW w:w="404"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7FB0B1F" w14:textId="5D0A2019" w:rsidR="00585215" w:rsidRDefault="007C594B">
            <w:pPr>
              <w:pStyle w:val="81"/>
              <w:jc w:val="center"/>
              <w:rPr>
                <w:spacing w:val="-16"/>
                <w:szCs w:val="21"/>
              </w:rPr>
            </w:pPr>
            <w:r>
              <w:rPr>
                <w:rFonts w:hint="eastAsia"/>
                <w:spacing w:val="-16"/>
                <w:szCs w:val="21"/>
              </w:rPr>
              <w:t>80000</w:t>
            </w:r>
          </w:p>
        </w:tc>
        <w:tc>
          <w:tcPr>
            <w:tcW w:w="30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E69688" w14:textId="77777777" w:rsidR="00585215" w:rsidRDefault="00585215">
            <w:pPr>
              <w:jc w:val="center"/>
              <w:rPr>
                <w:rFonts w:ascii="宋体" w:hAnsi="宋体" w:cs="宋体"/>
                <w:color w:val="000000"/>
                <w:szCs w:val="21"/>
              </w:rPr>
            </w:pPr>
            <w:r>
              <w:rPr>
                <w:rFonts w:hint="eastAsia"/>
                <w:color w:val="000000"/>
                <w:szCs w:val="21"/>
              </w:rPr>
              <w:t>颗粒物</w:t>
            </w:r>
          </w:p>
        </w:tc>
        <w:tc>
          <w:tcPr>
            <w:tcW w:w="2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3D2992F5" w14:textId="109B6FF5" w:rsidR="00585215" w:rsidRDefault="007C594B">
            <w:pPr>
              <w:jc w:val="right"/>
              <w:rPr>
                <w:rFonts w:ascii="宋体" w:hAnsi="宋体" w:cs="宋体"/>
                <w:color w:val="000000"/>
                <w:sz w:val="22"/>
                <w:szCs w:val="22"/>
              </w:rPr>
            </w:pPr>
            <w:r>
              <w:rPr>
                <w:rFonts w:hint="eastAsia"/>
                <w:color w:val="000000"/>
                <w:sz w:val="22"/>
                <w:szCs w:val="22"/>
              </w:rPr>
              <w:t>3.82</w:t>
            </w:r>
          </w:p>
        </w:tc>
        <w:tc>
          <w:tcPr>
            <w:tcW w:w="3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7EF799A4" w14:textId="77777777" w:rsidR="00585215" w:rsidRDefault="00585215">
            <w:pPr>
              <w:jc w:val="right"/>
              <w:rPr>
                <w:rFonts w:ascii="宋体" w:hAnsi="宋体" w:cs="宋体"/>
                <w:color w:val="000000"/>
                <w:sz w:val="22"/>
                <w:szCs w:val="22"/>
              </w:rPr>
            </w:pPr>
            <w:r>
              <w:rPr>
                <w:color w:val="000000"/>
                <w:sz w:val="22"/>
                <w:szCs w:val="22"/>
              </w:rPr>
              <w:t>0.31</w:t>
            </w:r>
          </w:p>
        </w:tc>
        <w:tc>
          <w:tcPr>
            <w:tcW w:w="2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7BCE2435" w14:textId="77777777" w:rsidR="00585215" w:rsidRDefault="00585215">
            <w:pPr>
              <w:jc w:val="right"/>
              <w:rPr>
                <w:rFonts w:ascii="宋体" w:hAnsi="宋体" w:cs="宋体"/>
                <w:color w:val="000000"/>
                <w:sz w:val="22"/>
                <w:szCs w:val="22"/>
              </w:rPr>
            </w:pPr>
            <w:r>
              <w:rPr>
                <w:color w:val="000000"/>
                <w:sz w:val="22"/>
                <w:szCs w:val="22"/>
              </w:rPr>
              <w:t>1.84</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E4FFA38" w14:textId="3EAA5AD1" w:rsidR="00585215" w:rsidRDefault="00585215">
            <w:pPr>
              <w:pStyle w:val="81"/>
              <w:jc w:val="center"/>
              <w:rPr>
                <w:szCs w:val="21"/>
              </w:rPr>
            </w:pPr>
            <w:r>
              <w:rPr>
                <w:rFonts w:hint="eastAsia"/>
                <w:szCs w:val="21"/>
              </w:rPr>
              <w:t>经活性炭</w:t>
            </w:r>
            <w:r>
              <w:rPr>
                <w:szCs w:val="21"/>
              </w:rPr>
              <w:t>+</w:t>
            </w:r>
            <w:r>
              <w:rPr>
                <w:szCs w:val="21"/>
              </w:rPr>
              <w:t>催化燃烧</w:t>
            </w:r>
            <w:r>
              <w:rPr>
                <w:rFonts w:hint="eastAsia"/>
                <w:szCs w:val="21"/>
              </w:rPr>
              <w:t>处理后，经</w:t>
            </w:r>
            <w:r>
              <w:rPr>
                <w:szCs w:val="21"/>
              </w:rPr>
              <w:t>1</w:t>
            </w:r>
            <w:r>
              <w:rPr>
                <w:rFonts w:hint="eastAsia"/>
                <w:szCs w:val="21"/>
              </w:rPr>
              <w:t>根</w:t>
            </w:r>
            <w:r>
              <w:rPr>
                <w:szCs w:val="21"/>
              </w:rPr>
              <w:t>25m</w:t>
            </w:r>
            <w:r>
              <w:rPr>
                <w:rFonts w:hint="eastAsia"/>
                <w:szCs w:val="21"/>
              </w:rPr>
              <w:t>高排气筒</w:t>
            </w:r>
            <w:r w:rsidR="003974C5">
              <w:rPr>
                <w:rFonts w:hint="eastAsia"/>
                <w:szCs w:val="21"/>
              </w:rPr>
              <w:t>（</w:t>
            </w:r>
            <w:r w:rsidR="003974C5">
              <w:rPr>
                <w:rFonts w:hint="eastAsia"/>
                <w:szCs w:val="21"/>
              </w:rPr>
              <w:t>1#</w:t>
            </w:r>
            <w:r w:rsidR="003974C5">
              <w:rPr>
                <w:rFonts w:hint="eastAsia"/>
                <w:szCs w:val="21"/>
              </w:rPr>
              <w:t>）</w:t>
            </w:r>
            <w:r>
              <w:rPr>
                <w:rFonts w:hint="eastAsia"/>
                <w:szCs w:val="21"/>
              </w:rPr>
              <w:t>排放，其中颗粒物去除效率约为</w:t>
            </w:r>
            <w:r>
              <w:rPr>
                <w:szCs w:val="21"/>
              </w:rPr>
              <w:t>40%</w:t>
            </w:r>
            <w:r>
              <w:rPr>
                <w:rFonts w:hint="eastAsia"/>
                <w:szCs w:val="21"/>
              </w:rPr>
              <w:t>，有机废气治理效率约为</w:t>
            </w:r>
            <w:r>
              <w:rPr>
                <w:szCs w:val="21"/>
              </w:rPr>
              <w:t>90%</w:t>
            </w:r>
          </w:p>
        </w:tc>
        <w:tc>
          <w:tcPr>
            <w:tcW w:w="0" w:type="auto"/>
            <w:tcBorders>
              <w:top w:val="single" w:sz="4" w:space="0" w:color="auto"/>
              <w:left w:val="single" w:sz="4" w:space="0" w:color="auto"/>
              <w:bottom w:val="single" w:sz="4" w:space="0" w:color="auto"/>
              <w:right w:val="single" w:sz="4" w:space="0" w:color="auto"/>
            </w:tcBorders>
            <w:vAlign w:val="bottom"/>
            <w:hideMark/>
          </w:tcPr>
          <w:p w14:paraId="4D3EFEA6" w14:textId="09CF85B2" w:rsidR="00585215" w:rsidRDefault="007C594B">
            <w:pPr>
              <w:jc w:val="right"/>
              <w:rPr>
                <w:rFonts w:ascii="宋体" w:hAnsi="宋体" w:cs="宋体"/>
                <w:color w:val="000000"/>
                <w:sz w:val="22"/>
                <w:szCs w:val="22"/>
              </w:rPr>
            </w:pPr>
            <w:r>
              <w:rPr>
                <w:rFonts w:hint="eastAsia"/>
                <w:color w:val="000000"/>
                <w:sz w:val="22"/>
                <w:szCs w:val="22"/>
              </w:rPr>
              <w:t>2.29</w:t>
            </w:r>
          </w:p>
        </w:tc>
        <w:tc>
          <w:tcPr>
            <w:tcW w:w="0" w:type="auto"/>
            <w:gridSpan w:val="2"/>
            <w:tcBorders>
              <w:top w:val="single" w:sz="4" w:space="0" w:color="auto"/>
              <w:left w:val="single" w:sz="4" w:space="0" w:color="auto"/>
              <w:bottom w:val="single" w:sz="4" w:space="0" w:color="auto"/>
              <w:right w:val="single" w:sz="4" w:space="0" w:color="auto"/>
            </w:tcBorders>
            <w:vAlign w:val="bottom"/>
            <w:hideMark/>
          </w:tcPr>
          <w:p w14:paraId="04BC0B03" w14:textId="77777777" w:rsidR="00585215" w:rsidRDefault="00585215">
            <w:pPr>
              <w:jc w:val="right"/>
              <w:rPr>
                <w:rFonts w:ascii="宋体" w:hAnsi="宋体" w:cs="宋体"/>
                <w:color w:val="000000"/>
                <w:sz w:val="22"/>
                <w:szCs w:val="22"/>
              </w:rPr>
            </w:pPr>
            <w:r>
              <w:rPr>
                <w:color w:val="000000"/>
                <w:sz w:val="22"/>
                <w:szCs w:val="22"/>
              </w:rPr>
              <w:t>0.18</w:t>
            </w:r>
          </w:p>
        </w:tc>
        <w:tc>
          <w:tcPr>
            <w:tcW w:w="0" w:type="auto"/>
            <w:tcBorders>
              <w:top w:val="single" w:sz="4" w:space="0" w:color="auto"/>
              <w:left w:val="single" w:sz="4" w:space="0" w:color="auto"/>
              <w:bottom w:val="single" w:sz="4" w:space="0" w:color="auto"/>
              <w:right w:val="single" w:sz="4" w:space="0" w:color="auto"/>
            </w:tcBorders>
            <w:vAlign w:val="bottom"/>
            <w:hideMark/>
          </w:tcPr>
          <w:p w14:paraId="3CFF2A5D" w14:textId="51E4B598" w:rsidR="00585215" w:rsidRDefault="007C594B">
            <w:pPr>
              <w:jc w:val="right"/>
              <w:rPr>
                <w:rFonts w:ascii="宋体" w:hAnsi="宋体" w:cs="宋体"/>
                <w:color w:val="000000"/>
                <w:sz w:val="22"/>
                <w:szCs w:val="22"/>
              </w:rPr>
            </w:pPr>
            <w:r>
              <w:rPr>
                <w:rFonts w:hint="eastAsia"/>
                <w:color w:val="000000"/>
                <w:sz w:val="22"/>
                <w:szCs w:val="22"/>
              </w:rPr>
              <w:t>1.06</w:t>
            </w:r>
          </w:p>
        </w:tc>
        <w:tc>
          <w:tcPr>
            <w:tcW w:w="0" w:type="auto"/>
            <w:tcBorders>
              <w:top w:val="single" w:sz="4" w:space="0" w:color="auto"/>
              <w:left w:val="single" w:sz="4" w:space="0" w:color="auto"/>
              <w:bottom w:val="single" w:sz="4" w:space="0" w:color="auto"/>
              <w:right w:val="single" w:sz="4" w:space="0" w:color="auto"/>
            </w:tcBorders>
            <w:vAlign w:val="center"/>
            <w:hideMark/>
          </w:tcPr>
          <w:p w14:paraId="2408F513" w14:textId="77777777" w:rsidR="00585215" w:rsidRDefault="00585215">
            <w:pPr>
              <w:pStyle w:val="81"/>
              <w:jc w:val="center"/>
              <w:rPr>
                <w:szCs w:val="21"/>
              </w:rPr>
            </w:pPr>
            <w:r>
              <w:rPr>
                <w:szCs w:val="21"/>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06AE91BA" w14:textId="77777777" w:rsidR="00585215" w:rsidRDefault="00585215">
            <w:pPr>
              <w:pStyle w:val="81"/>
              <w:jc w:val="center"/>
              <w:rPr>
                <w:szCs w:val="21"/>
              </w:rPr>
            </w:pPr>
            <w:r>
              <w:rPr>
                <w:szCs w:val="21"/>
              </w:rPr>
              <w:t>0.8</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2194C68" w14:textId="77777777" w:rsidR="00585215" w:rsidRDefault="00585215">
            <w:pPr>
              <w:pStyle w:val="81"/>
              <w:jc w:val="center"/>
              <w:rPr>
                <w:szCs w:val="21"/>
              </w:rPr>
            </w:pPr>
            <w:r>
              <w:rPr>
                <w:szCs w:val="21"/>
              </w:rPr>
              <w:t>25</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4F9528B1" w14:textId="47015F81" w:rsidR="00585215" w:rsidRDefault="009C4E7F">
            <w:pPr>
              <w:pStyle w:val="81"/>
              <w:jc w:val="center"/>
              <w:rPr>
                <w:szCs w:val="21"/>
              </w:rPr>
            </w:pPr>
            <w:r>
              <w:rPr>
                <w:rFonts w:hint="eastAsia"/>
                <w:szCs w:val="21"/>
              </w:rPr>
              <w:t>1.4</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846F255" w14:textId="77777777" w:rsidR="00585215" w:rsidRDefault="00585215">
            <w:pPr>
              <w:pStyle w:val="81"/>
              <w:jc w:val="center"/>
              <w:rPr>
                <w:szCs w:val="21"/>
              </w:rPr>
            </w:pPr>
            <w:r>
              <w:rPr>
                <w:szCs w:val="21"/>
              </w:rPr>
              <w:t>20</w:t>
            </w:r>
          </w:p>
        </w:tc>
      </w:tr>
      <w:tr w:rsidR="00585215" w14:paraId="362F83BB" w14:textId="77777777" w:rsidTr="00884DD3">
        <w:trPr>
          <w:cantSplit/>
          <w:trHeight w:val="9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B27A645"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227FE1" w14:textId="77777777" w:rsidR="00585215" w:rsidRDefault="00585215">
            <w:pPr>
              <w:widowControl/>
              <w:jc w:val="left"/>
              <w:rPr>
                <w:spacing w:val="-16"/>
                <w:szCs w:val="21"/>
              </w:rPr>
            </w:pPr>
          </w:p>
        </w:tc>
        <w:tc>
          <w:tcPr>
            <w:tcW w:w="30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590BA47" w14:textId="77777777" w:rsidR="00585215" w:rsidRDefault="00585215">
            <w:pPr>
              <w:jc w:val="center"/>
              <w:rPr>
                <w:rFonts w:ascii="宋体" w:hAnsi="宋体" w:cs="宋体"/>
                <w:color w:val="000000"/>
                <w:szCs w:val="21"/>
              </w:rPr>
            </w:pPr>
            <w:r>
              <w:rPr>
                <w:rFonts w:hint="eastAsia"/>
                <w:color w:val="000000"/>
                <w:szCs w:val="21"/>
              </w:rPr>
              <w:t>甲苯和二甲苯</w:t>
            </w:r>
          </w:p>
        </w:tc>
        <w:tc>
          <w:tcPr>
            <w:tcW w:w="2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1C46D99C" w14:textId="2D5BE052" w:rsidR="00585215" w:rsidRPr="007C594B" w:rsidRDefault="007C594B">
            <w:pPr>
              <w:jc w:val="right"/>
              <w:rPr>
                <w:rFonts w:ascii="宋体" w:hAnsi="宋体" w:cs="宋体"/>
                <w:color w:val="000000"/>
                <w:szCs w:val="21"/>
              </w:rPr>
            </w:pPr>
            <w:r w:rsidRPr="007C594B">
              <w:rPr>
                <w:rFonts w:hint="eastAsia"/>
                <w:color w:val="000000"/>
                <w:szCs w:val="21"/>
              </w:rPr>
              <w:t>14.84</w:t>
            </w:r>
          </w:p>
        </w:tc>
        <w:tc>
          <w:tcPr>
            <w:tcW w:w="3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651708C4" w14:textId="77777777" w:rsidR="00585215" w:rsidRPr="007C594B" w:rsidRDefault="00585215">
            <w:pPr>
              <w:jc w:val="right"/>
              <w:rPr>
                <w:rFonts w:ascii="宋体" w:hAnsi="宋体" w:cs="宋体"/>
                <w:color w:val="000000"/>
                <w:szCs w:val="21"/>
              </w:rPr>
            </w:pPr>
            <w:r w:rsidRPr="007C594B">
              <w:rPr>
                <w:color w:val="000000"/>
                <w:szCs w:val="21"/>
              </w:rPr>
              <w:t>1.19</w:t>
            </w:r>
          </w:p>
        </w:tc>
        <w:tc>
          <w:tcPr>
            <w:tcW w:w="2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3FB831E7" w14:textId="77777777" w:rsidR="00585215" w:rsidRPr="007C594B" w:rsidRDefault="00585215">
            <w:pPr>
              <w:jc w:val="right"/>
              <w:rPr>
                <w:rFonts w:ascii="宋体" w:hAnsi="宋体" w:cs="宋体"/>
                <w:color w:val="000000"/>
                <w:szCs w:val="21"/>
              </w:rPr>
            </w:pPr>
            <w:r w:rsidRPr="007C594B">
              <w:rPr>
                <w:color w:val="000000"/>
                <w:szCs w:val="21"/>
              </w:rPr>
              <w:t>7.15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5F3793" w14:textId="77777777" w:rsidR="00585215" w:rsidRDefault="00585215">
            <w:pPr>
              <w:widowControl/>
              <w:jc w:val="left"/>
              <w:rPr>
                <w:szCs w:val="21"/>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7E3AEEA" w14:textId="3B81EDEE" w:rsidR="00585215" w:rsidRDefault="00585215">
            <w:pPr>
              <w:jc w:val="right"/>
              <w:rPr>
                <w:rFonts w:ascii="宋体" w:hAnsi="宋体" w:cs="宋体"/>
                <w:color w:val="000000"/>
                <w:sz w:val="22"/>
                <w:szCs w:val="22"/>
              </w:rPr>
            </w:pPr>
            <w:r>
              <w:rPr>
                <w:color w:val="000000"/>
                <w:sz w:val="22"/>
                <w:szCs w:val="22"/>
              </w:rPr>
              <w:t>1.</w:t>
            </w:r>
            <w:r w:rsidR="007C594B">
              <w:rPr>
                <w:rFonts w:hint="eastAsia"/>
                <w:color w:val="000000"/>
                <w:sz w:val="22"/>
                <w:szCs w:val="22"/>
              </w:rPr>
              <w:t>48</w:t>
            </w:r>
          </w:p>
        </w:tc>
        <w:tc>
          <w:tcPr>
            <w:tcW w:w="0" w:type="auto"/>
            <w:gridSpan w:val="2"/>
            <w:tcBorders>
              <w:top w:val="single" w:sz="4" w:space="0" w:color="auto"/>
              <w:left w:val="single" w:sz="4" w:space="0" w:color="auto"/>
              <w:bottom w:val="single" w:sz="4" w:space="0" w:color="auto"/>
              <w:right w:val="single" w:sz="4" w:space="0" w:color="auto"/>
            </w:tcBorders>
            <w:vAlign w:val="bottom"/>
            <w:hideMark/>
          </w:tcPr>
          <w:p w14:paraId="14B9F671" w14:textId="77777777" w:rsidR="00585215" w:rsidRDefault="00585215">
            <w:pPr>
              <w:jc w:val="right"/>
              <w:rPr>
                <w:rFonts w:ascii="宋体" w:hAnsi="宋体" w:cs="宋体"/>
                <w:color w:val="000000"/>
                <w:sz w:val="22"/>
                <w:szCs w:val="22"/>
              </w:rPr>
            </w:pPr>
            <w:r>
              <w:rPr>
                <w:color w:val="000000"/>
                <w:sz w:val="22"/>
                <w:szCs w:val="22"/>
              </w:rPr>
              <w:t>0.12</w:t>
            </w:r>
          </w:p>
        </w:tc>
        <w:tc>
          <w:tcPr>
            <w:tcW w:w="0" w:type="auto"/>
            <w:tcBorders>
              <w:top w:val="single" w:sz="4" w:space="0" w:color="auto"/>
              <w:left w:val="single" w:sz="4" w:space="0" w:color="auto"/>
              <w:bottom w:val="single" w:sz="4" w:space="0" w:color="auto"/>
              <w:right w:val="single" w:sz="4" w:space="0" w:color="auto"/>
            </w:tcBorders>
            <w:vAlign w:val="bottom"/>
            <w:hideMark/>
          </w:tcPr>
          <w:p w14:paraId="3D2FFFB4" w14:textId="77777777" w:rsidR="00585215" w:rsidRDefault="00585215">
            <w:pPr>
              <w:jc w:val="right"/>
              <w:rPr>
                <w:rFonts w:ascii="宋体" w:hAnsi="宋体" w:cs="宋体"/>
                <w:color w:val="000000"/>
                <w:sz w:val="22"/>
                <w:szCs w:val="22"/>
              </w:rPr>
            </w:pPr>
            <w:r>
              <w:rPr>
                <w:color w:val="000000"/>
                <w:sz w:val="22"/>
                <w:szCs w:val="22"/>
              </w:rPr>
              <w:t>0.72</w:t>
            </w:r>
          </w:p>
        </w:tc>
        <w:tc>
          <w:tcPr>
            <w:tcW w:w="0" w:type="auto"/>
            <w:tcBorders>
              <w:top w:val="single" w:sz="4" w:space="0" w:color="auto"/>
              <w:left w:val="single" w:sz="4" w:space="0" w:color="auto"/>
              <w:bottom w:val="single" w:sz="4" w:space="0" w:color="auto"/>
              <w:right w:val="single" w:sz="4" w:space="0" w:color="auto"/>
            </w:tcBorders>
            <w:vAlign w:val="center"/>
            <w:hideMark/>
          </w:tcPr>
          <w:p w14:paraId="75716E22" w14:textId="77777777" w:rsidR="00585215" w:rsidRDefault="00585215">
            <w:pPr>
              <w:pStyle w:val="81"/>
              <w:jc w:val="center"/>
              <w:rPr>
                <w:szCs w:val="21"/>
              </w:rPr>
            </w:pPr>
            <w:r>
              <w:rPr>
                <w:szCs w:val="21"/>
              </w:rPr>
              <w:t>21</w:t>
            </w:r>
          </w:p>
        </w:tc>
        <w:tc>
          <w:tcPr>
            <w:tcW w:w="0" w:type="auto"/>
            <w:tcBorders>
              <w:top w:val="single" w:sz="4" w:space="0" w:color="auto"/>
              <w:left w:val="single" w:sz="4" w:space="0" w:color="auto"/>
              <w:bottom w:val="single" w:sz="4" w:space="0" w:color="auto"/>
              <w:right w:val="single" w:sz="4" w:space="0" w:color="auto"/>
            </w:tcBorders>
            <w:vAlign w:val="center"/>
            <w:hideMark/>
          </w:tcPr>
          <w:p w14:paraId="1B9B1513" w14:textId="77777777" w:rsidR="00585215" w:rsidRDefault="00585215">
            <w:pPr>
              <w:pStyle w:val="81"/>
              <w:jc w:val="center"/>
              <w:rPr>
                <w:szCs w:val="21"/>
              </w:rPr>
            </w:pPr>
            <w:r>
              <w:rPr>
                <w:szCs w:val="21"/>
              </w:rPr>
              <w:t>1.7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844402"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31CCDB"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8CB604" w14:textId="77777777" w:rsidR="00585215" w:rsidRDefault="00585215">
            <w:pPr>
              <w:widowControl/>
              <w:jc w:val="left"/>
              <w:rPr>
                <w:szCs w:val="21"/>
              </w:rPr>
            </w:pPr>
          </w:p>
        </w:tc>
      </w:tr>
      <w:tr w:rsidR="00585215" w14:paraId="3C5C3849" w14:textId="77777777" w:rsidTr="00884DD3">
        <w:trPr>
          <w:cantSplit/>
          <w:trHeight w:val="9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7DD7353"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9E218C" w14:textId="77777777" w:rsidR="00585215" w:rsidRDefault="00585215">
            <w:pPr>
              <w:widowControl/>
              <w:jc w:val="left"/>
              <w:rPr>
                <w:spacing w:val="-16"/>
                <w:szCs w:val="21"/>
              </w:rPr>
            </w:pPr>
          </w:p>
        </w:tc>
        <w:tc>
          <w:tcPr>
            <w:tcW w:w="30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79F55C" w14:textId="77777777" w:rsidR="00585215" w:rsidRDefault="00585215">
            <w:pPr>
              <w:jc w:val="center"/>
              <w:rPr>
                <w:rFonts w:ascii="宋体" w:hAnsi="宋体" w:cs="宋体"/>
                <w:color w:val="000000"/>
                <w:szCs w:val="21"/>
              </w:rPr>
            </w:pPr>
            <w:r>
              <w:rPr>
                <w:rFonts w:hint="eastAsia"/>
                <w:color w:val="000000"/>
                <w:szCs w:val="21"/>
              </w:rPr>
              <w:t>苯系物</w:t>
            </w:r>
          </w:p>
        </w:tc>
        <w:tc>
          <w:tcPr>
            <w:tcW w:w="2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27C6D424" w14:textId="7B38927D" w:rsidR="00585215" w:rsidRPr="007C594B" w:rsidRDefault="007C594B">
            <w:pPr>
              <w:jc w:val="right"/>
              <w:rPr>
                <w:rFonts w:ascii="宋体" w:hAnsi="宋体" w:cs="宋体"/>
                <w:color w:val="000000"/>
                <w:szCs w:val="21"/>
              </w:rPr>
            </w:pPr>
            <w:r w:rsidRPr="007C594B">
              <w:rPr>
                <w:rFonts w:hint="eastAsia"/>
                <w:color w:val="000000"/>
                <w:szCs w:val="21"/>
              </w:rPr>
              <w:t>22.58</w:t>
            </w:r>
          </w:p>
        </w:tc>
        <w:tc>
          <w:tcPr>
            <w:tcW w:w="3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11C53D60" w14:textId="77777777" w:rsidR="00585215" w:rsidRPr="007C594B" w:rsidRDefault="00585215">
            <w:pPr>
              <w:jc w:val="right"/>
              <w:rPr>
                <w:rFonts w:ascii="宋体" w:hAnsi="宋体" w:cs="宋体"/>
                <w:color w:val="000000"/>
                <w:szCs w:val="21"/>
              </w:rPr>
            </w:pPr>
            <w:r w:rsidRPr="007C594B">
              <w:rPr>
                <w:color w:val="000000"/>
                <w:szCs w:val="21"/>
              </w:rPr>
              <w:t>1.81</w:t>
            </w:r>
          </w:p>
        </w:tc>
        <w:tc>
          <w:tcPr>
            <w:tcW w:w="2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56D04C9D" w14:textId="77777777" w:rsidR="00585215" w:rsidRPr="007C594B" w:rsidRDefault="00585215">
            <w:pPr>
              <w:jc w:val="right"/>
              <w:rPr>
                <w:rFonts w:ascii="宋体" w:hAnsi="宋体" w:cs="宋体"/>
                <w:color w:val="000000"/>
                <w:szCs w:val="21"/>
              </w:rPr>
            </w:pPr>
            <w:r w:rsidRPr="007C594B">
              <w:rPr>
                <w:color w:val="000000"/>
                <w:szCs w:val="21"/>
              </w:rPr>
              <w:t>10.87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17FA7B" w14:textId="77777777" w:rsidR="00585215" w:rsidRDefault="00585215">
            <w:pPr>
              <w:widowControl/>
              <w:jc w:val="left"/>
              <w:rPr>
                <w:szCs w:val="21"/>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2F0F330" w14:textId="1036431E" w:rsidR="00585215" w:rsidRDefault="00585215">
            <w:pPr>
              <w:jc w:val="right"/>
              <w:rPr>
                <w:rFonts w:ascii="宋体" w:hAnsi="宋体" w:cs="宋体"/>
                <w:color w:val="000000"/>
                <w:sz w:val="22"/>
                <w:szCs w:val="22"/>
              </w:rPr>
            </w:pPr>
            <w:r>
              <w:rPr>
                <w:color w:val="000000"/>
                <w:sz w:val="22"/>
                <w:szCs w:val="22"/>
              </w:rPr>
              <w:t>2.</w:t>
            </w:r>
            <w:r w:rsidR="007C594B">
              <w:rPr>
                <w:rFonts w:hint="eastAsia"/>
                <w:color w:val="000000"/>
                <w:sz w:val="22"/>
                <w:szCs w:val="22"/>
              </w:rPr>
              <w:t>26</w:t>
            </w:r>
          </w:p>
        </w:tc>
        <w:tc>
          <w:tcPr>
            <w:tcW w:w="0" w:type="auto"/>
            <w:gridSpan w:val="2"/>
            <w:tcBorders>
              <w:top w:val="single" w:sz="4" w:space="0" w:color="auto"/>
              <w:left w:val="single" w:sz="4" w:space="0" w:color="auto"/>
              <w:bottom w:val="single" w:sz="4" w:space="0" w:color="auto"/>
              <w:right w:val="single" w:sz="4" w:space="0" w:color="auto"/>
            </w:tcBorders>
            <w:vAlign w:val="bottom"/>
            <w:hideMark/>
          </w:tcPr>
          <w:p w14:paraId="70AE3C3F" w14:textId="77777777" w:rsidR="00585215" w:rsidRDefault="00585215">
            <w:pPr>
              <w:jc w:val="right"/>
              <w:rPr>
                <w:rFonts w:ascii="宋体" w:hAnsi="宋体" w:cs="宋体"/>
                <w:color w:val="000000"/>
                <w:sz w:val="22"/>
                <w:szCs w:val="22"/>
              </w:rPr>
            </w:pPr>
            <w:r>
              <w:rPr>
                <w:color w:val="000000"/>
                <w:sz w:val="22"/>
                <w:szCs w:val="22"/>
              </w:rPr>
              <w:t>0.18</w:t>
            </w:r>
          </w:p>
        </w:tc>
        <w:tc>
          <w:tcPr>
            <w:tcW w:w="0" w:type="auto"/>
            <w:tcBorders>
              <w:top w:val="single" w:sz="4" w:space="0" w:color="auto"/>
              <w:left w:val="single" w:sz="4" w:space="0" w:color="auto"/>
              <w:bottom w:val="single" w:sz="4" w:space="0" w:color="auto"/>
              <w:right w:val="single" w:sz="4" w:space="0" w:color="auto"/>
            </w:tcBorders>
            <w:vAlign w:val="bottom"/>
            <w:hideMark/>
          </w:tcPr>
          <w:p w14:paraId="674A257D" w14:textId="77777777" w:rsidR="00585215" w:rsidRDefault="00585215">
            <w:pPr>
              <w:jc w:val="right"/>
              <w:rPr>
                <w:rFonts w:ascii="宋体" w:hAnsi="宋体" w:cs="宋体"/>
                <w:color w:val="000000"/>
                <w:sz w:val="22"/>
                <w:szCs w:val="22"/>
              </w:rPr>
            </w:pPr>
            <w:r>
              <w:rPr>
                <w:color w:val="000000"/>
                <w:sz w:val="22"/>
                <w:szCs w:val="22"/>
              </w:rPr>
              <w:t>1.09</w:t>
            </w:r>
          </w:p>
        </w:tc>
        <w:tc>
          <w:tcPr>
            <w:tcW w:w="0" w:type="auto"/>
            <w:tcBorders>
              <w:top w:val="single" w:sz="4" w:space="0" w:color="auto"/>
              <w:left w:val="single" w:sz="4" w:space="0" w:color="auto"/>
              <w:bottom w:val="single" w:sz="4" w:space="0" w:color="auto"/>
              <w:right w:val="single" w:sz="4" w:space="0" w:color="auto"/>
            </w:tcBorders>
            <w:vAlign w:val="center"/>
            <w:hideMark/>
          </w:tcPr>
          <w:p w14:paraId="228D0CB2" w14:textId="77777777" w:rsidR="00585215" w:rsidRDefault="00585215">
            <w:pPr>
              <w:pStyle w:val="81"/>
              <w:jc w:val="center"/>
              <w:rPr>
                <w:szCs w:val="21"/>
              </w:rPr>
            </w:pPr>
            <w:r>
              <w:rPr>
                <w:szCs w:val="21"/>
              </w:rPr>
              <w:t>26</w:t>
            </w:r>
          </w:p>
        </w:tc>
        <w:tc>
          <w:tcPr>
            <w:tcW w:w="0" w:type="auto"/>
            <w:tcBorders>
              <w:top w:val="single" w:sz="4" w:space="0" w:color="auto"/>
              <w:left w:val="single" w:sz="4" w:space="0" w:color="auto"/>
              <w:bottom w:val="single" w:sz="4" w:space="0" w:color="auto"/>
              <w:right w:val="single" w:sz="4" w:space="0" w:color="auto"/>
            </w:tcBorders>
            <w:vAlign w:val="center"/>
            <w:hideMark/>
          </w:tcPr>
          <w:p w14:paraId="182CCBCD" w14:textId="77777777" w:rsidR="00585215" w:rsidRDefault="00585215">
            <w:pPr>
              <w:pStyle w:val="81"/>
              <w:jc w:val="center"/>
              <w:rPr>
                <w:szCs w:val="21"/>
              </w:rPr>
            </w:pPr>
            <w:r>
              <w:rPr>
                <w:szCs w:val="21"/>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9347B9"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334C49"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0282AF" w14:textId="77777777" w:rsidR="00585215" w:rsidRDefault="00585215">
            <w:pPr>
              <w:widowControl/>
              <w:jc w:val="left"/>
              <w:rPr>
                <w:szCs w:val="21"/>
              </w:rPr>
            </w:pPr>
          </w:p>
        </w:tc>
      </w:tr>
      <w:tr w:rsidR="00585215" w14:paraId="2E52A774" w14:textId="77777777" w:rsidTr="00884DD3">
        <w:trPr>
          <w:cantSplit/>
          <w:trHeight w:val="9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8E811A6"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F9F1EF" w14:textId="77777777" w:rsidR="00585215" w:rsidRDefault="00585215">
            <w:pPr>
              <w:widowControl/>
              <w:jc w:val="left"/>
              <w:rPr>
                <w:spacing w:val="-16"/>
                <w:szCs w:val="21"/>
              </w:rPr>
            </w:pPr>
          </w:p>
        </w:tc>
        <w:tc>
          <w:tcPr>
            <w:tcW w:w="30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C3357E" w14:textId="77777777" w:rsidR="00585215" w:rsidRDefault="00585215">
            <w:pPr>
              <w:jc w:val="center"/>
              <w:rPr>
                <w:rFonts w:ascii="宋体" w:hAnsi="宋体" w:cs="宋体"/>
                <w:color w:val="000000"/>
                <w:szCs w:val="21"/>
              </w:rPr>
            </w:pPr>
            <w:r>
              <w:rPr>
                <w:rFonts w:hint="eastAsia"/>
                <w:color w:val="000000"/>
                <w:szCs w:val="21"/>
              </w:rPr>
              <w:t>非甲烷总烃</w:t>
            </w:r>
          </w:p>
        </w:tc>
        <w:tc>
          <w:tcPr>
            <w:tcW w:w="2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0FE7EA2F" w14:textId="6592E52E" w:rsidR="00585215" w:rsidRPr="007C594B" w:rsidRDefault="007C594B" w:rsidP="007C594B">
            <w:pPr>
              <w:pStyle w:val="81"/>
              <w:jc w:val="center"/>
              <w:rPr>
                <w:rFonts w:ascii="宋体" w:hAnsi="宋体" w:cs="宋体"/>
                <w:szCs w:val="21"/>
              </w:rPr>
            </w:pPr>
            <w:r w:rsidRPr="007C594B">
              <w:rPr>
                <w:rFonts w:hint="eastAsia"/>
                <w:szCs w:val="21"/>
              </w:rPr>
              <w:t>34.65</w:t>
            </w:r>
          </w:p>
        </w:tc>
        <w:tc>
          <w:tcPr>
            <w:tcW w:w="3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4F0FC485" w14:textId="77777777" w:rsidR="00585215" w:rsidRPr="007C594B" w:rsidRDefault="00585215" w:rsidP="007C594B">
            <w:pPr>
              <w:jc w:val="center"/>
              <w:rPr>
                <w:rFonts w:ascii="宋体" w:hAnsi="宋体" w:cs="宋体"/>
                <w:color w:val="000000"/>
                <w:szCs w:val="21"/>
              </w:rPr>
            </w:pPr>
            <w:r w:rsidRPr="007C594B">
              <w:rPr>
                <w:color w:val="000000"/>
                <w:szCs w:val="21"/>
              </w:rPr>
              <w:t>2.77</w:t>
            </w:r>
          </w:p>
        </w:tc>
        <w:tc>
          <w:tcPr>
            <w:tcW w:w="2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2AF30C0B" w14:textId="77777777" w:rsidR="00585215" w:rsidRPr="007C594B" w:rsidRDefault="00585215" w:rsidP="007C594B">
            <w:pPr>
              <w:jc w:val="center"/>
              <w:rPr>
                <w:rFonts w:ascii="宋体" w:hAnsi="宋体" w:cs="宋体"/>
                <w:color w:val="000000"/>
                <w:szCs w:val="21"/>
              </w:rPr>
            </w:pPr>
            <w:r w:rsidRPr="007C594B">
              <w:rPr>
                <w:color w:val="000000"/>
                <w:szCs w:val="21"/>
              </w:rPr>
              <w:t>16.69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21C0C9" w14:textId="77777777" w:rsidR="00585215" w:rsidRDefault="00585215">
            <w:pPr>
              <w:widowControl/>
              <w:jc w:val="left"/>
              <w:rPr>
                <w:szCs w:val="21"/>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2EEDC11A" w14:textId="6D0446DA" w:rsidR="00585215" w:rsidRDefault="00585215">
            <w:pPr>
              <w:jc w:val="right"/>
              <w:rPr>
                <w:rFonts w:ascii="宋体" w:hAnsi="宋体" w:cs="宋体"/>
                <w:color w:val="000000"/>
                <w:sz w:val="22"/>
                <w:szCs w:val="22"/>
              </w:rPr>
            </w:pPr>
            <w:r>
              <w:rPr>
                <w:color w:val="000000"/>
                <w:sz w:val="22"/>
                <w:szCs w:val="22"/>
              </w:rPr>
              <w:t>3.</w:t>
            </w:r>
            <w:r w:rsidR="007C594B">
              <w:rPr>
                <w:rFonts w:hint="eastAsia"/>
                <w:color w:val="000000"/>
                <w:sz w:val="22"/>
                <w:szCs w:val="22"/>
              </w:rPr>
              <w:t>47</w:t>
            </w:r>
          </w:p>
        </w:tc>
        <w:tc>
          <w:tcPr>
            <w:tcW w:w="0" w:type="auto"/>
            <w:gridSpan w:val="2"/>
            <w:tcBorders>
              <w:top w:val="single" w:sz="4" w:space="0" w:color="auto"/>
              <w:left w:val="single" w:sz="4" w:space="0" w:color="auto"/>
              <w:bottom w:val="single" w:sz="4" w:space="0" w:color="auto"/>
              <w:right w:val="single" w:sz="4" w:space="0" w:color="auto"/>
            </w:tcBorders>
            <w:vAlign w:val="bottom"/>
            <w:hideMark/>
          </w:tcPr>
          <w:p w14:paraId="7215D35D" w14:textId="77777777" w:rsidR="00585215" w:rsidRDefault="00585215">
            <w:pPr>
              <w:jc w:val="right"/>
              <w:rPr>
                <w:rFonts w:ascii="宋体" w:hAnsi="宋体" w:cs="宋体"/>
                <w:color w:val="000000"/>
                <w:sz w:val="22"/>
                <w:szCs w:val="22"/>
              </w:rPr>
            </w:pPr>
            <w:r>
              <w:rPr>
                <w:color w:val="000000"/>
                <w:sz w:val="22"/>
                <w:szCs w:val="22"/>
              </w:rPr>
              <w:t>0.28</w:t>
            </w:r>
          </w:p>
        </w:tc>
        <w:tc>
          <w:tcPr>
            <w:tcW w:w="0" w:type="auto"/>
            <w:tcBorders>
              <w:top w:val="single" w:sz="4" w:space="0" w:color="auto"/>
              <w:left w:val="single" w:sz="4" w:space="0" w:color="auto"/>
              <w:bottom w:val="single" w:sz="4" w:space="0" w:color="auto"/>
              <w:right w:val="single" w:sz="4" w:space="0" w:color="auto"/>
            </w:tcBorders>
            <w:vAlign w:val="bottom"/>
            <w:hideMark/>
          </w:tcPr>
          <w:p w14:paraId="4A5A9D95" w14:textId="77777777" w:rsidR="00585215" w:rsidRDefault="00585215">
            <w:pPr>
              <w:jc w:val="right"/>
              <w:rPr>
                <w:rFonts w:ascii="宋体" w:hAnsi="宋体" w:cs="宋体"/>
                <w:color w:val="000000"/>
                <w:sz w:val="22"/>
                <w:szCs w:val="22"/>
              </w:rPr>
            </w:pPr>
            <w:r>
              <w:rPr>
                <w:color w:val="000000"/>
                <w:sz w:val="22"/>
                <w:szCs w:val="22"/>
              </w:rPr>
              <w:t>1.67</w:t>
            </w:r>
          </w:p>
        </w:tc>
        <w:tc>
          <w:tcPr>
            <w:tcW w:w="0" w:type="auto"/>
            <w:tcBorders>
              <w:top w:val="single" w:sz="4" w:space="0" w:color="auto"/>
              <w:left w:val="single" w:sz="4" w:space="0" w:color="auto"/>
              <w:bottom w:val="single" w:sz="4" w:space="0" w:color="auto"/>
              <w:right w:val="single" w:sz="4" w:space="0" w:color="auto"/>
            </w:tcBorders>
            <w:vAlign w:val="center"/>
            <w:hideMark/>
          </w:tcPr>
          <w:p w14:paraId="115C2E48" w14:textId="77777777" w:rsidR="00585215" w:rsidRDefault="00585215">
            <w:pPr>
              <w:pStyle w:val="81"/>
              <w:jc w:val="center"/>
              <w:rPr>
                <w:szCs w:val="21"/>
              </w:rPr>
            </w:pPr>
            <w:r>
              <w:rPr>
                <w:szCs w:val="21"/>
              </w:rPr>
              <w:t>50</w:t>
            </w:r>
          </w:p>
        </w:tc>
        <w:tc>
          <w:tcPr>
            <w:tcW w:w="0" w:type="auto"/>
            <w:tcBorders>
              <w:top w:val="single" w:sz="4" w:space="0" w:color="auto"/>
              <w:left w:val="single" w:sz="4" w:space="0" w:color="auto"/>
              <w:bottom w:val="single" w:sz="4" w:space="0" w:color="auto"/>
              <w:right w:val="single" w:sz="4" w:space="0" w:color="auto"/>
            </w:tcBorders>
            <w:vAlign w:val="center"/>
            <w:hideMark/>
          </w:tcPr>
          <w:p w14:paraId="186828C5" w14:textId="77777777" w:rsidR="00585215" w:rsidRDefault="00585215">
            <w:pPr>
              <w:pStyle w:val="81"/>
              <w:jc w:val="center"/>
              <w:rPr>
                <w:szCs w:val="21"/>
              </w:rPr>
            </w:pPr>
            <w:r>
              <w:rPr>
                <w:szCs w:val="21"/>
              </w:rPr>
              <w:t>3.1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F0D246"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BFB6ED"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D9605E" w14:textId="77777777" w:rsidR="00585215" w:rsidRDefault="00585215">
            <w:pPr>
              <w:widowControl/>
              <w:jc w:val="left"/>
              <w:rPr>
                <w:szCs w:val="21"/>
              </w:rPr>
            </w:pPr>
          </w:p>
        </w:tc>
      </w:tr>
      <w:tr w:rsidR="00585215" w14:paraId="2195CDE7" w14:textId="77777777" w:rsidTr="00884DD3">
        <w:trPr>
          <w:cantSplit/>
          <w:trHeight w:val="9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3EED48D"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5CE82B" w14:textId="77777777" w:rsidR="00585215" w:rsidRDefault="00585215">
            <w:pPr>
              <w:widowControl/>
              <w:jc w:val="left"/>
              <w:rPr>
                <w:spacing w:val="-16"/>
                <w:szCs w:val="21"/>
              </w:rPr>
            </w:pPr>
          </w:p>
        </w:tc>
        <w:tc>
          <w:tcPr>
            <w:tcW w:w="30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343B1FE" w14:textId="77777777" w:rsidR="00585215" w:rsidRDefault="00585215">
            <w:pPr>
              <w:jc w:val="center"/>
              <w:rPr>
                <w:color w:val="000000"/>
                <w:szCs w:val="21"/>
              </w:rPr>
            </w:pPr>
            <w:r>
              <w:rPr>
                <w:color w:val="000000"/>
                <w:szCs w:val="21"/>
              </w:rPr>
              <w:t>VOCs</w:t>
            </w:r>
          </w:p>
        </w:tc>
        <w:tc>
          <w:tcPr>
            <w:tcW w:w="2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171042CE" w14:textId="3EE659C7" w:rsidR="00585215" w:rsidRPr="007C594B" w:rsidRDefault="007C594B" w:rsidP="007C594B">
            <w:pPr>
              <w:jc w:val="center"/>
              <w:rPr>
                <w:rFonts w:ascii="宋体" w:hAnsi="宋体" w:cs="宋体"/>
                <w:color w:val="000000"/>
                <w:szCs w:val="21"/>
              </w:rPr>
            </w:pPr>
            <w:r w:rsidRPr="007C594B">
              <w:rPr>
                <w:rFonts w:hint="eastAsia"/>
                <w:color w:val="000000"/>
                <w:szCs w:val="21"/>
              </w:rPr>
              <w:t>124.96</w:t>
            </w:r>
          </w:p>
        </w:tc>
        <w:tc>
          <w:tcPr>
            <w:tcW w:w="3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65DF9108" w14:textId="77777777" w:rsidR="00585215" w:rsidRPr="007C594B" w:rsidRDefault="00585215" w:rsidP="007C594B">
            <w:pPr>
              <w:jc w:val="center"/>
              <w:rPr>
                <w:rFonts w:ascii="宋体" w:hAnsi="宋体" w:cs="宋体"/>
                <w:color w:val="000000"/>
                <w:szCs w:val="21"/>
              </w:rPr>
            </w:pPr>
            <w:r w:rsidRPr="007C594B">
              <w:rPr>
                <w:color w:val="000000"/>
                <w:szCs w:val="21"/>
              </w:rPr>
              <w:t>10.00</w:t>
            </w:r>
          </w:p>
        </w:tc>
        <w:tc>
          <w:tcPr>
            <w:tcW w:w="2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4CCBC296" w14:textId="77777777" w:rsidR="00585215" w:rsidRPr="007C594B" w:rsidRDefault="00585215" w:rsidP="007C594B">
            <w:pPr>
              <w:jc w:val="center"/>
              <w:rPr>
                <w:rFonts w:ascii="宋体" w:hAnsi="宋体" w:cs="宋体"/>
                <w:color w:val="000000"/>
                <w:szCs w:val="21"/>
              </w:rPr>
            </w:pPr>
            <w:r w:rsidRPr="007C594B">
              <w:rPr>
                <w:color w:val="000000"/>
                <w:szCs w:val="21"/>
              </w:rPr>
              <w:t>60.18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F4D6CC" w14:textId="77777777" w:rsidR="00585215" w:rsidRDefault="00585215">
            <w:pPr>
              <w:widowControl/>
              <w:jc w:val="left"/>
              <w:rPr>
                <w:szCs w:val="21"/>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2EE135F0" w14:textId="444F4ADF" w:rsidR="00585215" w:rsidRDefault="007C594B">
            <w:pPr>
              <w:jc w:val="right"/>
              <w:rPr>
                <w:rFonts w:ascii="宋体" w:hAnsi="宋体" w:cs="宋体"/>
                <w:color w:val="000000"/>
                <w:sz w:val="22"/>
                <w:szCs w:val="22"/>
              </w:rPr>
            </w:pPr>
            <w:r>
              <w:rPr>
                <w:rFonts w:hint="eastAsia"/>
                <w:color w:val="000000"/>
                <w:sz w:val="22"/>
                <w:szCs w:val="22"/>
              </w:rPr>
              <w:t>12.50</w:t>
            </w:r>
          </w:p>
        </w:tc>
        <w:tc>
          <w:tcPr>
            <w:tcW w:w="0" w:type="auto"/>
            <w:gridSpan w:val="2"/>
            <w:tcBorders>
              <w:top w:val="single" w:sz="4" w:space="0" w:color="auto"/>
              <w:left w:val="single" w:sz="4" w:space="0" w:color="auto"/>
              <w:bottom w:val="single" w:sz="4" w:space="0" w:color="auto"/>
              <w:right w:val="single" w:sz="4" w:space="0" w:color="auto"/>
            </w:tcBorders>
            <w:vAlign w:val="bottom"/>
            <w:hideMark/>
          </w:tcPr>
          <w:p w14:paraId="10DF0C43" w14:textId="77777777" w:rsidR="00585215" w:rsidRDefault="00585215">
            <w:pPr>
              <w:jc w:val="right"/>
              <w:rPr>
                <w:rFonts w:ascii="宋体" w:hAnsi="宋体" w:cs="宋体"/>
                <w:color w:val="000000"/>
                <w:sz w:val="22"/>
                <w:szCs w:val="22"/>
              </w:rPr>
            </w:pPr>
            <w:r>
              <w:rPr>
                <w:color w:val="000000"/>
                <w:sz w:val="22"/>
                <w:szCs w:val="22"/>
              </w:rPr>
              <w:t>1.00</w:t>
            </w:r>
          </w:p>
        </w:tc>
        <w:tc>
          <w:tcPr>
            <w:tcW w:w="0" w:type="auto"/>
            <w:tcBorders>
              <w:top w:val="single" w:sz="4" w:space="0" w:color="auto"/>
              <w:left w:val="single" w:sz="4" w:space="0" w:color="auto"/>
              <w:bottom w:val="single" w:sz="4" w:space="0" w:color="auto"/>
              <w:right w:val="single" w:sz="4" w:space="0" w:color="auto"/>
            </w:tcBorders>
            <w:vAlign w:val="bottom"/>
            <w:hideMark/>
          </w:tcPr>
          <w:p w14:paraId="57E6122C" w14:textId="77777777" w:rsidR="00585215" w:rsidRDefault="00585215">
            <w:pPr>
              <w:jc w:val="right"/>
              <w:rPr>
                <w:rFonts w:ascii="宋体" w:hAnsi="宋体" w:cs="宋体"/>
                <w:color w:val="000000"/>
                <w:sz w:val="22"/>
                <w:szCs w:val="22"/>
              </w:rPr>
            </w:pPr>
            <w:r>
              <w:rPr>
                <w:color w:val="000000"/>
                <w:sz w:val="22"/>
                <w:szCs w:val="22"/>
              </w:rPr>
              <w:t>6.02</w:t>
            </w:r>
          </w:p>
        </w:tc>
        <w:tc>
          <w:tcPr>
            <w:tcW w:w="0" w:type="auto"/>
            <w:tcBorders>
              <w:top w:val="single" w:sz="4" w:space="0" w:color="auto"/>
              <w:left w:val="single" w:sz="4" w:space="0" w:color="auto"/>
              <w:bottom w:val="single" w:sz="4" w:space="0" w:color="auto"/>
              <w:right w:val="single" w:sz="4" w:space="0" w:color="auto"/>
            </w:tcBorders>
            <w:vAlign w:val="center"/>
            <w:hideMark/>
          </w:tcPr>
          <w:p w14:paraId="305405CA" w14:textId="77777777" w:rsidR="00585215" w:rsidRDefault="00585215">
            <w:pPr>
              <w:pStyle w:val="81"/>
              <w:jc w:val="center"/>
              <w:rPr>
                <w:szCs w:val="21"/>
              </w:rPr>
            </w:pPr>
            <w:r>
              <w:rPr>
                <w:szCs w:val="21"/>
              </w:rPr>
              <w:t>60</w:t>
            </w:r>
          </w:p>
        </w:tc>
        <w:tc>
          <w:tcPr>
            <w:tcW w:w="0" w:type="auto"/>
            <w:tcBorders>
              <w:top w:val="single" w:sz="4" w:space="0" w:color="auto"/>
              <w:left w:val="single" w:sz="4" w:space="0" w:color="auto"/>
              <w:bottom w:val="single" w:sz="4" w:space="0" w:color="auto"/>
              <w:right w:val="single" w:sz="4" w:space="0" w:color="auto"/>
            </w:tcBorders>
            <w:vAlign w:val="center"/>
            <w:hideMark/>
          </w:tcPr>
          <w:p w14:paraId="226EEE20" w14:textId="77777777" w:rsidR="00585215" w:rsidRDefault="00585215">
            <w:pPr>
              <w:pStyle w:val="81"/>
              <w:jc w:val="center"/>
              <w:rPr>
                <w:szCs w:val="21"/>
              </w:rPr>
            </w:pPr>
            <w:r>
              <w:rPr>
                <w:szCs w:val="21"/>
              </w:rPr>
              <w:t>4.2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B21001"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1CA9B1" w14:textId="77777777" w:rsidR="00585215" w:rsidRDefault="00585215">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A6AF08" w14:textId="77777777" w:rsidR="00585215" w:rsidRDefault="00585215">
            <w:pPr>
              <w:widowControl/>
              <w:jc w:val="left"/>
              <w:rPr>
                <w:szCs w:val="21"/>
              </w:rPr>
            </w:pPr>
          </w:p>
        </w:tc>
      </w:tr>
      <w:tr w:rsidR="007C594B" w14:paraId="39F32DE0" w14:textId="77777777" w:rsidTr="00884DD3">
        <w:trPr>
          <w:cantSplit/>
          <w:trHeight w:val="9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B08E479" w14:textId="77777777" w:rsidR="007C594B" w:rsidRDefault="007C594B">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31A95B" w14:textId="77777777" w:rsidR="007C594B" w:rsidRDefault="007C594B">
            <w:pPr>
              <w:widowControl/>
              <w:jc w:val="left"/>
              <w:rPr>
                <w:spacing w:val="-16"/>
                <w:szCs w:val="21"/>
              </w:rPr>
            </w:pPr>
          </w:p>
        </w:tc>
        <w:tc>
          <w:tcPr>
            <w:tcW w:w="30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3AF920" w14:textId="77777777" w:rsidR="007C594B" w:rsidRDefault="007C594B">
            <w:pPr>
              <w:pStyle w:val="81"/>
              <w:jc w:val="center"/>
              <w:rPr>
                <w:szCs w:val="21"/>
                <w:vertAlign w:val="subscript"/>
              </w:rPr>
            </w:pPr>
            <w:r>
              <w:rPr>
                <w:szCs w:val="21"/>
              </w:rPr>
              <w:t>SO</w:t>
            </w:r>
            <w:r>
              <w:rPr>
                <w:szCs w:val="21"/>
                <w:vertAlign w:val="subscript"/>
              </w:rPr>
              <w:t>2</w:t>
            </w:r>
          </w:p>
        </w:tc>
        <w:tc>
          <w:tcPr>
            <w:tcW w:w="2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74741E35" w14:textId="2A5D5E5A" w:rsidR="007C594B" w:rsidRPr="007C594B" w:rsidRDefault="007C594B" w:rsidP="007C594B">
            <w:pPr>
              <w:jc w:val="center"/>
              <w:rPr>
                <w:rFonts w:ascii="宋体" w:hAnsi="宋体" w:cs="宋体"/>
                <w:color w:val="000000"/>
                <w:szCs w:val="21"/>
              </w:rPr>
            </w:pPr>
            <w:r w:rsidRPr="007C594B">
              <w:rPr>
                <w:color w:val="000000"/>
                <w:szCs w:val="21"/>
              </w:rPr>
              <w:t>0.</w:t>
            </w:r>
            <w:r w:rsidRPr="007C594B">
              <w:rPr>
                <w:rFonts w:hint="eastAsia"/>
                <w:color w:val="000000"/>
                <w:szCs w:val="21"/>
              </w:rPr>
              <w:t>75</w:t>
            </w:r>
          </w:p>
        </w:tc>
        <w:tc>
          <w:tcPr>
            <w:tcW w:w="3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25B7D270" w14:textId="6BCBAB3A" w:rsidR="007C594B" w:rsidRPr="007C594B" w:rsidRDefault="007C594B" w:rsidP="007C594B">
            <w:pPr>
              <w:jc w:val="center"/>
              <w:rPr>
                <w:rFonts w:ascii="宋体" w:hAnsi="宋体" w:cs="宋体"/>
                <w:color w:val="000000"/>
                <w:szCs w:val="21"/>
              </w:rPr>
            </w:pPr>
            <w:r w:rsidRPr="007C594B">
              <w:rPr>
                <w:color w:val="000000"/>
                <w:szCs w:val="21"/>
              </w:rPr>
              <w:t>0.0</w:t>
            </w:r>
            <w:r w:rsidRPr="007C594B">
              <w:rPr>
                <w:rFonts w:hint="eastAsia"/>
                <w:color w:val="000000"/>
                <w:szCs w:val="21"/>
              </w:rPr>
              <w:t>6</w:t>
            </w:r>
          </w:p>
        </w:tc>
        <w:tc>
          <w:tcPr>
            <w:tcW w:w="2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1810DDD8" w14:textId="2D1EED73" w:rsidR="007C594B" w:rsidRPr="007C594B" w:rsidRDefault="007C594B" w:rsidP="007C594B">
            <w:pPr>
              <w:jc w:val="center"/>
              <w:rPr>
                <w:rFonts w:ascii="宋体" w:hAnsi="宋体" w:cs="宋体"/>
                <w:color w:val="000000"/>
                <w:szCs w:val="21"/>
              </w:rPr>
            </w:pPr>
            <w:r w:rsidRPr="007C594B">
              <w:rPr>
                <w:rFonts w:hint="eastAsia"/>
                <w:color w:val="000000"/>
                <w:szCs w:val="21"/>
              </w:rPr>
              <w:t>0.36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1B6210" w14:textId="77777777" w:rsidR="007C594B" w:rsidRDefault="007C594B">
            <w:pPr>
              <w:widowControl/>
              <w:jc w:val="left"/>
              <w:rPr>
                <w:szCs w:val="21"/>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678DDB4C" w14:textId="627AC000" w:rsidR="007C594B" w:rsidRDefault="007C594B">
            <w:pPr>
              <w:jc w:val="right"/>
              <w:rPr>
                <w:rFonts w:ascii="宋体" w:hAnsi="宋体" w:cs="宋体"/>
                <w:color w:val="000000"/>
                <w:sz w:val="22"/>
                <w:szCs w:val="22"/>
              </w:rPr>
            </w:pPr>
            <w:r>
              <w:rPr>
                <w:color w:val="000000"/>
                <w:sz w:val="22"/>
                <w:szCs w:val="22"/>
              </w:rPr>
              <w:t>0.</w:t>
            </w:r>
            <w:r>
              <w:rPr>
                <w:rFonts w:hint="eastAsia"/>
                <w:color w:val="000000"/>
                <w:sz w:val="22"/>
                <w:szCs w:val="22"/>
              </w:rPr>
              <w:t>75</w:t>
            </w:r>
          </w:p>
        </w:tc>
        <w:tc>
          <w:tcPr>
            <w:tcW w:w="0" w:type="auto"/>
            <w:gridSpan w:val="2"/>
            <w:tcBorders>
              <w:top w:val="single" w:sz="4" w:space="0" w:color="auto"/>
              <w:left w:val="single" w:sz="4" w:space="0" w:color="auto"/>
              <w:bottom w:val="single" w:sz="4" w:space="0" w:color="auto"/>
              <w:right w:val="single" w:sz="4" w:space="0" w:color="auto"/>
            </w:tcBorders>
            <w:vAlign w:val="bottom"/>
            <w:hideMark/>
          </w:tcPr>
          <w:p w14:paraId="4822EA7F" w14:textId="0B1A28AB" w:rsidR="007C594B" w:rsidRDefault="007C594B">
            <w:pPr>
              <w:jc w:val="right"/>
              <w:rPr>
                <w:rFonts w:ascii="宋体" w:hAnsi="宋体" w:cs="宋体"/>
                <w:color w:val="000000"/>
                <w:sz w:val="22"/>
                <w:szCs w:val="22"/>
              </w:rPr>
            </w:pPr>
            <w:r>
              <w:rPr>
                <w:color w:val="000000"/>
                <w:sz w:val="22"/>
                <w:szCs w:val="22"/>
              </w:rPr>
              <w:t>0.0</w:t>
            </w:r>
            <w:r>
              <w:rPr>
                <w:rFonts w:hint="eastAsia"/>
                <w:color w:val="000000"/>
                <w:sz w:val="22"/>
                <w:szCs w:val="22"/>
              </w:rPr>
              <w:t>6</w:t>
            </w:r>
          </w:p>
        </w:tc>
        <w:tc>
          <w:tcPr>
            <w:tcW w:w="0" w:type="auto"/>
            <w:tcBorders>
              <w:top w:val="single" w:sz="4" w:space="0" w:color="auto"/>
              <w:left w:val="single" w:sz="4" w:space="0" w:color="auto"/>
              <w:bottom w:val="single" w:sz="4" w:space="0" w:color="auto"/>
              <w:right w:val="single" w:sz="4" w:space="0" w:color="auto"/>
            </w:tcBorders>
            <w:vAlign w:val="bottom"/>
            <w:hideMark/>
          </w:tcPr>
          <w:p w14:paraId="7E8AD596" w14:textId="0542C77A" w:rsidR="007C594B" w:rsidRDefault="007C594B">
            <w:pPr>
              <w:jc w:val="right"/>
              <w:rPr>
                <w:rFonts w:ascii="宋体" w:hAnsi="宋体" w:cs="宋体"/>
                <w:color w:val="000000"/>
                <w:sz w:val="22"/>
                <w:szCs w:val="22"/>
              </w:rPr>
            </w:pPr>
            <w:r>
              <w:rPr>
                <w:rFonts w:hint="eastAsia"/>
                <w:color w:val="000000"/>
                <w:sz w:val="22"/>
                <w:szCs w:val="22"/>
              </w:rPr>
              <w:t>0.36</w:t>
            </w:r>
          </w:p>
        </w:tc>
        <w:tc>
          <w:tcPr>
            <w:tcW w:w="0" w:type="auto"/>
            <w:tcBorders>
              <w:top w:val="single" w:sz="4" w:space="0" w:color="auto"/>
              <w:left w:val="single" w:sz="4" w:space="0" w:color="auto"/>
              <w:bottom w:val="single" w:sz="4" w:space="0" w:color="auto"/>
              <w:right w:val="single" w:sz="4" w:space="0" w:color="auto"/>
            </w:tcBorders>
            <w:vAlign w:val="center"/>
            <w:hideMark/>
          </w:tcPr>
          <w:p w14:paraId="2F30D853" w14:textId="77777777" w:rsidR="007C594B" w:rsidRDefault="007C594B">
            <w:pPr>
              <w:pStyle w:val="81"/>
              <w:jc w:val="center"/>
              <w:rPr>
                <w:szCs w:val="21"/>
              </w:rPr>
            </w:pPr>
            <w:r>
              <w:rPr>
                <w:szCs w:val="21"/>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FE7B327" w14:textId="77777777" w:rsidR="007C594B" w:rsidRDefault="007C594B">
            <w:pPr>
              <w:pStyle w:val="81"/>
              <w:jc w:val="center"/>
              <w:rPr>
                <w:szCs w:val="21"/>
              </w:rPr>
            </w:pPr>
            <w:r>
              <w:rPr>
                <w:szCs w:val="21"/>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D0D88C" w14:textId="77777777" w:rsidR="007C594B" w:rsidRDefault="007C594B">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107CF4" w14:textId="77777777" w:rsidR="007C594B" w:rsidRDefault="007C594B">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966D7E" w14:textId="77777777" w:rsidR="007C594B" w:rsidRDefault="007C594B">
            <w:pPr>
              <w:widowControl/>
              <w:jc w:val="left"/>
              <w:rPr>
                <w:szCs w:val="21"/>
              </w:rPr>
            </w:pPr>
          </w:p>
        </w:tc>
      </w:tr>
      <w:tr w:rsidR="007C594B" w14:paraId="3AA3E625" w14:textId="77777777" w:rsidTr="00884DD3">
        <w:trPr>
          <w:cantSplit/>
          <w:trHeight w:val="9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133BF92" w14:textId="77777777" w:rsidR="007C594B" w:rsidRDefault="007C594B">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490BAB" w14:textId="77777777" w:rsidR="007C594B" w:rsidRDefault="007C594B">
            <w:pPr>
              <w:widowControl/>
              <w:jc w:val="left"/>
              <w:rPr>
                <w:spacing w:val="-16"/>
                <w:szCs w:val="21"/>
              </w:rPr>
            </w:pPr>
          </w:p>
        </w:tc>
        <w:tc>
          <w:tcPr>
            <w:tcW w:w="30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25191D7" w14:textId="77777777" w:rsidR="007C594B" w:rsidRDefault="007C594B">
            <w:pPr>
              <w:pStyle w:val="81"/>
              <w:jc w:val="center"/>
              <w:rPr>
                <w:szCs w:val="21"/>
              </w:rPr>
            </w:pPr>
            <w:r>
              <w:rPr>
                <w:szCs w:val="21"/>
              </w:rPr>
              <w:t>NOx</w:t>
            </w:r>
          </w:p>
        </w:tc>
        <w:tc>
          <w:tcPr>
            <w:tcW w:w="2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0E549C2E" w14:textId="33A41D0B" w:rsidR="007C594B" w:rsidRPr="007C594B" w:rsidRDefault="007C594B" w:rsidP="007C594B">
            <w:pPr>
              <w:jc w:val="center"/>
              <w:rPr>
                <w:rFonts w:ascii="宋体" w:hAnsi="宋体" w:cs="宋体"/>
                <w:color w:val="000000"/>
                <w:szCs w:val="21"/>
              </w:rPr>
            </w:pPr>
            <w:r w:rsidRPr="007C594B">
              <w:rPr>
                <w:rFonts w:hint="eastAsia"/>
                <w:color w:val="000000"/>
                <w:szCs w:val="21"/>
              </w:rPr>
              <w:t>2.75</w:t>
            </w:r>
          </w:p>
        </w:tc>
        <w:tc>
          <w:tcPr>
            <w:tcW w:w="3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5EF85798" w14:textId="2E088A95" w:rsidR="007C594B" w:rsidRPr="007C594B" w:rsidRDefault="007C594B" w:rsidP="007C594B">
            <w:pPr>
              <w:jc w:val="center"/>
              <w:rPr>
                <w:rFonts w:ascii="宋体" w:hAnsi="宋体" w:cs="宋体"/>
                <w:color w:val="000000"/>
                <w:szCs w:val="21"/>
              </w:rPr>
            </w:pPr>
            <w:r w:rsidRPr="007C594B">
              <w:rPr>
                <w:color w:val="000000"/>
                <w:szCs w:val="21"/>
              </w:rPr>
              <w:t>0.</w:t>
            </w:r>
            <w:r w:rsidRPr="007C594B">
              <w:rPr>
                <w:rFonts w:hint="eastAsia"/>
                <w:color w:val="000000"/>
                <w:szCs w:val="21"/>
              </w:rPr>
              <w:t>22</w:t>
            </w:r>
          </w:p>
        </w:tc>
        <w:tc>
          <w:tcPr>
            <w:tcW w:w="2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78454C9D" w14:textId="41D9F22D" w:rsidR="007C594B" w:rsidRPr="007C594B" w:rsidRDefault="007C594B" w:rsidP="007C594B">
            <w:pPr>
              <w:jc w:val="center"/>
              <w:rPr>
                <w:rFonts w:ascii="宋体" w:hAnsi="宋体" w:cs="宋体"/>
                <w:color w:val="000000"/>
                <w:szCs w:val="21"/>
              </w:rPr>
            </w:pPr>
            <w:r w:rsidRPr="007C594B">
              <w:rPr>
                <w:rFonts w:hint="eastAsia"/>
                <w:color w:val="000000"/>
                <w:szCs w:val="21"/>
              </w:rPr>
              <w:t>1.29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99208B" w14:textId="77777777" w:rsidR="007C594B" w:rsidRDefault="007C594B">
            <w:pPr>
              <w:widowControl/>
              <w:jc w:val="left"/>
              <w:rPr>
                <w:szCs w:val="21"/>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2E823190" w14:textId="75A8F60C" w:rsidR="007C594B" w:rsidRDefault="007C594B">
            <w:pPr>
              <w:jc w:val="right"/>
              <w:rPr>
                <w:rFonts w:ascii="宋体" w:hAnsi="宋体" w:cs="宋体"/>
                <w:color w:val="000000"/>
                <w:sz w:val="22"/>
                <w:szCs w:val="22"/>
              </w:rPr>
            </w:pPr>
            <w:r>
              <w:rPr>
                <w:rFonts w:hint="eastAsia"/>
                <w:color w:val="000000"/>
                <w:sz w:val="22"/>
                <w:szCs w:val="22"/>
              </w:rPr>
              <w:t>2.75</w:t>
            </w:r>
          </w:p>
        </w:tc>
        <w:tc>
          <w:tcPr>
            <w:tcW w:w="0" w:type="auto"/>
            <w:gridSpan w:val="2"/>
            <w:tcBorders>
              <w:top w:val="single" w:sz="4" w:space="0" w:color="auto"/>
              <w:left w:val="single" w:sz="4" w:space="0" w:color="auto"/>
              <w:bottom w:val="single" w:sz="4" w:space="0" w:color="auto"/>
              <w:right w:val="single" w:sz="4" w:space="0" w:color="auto"/>
            </w:tcBorders>
            <w:vAlign w:val="bottom"/>
            <w:hideMark/>
          </w:tcPr>
          <w:p w14:paraId="53B43C93" w14:textId="486586D7" w:rsidR="007C594B" w:rsidRDefault="007C594B">
            <w:pPr>
              <w:jc w:val="right"/>
              <w:rPr>
                <w:rFonts w:ascii="宋体" w:hAnsi="宋体" w:cs="宋体"/>
                <w:color w:val="000000"/>
                <w:sz w:val="22"/>
                <w:szCs w:val="22"/>
              </w:rPr>
            </w:pPr>
            <w:r>
              <w:rPr>
                <w:color w:val="000000"/>
                <w:sz w:val="22"/>
                <w:szCs w:val="22"/>
              </w:rPr>
              <w:t>0.</w:t>
            </w:r>
            <w:r>
              <w:rPr>
                <w:rFonts w:hint="eastAsia"/>
                <w:color w:val="000000"/>
                <w:sz w:val="22"/>
                <w:szCs w:val="22"/>
              </w:rPr>
              <w:t>22</w:t>
            </w:r>
          </w:p>
        </w:tc>
        <w:tc>
          <w:tcPr>
            <w:tcW w:w="0" w:type="auto"/>
            <w:tcBorders>
              <w:top w:val="single" w:sz="4" w:space="0" w:color="auto"/>
              <w:left w:val="single" w:sz="4" w:space="0" w:color="auto"/>
              <w:bottom w:val="single" w:sz="4" w:space="0" w:color="auto"/>
              <w:right w:val="single" w:sz="4" w:space="0" w:color="auto"/>
            </w:tcBorders>
            <w:vAlign w:val="bottom"/>
            <w:hideMark/>
          </w:tcPr>
          <w:p w14:paraId="4484B662" w14:textId="6F3949EA" w:rsidR="007C594B" w:rsidRDefault="007C594B">
            <w:pPr>
              <w:jc w:val="right"/>
              <w:rPr>
                <w:rFonts w:ascii="宋体" w:hAnsi="宋体" w:cs="宋体"/>
                <w:color w:val="000000"/>
                <w:sz w:val="22"/>
                <w:szCs w:val="22"/>
              </w:rPr>
            </w:pPr>
            <w:r>
              <w:rPr>
                <w:rFonts w:hint="eastAsia"/>
                <w:color w:val="000000"/>
                <w:sz w:val="22"/>
                <w:szCs w:val="22"/>
              </w:rPr>
              <w:t>1.29</w:t>
            </w:r>
          </w:p>
        </w:tc>
        <w:tc>
          <w:tcPr>
            <w:tcW w:w="0" w:type="auto"/>
            <w:tcBorders>
              <w:top w:val="single" w:sz="4" w:space="0" w:color="auto"/>
              <w:left w:val="single" w:sz="4" w:space="0" w:color="auto"/>
              <w:bottom w:val="single" w:sz="4" w:space="0" w:color="auto"/>
              <w:right w:val="single" w:sz="4" w:space="0" w:color="auto"/>
            </w:tcBorders>
            <w:vAlign w:val="center"/>
            <w:hideMark/>
          </w:tcPr>
          <w:p w14:paraId="3255A56B" w14:textId="77777777" w:rsidR="007C594B" w:rsidRDefault="007C594B">
            <w:pPr>
              <w:pStyle w:val="81"/>
              <w:jc w:val="center"/>
              <w:rPr>
                <w:szCs w:val="21"/>
              </w:rPr>
            </w:pPr>
            <w:r>
              <w:rPr>
                <w:szCs w:val="21"/>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AB7CF38" w14:textId="77777777" w:rsidR="007C594B" w:rsidRDefault="007C594B">
            <w:pPr>
              <w:pStyle w:val="81"/>
              <w:jc w:val="center"/>
              <w:rPr>
                <w:szCs w:val="21"/>
              </w:rPr>
            </w:pPr>
            <w:r>
              <w:rPr>
                <w:szCs w:val="21"/>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95468D" w14:textId="77777777" w:rsidR="007C594B" w:rsidRDefault="007C594B">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C05355" w14:textId="77777777" w:rsidR="007C594B" w:rsidRDefault="007C594B">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49C1FD" w14:textId="77777777" w:rsidR="007C594B" w:rsidRDefault="007C594B">
            <w:pPr>
              <w:widowControl/>
              <w:jc w:val="left"/>
              <w:rPr>
                <w:szCs w:val="21"/>
              </w:rPr>
            </w:pPr>
          </w:p>
        </w:tc>
      </w:tr>
      <w:tr w:rsidR="007C594B" w14:paraId="59F2F801" w14:textId="77777777" w:rsidTr="00D45861">
        <w:trPr>
          <w:cantSplit/>
          <w:trHeight w:val="97"/>
          <w:jc w:val="center"/>
        </w:trPr>
        <w:tc>
          <w:tcPr>
            <w:tcW w:w="736" w:type="pct"/>
            <w:gridSpan w:val="2"/>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E0FB266" w14:textId="1831A16A" w:rsidR="007C594B" w:rsidRDefault="007C594B" w:rsidP="00AA3D24">
            <w:pPr>
              <w:pStyle w:val="81"/>
              <w:jc w:val="center"/>
              <w:rPr>
                <w:szCs w:val="21"/>
              </w:rPr>
            </w:pPr>
            <w:r>
              <w:rPr>
                <w:szCs w:val="21"/>
              </w:rPr>
              <w:t>G</w:t>
            </w:r>
            <w:r>
              <w:rPr>
                <w:rFonts w:hint="eastAsia"/>
                <w:szCs w:val="21"/>
              </w:rPr>
              <w:t>1</w:t>
            </w:r>
            <w:r>
              <w:rPr>
                <w:szCs w:val="21"/>
              </w:rPr>
              <w:t>-G7</w:t>
            </w:r>
            <w:r>
              <w:rPr>
                <w:rFonts w:hint="eastAsia"/>
                <w:szCs w:val="21"/>
              </w:rPr>
              <w:t>（时段二，脱附催化燃烧）</w:t>
            </w:r>
          </w:p>
        </w:tc>
        <w:tc>
          <w:tcPr>
            <w:tcW w:w="404"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3BCAA5" w14:textId="3D942DA3" w:rsidR="007C594B" w:rsidRDefault="007C594B" w:rsidP="00AA3D24">
            <w:pPr>
              <w:pStyle w:val="81"/>
              <w:jc w:val="center"/>
              <w:rPr>
                <w:spacing w:val="-16"/>
                <w:szCs w:val="21"/>
              </w:rPr>
            </w:pPr>
            <w:r>
              <w:rPr>
                <w:rFonts w:hint="eastAsia"/>
                <w:spacing w:val="-16"/>
                <w:szCs w:val="21"/>
              </w:rPr>
              <w:t>5000</w:t>
            </w:r>
          </w:p>
        </w:tc>
        <w:tc>
          <w:tcPr>
            <w:tcW w:w="30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FDA19BF" w14:textId="31A24079" w:rsidR="007C594B" w:rsidRDefault="007C594B" w:rsidP="00AA3D24">
            <w:pPr>
              <w:jc w:val="center"/>
              <w:rPr>
                <w:rFonts w:ascii="宋体" w:hAnsi="宋体" w:cs="宋体"/>
                <w:color w:val="000000"/>
                <w:szCs w:val="21"/>
              </w:rPr>
            </w:pPr>
            <w:r>
              <w:rPr>
                <w:rFonts w:hint="eastAsia"/>
                <w:color w:val="000000"/>
                <w:szCs w:val="21"/>
              </w:rPr>
              <w:t>甲苯和二甲苯</w:t>
            </w:r>
          </w:p>
        </w:tc>
        <w:tc>
          <w:tcPr>
            <w:tcW w:w="2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14:paraId="2D1A8D54" w14:textId="403C5EC2" w:rsidR="007C594B" w:rsidRPr="007C594B" w:rsidRDefault="007C594B" w:rsidP="007C594B">
            <w:pPr>
              <w:jc w:val="center"/>
              <w:rPr>
                <w:color w:val="000000"/>
                <w:szCs w:val="21"/>
              </w:rPr>
            </w:pPr>
            <w:r w:rsidRPr="007C594B">
              <w:rPr>
                <w:rFonts w:hint="eastAsia"/>
                <w:color w:val="000000"/>
                <w:szCs w:val="21"/>
              </w:rPr>
              <w:t>192.4</w:t>
            </w:r>
          </w:p>
        </w:tc>
        <w:tc>
          <w:tcPr>
            <w:tcW w:w="3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14:paraId="6EAC9A4B" w14:textId="760C09AE" w:rsidR="007C594B" w:rsidRPr="007C594B" w:rsidRDefault="007C594B" w:rsidP="007C594B">
            <w:pPr>
              <w:jc w:val="center"/>
              <w:rPr>
                <w:color w:val="000000"/>
                <w:szCs w:val="21"/>
              </w:rPr>
            </w:pPr>
            <w:r w:rsidRPr="007C594B">
              <w:rPr>
                <w:rFonts w:hint="eastAsia"/>
                <w:color w:val="000000"/>
                <w:szCs w:val="21"/>
              </w:rPr>
              <w:t>0.96</w:t>
            </w:r>
          </w:p>
        </w:tc>
        <w:tc>
          <w:tcPr>
            <w:tcW w:w="2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14:paraId="6EA813B9" w14:textId="3B6CFDA7" w:rsidR="007C594B" w:rsidRPr="007C594B" w:rsidRDefault="007C594B" w:rsidP="007C594B">
            <w:pPr>
              <w:jc w:val="center"/>
              <w:rPr>
                <w:color w:val="000000"/>
                <w:szCs w:val="21"/>
              </w:rPr>
            </w:pPr>
            <w:r w:rsidRPr="007C594B">
              <w:rPr>
                <w:rFonts w:hint="eastAsia"/>
                <w:color w:val="000000"/>
                <w:szCs w:val="21"/>
              </w:rPr>
              <w:t>5.79</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41099060" w14:textId="5D58F522" w:rsidR="007C594B" w:rsidRDefault="00D45861" w:rsidP="00AA3D24">
            <w:pPr>
              <w:pStyle w:val="81"/>
              <w:jc w:val="center"/>
              <w:rPr>
                <w:szCs w:val="21"/>
              </w:rPr>
            </w:pPr>
            <w:r>
              <w:rPr>
                <w:szCs w:val="21"/>
              </w:rPr>
              <w:t>脱附效率为</w:t>
            </w:r>
            <w:r>
              <w:rPr>
                <w:rFonts w:hint="eastAsia"/>
                <w:szCs w:val="21"/>
              </w:rPr>
              <w:t>90%</w:t>
            </w:r>
            <w:r>
              <w:rPr>
                <w:rFonts w:hint="eastAsia"/>
                <w:szCs w:val="21"/>
              </w:rPr>
              <w:t>，脱附后采用催化燃烧装置处理效率</w:t>
            </w:r>
            <w:r w:rsidR="00BD37AD">
              <w:rPr>
                <w:rFonts w:hint="eastAsia"/>
                <w:szCs w:val="21"/>
              </w:rPr>
              <w:t>为</w:t>
            </w:r>
            <w:r>
              <w:rPr>
                <w:rFonts w:hint="eastAsia"/>
                <w:szCs w:val="21"/>
              </w:rPr>
              <w:t>98%</w:t>
            </w:r>
            <w:r>
              <w:rPr>
                <w:rFonts w:hint="eastAsia"/>
                <w:szCs w:val="21"/>
              </w:rPr>
              <w:t>，处理后经喷涂废气排气筒排放</w:t>
            </w:r>
          </w:p>
        </w:tc>
        <w:tc>
          <w:tcPr>
            <w:tcW w:w="0" w:type="auto"/>
            <w:tcBorders>
              <w:top w:val="single" w:sz="4" w:space="0" w:color="auto"/>
              <w:left w:val="single" w:sz="4" w:space="0" w:color="auto"/>
              <w:bottom w:val="single" w:sz="4" w:space="0" w:color="auto"/>
              <w:right w:val="single" w:sz="4" w:space="0" w:color="auto"/>
            </w:tcBorders>
            <w:vAlign w:val="bottom"/>
          </w:tcPr>
          <w:p w14:paraId="26F48992" w14:textId="7CF83480" w:rsidR="007C594B" w:rsidRPr="007C594B" w:rsidRDefault="007C594B" w:rsidP="00AA3D24">
            <w:pPr>
              <w:jc w:val="right"/>
              <w:rPr>
                <w:color w:val="000000"/>
                <w:sz w:val="22"/>
                <w:szCs w:val="22"/>
              </w:rPr>
            </w:pPr>
            <w:r>
              <w:rPr>
                <w:rFonts w:hint="eastAsia"/>
                <w:color w:val="000000"/>
                <w:sz w:val="22"/>
                <w:szCs w:val="22"/>
              </w:rPr>
              <w:t>3.85</w:t>
            </w:r>
          </w:p>
        </w:tc>
        <w:tc>
          <w:tcPr>
            <w:tcW w:w="0" w:type="auto"/>
            <w:gridSpan w:val="2"/>
            <w:tcBorders>
              <w:top w:val="single" w:sz="4" w:space="0" w:color="auto"/>
              <w:left w:val="single" w:sz="4" w:space="0" w:color="auto"/>
              <w:bottom w:val="single" w:sz="4" w:space="0" w:color="auto"/>
              <w:right w:val="single" w:sz="4" w:space="0" w:color="auto"/>
            </w:tcBorders>
            <w:vAlign w:val="bottom"/>
          </w:tcPr>
          <w:p w14:paraId="0E4E5F96" w14:textId="47987D5C" w:rsidR="007C594B" w:rsidRPr="007C594B" w:rsidRDefault="007C594B" w:rsidP="00AA3D24">
            <w:pPr>
              <w:jc w:val="right"/>
              <w:rPr>
                <w:color w:val="000000"/>
                <w:sz w:val="22"/>
                <w:szCs w:val="22"/>
              </w:rPr>
            </w:pPr>
            <w:r>
              <w:rPr>
                <w:rFonts w:hint="eastAsia"/>
                <w:color w:val="000000"/>
                <w:sz w:val="22"/>
                <w:szCs w:val="22"/>
              </w:rPr>
              <w:t>0.02</w:t>
            </w:r>
          </w:p>
        </w:tc>
        <w:tc>
          <w:tcPr>
            <w:tcW w:w="0" w:type="auto"/>
            <w:tcBorders>
              <w:top w:val="single" w:sz="4" w:space="0" w:color="auto"/>
              <w:left w:val="single" w:sz="4" w:space="0" w:color="auto"/>
              <w:bottom w:val="single" w:sz="4" w:space="0" w:color="auto"/>
              <w:right w:val="single" w:sz="4" w:space="0" w:color="auto"/>
            </w:tcBorders>
            <w:vAlign w:val="bottom"/>
          </w:tcPr>
          <w:p w14:paraId="6FB5C426" w14:textId="16F6EDBF" w:rsidR="007C594B" w:rsidRPr="007C594B" w:rsidRDefault="007C594B" w:rsidP="00AA3D24">
            <w:pPr>
              <w:jc w:val="right"/>
              <w:rPr>
                <w:color w:val="000000"/>
                <w:sz w:val="22"/>
                <w:szCs w:val="22"/>
              </w:rPr>
            </w:pPr>
            <w:r>
              <w:rPr>
                <w:rFonts w:hint="eastAsia"/>
                <w:color w:val="000000"/>
                <w:sz w:val="22"/>
                <w:szCs w:val="22"/>
              </w:rPr>
              <w:t>0.12</w:t>
            </w:r>
          </w:p>
        </w:tc>
        <w:tc>
          <w:tcPr>
            <w:tcW w:w="0" w:type="auto"/>
            <w:tcBorders>
              <w:top w:val="single" w:sz="4" w:space="0" w:color="auto"/>
              <w:left w:val="single" w:sz="4" w:space="0" w:color="auto"/>
              <w:bottom w:val="single" w:sz="4" w:space="0" w:color="auto"/>
              <w:right w:val="single" w:sz="4" w:space="0" w:color="auto"/>
            </w:tcBorders>
            <w:vAlign w:val="center"/>
          </w:tcPr>
          <w:p w14:paraId="2B32CAA9" w14:textId="7BCD9CC0" w:rsidR="007C594B" w:rsidRDefault="007C594B" w:rsidP="00AA3D24">
            <w:pPr>
              <w:pStyle w:val="81"/>
              <w:jc w:val="center"/>
              <w:rPr>
                <w:szCs w:val="21"/>
              </w:rPr>
            </w:pPr>
            <w:r>
              <w:rPr>
                <w:szCs w:val="21"/>
              </w:rPr>
              <w:t>21</w:t>
            </w:r>
          </w:p>
        </w:tc>
        <w:tc>
          <w:tcPr>
            <w:tcW w:w="0" w:type="auto"/>
            <w:tcBorders>
              <w:top w:val="single" w:sz="4" w:space="0" w:color="auto"/>
              <w:left w:val="single" w:sz="4" w:space="0" w:color="auto"/>
              <w:bottom w:val="single" w:sz="4" w:space="0" w:color="auto"/>
              <w:right w:val="single" w:sz="4" w:space="0" w:color="auto"/>
            </w:tcBorders>
            <w:vAlign w:val="center"/>
          </w:tcPr>
          <w:p w14:paraId="56957B9A" w14:textId="1A036D02" w:rsidR="007C594B" w:rsidRDefault="007C594B" w:rsidP="00AA3D24">
            <w:pPr>
              <w:pStyle w:val="81"/>
              <w:jc w:val="center"/>
              <w:rPr>
                <w:szCs w:val="21"/>
              </w:rPr>
            </w:pPr>
            <w:r>
              <w:rPr>
                <w:szCs w:val="21"/>
              </w:rPr>
              <w:t>1.7</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FB3A45A" w14:textId="77777777" w:rsidR="007C594B" w:rsidRDefault="007C594B" w:rsidP="00AA3D24">
            <w:pPr>
              <w:pStyle w:val="81"/>
              <w:jc w:val="center"/>
              <w:rPr>
                <w:szCs w:val="21"/>
              </w:rPr>
            </w:pPr>
            <w:r>
              <w:rPr>
                <w:szCs w:val="21"/>
              </w:rPr>
              <w:t>25</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69B4EFA1" w14:textId="3DBE4246" w:rsidR="007C594B" w:rsidRDefault="009C4E7F" w:rsidP="00AA3D24">
            <w:pPr>
              <w:pStyle w:val="81"/>
              <w:jc w:val="center"/>
              <w:rPr>
                <w:szCs w:val="21"/>
              </w:rPr>
            </w:pPr>
            <w:r>
              <w:rPr>
                <w:rFonts w:hint="eastAsia"/>
                <w:szCs w:val="21"/>
              </w:rPr>
              <w:t>1.4</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D59D2A5" w14:textId="77777777" w:rsidR="007C594B" w:rsidRDefault="007C594B" w:rsidP="00AA3D24">
            <w:pPr>
              <w:pStyle w:val="81"/>
              <w:jc w:val="center"/>
              <w:rPr>
                <w:szCs w:val="21"/>
              </w:rPr>
            </w:pPr>
            <w:r>
              <w:rPr>
                <w:szCs w:val="21"/>
              </w:rPr>
              <w:t>20</w:t>
            </w:r>
          </w:p>
        </w:tc>
      </w:tr>
      <w:tr w:rsidR="007C594B" w14:paraId="78299FAC" w14:textId="77777777" w:rsidTr="007C594B">
        <w:trPr>
          <w:cantSplit/>
          <w:trHeight w:val="9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9212610" w14:textId="77777777" w:rsidR="007C594B" w:rsidRDefault="007C594B" w:rsidP="00AA3D24">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BE1CA3" w14:textId="77777777" w:rsidR="007C594B" w:rsidRDefault="007C594B" w:rsidP="00AA3D24">
            <w:pPr>
              <w:widowControl/>
              <w:jc w:val="left"/>
              <w:rPr>
                <w:spacing w:val="-16"/>
                <w:szCs w:val="21"/>
              </w:rPr>
            </w:pPr>
          </w:p>
        </w:tc>
        <w:tc>
          <w:tcPr>
            <w:tcW w:w="30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35D777B" w14:textId="38903EF2" w:rsidR="007C594B" w:rsidRDefault="007C594B" w:rsidP="00AA3D24">
            <w:pPr>
              <w:jc w:val="center"/>
              <w:rPr>
                <w:rFonts w:ascii="宋体" w:hAnsi="宋体" w:cs="宋体"/>
                <w:color w:val="000000"/>
                <w:szCs w:val="21"/>
              </w:rPr>
            </w:pPr>
            <w:r>
              <w:rPr>
                <w:rFonts w:hint="eastAsia"/>
                <w:color w:val="000000"/>
                <w:szCs w:val="21"/>
              </w:rPr>
              <w:t>苯系物</w:t>
            </w:r>
          </w:p>
        </w:tc>
        <w:tc>
          <w:tcPr>
            <w:tcW w:w="2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14:paraId="33BD4A21" w14:textId="670C128A" w:rsidR="007C594B" w:rsidRPr="007C594B" w:rsidRDefault="007C594B" w:rsidP="007C594B">
            <w:pPr>
              <w:jc w:val="center"/>
              <w:rPr>
                <w:color w:val="000000"/>
                <w:szCs w:val="21"/>
              </w:rPr>
            </w:pPr>
            <w:r w:rsidRPr="007C594B">
              <w:rPr>
                <w:rFonts w:hint="eastAsia"/>
                <w:color w:val="000000"/>
                <w:szCs w:val="21"/>
              </w:rPr>
              <w:t>292.4</w:t>
            </w:r>
          </w:p>
        </w:tc>
        <w:tc>
          <w:tcPr>
            <w:tcW w:w="3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14:paraId="7FD1A069" w14:textId="46DC4FF2" w:rsidR="007C594B" w:rsidRPr="007C594B" w:rsidRDefault="007C594B" w:rsidP="007C594B">
            <w:pPr>
              <w:jc w:val="center"/>
              <w:rPr>
                <w:color w:val="000000"/>
                <w:szCs w:val="21"/>
              </w:rPr>
            </w:pPr>
            <w:r w:rsidRPr="007C594B">
              <w:rPr>
                <w:rFonts w:hint="eastAsia"/>
                <w:color w:val="000000"/>
                <w:szCs w:val="21"/>
              </w:rPr>
              <w:t>1.46</w:t>
            </w:r>
          </w:p>
        </w:tc>
        <w:tc>
          <w:tcPr>
            <w:tcW w:w="2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14:paraId="2803E6D7" w14:textId="5F4BBD24" w:rsidR="007C594B" w:rsidRPr="007C594B" w:rsidRDefault="007C594B" w:rsidP="007C594B">
            <w:pPr>
              <w:jc w:val="center"/>
              <w:rPr>
                <w:color w:val="000000"/>
                <w:szCs w:val="21"/>
              </w:rPr>
            </w:pPr>
            <w:r w:rsidRPr="007C594B">
              <w:rPr>
                <w:rFonts w:hint="eastAsia"/>
                <w:color w:val="000000"/>
                <w:szCs w:val="21"/>
              </w:rPr>
              <w:t>8.81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BB81F9" w14:textId="77777777" w:rsidR="007C594B" w:rsidRDefault="007C594B" w:rsidP="00AA3D24">
            <w:pPr>
              <w:widowControl/>
              <w:jc w:val="left"/>
              <w:rPr>
                <w:szCs w:val="21"/>
              </w:rPr>
            </w:pPr>
          </w:p>
        </w:tc>
        <w:tc>
          <w:tcPr>
            <w:tcW w:w="0" w:type="auto"/>
            <w:tcBorders>
              <w:top w:val="single" w:sz="4" w:space="0" w:color="auto"/>
              <w:left w:val="single" w:sz="4" w:space="0" w:color="auto"/>
              <w:bottom w:val="single" w:sz="4" w:space="0" w:color="auto"/>
              <w:right w:val="single" w:sz="4" w:space="0" w:color="auto"/>
            </w:tcBorders>
            <w:vAlign w:val="bottom"/>
          </w:tcPr>
          <w:p w14:paraId="0C760C52" w14:textId="59030896" w:rsidR="007C594B" w:rsidRPr="007C594B" w:rsidRDefault="007C594B" w:rsidP="00AA3D24">
            <w:pPr>
              <w:jc w:val="right"/>
              <w:rPr>
                <w:color w:val="000000"/>
                <w:sz w:val="22"/>
                <w:szCs w:val="22"/>
              </w:rPr>
            </w:pPr>
            <w:r>
              <w:rPr>
                <w:rFonts w:hint="eastAsia"/>
                <w:color w:val="000000"/>
                <w:sz w:val="22"/>
                <w:szCs w:val="22"/>
              </w:rPr>
              <w:t>5.85</w:t>
            </w:r>
          </w:p>
        </w:tc>
        <w:tc>
          <w:tcPr>
            <w:tcW w:w="0" w:type="auto"/>
            <w:gridSpan w:val="2"/>
            <w:tcBorders>
              <w:top w:val="single" w:sz="4" w:space="0" w:color="auto"/>
              <w:left w:val="single" w:sz="4" w:space="0" w:color="auto"/>
              <w:bottom w:val="single" w:sz="4" w:space="0" w:color="auto"/>
              <w:right w:val="single" w:sz="4" w:space="0" w:color="auto"/>
            </w:tcBorders>
            <w:vAlign w:val="bottom"/>
          </w:tcPr>
          <w:p w14:paraId="27C3579E" w14:textId="400DFBDA" w:rsidR="007C594B" w:rsidRPr="007C594B" w:rsidRDefault="007C594B" w:rsidP="00AA3D24">
            <w:pPr>
              <w:jc w:val="right"/>
              <w:rPr>
                <w:color w:val="000000"/>
                <w:sz w:val="22"/>
                <w:szCs w:val="22"/>
              </w:rPr>
            </w:pPr>
            <w:r>
              <w:rPr>
                <w:rFonts w:hint="eastAsia"/>
                <w:color w:val="000000"/>
                <w:sz w:val="22"/>
                <w:szCs w:val="22"/>
              </w:rPr>
              <w:t>0.03</w:t>
            </w:r>
          </w:p>
        </w:tc>
        <w:tc>
          <w:tcPr>
            <w:tcW w:w="0" w:type="auto"/>
            <w:tcBorders>
              <w:top w:val="single" w:sz="4" w:space="0" w:color="auto"/>
              <w:left w:val="single" w:sz="4" w:space="0" w:color="auto"/>
              <w:bottom w:val="single" w:sz="4" w:space="0" w:color="auto"/>
              <w:right w:val="single" w:sz="4" w:space="0" w:color="auto"/>
            </w:tcBorders>
            <w:vAlign w:val="bottom"/>
          </w:tcPr>
          <w:p w14:paraId="0C051A39" w14:textId="1A0B6CD7" w:rsidR="007C594B" w:rsidRPr="007C594B" w:rsidRDefault="007C594B" w:rsidP="00AA3D24">
            <w:pPr>
              <w:jc w:val="right"/>
              <w:rPr>
                <w:color w:val="000000"/>
                <w:sz w:val="22"/>
                <w:szCs w:val="22"/>
              </w:rPr>
            </w:pPr>
            <w:r>
              <w:rPr>
                <w:rFonts w:hint="eastAsia"/>
                <w:color w:val="000000"/>
                <w:sz w:val="22"/>
                <w:szCs w:val="22"/>
              </w:rPr>
              <w:t>0.18</w:t>
            </w:r>
          </w:p>
        </w:tc>
        <w:tc>
          <w:tcPr>
            <w:tcW w:w="0" w:type="auto"/>
            <w:tcBorders>
              <w:top w:val="single" w:sz="4" w:space="0" w:color="auto"/>
              <w:left w:val="single" w:sz="4" w:space="0" w:color="auto"/>
              <w:bottom w:val="single" w:sz="4" w:space="0" w:color="auto"/>
              <w:right w:val="single" w:sz="4" w:space="0" w:color="auto"/>
            </w:tcBorders>
            <w:vAlign w:val="center"/>
          </w:tcPr>
          <w:p w14:paraId="3ACBBDAC" w14:textId="1079B7ED" w:rsidR="007C594B" w:rsidRDefault="007C594B" w:rsidP="00AA3D24">
            <w:pPr>
              <w:pStyle w:val="81"/>
              <w:jc w:val="center"/>
              <w:rPr>
                <w:szCs w:val="21"/>
              </w:rPr>
            </w:pPr>
            <w:r>
              <w:rPr>
                <w:szCs w:val="21"/>
              </w:rPr>
              <w:t>26</w:t>
            </w:r>
          </w:p>
        </w:tc>
        <w:tc>
          <w:tcPr>
            <w:tcW w:w="0" w:type="auto"/>
            <w:tcBorders>
              <w:top w:val="single" w:sz="4" w:space="0" w:color="auto"/>
              <w:left w:val="single" w:sz="4" w:space="0" w:color="auto"/>
              <w:bottom w:val="single" w:sz="4" w:space="0" w:color="auto"/>
              <w:right w:val="single" w:sz="4" w:space="0" w:color="auto"/>
            </w:tcBorders>
            <w:vAlign w:val="center"/>
          </w:tcPr>
          <w:p w14:paraId="35383578" w14:textId="2891BC8A" w:rsidR="007C594B" w:rsidRDefault="007C594B" w:rsidP="00AA3D24">
            <w:pPr>
              <w:pStyle w:val="81"/>
              <w:jc w:val="center"/>
              <w:rPr>
                <w:szCs w:val="21"/>
              </w:rPr>
            </w:pPr>
            <w:r>
              <w:rPr>
                <w:szCs w:val="21"/>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680918" w14:textId="77777777" w:rsidR="007C594B" w:rsidRDefault="007C594B" w:rsidP="00AA3D24">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31C904" w14:textId="77777777" w:rsidR="007C594B" w:rsidRDefault="007C594B" w:rsidP="00AA3D24">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F97C7D" w14:textId="77777777" w:rsidR="007C594B" w:rsidRDefault="007C594B" w:rsidP="00AA3D24">
            <w:pPr>
              <w:widowControl/>
              <w:jc w:val="left"/>
              <w:rPr>
                <w:szCs w:val="21"/>
              </w:rPr>
            </w:pPr>
          </w:p>
        </w:tc>
      </w:tr>
      <w:tr w:rsidR="007C594B" w14:paraId="035ABEB8" w14:textId="77777777" w:rsidTr="007C594B">
        <w:trPr>
          <w:cantSplit/>
          <w:trHeight w:val="9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FDF88A3" w14:textId="77777777" w:rsidR="007C594B" w:rsidRDefault="007C594B" w:rsidP="00AA3D24">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89B87E" w14:textId="77777777" w:rsidR="007C594B" w:rsidRDefault="007C594B" w:rsidP="00AA3D24">
            <w:pPr>
              <w:widowControl/>
              <w:jc w:val="left"/>
              <w:rPr>
                <w:spacing w:val="-16"/>
                <w:szCs w:val="21"/>
              </w:rPr>
            </w:pPr>
          </w:p>
        </w:tc>
        <w:tc>
          <w:tcPr>
            <w:tcW w:w="30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777AD89" w14:textId="10CB8D5A" w:rsidR="007C594B" w:rsidRDefault="007C594B" w:rsidP="00AA3D24">
            <w:pPr>
              <w:jc w:val="center"/>
              <w:rPr>
                <w:rFonts w:ascii="宋体" w:hAnsi="宋体" w:cs="宋体"/>
                <w:color w:val="000000"/>
                <w:szCs w:val="21"/>
              </w:rPr>
            </w:pPr>
            <w:r>
              <w:rPr>
                <w:rFonts w:hint="eastAsia"/>
                <w:color w:val="000000"/>
                <w:szCs w:val="21"/>
              </w:rPr>
              <w:t>非甲烷总烃</w:t>
            </w:r>
          </w:p>
        </w:tc>
        <w:tc>
          <w:tcPr>
            <w:tcW w:w="2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14:paraId="2549530A" w14:textId="553035B6" w:rsidR="007C594B" w:rsidRPr="007C594B" w:rsidRDefault="007C594B" w:rsidP="007C594B">
            <w:pPr>
              <w:jc w:val="center"/>
              <w:rPr>
                <w:color w:val="000000"/>
                <w:szCs w:val="21"/>
              </w:rPr>
            </w:pPr>
            <w:r w:rsidRPr="007C594B">
              <w:rPr>
                <w:rFonts w:hint="eastAsia"/>
                <w:color w:val="000000"/>
                <w:szCs w:val="21"/>
              </w:rPr>
              <w:t>449.0</w:t>
            </w:r>
          </w:p>
        </w:tc>
        <w:tc>
          <w:tcPr>
            <w:tcW w:w="3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14:paraId="09035A30" w14:textId="0CF3DACC" w:rsidR="007C594B" w:rsidRPr="007C594B" w:rsidRDefault="007C594B" w:rsidP="007C594B">
            <w:pPr>
              <w:jc w:val="center"/>
              <w:rPr>
                <w:color w:val="000000"/>
                <w:szCs w:val="21"/>
              </w:rPr>
            </w:pPr>
            <w:r w:rsidRPr="007C594B">
              <w:rPr>
                <w:rFonts w:hint="eastAsia"/>
                <w:color w:val="000000"/>
                <w:szCs w:val="21"/>
              </w:rPr>
              <w:t>2.24</w:t>
            </w:r>
          </w:p>
        </w:tc>
        <w:tc>
          <w:tcPr>
            <w:tcW w:w="2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14:paraId="60A795B6" w14:textId="77A4073C" w:rsidR="007C594B" w:rsidRPr="007C594B" w:rsidRDefault="007C594B" w:rsidP="007C594B">
            <w:pPr>
              <w:jc w:val="center"/>
              <w:rPr>
                <w:color w:val="000000"/>
                <w:szCs w:val="21"/>
              </w:rPr>
            </w:pPr>
            <w:r w:rsidRPr="007C594B">
              <w:rPr>
                <w:rFonts w:hint="eastAsia"/>
                <w:color w:val="000000"/>
                <w:szCs w:val="21"/>
              </w:rPr>
              <w:t>13.52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2762C0" w14:textId="77777777" w:rsidR="007C594B" w:rsidRDefault="007C594B" w:rsidP="00AA3D24">
            <w:pPr>
              <w:widowControl/>
              <w:jc w:val="left"/>
              <w:rPr>
                <w:szCs w:val="21"/>
              </w:rPr>
            </w:pPr>
          </w:p>
        </w:tc>
        <w:tc>
          <w:tcPr>
            <w:tcW w:w="0" w:type="auto"/>
            <w:tcBorders>
              <w:top w:val="single" w:sz="4" w:space="0" w:color="auto"/>
              <w:left w:val="single" w:sz="4" w:space="0" w:color="auto"/>
              <w:bottom w:val="single" w:sz="4" w:space="0" w:color="auto"/>
              <w:right w:val="single" w:sz="4" w:space="0" w:color="auto"/>
            </w:tcBorders>
            <w:vAlign w:val="bottom"/>
          </w:tcPr>
          <w:p w14:paraId="3A042E5A" w14:textId="646D4685" w:rsidR="007C594B" w:rsidRPr="007C594B" w:rsidRDefault="007C594B" w:rsidP="00AA3D24">
            <w:pPr>
              <w:jc w:val="right"/>
              <w:rPr>
                <w:color w:val="000000"/>
                <w:sz w:val="22"/>
                <w:szCs w:val="22"/>
              </w:rPr>
            </w:pPr>
            <w:r>
              <w:rPr>
                <w:rFonts w:hint="eastAsia"/>
                <w:color w:val="000000"/>
                <w:sz w:val="22"/>
                <w:szCs w:val="22"/>
              </w:rPr>
              <w:t>8.98</w:t>
            </w:r>
          </w:p>
        </w:tc>
        <w:tc>
          <w:tcPr>
            <w:tcW w:w="0" w:type="auto"/>
            <w:gridSpan w:val="2"/>
            <w:tcBorders>
              <w:top w:val="single" w:sz="4" w:space="0" w:color="auto"/>
              <w:left w:val="single" w:sz="4" w:space="0" w:color="auto"/>
              <w:bottom w:val="single" w:sz="4" w:space="0" w:color="auto"/>
              <w:right w:val="single" w:sz="4" w:space="0" w:color="auto"/>
            </w:tcBorders>
            <w:vAlign w:val="bottom"/>
          </w:tcPr>
          <w:p w14:paraId="4D72FAED" w14:textId="7383B455" w:rsidR="007C594B" w:rsidRPr="007C594B" w:rsidRDefault="007C594B" w:rsidP="00AA3D24">
            <w:pPr>
              <w:jc w:val="right"/>
              <w:rPr>
                <w:color w:val="000000"/>
                <w:sz w:val="22"/>
                <w:szCs w:val="22"/>
              </w:rPr>
            </w:pPr>
            <w:r>
              <w:rPr>
                <w:rFonts w:hint="eastAsia"/>
                <w:color w:val="000000"/>
                <w:sz w:val="22"/>
                <w:szCs w:val="22"/>
              </w:rPr>
              <w:t>0.04</w:t>
            </w:r>
          </w:p>
        </w:tc>
        <w:tc>
          <w:tcPr>
            <w:tcW w:w="0" w:type="auto"/>
            <w:tcBorders>
              <w:top w:val="single" w:sz="4" w:space="0" w:color="auto"/>
              <w:left w:val="single" w:sz="4" w:space="0" w:color="auto"/>
              <w:bottom w:val="single" w:sz="4" w:space="0" w:color="auto"/>
              <w:right w:val="single" w:sz="4" w:space="0" w:color="auto"/>
            </w:tcBorders>
            <w:vAlign w:val="bottom"/>
          </w:tcPr>
          <w:p w14:paraId="4F1133D5" w14:textId="435B2D47" w:rsidR="007C594B" w:rsidRPr="007C594B" w:rsidRDefault="007C594B" w:rsidP="00AA3D24">
            <w:pPr>
              <w:jc w:val="right"/>
              <w:rPr>
                <w:color w:val="000000"/>
                <w:sz w:val="22"/>
                <w:szCs w:val="22"/>
              </w:rPr>
            </w:pPr>
            <w:r>
              <w:rPr>
                <w:rFonts w:hint="eastAsia"/>
                <w:color w:val="000000"/>
                <w:sz w:val="22"/>
                <w:szCs w:val="22"/>
              </w:rPr>
              <w:t>0.27</w:t>
            </w:r>
          </w:p>
        </w:tc>
        <w:tc>
          <w:tcPr>
            <w:tcW w:w="0" w:type="auto"/>
            <w:tcBorders>
              <w:top w:val="single" w:sz="4" w:space="0" w:color="auto"/>
              <w:left w:val="single" w:sz="4" w:space="0" w:color="auto"/>
              <w:bottom w:val="single" w:sz="4" w:space="0" w:color="auto"/>
              <w:right w:val="single" w:sz="4" w:space="0" w:color="auto"/>
            </w:tcBorders>
            <w:vAlign w:val="center"/>
          </w:tcPr>
          <w:p w14:paraId="61FE5522" w14:textId="79FAD1DF" w:rsidR="007C594B" w:rsidRDefault="007C594B" w:rsidP="00AA3D24">
            <w:pPr>
              <w:pStyle w:val="81"/>
              <w:jc w:val="center"/>
              <w:rPr>
                <w:szCs w:val="21"/>
              </w:rPr>
            </w:pPr>
            <w:r>
              <w:rPr>
                <w:szCs w:val="21"/>
              </w:rPr>
              <w:t>50</w:t>
            </w:r>
          </w:p>
        </w:tc>
        <w:tc>
          <w:tcPr>
            <w:tcW w:w="0" w:type="auto"/>
            <w:tcBorders>
              <w:top w:val="single" w:sz="4" w:space="0" w:color="auto"/>
              <w:left w:val="single" w:sz="4" w:space="0" w:color="auto"/>
              <w:bottom w:val="single" w:sz="4" w:space="0" w:color="auto"/>
              <w:right w:val="single" w:sz="4" w:space="0" w:color="auto"/>
            </w:tcBorders>
            <w:vAlign w:val="center"/>
          </w:tcPr>
          <w:p w14:paraId="7514E29F" w14:textId="26524CC0" w:rsidR="007C594B" w:rsidRDefault="007C594B" w:rsidP="00AA3D24">
            <w:pPr>
              <w:pStyle w:val="81"/>
              <w:jc w:val="center"/>
              <w:rPr>
                <w:szCs w:val="21"/>
              </w:rPr>
            </w:pPr>
            <w:r>
              <w:rPr>
                <w:szCs w:val="21"/>
              </w:rPr>
              <w:t>3.1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46F5D5" w14:textId="77777777" w:rsidR="007C594B" w:rsidRDefault="007C594B" w:rsidP="00AA3D24">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51C0D2" w14:textId="77777777" w:rsidR="007C594B" w:rsidRDefault="007C594B" w:rsidP="00AA3D24">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5F2D53" w14:textId="77777777" w:rsidR="007C594B" w:rsidRDefault="007C594B" w:rsidP="00AA3D24">
            <w:pPr>
              <w:widowControl/>
              <w:jc w:val="left"/>
              <w:rPr>
                <w:szCs w:val="21"/>
              </w:rPr>
            </w:pPr>
          </w:p>
        </w:tc>
      </w:tr>
      <w:tr w:rsidR="007C594B" w14:paraId="3E6DBE15" w14:textId="77777777" w:rsidTr="007C594B">
        <w:trPr>
          <w:cantSplit/>
          <w:trHeight w:val="9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B534C18" w14:textId="77777777" w:rsidR="007C594B" w:rsidRDefault="007C594B" w:rsidP="00AA3D24">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9B17D9" w14:textId="77777777" w:rsidR="007C594B" w:rsidRDefault="007C594B" w:rsidP="00AA3D24">
            <w:pPr>
              <w:widowControl/>
              <w:jc w:val="left"/>
              <w:rPr>
                <w:spacing w:val="-16"/>
                <w:szCs w:val="21"/>
              </w:rPr>
            </w:pPr>
          </w:p>
        </w:tc>
        <w:tc>
          <w:tcPr>
            <w:tcW w:w="30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9EEC596" w14:textId="6BFA7B74" w:rsidR="007C594B" w:rsidRDefault="007C594B" w:rsidP="00AA3D24">
            <w:pPr>
              <w:jc w:val="center"/>
              <w:rPr>
                <w:rFonts w:ascii="宋体" w:hAnsi="宋体" w:cs="宋体"/>
                <w:color w:val="000000"/>
                <w:szCs w:val="21"/>
              </w:rPr>
            </w:pPr>
            <w:r>
              <w:rPr>
                <w:color w:val="000000"/>
                <w:szCs w:val="21"/>
              </w:rPr>
              <w:t>VOCs</w:t>
            </w:r>
          </w:p>
        </w:tc>
        <w:tc>
          <w:tcPr>
            <w:tcW w:w="2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14:paraId="181ED899" w14:textId="35897171" w:rsidR="007C594B" w:rsidRPr="007C594B" w:rsidRDefault="007C594B" w:rsidP="007C594B">
            <w:pPr>
              <w:jc w:val="center"/>
              <w:rPr>
                <w:color w:val="000000"/>
                <w:szCs w:val="21"/>
              </w:rPr>
            </w:pPr>
            <w:r w:rsidRPr="007C594B">
              <w:rPr>
                <w:rFonts w:hint="eastAsia"/>
                <w:color w:val="000000"/>
                <w:szCs w:val="21"/>
              </w:rPr>
              <w:t>1618.4</w:t>
            </w:r>
          </w:p>
        </w:tc>
        <w:tc>
          <w:tcPr>
            <w:tcW w:w="3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14:paraId="72681589" w14:textId="021D7C76" w:rsidR="007C594B" w:rsidRPr="007C594B" w:rsidRDefault="007C594B" w:rsidP="007C594B">
            <w:pPr>
              <w:jc w:val="center"/>
              <w:rPr>
                <w:color w:val="000000"/>
                <w:szCs w:val="21"/>
              </w:rPr>
            </w:pPr>
            <w:r w:rsidRPr="007C594B">
              <w:rPr>
                <w:rFonts w:hint="eastAsia"/>
                <w:color w:val="000000"/>
                <w:szCs w:val="21"/>
              </w:rPr>
              <w:t>8.09</w:t>
            </w:r>
          </w:p>
        </w:tc>
        <w:tc>
          <w:tcPr>
            <w:tcW w:w="2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14:paraId="1E0F0C34" w14:textId="6AB67DFC" w:rsidR="007C594B" w:rsidRPr="007C594B" w:rsidRDefault="007C594B" w:rsidP="007C594B">
            <w:pPr>
              <w:jc w:val="center"/>
              <w:rPr>
                <w:color w:val="000000"/>
                <w:szCs w:val="21"/>
              </w:rPr>
            </w:pPr>
            <w:r w:rsidRPr="007C594B">
              <w:rPr>
                <w:rFonts w:hint="eastAsia"/>
                <w:color w:val="000000"/>
                <w:szCs w:val="21"/>
              </w:rPr>
              <w:t>48.75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53DBDD" w14:textId="77777777" w:rsidR="007C594B" w:rsidRDefault="007C594B" w:rsidP="00AA3D24">
            <w:pPr>
              <w:widowControl/>
              <w:jc w:val="left"/>
              <w:rPr>
                <w:szCs w:val="21"/>
              </w:rPr>
            </w:pPr>
          </w:p>
        </w:tc>
        <w:tc>
          <w:tcPr>
            <w:tcW w:w="0" w:type="auto"/>
            <w:tcBorders>
              <w:top w:val="single" w:sz="4" w:space="0" w:color="auto"/>
              <w:left w:val="single" w:sz="4" w:space="0" w:color="auto"/>
              <w:bottom w:val="single" w:sz="4" w:space="0" w:color="auto"/>
              <w:right w:val="single" w:sz="4" w:space="0" w:color="auto"/>
            </w:tcBorders>
            <w:vAlign w:val="bottom"/>
          </w:tcPr>
          <w:p w14:paraId="2626973C" w14:textId="4F3748F6" w:rsidR="007C594B" w:rsidRPr="007C594B" w:rsidRDefault="007C594B" w:rsidP="00AA3D24">
            <w:pPr>
              <w:jc w:val="right"/>
              <w:rPr>
                <w:color w:val="000000"/>
                <w:sz w:val="22"/>
                <w:szCs w:val="22"/>
              </w:rPr>
            </w:pPr>
            <w:r>
              <w:rPr>
                <w:rFonts w:hint="eastAsia"/>
                <w:color w:val="000000"/>
                <w:sz w:val="22"/>
                <w:szCs w:val="22"/>
              </w:rPr>
              <w:t>32.37</w:t>
            </w:r>
          </w:p>
        </w:tc>
        <w:tc>
          <w:tcPr>
            <w:tcW w:w="0" w:type="auto"/>
            <w:gridSpan w:val="2"/>
            <w:tcBorders>
              <w:top w:val="single" w:sz="4" w:space="0" w:color="auto"/>
              <w:left w:val="single" w:sz="4" w:space="0" w:color="auto"/>
              <w:bottom w:val="single" w:sz="4" w:space="0" w:color="auto"/>
              <w:right w:val="single" w:sz="4" w:space="0" w:color="auto"/>
            </w:tcBorders>
            <w:vAlign w:val="bottom"/>
          </w:tcPr>
          <w:p w14:paraId="3184AC7E" w14:textId="1EAA0E6D" w:rsidR="007C594B" w:rsidRPr="007C594B" w:rsidRDefault="007C594B" w:rsidP="00AA3D24">
            <w:pPr>
              <w:jc w:val="right"/>
              <w:rPr>
                <w:color w:val="000000"/>
                <w:sz w:val="22"/>
                <w:szCs w:val="22"/>
              </w:rPr>
            </w:pPr>
            <w:r>
              <w:rPr>
                <w:rFonts w:hint="eastAsia"/>
                <w:color w:val="000000"/>
                <w:sz w:val="22"/>
                <w:szCs w:val="22"/>
              </w:rPr>
              <w:t>0.16</w:t>
            </w:r>
          </w:p>
        </w:tc>
        <w:tc>
          <w:tcPr>
            <w:tcW w:w="0" w:type="auto"/>
            <w:tcBorders>
              <w:top w:val="single" w:sz="4" w:space="0" w:color="auto"/>
              <w:left w:val="single" w:sz="4" w:space="0" w:color="auto"/>
              <w:bottom w:val="single" w:sz="4" w:space="0" w:color="auto"/>
              <w:right w:val="single" w:sz="4" w:space="0" w:color="auto"/>
            </w:tcBorders>
            <w:vAlign w:val="bottom"/>
          </w:tcPr>
          <w:p w14:paraId="49DA337E" w14:textId="745838EB" w:rsidR="007C594B" w:rsidRPr="007C594B" w:rsidRDefault="007C594B" w:rsidP="00AA3D24">
            <w:pPr>
              <w:jc w:val="right"/>
              <w:rPr>
                <w:color w:val="000000"/>
                <w:sz w:val="22"/>
                <w:szCs w:val="22"/>
              </w:rPr>
            </w:pPr>
            <w:r>
              <w:rPr>
                <w:rFonts w:hint="eastAsia"/>
                <w:color w:val="000000"/>
                <w:sz w:val="22"/>
                <w:szCs w:val="22"/>
              </w:rPr>
              <w:t>0.97</w:t>
            </w:r>
          </w:p>
        </w:tc>
        <w:tc>
          <w:tcPr>
            <w:tcW w:w="0" w:type="auto"/>
            <w:tcBorders>
              <w:top w:val="single" w:sz="4" w:space="0" w:color="auto"/>
              <w:left w:val="single" w:sz="4" w:space="0" w:color="auto"/>
              <w:bottom w:val="single" w:sz="4" w:space="0" w:color="auto"/>
              <w:right w:val="single" w:sz="4" w:space="0" w:color="auto"/>
            </w:tcBorders>
            <w:vAlign w:val="center"/>
          </w:tcPr>
          <w:p w14:paraId="52F63AD2" w14:textId="3E573B71" w:rsidR="007C594B" w:rsidRDefault="007C594B" w:rsidP="00AA3D24">
            <w:pPr>
              <w:pStyle w:val="81"/>
              <w:jc w:val="center"/>
              <w:rPr>
                <w:szCs w:val="21"/>
              </w:rPr>
            </w:pPr>
            <w:r>
              <w:rPr>
                <w:szCs w:val="21"/>
              </w:rPr>
              <w:t>60</w:t>
            </w:r>
          </w:p>
        </w:tc>
        <w:tc>
          <w:tcPr>
            <w:tcW w:w="0" w:type="auto"/>
            <w:tcBorders>
              <w:top w:val="single" w:sz="4" w:space="0" w:color="auto"/>
              <w:left w:val="single" w:sz="4" w:space="0" w:color="auto"/>
              <w:bottom w:val="single" w:sz="4" w:space="0" w:color="auto"/>
              <w:right w:val="single" w:sz="4" w:space="0" w:color="auto"/>
            </w:tcBorders>
            <w:vAlign w:val="center"/>
          </w:tcPr>
          <w:p w14:paraId="4B3B6028" w14:textId="339021C9" w:rsidR="007C594B" w:rsidRDefault="007C594B" w:rsidP="00AA3D24">
            <w:pPr>
              <w:pStyle w:val="81"/>
              <w:jc w:val="center"/>
              <w:rPr>
                <w:szCs w:val="21"/>
              </w:rPr>
            </w:pPr>
            <w:r>
              <w:rPr>
                <w:szCs w:val="21"/>
              </w:rPr>
              <w:t>4.2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E4BE84" w14:textId="77777777" w:rsidR="007C594B" w:rsidRDefault="007C594B" w:rsidP="00AA3D24">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6D9B94" w14:textId="77777777" w:rsidR="007C594B" w:rsidRDefault="007C594B" w:rsidP="00AA3D24">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F65D80" w14:textId="77777777" w:rsidR="007C594B" w:rsidRDefault="007C594B" w:rsidP="00AA3D24">
            <w:pPr>
              <w:widowControl/>
              <w:jc w:val="left"/>
              <w:rPr>
                <w:szCs w:val="21"/>
              </w:rPr>
            </w:pPr>
          </w:p>
        </w:tc>
      </w:tr>
      <w:tr w:rsidR="007C594B" w14:paraId="6A73D391" w14:textId="77777777" w:rsidTr="00884DD3">
        <w:trPr>
          <w:cantSplit/>
          <w:trHeight w:val="180"/>
          <w:jc w:val="center"/>
        </w:trPr>
        <w:tc>
          <w:tcPr>
            <w:tcW w:w="23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C0EE1C" w14:textId="77777777" w:rsidR="007C594B" w:rsidRDefault="007C594B">
            <w:pPr>
              <w:pStyle w:val="81"/>
              <w:jc w:val="center"/>
              <w:rPr>
                <w:szCs w:val="21"/>
              </w:rPr>
            </w:pPr>
            <w:r>
              <w:rPr>
                <w:szCs w:val="21"/>
              </w:rPr>
              <w:t>G8</w:t>
            </w:r>
          </w:p>
        </w:tc>
        <w:tc>
          <w:tcPr>
            <w:tcW w:w="50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7B8BC0" w14:textId="77777777" w:rsidR="007C594B" w:rsidRDefault="007C594B">
            <w:pPr>
              <w:pStyle w:val="81"/>
              <w:jc w:val="center"/>
              <w:rPr>
                <w:szCs w:val="21"/>
              </w:rPr>
            </w:pPr>
            <w:r>
              <w:rPr>
                <w:rFonts w:hint="eastAsia"/>
                <w:szCs w:val="21"/>
              </w:rPr>
              <w:t>锅炉天然气燃烧废气</w:t>
            </w:r>
          </w:p>
        </w:tc>
        <w:tc>
          <w:tcPr>
            <w:tcW w:w="404"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EAD2DF3" w14:textId="77777777" w:rsidR="007C594B" w:rsidRDefault="007C594B">
            <w:pPr>
              <w:pStyle w:val="81"/>
              <w:jc w:val="center"/>
              <w:rPr>
                <w:spacing w:val="-16"/>
                <w:szCs w:val="21"/>
              </w:rPr>
            </w:pPr>
            <w:r>
              <w:rPr>
                <w:spacing w:val="-16"/>
                <w:szCs w:val="21"/>
              </w:rPr>
              <w:t>390</w:t>
            </w:r>
          </w:p>
        </w:tc>
        <w:tc>
          <w:tcPr>
            <w:tcW w:w="30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C89E04" w14:textId="77777777" w:rsidR="007C594B" w:rsidRDefault="007C594B">
            <w:pPr>
              <w:pStyle w:val="81"/>
              <w:jc w:val="center"/>
              <w:rPr>
                <w:szCs w:val="21"/>
              </w:rPr>
            </w:pPr>
            <w:r>
              <w:rPr>
                <w:rFonts w:hint="eastAsia"/>
                <w:szCs w:val="21"/>
              </w:rPr>
              <w:t>烟尘</w:t>
            </w:r>
          </w:p>
        </w:tc>
        <w:tc>
          <w:tcPr>
            <w:tcW w:w="2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62D804" w14:textId="77777777" w:rsidR="007C594B" w:rsidRPr="007C594B" w:rsidRDefault="007C594B" w:rsidP="007C594B">
            <w:pPr>
              <w:jc w:val="center"/>
              <w:rPr>
                <w:color w:val="000000"/>
                <w:szCs w:val="21"/>
              </w:rPr>
            </w:pPr>
            <w:r w:rsidRPr="007C594B">
              <w:rPr>
                <w:color w:val="000000"/>
                <w:szCs w:val="21"/>
              </w:rPr>
              <w:t>22</w:t>
            </w:r>
          </w:p>
        </w:tc>
        <w:tc>
          <w:tcPr>
            <w:tcW w:w="3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6E06061D" w14:textId="77777777" w:rsidR="007C594B" w:rsidRPr="007C594B" w:rsidRDefault="007C594B" w:rsidP="007C594B">
            <w:pPr>
              <w:jc w:val="center"/>
              <w:rPr>
                <w:color w:val="000000"/>
                <w:szCs w:val="21"/>
              </w:rPr>
            </w:pPr>
            <w:r w:rsidRPr="007C594B">
              <w:rPr>
                <w:color w:val="000000"/>
                <w:szCs w:val="21"/>
              </w:rPr>
              <w:t>0.009</w:t>
            </w:r>
          </w:p>
        </w:tc>
        <w:tc>
          <w:tcPr>
            <w:tcW w:w="2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78257F9E" w14:textId="77777777" w:rsidR="007C594B" w:rsidRPr="007C594B" w:rsidRDefault="007C594B" w:rsidP="007C594B">
            <w:pPr>
              <w:jc w:val="center"/>
              <w:rPr>
                <w:color w:val="000000"/>
                <w:szCs w:val="21"/>
              </w:rPr>
            </w:pPr>
            <w:r w:rsidRPr="007C594B">
              <w:rPr>
                <w:color w:val="000000"/>
                <w:szCs w:val="21"/>
              </w:rPr>
              <w:t>0.05</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19DBE9E" w14:textId="60E5359D" w:rsidR="007C594B" w:rsidRDefault="007C594B">
            <w:pPr>
              <w:pStyle w:val="81"/>
              <w:jc w:val="center"/>
              <w:rPr>
                <w:szCs w:val="21"/>
              </w:rPr>
            </w:pPr>
            <w:r>
              <w:rPr>
                <w:rFonts w:hint="eastAsia"/>
                <w:szCs w:val="21"/>
              </w:rPr>
              <w:t>直接经</w:t>
            </w:r>
            <w:r>
              <w:rPr>
                <w:szCs w:val="21"/>
              </w:rPr>
              <w:t>1</w:t>
            </w:r>
            <w:r>
              <w:rPr>
                <w:rFonts w:hint="eastAsia"/>
                <w:szCs w:val="21"/>
              </w:rPr>
              <w:t>根</w:t>
            </w:r>
            <w:r>
              <w:rPr>
                <w:szCs w:val="21"/>
              </w:rPr>
              <w:t>8m</w:t>
            </w:r>
            <w:r>
              <w:rPr>
                <w:rFonts w:hint="eastAsia"/>
                <w:szCs w:val="21"/>
              </w:rPr>
              <w:t>高排气筒</w:t>
            </w:r>
            <w:r w:rsidR="003974C5">
              <w:rPr>
                <w:rFonts w:hint="eastAsia"/>
                <w:szCs w:val="21"/>
              </w:rPr>
              <w:t>（</w:t>
            </w:r>
            <w:r w:rsidR="003974C5">
              <w:rPr>
                <w:rFonts w:hint="eastAsia"/>
                <w:szCs w:val="21"/>
              </w:rPr>
              <w:t>2#</w:t>
            </w:r>
            <w:r w:rsidR="003974C5">
              <w:rPr>
                <w:rFonts w:hint="eastAsia"/>
                <w:szCs w:val="21"/>
              </w:rPr>
              <w:t>）</w:t>
            </w:r>
            <w:r>
              <w:rPr>
                <w:rFonts w:hint="eastAsia"/>
                <w:szCs w:val="21"/>
              </w:rPr>
              <w:t>排放</w:t>
            </w:r>
          </w:p>
        </w:tc>
        <w:tc>
          <w:tcPr>
            <w:tcW w:w="0" w:type="auto"/>
            <w:tcBorders>
              <w:top w:val="single" w:sz="4" w:space="0" w:color="auto"/>
              <w:left w:val="single" w:sz="4" w:space="0" w:color="auto"/>
              <w:bottom w:val="single" w:sz="4" w:space="0" w:color="auto"/>
              <w:right w:val="single" w:sz="4" w:space="0" w:color="auto"/>
            </w:tcBorders>
            <w:vAlign w:val="center"/>
            <w:hideMark/>
          </w:tcPr>
          <w:p w14:paraId="2BA694BB" w14:textId="77777777" w:rsidR="007C594B" w:rsidRDefault="007C594B">
            <w:pPr>
              <w:pStyle w:val="81"/>
              <w:jc w:val="center"/>
              <w:rPr>
                <w:szCs w:val="21"/>
              </w:rPr>
            </w:pPr>
            <w:r>
              <w:rPr>
                <w:szCs w:val="21"/>
              </w:rPr>
              <w:t>22</w:t>
            </w:r>
          </w:p>
        </w:tc>
        <w:tc>
          <w:tcPr>
            <w:tcW w:w="0" w:type="auto"/>
            <w:gridSpan w:val="2"/>
            <w:tcBorders>
              <w:top w:val="single" w:sz="4" w:space="0" w:color="auto"/>
              <w:left w:val="single" w:sz="4" w:space="0" w:color="auto"/>
              <w:bottom w:val="single" w:sz="4" w:space="0" w:color="auto"/>
              <w:right w:val="single" w:sz="4" w:space="0" w:color="auto"/>
            </w:tcBorders>
            <w:vAlign w:val="bottom"/>
            <w:hideMark/>
          </w:tcPr>
          <w:p w14:paraId="30A4A1E7" w14:textId="77777777" w:rsidR="007C594B" w:rsidRDefault="007C594B">
            <w:pPr>
              <w:jc w:val="right"/>
              <w:rPr>
                <w:rFonts w:ascii="宋体" w:hAnsi="宋体" w:cs="宋体"/>
                <w:color w:val="000000"/>
                <w:sz w:val="22"/>
                <w:szCs w:val="22"/>
              </w:rPr>
            </w:pPr>
            <w:r>
              <w:rPr>
                <w:color w:val="000000"/>
                <w:sz w:val="22"/>
                <w:szCs w:val="22"/>
              </w:rPr>
              <w:t>0.009</w:t>
            </w:r>
          </w:p>
        </w:tc>
        <w:tc>
          <w:tcPr>
            <w:tcW w:w="0" w:type="auto"/>
            <w:tcBorders>
              <w:top w:val="single" w:sz="4" w:space="0" w:color="auto"/>
              <w:left w:val="single" w:sz="4" w:space="0" w:color="auto"/>
              <w:bottom w:val="single" w:sz="4" w:space="0" w:color="auto"/>
              <w:right w:val="single" w:sz="4" w:space="0" w:color="auto"/>
            </w:tcBorders>
            <w:vAlign w:val="bottom"/>
            <w:hideMark/>
          </w:tcPr>
          <w:p w14:paraId="36E3D7D6" w14:textId="77777777" w:rsidR="007C594B" w:rsidRDefault="007C594B">
            <w:pPr>
              <w:jc w:val="right"/>
              <w:rPr>
                <w:rFonts w:ascii="宋体" w:hAnsi="宋体" w:cs="宋体"/>
                <w:color w:val="000000"/>
                <w:sz w:val="22"/>
                <w:szCs w:val="22"/>
              </w:rPr>
            </w:pPr>
            <w:r>
              <w:rPr>
                <w:color w:val="000000"/>
                <w:sz w:val="22"/>
                <w:szCs w:val="22"/>
              </w:rPr>
              <w:t>0.05</w:t>
            </w:r>
          </w:p>
        </w:tc>
        <w:tc>
          <w:tcPr>
            <w:tcW w:w="0" w:type="auto"/>
            <w:tcBorders>
              <w:top w:val="single" w:sz="4" w:space="0" w:color="auto"/>
              <w:left w:val="single" w:sz="4" w:space="0" w:color="auto"/>
              <w:bottom w:val="single" w:sz="4" w:space="0" w:color="auto"/>
              <w:right w:val="single" w:sz="4" w:space="0" w:color="auto"/>
            </w:tcBorders>
            <w:vAlign w:val="center"/>
            <w:hideMark/>
          </w:tcPr>
          <w:p w14:paraId="5DDBFA11" w14:textId="77777777" w:rsidR="007C594B" w:rsidRDefault="007C594B">
            <w:pPr>
              <w:pStyle w:val="81"/>
              <w:jc w:val="center"/>
              <w:rPr>
                <w:szCs w:val="21"/>
              </w:rPr>
            </w:pPr>
            <w:r>
              <w:rPr>
                <w:szCs w:val="21"/>
              </w:rPr>
              <w:t>20</w:t>
            </w:r>
          </w:p>
        </w:tc>
        <w:tc>
          <w:tcPr>
            <w:tcW w:w="0" w:type="auto"/>
            <w:tcBorders>
              <w:top w:val="single" w:sz="4" w:space="0" w:color="auto"/>
              <w:left w:val="single" w:sz="4" w:space="0" w:color="auto"/>
              <w:bottom w:val="single" w:sz="4" w:space="0" w:color="auto"/>
              <w:right w:val="single" w:sz="4" w:space="0" w:color="auto"/>
            </w:tcBorders>
            <w:vAlign w:val="center"/>
            <w:hideMark/>
          </w:tcPr>
          <w:p w14:paraId="5B154966" w14:textId="77777777" w:rsidR="007C594B" w:rsidRDefault="007C594B">
            <w:pPr>
              <w:pStyle w:val="81"/>
              <w:jc w:val="center"/>
              <w:rPr>
                <w:szCs w:val="21"/>
              </w:rPr>
            </w:pPr>
            <w:r>
              <w:rPr>
                <w:szCs w:val="21"/>
              </w:rPr>
              <w:t>/</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AADA51F" w14:textId="77777777" w:rsidR="007C594B" w:rsidRDefault="007C594B">
            <w:pPr>
              <w:pStyle w:val="81"/>
              <w:jc w:val="center"/>
              <w:rPr>
                <w:szCs w:val="21"/>
              </w:rPr>
            </w:pPr>
            <w:r>
              <w:rPr>
                <w:szCs w:val="21"/>
              </w:rPr>
              <w:t>8</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2A472A6" w14:textId="6B344079" w:rsidR="007C594B" w:rsidRDefault="009C4E7F">
            <w:pPr>
              <w:pStyle w:val="81"/>
              <w:jc w:val="center"/>
              <w:rPr>
                <w:szCs w:val="21"/>
              </w:rPr>
            </w:pPr>
            <w:r>
              <w:rPr>
                <w:rFonts w:hint="eastAsia"/>
                <w:szCs w:val="21"/>
              </w:rPr>
              <w:t>0.2</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9CF22B9" w14:textId="77777777" w:rsidR="007C594B" w:rsidRDefault="007C594B">
            <w:pPr>
              <w:pStyle w:val="81"/>
              <w:jc w:val="center"/>
              <w:rPr>
                <w:szCs w:val="21"/>
              </w:rPr>
            </w:pPr>
            <w:r>
              <w:rPr>
                <w:szCs w:val="21"/>
              </w:rPr>
              <w:t>80</w:t>
            </w:r>
          </w:p>
        </w:tc>
      </w:tr>
      <w:tr w:rsidR="007C594B" w14:paraId="4DECA272" w14:textId="77777777" w:rsidTr="00884DD3">
        <w:trPr>
          <w:cantSplit/>
          <w:trHeight w:val="1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886300" w14:textId="77777777" w:rsidR="007C594B" w:rsidRDefault="007C594B">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4AE479" w14:textId="77777777" w:rsidR="007C594B" w:rsidRDefault="007C594B">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2BB7F9" w14:textId="77777777" w:rsidR="007C594B" w:rsidRDefault="007C594B">
            <w:pPr>
              <w:widowControl/>
              <w:jc w:val="left"/>
              <w:rPr>
                <w:spacing w:val="-16"/>
                <w:szCs w:val="21"/>
              </w:rPr>
            </w:pPr>
          </w:p>
        </w:tc>
        <w:tc>
          <w:tcPr>
            <w:tcW w:w="30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73D7FE9" w14:textId="77777777" w:rsidR="007C594B" w:rsidRDefault="007C594B">
            <w:pPr>
              <w:pStyle w:val="81"/>
              <w:jc w:val="center"/>
              <w:rPr>
                <w:szCs w:val="21"/>
                <w:vertAlign w:val="subscript"/>
              </w:rPr>
            </w:pPr>
            <w:r>
              <w:rPr>
                <w:szCs w:val="21"/>
              </w:rPr>
              <w:t>SO</w:t>
            </w:r>
            <w:r>
              <w:rPr>
                <w:szCs w:val="21"/>
                <w:vertAlign w:val="subscript"/>
              </w:rPr>
              <w:t>2</w:t>
            </w:r>
          </w:p>
        </w:tc>
        <w:tc>
          <w:tcPr>
            <w:tcW w:w="2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D60C6D0" w14:textId="77777777" w:rsidR="007C594B" w:rsidRPr="007C594B" w:rsidRDefault="007C594B" w:rsidP="007C594B">
            <w:pPr>
              <w:pStyle w:val="81"/>
              <w:jc w:val="center"/>
              <w:rPr>
                <w:szCs w:val="21"/>
              </w:rPr>
            </w:pPr>
            <w:r w:rsidRPr="007C594B">
              <w:rPr>
                <w:szCs w:val="21"/>
              </w:rPr>
              <w:t>36</w:t>
            </w:r>
          </w:p>
        </w:tc>
        <w:tc>
          <w:tcPr>
            <w:tcW w:w="3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04B80A1C" w14:textId="77777777" w:rsidR="007C594B" w:rsidRPr="007C594B" w:rsidRDefault="007C594B" w:rsidP="007C594B">
            <w:pPr>
              <w:jc w:val="center"/>
              <w:rPr>
                <w:rFonts w:ascii="宋体" w:hAnsi="宋体" w:cs="宋体"/>
                <w:color w:val="000000"/>
                <w:szCs w:val="21"/>
              </w:rPr>
            </w:pPr>
            <w:r w:rsidRPr="007C594B">
              <w:rPr>
                <w:color w:val="000000"/>
                <w:szCs w:val="21"/>
              </w:rPr>
              <w:t>0.014</w:t>
            </w:r>
          </w:p>
        </w:tc>
        <w:tc>
          <w:tcPr>
            <w:tcW w:w="2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236880E8" w14:textId="77777777" w:rsidR="007C594B" w:rsidRPr="007C594B" w:rsidRDefault="007C594B" w:rsidP="007C594B">
            <w:pPr>
              <w:jc w:val="center"/>
              <w:rPr>
                <w:rFonts w:ascii="宋体" w:hAnsi="宋体" w:cs="宋体"/>
                <w:color w:val="000000"/>
                <w:szCs w:val="21"/>
              </w:rPr>
            </w:pPr>
            <w:r w:rsidRPr="007C594B">
              <w:rPr>
                <w:color w:val="000000"/>
                <w:szCs w:val="21"/>
              </w:rPr>
              <w:t>0.08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26089D" w14:textId="77777777" w:rsidR="007C594B" w:rsidRDefault="007C594B">
            <w:pPr>
              <w:widowControl/>
              <w:jc w:val="left"/>
              <w:rPr>
                <w:szCs w:val="21"/>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25620C" w14:textId="77777777" w:rsidR="007C594B" w:rsidRDefault="007C594B">
            <w:pPr>
              <w:pStyle w:val="81"/>
              <w:jc w:val="center"/>
              <w:rPr>
                <w:szCs w:val="21"/>
              </w:rPr>
            </w:pPr>
            <w:r>
              <w:rPr>
                <w:szCs w:val="21"/>
              </w:rPr>
              <w:t>36</w:t>
            </w:r>
          </w:p>
        </w:tc>
        <w:tc>
          <w:tcPr>
            <w:tcW w:w="0" w:type="auto"/>
            <w:gridSpan w:val="2"/>
            <w:tcBorders>
              <w:top w:val="single" w:sz="4" w:space="0" w:color="auto"/>
              <w:left w:val="single" w:sz="4" w:space="0" w:color="auto"/>
              <w:bottom w:val="single" w:sz="4" w:space="0" w:color="auto"/>
              <w:right w:val="single" w:sz="4" w:space="0" w:color="auto"/>
            </w:tcBorders>
            <w:vAlign w:val="bottom"/>
            <w:hideMark/>
          </w:tcPr>
          <w:p w14:paraId="1E2F5FAC" w14:textId="77777777" w:rsidR="007C594B" w:rsidRDefault="007C594B">
            <w:pPr>
              <w:jc w:val="right"/>
              <w:rPr>
                <w:rFonts w:ascii="宋体" w:hAnsi="宋体" w:cs="宋体"/>
                <w:color w:val="000000"/>
                <w:sz w:val="22"/>
                <w:szCs w:val="22"/>
              </w:rPr>
            </w:pPr>
            <w:r>
              <w:rPr>
                <w:color w:val="000000"/>
                <w:sz w:val="22"/>
                <w:szCs w:val="22"/>
              </w:rPr>
              <w:t>0.014</w:t>
            </w:r>
          </w:p>
        </w:tc>
        <w:tc>
          <w:tcPr>
            <w:tcW w:w="0" w:type="auto"/>
            <w:tcBorders>
              <w:top w:val="single" w:sz="4" w:space="0" w:color="auto"/>
              <w:left w:val="single" w:sz="4" w:space="0" w:color="auto"/>
              <w:bottom w:val="single" w:sz="4" w:space="0" w:color="auto"/>
              <w:right w:val="single" w:sz="4" w:space="0" w:color="auto"/>
            </w:tcBorders>
            <w:vAlign w:val="bottom"/>
            <w:hideMark/>
          </w:tcPr>
          <w:p w14:paraId="1A75FFF6" w14:textId="77777777" w:rsidR="007C594B" w:rsidRDefault="007C594B">
            <w:pPr>
              <w:jc w:val="right"/>
              <w:rPr>
                <w:rFonts w:ascii="宋体" w:hAnsi="宋体" w:cs="宋体"/>
                <w:color w:val="000000"/>
                <w:sz w:val="22"/>
                <w:szCs w:val="22"/>
              </w:rPr>
            </w:pPr>
            <w:r>
              <w:rPr>
                <w:color w:val="000000"/>
                <w:sz w:val="22"/>
                <w:szCs w:val="22"/>
              </w:rPr>
              <w:t>0.08</w:t>
            </w:r>
          </w:p>
        </w:tc>
        <w:tc>
          <w:tcPr>
            <w:tcW w:w="0" w:type="auto"/>
            <w:tcBorders>
              <w:top w:val="single" w:sz="4" w:space="0" w:color="auto"/>
              <w:left w:val="single" w:sz="4" w:space="0" w:color="auto"/>
              <w:bottom w:val="single" w:sz="4" w:space="0" w:color="auto"/>
              <w:right w:val="single" w:sz="4" w:space="0" w:color="auto"/>
            </w:tcBorders>
            <w:vAlign w:val="center"/>
            <w:hideMark/>
          </w:tcPr>
          <w:p w14:paraId="3BE935DE" w14:textId="77777777" w:rsidR="007C594B" w:rsidRDefault="007C594B">
            <w:pPr>
              <w:pStyle w:val="81"/>
              <w:jc w:val="center"/>
              <w:rPr>
                <w:szCs w:val="21"/>
              </w:rPr>
            </w:pPr>
            <w:r>
              <w:rPr>
                <w:szCs w:val="21"/>
              </w:rPr>
              <w:t>50</w:t>
            </w:r>
          </w:p>
        </w:tc>
        <w:tc>
          <w:tcPr>
            <w:tcW w:w="0" w:type="auto"/>
            <w:tcBorders>
              <w:top w:val="single" w:sz="4" w:space="0" w:color="auto"/>
              <w:left w:val="single" w:sz="4" w:space="0" w:color="auto"/>
              <w:bottom w:val="single" w:sz="4" w:space="0" w:color="auto"/>
              <w:right w:val="single" w:sz="4" w:space="0" w:color="auto"/>
            </w:tcBorders>
            <w:vAlign w:val="center"/>
            <w:hideMark/>
          </w:tcPr>
          <w:p w14:paraId="7CC453A5" w14:textId="77777777" w:rsidR="007C594B" w:rsidRDefault="007C594B">
            <w:pPr>
              <w:pStyle w:val="81"/>
              <w:jc w:val="center"/>
              <w:rPr>
                <w:szCs w:val="21"/>
              </w:rPr>
            </w:pPr>
            <w:r>
              <w:rPr>
                <w:szCs w:val="21"/>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C9E485" w14:textId="77777777" w:rsidR="007C594B" w:rsidRDefault="007C594B">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50744B" w14:textId="77777777" w:rsidR="007C594B" w:rsidRDefault="007C594B">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8A4101" w14:textId="77777777" w:rsidR="007C594B" w:rsidRDefault="007C594B">
            <w:pPr>
              <w:widowControl/>
              <w:jc w:val="left"/>
              <w:rPr>
                <w:szCs w:val="21"/>
              </w:rPr>
            </w:pPr>
          </w:p>
        </w:tc>
      </w:tr>
      <w:tr w:rsidR="007C594B" w14:paraId="003EDD9C" w14:textId="77777777" w:rsidTr="00884DD3">
        <w:trPr>
          <w:cantSplit/>
          <w:trHeight w:val="1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20DC83" w14:textId="77777777" w:rsidR="007C594B" w:rsidRDefault="007C594B">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B8530D" w14:textId="77777777" w:rsidR="007C594B" w:rsidRDefault="007C594B">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56DBD0" w14:textId="77777777" w:rsidR="007C594B" w:rsidRDefault="007C594B">
            <w:pPr>
              <w:widowControl/>
              <w:jc w:val="left"/>
              <w:rPr>
                <w:spacing w:val="-16"/>
                <w:szCs w:val="21"/>
              </w:rPr>
            </w:pPr>
          </w:p>
        </w:tc>
        <w:tc>
          <w:tcPr>
            <w:tcW w:w="30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23B75FB" w14:textId="77777777" w:rsidR="007C594B" w:rsidRDefault="007C594B">
            <w:pPr>
              <w:pStyle w:val="81"/>
              <w:jc w:val="center"/>
              <w:rPr>
                <w:szCs w:val="21"/>
              </w:rPr>
            </w:pPr>
            <w:r>
              <w:rPr>
                <w:szCs w:val="21"/>
              </w:rPr>
              <w:t>NOx</w:t>
            </w:r>
          </w:p>
        </w:tc>
        <w:tc>
          <w:tcPr>
            <w:tcW w:w="28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29F999" w14:textId="77777777" w:rsidR="007C594B" w:rsidRDefault="007C594B" w:rsidP="007C594B">
            <w:pPr>
              <w:pStyle w:val="81"/>
              <w:jc w:val="center"/>
              <w:rPr>
                <w:szCs w:val="21"/>
              </w:rPr>
            </w:pPr>
            <w:r>
              <w:rPr>
                <w:szCs w:val="21"/>
              </w:rPr>
              <w:t>130</w:t>
            </w:r>
          </w:p>
        </w:tc>
        <w:tc>
          <w:tcPr>
            <w:tcW w:w="3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4B592D23" w14:textId="77777777" w:rsidR="007C594B" w:rsidRDefault="007C594B" w:rsidP="007C594B">
            <w:pPr>
              <w:jc w:val="center"/>
              <w:rPr>
                <w:rFonts w:ascii="宋体" w:hAnsi="宋体" w:cs="宋体"/>
                <w:color w:val="000000"/>
                <w:sz w:val="22"/>
                <w:szCs w:val="22"/>
              </w:rPr>
            </w:pPr>
            <w:r>
              <w:rPr>
                <w:color w:val="000000"/>
                <w:sz w:val="22"/>
                <w:szCs w:val="22"/>
              </w:rPr>
              <w:t>0.051</w:t>
            </w:r>
          </w:p>
        </w:tc>
        <w:tc>
          <w:tcPr>
            <w:tcW w:w="2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3725674A" w14:textId="77777777" w:rsidR="007C594B" w:rsidRDefault="007C594B" w:rsidP="007C594B">
            <w:pPr>
              <w:jc w:val="center"/>
              <w:rPr>
                <w:rFonts w:ascii="宋体" w:hAnsi="宋体" w:cs="宋体"/>
                <w:color w:val="000000"/>
                <w:sz w:val="22"/>
                <w:szCs w:val="22"/>
              </w:rPr>
            </w:pPr>
            <w:r>
              <w:rPr>
                <w:color w:val="000000"/>
                <w:sz w:val="22"/>
                <w:szCs w:val="22"/>
              </w:rPr>
              <w:t>0.31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F857FA" w14:textId="77777777" w:rsidR="007C594B" w:rsidRDefault="007C594B">
            <w:pPr>
              <w:widowControl/>
              <w:jc w:val="left"/>
              <w:rPr>
                <w:szCs w:val="21"/>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253E058" w14:textId="77777777" w:rsidR="007C594B" w:rsidRDefault="007C594B">
            <w:pPr>
              <w:pStyle w:val="81"/>
              <w:jc w:val="center"/>
              <w:rPr>
                <w:szCs w:val="21"/>
              </w:rPr>
            </w:pPr>
            <w:r>
              <w:rPr>
                <w:szCs w:val="21"/>
              </w:rPr>
              <w:t>130</w:t>
            </w:r>
          </w:p>
        </w:tc>
        <w:tc>
          <w:tcPr>
            <w:tcW w:w="0" w:type="auto"/>
            <w:gridSpan w:val="2"/>
            <w:tcBorders>
              <w:top w:val="single" w:sz="4" w:space="0" w:color="auto"/>
              <w:left w:val="single" w:sz="4" w:space="0" w:color="auto"/>
              <w:bottom w:val="single" w:sz="4" w:space="0" w:color="auto"/>
              <w:right w:val="single" w:sz="4" w:space="0" w:color="auto"/>
            </w:tcBorders>
            <w:vAlign w:val="bottom"/>
            <w:hideMark/>
          </w:tcPr>
          <w:p w14:paraId="26D27799" w14:textId="77777777" w:rsidR="007C594B" w:rsidRDefault="007C594B">
            <w:pPr>
              <w:jc w:val="right"/>
              <w:rPr>
                <w:rFonts w:ascii="宋体" w:hAnsi="宋体" w:cs="宋体"/>
                <w:color w:val="000000"/>
                <w:sz w:val="22"/>
                <w:szCs w:val="22"/>
              </w:rPr>
            </w:pPr>
            <w:r>
              <w:rPr>
                <w:color w:val="000000"/>
                <w:sz w:val="22"/>
                <w:szCs w:val="22"/>
              </w:rPr>
              <w:t>0.051</w:t>
            </w:r>
          </w:p>
        </w:tc>
        <w:tc>
          <w:tcPr>
            <w:tcW w:w="0" w:type="auto"/>
            <w:tcBorders>
              <w:top w:val="single" w:sz="4" w:space="0" w:color="auto"/>
              <w:left w:val="single" w:sz="4" w:space="0" w:color="auto"/>
              <w:bottom w:val="single" w:sz="4" w:space="0" w:color="auto"/>
              <w:right w:val="single" w:sz="4" w:space="0" w:color="auto"/>
            </w:tcBorders>
            <w:vAlign w:val="bottom"/>
            <w:hideMark/>
          </w:tcPr>
          <w:p w14:paraId="7342E413" w14:textId="77777777" w:rsidR="007C594B" w:rsidRDefault="007C594B">
            <w:pPr>
              <w:jc w:val="right"/>
              <w:rPr>
                <w:rFonts w:ascii="宋体" w:hAnsi="宋体" w:cs="宋体"/>
                <w:color w:val="000000"/>
                <w:sz w:val="22"/>
                <w:szCs w:val="22"/>
              </w:rPr>
            </w:pPr>
            <w:r>
              <w:rPr>
                <w:color w:val="000000"/>
                <w:sz w:val="22"/>
                <w:szCs w:val="22"/>
              </w:rPr>
              <w:t>0.31</w:t>
            </w:r>
          </w:p>
        </w:tc>
        <w:tc>
          <w:tcPr>
            <w:tcW w:w="0" w:type="auto"/>
            <w:tcBorders>
              <w:top w:val="single" w:sz="4" w:space="0" w:color="auto"/>
              <w:left w:val="single" w:sz="4" w:space="0" w:color="auto"/>
              <w:bottom w:val="single" w:sz="4" w:space="0" w:color="auto"/>
              <w:right w:val="single" w:sz="4" w:space="0" w:color="auto"/>
            </w:tcBorders>
            <w:vAlign w:val="center"/>
            <w:hideMark/>
          </w:tcPr>
          <w:p w14:paraId="68348F48" w14:textId="77777777" w:rsidR="007C594B" w:rsidRDefault="007C594B">
            <w:pPr>
              <w:pStyle w:val="81"/>
              <w:jc w:val="center"/>
              <w:rPr>
                <w:szCs w:val="21"/>
              </w:rPr>
            </w:pPr>
            <w:r>
              <w:rPr>
                <w:szCs w:val="21"/>
              </w:rPr>
              <w:t>200</w:t>
            </w:r>
          </w:p>
        </w:tc>
        <w:tc>
          <w:tcPr>
            <w:tcW w:w="0" w:type="auto"/>
            <w:tcBorders>
              <w:top w:val="single" w:sz="4" w:space="0" w:color="auto"/>
              <w:left w:val="single" w:sz="4" w:space="0" w:color="auto"/>
              <w:bottom w:val="single" w:sz="4" w:space="0" w:color="auto"/>
              <w:right w:val="single" w:sz="4" w:space="0" w:color="auto"/>
            </w:tcBorders>
            <w:vAlign w:val="center"/>
            <w:hideMark/>
          </w:tcPr>
          <w:p w14:paraId="4369AA07" w14:textId="77777777" w:rsidR="007C594B" w:rsidRDefault="007C594B">
            <w:pPr>
              <w:pStyle w:val="81"/>
              <w:jc w:val="center"/>
              <w:rPr>
                <w:szCs w:val="21"/>
              </w:rPr>
            </w:pPr>
            <w:r>
              <w:rPr>
                <w:szCs w:val="21"/>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ACA576" w14:textId="77777777" w:rsidR="007C594B" w:rsidRDefault="007C594B">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546E51" w14:textId="77777777" w:rsidR="007C594B" w:rsidRDefault="007C594B">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18FA15" w14:textId="77777777" w:rsidR="007C594B" w:rsidRDefault="007C594B">
            <w:pPr>
              <w:widowControl/>
              <w:jc w:val="left"/>
              <w:rPr>
                <w:szCs w:val="21"/>
              </w:rPr>
            </w:pPr>
          </w:p>
        </w:tc>
      </w:tr>
      <w:tr w:rsidR="007C594B" w14:paraId="50E39E61" w14:textId="77777777" w:rsidTr="00884DD3">
        <w:trPr>
          <w:cantSplit/>
          <w:trHeight w:val="397"/>
          <w:jc w:val="center"/>
        </w:trPr>
        <w:tc>
          <w:tcPr>
            <w:tcW w:w="5000" w:type="pct"/>
            <w:gridSpan w:val="18"/>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6C86552" w14:textId="77777777" w:rsidR="007C594B" w:rsidRDefault="007C594B">
            <w:pPr>
              <w:pStyle w:val="81"/>
              <w:rPr>
                <w:b/>
                <w:szCs w:val="21"/>
              </w:rPr>
            </w:pPr>
            <w:r>
              <w:rPr>
                <w:rFonts w:hint="eastAsia"/>
                <w:b/>
                <w:szCs w:val="21"/>
              </w:rPr>
              <w:t>无组织排放（</w:t>
            </w:r>
            <w:r>
              <w:rPr>
                <w:b/>
                <w:szCs w:val="21"/>
              </w:rPr>
              <w:t>VOCs  t/a</w:t>
            </w:r>
            <w:r>
              <w:rPr>
                <w:rFonts w:hint="eastAsia"/>
                <w:b/>
                <w:szCs w:val="21"/>
              </w:rPr>
              <w:t>）</w:t>
            </w:r>
          </w:p>
        </w:tc>
      </w:tr>
      <w:tr w:rsidR="007C594B" w14:paraId="6AD9C6A0" w14:textId="77777777" w:rsidTr="00884DD3">
        <w:trPr>
          <w:cantSplit/>
          <w:trHeight w:val="99"/>
          <w:jc w:val="center"/>
        </w:trPr>
        <w:tc>
          <w:tcPr>
            <w:tcW w:w="233"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96C2041" w14:textId="77777777" w:rsidR="007C594B" w:rsidRDefault="007C594B">
            <w:pPr>
              <w:pStyle w:val="81"/>
              <w:jc w:val="center"/>
              <w:rPr>
                <w:szCs w:val="21"/>
              </w:rPr>
            </w:pPr>
            <w:r>
              <w:rPr>
                <w:szCs w:val="21"/>
              </w:rPr>
              <w:t>/</w:t>
            </w:r>
          </w:p>
        </w:tc>
        <w:tc>
          <w:tcPr>
            <w:tcW w:w="503"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41E0F4A" w14:textId="77777777" w:rsidR="007C594B" w:rsidRDefault="007C594B">
            <w:pPr>
              <w:pStyle w:val="81"/>
              <w:jc w:val="center"/>
              <w:rPr>
                <w:szCs w:val="21"/>
              </w:rPr>
            </w:pPr>
            <w:r>
              <w:rPr>
                <w:rFonts w:hint="eastAsia"/>
                <w:szCs w:val="21"/>
              </w:rPr>
              <w:t>涂装车间</w:t>
            </w:r>
          </w:p>
        </w:tc>
        <w:tc>
          <w:tcPr>
            <w:tcW w:w="404"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3D7421" w14:textId="77777777" w:rsidR="007C594B" w:rsidRDefault="007C594B">
            <w:pPr>
              <w:pStyle w:val="81"/>
              <w:jc w:val="center"/>
              <w:rPr>
                <w:spacing w:val="-16"/>
                <w:szCs w:val="21"/>
              </w:rPr>
            </w:pPr>
            <w:r>
              <w:rPr>
                <w:spacing w:val="-16"/>
                <w:szCs w:val="21"/>
              </w:rPr>
              <w:t>/</w:t>
            </w:r>
          </w:p>
        </w:tc>
        <w:tc>
          <w:tcPr>
            <w:tcW w:w="31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9D0590" w14:textId="77777777" w:rsidR="007C594B" w:rsidRDefault="007C594B">
            <w:pPr>
              <w:jc w:val="center"/>
              <w:rPr>
                <w:rFonts w:ascii="宋体" w:hAnsi="宋体" w:cs="宋体"/>
                <w:color w:val="000000"/>
                <w:szCs w:val="21"/>
              </w:rPr>
            </w:pPr>
            <w:r>
              <w:rPr>
                <w:rFonts w:hint="eastAsia"/>
                <w:color w:val="000000"/>
                <w:szCs w:val="21"/>
              </w:rPr>
              <w:t>甲苯和二甲苯</w:t>
            </w:r>
          </w:p>
        </w:tc>
        <w:tc>
          <w:tcPr>
            <w:tcW w:w="2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2EB0443" w14:textId="77777777" w:rsidR="007C594B" w:rsidRDefault="007C594B">
            <w:pPr>
              <w:pStyle w:val="81"/>
              <w:jc w:val="center"/>
              <w:rPr>
                <w:szCs w:val="21"/>
              </w:rPr>
            </w:pPr>
          </w:p>
        </w:tc>
        <w:tc>
          <w:tcPr>
            <w:tcW w:w="3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D0F327E" w14:textId="77777777" w:rsidR="007C594B" w:rsidRDefault="007C594B">
            <w:pPr>
              <w:pStyle w:val="81"/>
              <w:jc w:val="center"/>
              <w:rPr>
                <w:szCs w:val="21"/>
              </w:rPr>
            </w:pPr>
          </w:p>
        </w:tc>
        <w:tc>
          <w:tcPr>
            <w:tcW w:w="2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10DAF0" w14:textId="77777777" w:rsidR="007C594B" w:rsidRDefault="007C594B">
            <w:pPr>
              <w:pStyle w:val="81"/>
              <w:jc w:val="center"/>
              <w:rPr>
                <w:szCs w:val="21"/>
              </w:rPr>
            </w:pPr>
            <w:r>
              <w:rPr>
                <w:szCs w:val="21"/>
              </w:rPr>
              <w:t>0.15</w:t>
            </w:r>
          </w:p>
        </w:tc>
        <w:tc>
          <w:tcPr>
            <w:tcW w:w="69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0ABEC24" w14:textId="77777777" w:rsidR="007C594B" w:rsidRDefault="007C594B">
            <w:pPr>
              <w:pStyle w:val="81"/>
              <w:jc w:val="center"/>
              <w:rPr>
                <w:szCs w:val="21"/>
              </w:rPr>
            </w:pPr>
            <w:r>
              <w:rPr>
                <w:rFonts w:hint="eastAsia"/>
                <w:szCs w:val="21"/>
              </w:rPr>
              <w:t>加强室内通排风</w:t>
            </w:r>
          </w:p>
        </w:tc>
        <w:tc>
          <w:tcPr>
            <w:tcW w:w="2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E8ECCC3" w14:textId="77777777" w:rsidR="007C594B" w:rsidRDefault="007C594B">
            <w:pPr>
              <w:pStyle w:val="81"/>
              <w:jc w:val="center"/>
              <w:rPr>
                <w:szCs w:val="21"/>
              </w:rPr>
            </w:pPr>
          </w:p>
        </w:tc>
        <w:tc>
          <w:tcPr>
            <w:tcW w:w="32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7522AB5" w14:textId="77777777" w:rsidR="007C594B" w:rsidRDefault="007C594B">
            <w:pPr>
              <w:pStyle w:val="81"/>
              <w:jc w:val="center"/>
              <w:rPr>
                <w:szCs w:val="21"/>
              </w:rPr>
            </w:pPr>
          </w:p>
        </w:tc>
        <w:tc>
          <w:tcPr>
            <w:tcW w:w="302"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3D41BC" w14:textId="77777777" w:rsidR="007C594B" w:rsidRDefault="007C594B">
            <w:pPr>
              <w:pStyle w:val="81"/>
              <w:jc w:val="center"/>
              <w:rPr>
                <w:szCs w:val="21"/>
              </w:rPr>
            </w:pPr>
            <w:r>
              <w:rPr>
                <w:szCs w:val="21"/>
              </w:rPr>
              <w:t>0.15</w:t>
            </w:r>
          </w:p>
        </w:tc>
        <w:tc>
          <w:tcPr>
            <w:tcW w:w="2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70FBD49" w14:textId="77777777" w:rsidR="007C594B" w:rsidRDefault="007C594B">
            <w:pPr>
              <w:pStyle w:val="81"/>
              <w:jc w:val="center"/>
              <w:rPr>
                <w:szCs w:val="21"/>
              </w:rPr>
            </w:pPr>
          </w:p>
        </w:tc>
        <w:tc>
          <w:tcPr>
            <w:tcW w:w="2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DD7A41" w14:textId="77777777" w:rsidR="007C594B" w:rsidRDefault="007C594B">
            <w:pPr>
              <w:pStyle w:val="81"/>
              <w:jc w:val="center"/>
              <w:rPr>
                <w:szCs w:val="21"/>
              </w:rPr>
            </w:pPr>
          </w:p>
        </w:tc>
        <w:tc>
          <w:tcPr>
            <w:tcW w:w="18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8A7D631" w14:textId="77777777" w:rsidR="007C594B" w:rsidRDefault="007C594B">
            <w:pPr>
              <w:pStyle w:val="81"/>
              <w:jc w:val="center"/>
              <w:rPr>
                <w:szCs w:val="21"/>
              </w:rPr>
            </w:pPr>
          </w:p>
        </w:tc>
        <w:tc>
          <w:tcPr>
            <w:tcW w:w="18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9D11A0C" w14:textId="77777777" w:rsidR="007C594B" w:rsidRDefault="007C594B">
            <w:pPr>
              <w:pStyle w:val="81"/>
              <w:jc w:val="center"/>
              <w:rPr>
                <w:szCs w:val="21"/>
              </w:rPr>
            </w:pPr>
          </w:p>
        </w:tc>
        <w:tc>
          <w:tcPr>
            <w:tcW w:w="21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5E12F20" w14:textId="77777777" w:rsidR="007C594B" w:rsidRDefault="007C594B">
            <w:pPr>
              <w:pStyle w:val="81"/>
              <w:jc w:val="center"/>
              <w:rPr>
                <w:szCs w:val="21"/>
              </w:rPr>
            </w:pPr>
          </w:p>
        </w:tc>
      </w:tr>
      <w:tr w:rsidR="007C594B" w14:paraId="71DAD095" w14:textId="77777777" w:rsidTr="00884DD3">
        <w:trPr>
          <w:cantSplit/>
          <w:trHeight w:val="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A5C676" w14:textId="77777777" w:rsidR="007C594B" w:rsidRDefault="007C594B">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BB6AB7" w14:textId="77777777" w:rsidR="007C594B" w:rsidRDefault="007C594B">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F9E41F" w14:textId="77777777" w:rsidR="007C594B" w:rsidRDefault="007C594B">
            <w:pPr>
              <w:widowControl/>
              <w:jc w:val="left"/>
              <w:rPr>
                <w:spacing w:val="-16"/>
                <w:szCs w:val="21"/>
              </w:rPr>
            </w:pPr>
          </w:p>
        </w:tc>
        <w:tc>
          <w:tcPr>
            <w:tcW w:w="31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B1337B" w14:textId="77777777" w:rsidR="007C594B" w:rsidRDefault="007C594B">
            <w:pPr>
              <w:jc w:val="center"/>
              <w:rPr>
                <w:rFonts w:ascii="宋体" w:hAnsi="宋体" w:cs="宋体"/>
                <w:color w:val="000000"/>
                <w:szCs w:val="21"/>
              </w:rPr>
            </w:pPr>
            <w:r>
              <w:rPr>
                <w:rFonts w:hint="eastAsia"/>
                <w:color w:val="000000"/>
                <w:szCs w:val="21"/>
              </w:rPr>
              <w:t>苯系物</w:t>
            </w:r>
          </w:p>
        </w:tc>
        <w:tc>
          <w:tcPr>
            <w:tcW w:w="2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B10D4B1" w14:textId="77777777" w:rsidR="007C594B" w:rsidRDefault="007C594B">
            <w:pPr>
              <w:pStyle w:val="81"/>
              <w:jc w:val="center"/>
              <w:rPr>
                <w:szCs w:val="21"/>
              </w:rPr>
            </w:pPr>
          </w:p>
        </w:tc>
        <w:tc>
          <w:tcPr>
            <w:tcW w:w="3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FBC706E" w14:textId="77777777" w:rsidR="007C594B" w:rsidRDefault="007C594B">
            <w:pPr>
              <w:pStyle w:val="81"/>
              <w:jc w:val="center"/>
              <w:rPr>
                <w:szCs w:val="21"/>
              </w:rPr>
            </w:pPr>
          </w:p>
        </w:tc>
        <w:tc>
          <w:tcPr>
            <w:tcW w:w="2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B31F58A" w14:textId="77777777" w:rsidR="007C594B" w:rsidRDefault="007C594B">
            <w:pPr>
              <w:pStyle w:val="81"/>
              <w:jc w:val="center"/>
              <w:rPr>
                <w:szCs w:val="21"/>
              </w:rPr>
            </w:pPr>
            <w:r>
              <w:rPr>
                <w:szCs w:val="21"/>
              </w:rPr>
              <w:t>0.22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A59735" w14:textId="77777777" w:rsidR="007C594B" w:rsidRDefault="007C594B">
            <w:pPr>
              <w:widowControl/>
              <w:jc w:val="left"/>
              <w:rPr>
                <w:szCs w:val="21"/>
              </w:rPr>
            </w:pPr>
          </w:p>
        </w:tc>
        <w:tc>
          <w:tcPr>
            <w:tcW w:w="2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9A6B18F" w14:textId="77777777" w:rsidR="007C594B" w:rsidRDefault="007C594B">
            <w:pPr>
              <w:pStyle w:val="81"/>
              <w:jc w:val="center"/>
              <w:rPr>
                <w:szCs w:val="21"/>
              </w:rPr>
            </w:pPr>
          </w:p>
        </w:tc>
        <w:tc>
          <w:tcPr>
            <w:tcW w:w="32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F6849A" w14:textId="77777777" w:rsidR="007C594B" w:rsidRDefault="007C594B">
            <w:pPr>
              <w:pStyle w:val="81"/>
              <w:jc w:val="center"/>
              <w:rPr>
                <w:szCs w:val="21"/>
              </w:rPr>
            </w:pPr>
          </w:p>
        </w:tc>
        <w:tc>
          <w:tcPr>
            <w:tcW w:w="302"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49F6FD" w14:textId="77777777" w:rsidR="007C594B" w:rsidRDefault="007C594B">
            <w:pPr>
              <w:pStyle w:val="81"/>
              <w:jc w:val="center"/>
              <w:rPr>
                <w:szCs w:val="21"/>
              </w:rPr>
            </w:pPr>
            <w:r>
              <w:rPr>
                <w:szCs w:val="21"/>
              </w:rPr>
              <w:t>0.22</w:t>
            </w:r>
          </w:p>
        </w:tc>
        <w:tc>
          <w:tcPr>
            <w:tcW w:w="2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6952917" w14:textId="77777777" w:rsidR="007C594B" w:rsidRDefault="007C594B">
            <w:pPr>
              <w:pStyle w:val="81"/>
              <w:jc w:val="center"/>
              <w:rPr>
                <w:szCs w:val="21"/>
              </w:rPr>
            </w:pPr>
          </w:p>
        </w:tc>
        <w:tc>
          <w:tcPr>
            <w:tcW w:w="2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35647C0" w14:textId="77777777" w:rsidR="007C594B" w:rsidRDefault="007C594B">
            <w:pPr>
              <w:pStyle w:val="81"/>
              <w:jc w:val="center"/>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0B55E9" w14:textId="77777777" w:rsidR="007C594B" w:rsidRDefault="007C594B">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EB9839" w14:textId="77777777" w:rsidR="007C594B" w:rsidRDefault="007C594B">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3B8E9B" w14:textId="77777777" w:rsidR="007C594B" w:rsidRDefault="007C594B">
            <w:pPr>
              <w:widowControl/>
              <w:jc w:val="left"/>
              <w:rPr>
                <w:szCs w:val="21"/>
              </w:rPr>
            </w:pPr>
          </w:p>
        </w:tc>
      </w:tr>
      <w:tr w:rsidR="007C594B" w14:paraId="7488F8A2" w14:textId="77777777" w:rsidTr="00884DD3">
        <w:trPr>
          <w:cantSplit/>
          <w:trHeight w:val="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80E321" w14:textId="77777777" w:rsidR="007C594B" w:rsidRDefault="007C594B">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9664B2" w14:textId="77777777" w:rsidR="007C594B" w:rsidRDefault="007C594B">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A1D650" w14:textId="77777777" w:rsidR="007C594B" w:rsidRDefault="007C594B">
            <w:pPr>
              <w:widowControl/>
              <w:jc w:val="left"/>
              <w:rPr>
                <w:spacing w:val="-16"/>
                <w:szCs w:val="21"/>
              </w:rPr>
            </w:pPr>
          </w:p>
        </w:tc>
        <w:tc>
          <w:tcPr>
            <w:tcW w:w="31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CA75FC7" w14:textId="77777777" w:rsidR="007C594B" w:rsidRDefault="007C594B">
            <w:pPr>
              <w:jc w:val="center"/>
              <w:rPr>
                <w:rFonts w:ascii="宋体" w:hAnsi="宋体" w:cs="宋体"/>
                <w:color w:val="000000"/>
                <w:szCs w:val="21"/>
              </w:rPr>
            </w:pPr>
            <w:r>
              <w:rPr>
                <w:rFonts w:hint="eastAsia"/>
                <w:color w:val="000000"/>
                <w:szCs w:val="21"/>
              </w:rPr>
              <w:t>非甲烷总烃</w:t>
            </w:r>
          </w:p>
        </w:tc>
        <w:tc>
          <w:tcPr>
            <w:tcW w:w="2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C122F49" w14:textId="77777777" w:rsidR="007C594B" w:rsidRDefault="007C594B">
            <w:pPr>
              <w:pStyle w:val="81"/>
              <w:jc w:val="center"/>
              <w:rPr>
                <w:szCs w:val="21"/>
              </w:rPr>
            </w:pPr>
          </w:p>
        </w:tc>
        <w:tc>
          <w:tcPr>
            <w:tcW w:w="3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0ACBCC4" w14:textId="77777777" w:rsidR="007C594B" w:rsidRDefault="007C594B">
            <w:pPr>
              <w:pStyle w:val="81"/>
              <w:jc w:val="center"/>
              <w:rPr>
                <w:szCs w:val="21"/>
              </w:rPr>
            </w:pPr>
          </w:p>
        </w:tc>
        <w:tc>
          <w:tcPr>
            <w:tcW w:w="2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DD27C5B" w14:textId="77777777" w:rsidR="007C594B" w:rsidRDefault="007C594B">
            <w:pPr>
              <w:pStyle w:val="81"/>
              <w:jc w:val="center"/>
              <w:rPr>
                <w:szCs w:val="21"/>
              </w:rPr>
            </w:pPr>
            <w:r>
              <w:rPr>
                <w:szCs w:val="21"/>
              </w:rPr>
              <w:t>0.34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F957AB" w14:textId="77777777" w:rsidR="007C594B" w:rsidRDefault="007C594B">
            <w:pPr>
              <w:widowControl/>
              <w:jc w:val="left"/>
              <w:rPr>
                <w:szCs w:val="21"/>
              </w:rPr>
            </w:pPr>
          </w:p>
        </w:tc>
        <w:tc>
          <w:tcPr>
            <w:tcW w:w="2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EA52632" w14:textId="77777777" w:rsidR="007C594B" w:rsidRDefault="007C594B">
            <w:pPr>
              <w:pStyle w:val="81"/>
              <w:jc w:val="center"/>
              <w:rPr>
                <w:szCs w:val="21"/>
              </w:rPr>
            </w:pPr>
          </w:p>
        </w:tc>
        <w:tc>
          <w:tcPr>
            <w:tcW w:w="32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0B7154B" w14:textId="77777777" w:rsidR="007C594B" w:rsidRDefault="007C594B">
            <w:pPr>
              <w:pStyle w:val="81"/>
              <w:jc w:val="center"/>
              <w:rPr>
                <w:szCs w:val="21"/>
              </w:rPr>
            </w:pPr>
          </w:p>
        </w:tc>
        <w:tc>
          <w:tcPr>
            <w:tcW w:w="302"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AB8C2E0" w14:textId="77777777" w:rsidR="007C594B" w:rsidRDefault="007C594B">
            <w:pPr>
              <w:pStyle w:val="81"/>
              <w:jc w:val="center"/>
              <w:rPr>
                <w:szCs w:val="21"/>
              </w:rPr>
            </w:pPr>
            <w:r>
              <w:rPr>
                <w:szCs w:val="21"/>
              </w:rPr>
              <w:t>0.34</w:t>
            </w:r>
          </w:p>
        </w:tc>
        <w:tc>
          <w:tcPr>
            <w:tcW w:w="2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D18E30B" w14:textId="77777777" w:rsidR="007C594B" w:rsidRDefault="007C594B">
            <w:pPr>
              <w:pStyle w:val="81"/>
              <w:jc w:val="center"/>
              <w:rPr>
                <w:szCs w:val="21"/>
              </w:rPr>
            </w:pPr>
          </w:p>
        </w:tc>
        <w:tc>
          <w:tcPr>
            <w:tcW w:w="2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ECAE467" w14:textId="77777777" w:rsidR="007C594B" w:rsidRDefault="007C594B">
            <w:pPr>
              <w:pStyle w:val="81"/>
              <w:jc w:val="center"/>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A9213B" w14:textId="77777777" w:rsidR="007C594B" w:rsidRDefault="007C594B">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6C97CB" w14:textId="77777777" w:rsidR="007C594B" w:rsidRDefault="007C594B">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082BE7" w14:textId="77777777" w:rsidR="007C594B" w:rsidRDefault="007C594B">
            <w:pPr>
              <w:widowControl/>
              <w:jc w:val="left"/>
              <w:rPr>
                <w:szCs w:val="21"/>
              </w:rPr>
            </w:pPr>
          </w:p>
        </w:tc>
      </w:tr>
      <w:tr w:rsidR="007C594B" w14:paraId="140A1728" w14:textId="77777777" w:rsidTr="00884DD3">
        <w:trPr>
          <w:cantSplit/>
          <w:trHeight w:val="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B75623" w14:textId="77777777" w:rsidR="007C594B" w:rsidRDefault="007C594B">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705D26" w14:textId="77777777" w:rsidR="007C594B" w:rsidRDefault="007C594B">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B24BE0" w14:textId="77777777" w:rsidR="007C594B" w:rsidRDefault="007C594B">
            <w:pPr>
              <w:widowControl/>
              <w:jc w:val="left"/>
              <w:rPr>
                <w:spacing w:val="-16"/>
                <w:szCs w:val="21"/>
              </w:rPr>
            </w:pPr>
          </w:p>
        </w:tc>
        <w:tc>
          <w:tcPr>
            <w:tcW w:w="31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D15BEBE" w14:textId="77777777" w:rsidR="007C594B" w:rsidRDefault="007C594B">
            <w:pPr>
              <w:jc w:val="center"/>
              <w:rPr>
                <w:color w:val="000000"/>
                <w:szCs w:val="21"/>
              </w:rPr>
            </w:pPr>
            <w:r>
              <w:rPr>
                <w:color w:val="000000"/>
                <w:szCs w:val="21"/>
              </w:rPr>
              <w:t>VOCs</w:t>
            </w:r>
          </w:p>
        </w:tc>
        <w:tc>
          <w:tcPr>
            <w:tcW w:w="27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6436E37" w14:textId="77777777" w:rsidR="007C594B" w:rsidRDefault="007C594B">
            <w:pPr>
              <w:pStyle w:val="81"/>
              <w:jc w:val="center"/>
              <w:rPr>
                <w:szCs w:val="21"/>
              </w:rPr>
            </w:pPr>
          </w:p>
        </w:tc>
        <w:tc>
          <w:tcPr>
            <w:tcW w:w="3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3E8231A" w14:textId="77777777" w:rsidR="007C594B" w:rsidRDefault="007C594B">
            <w:pPr>
              <w:pStyle w:val="81"/>
              <w:jc w:val="center"/>
              <w:rPr>
                <w:szCs w:val="21"/>
              </w:rPr>
            </w:pPr>
          </w:p>
        </w:tc>
        <w:tc>
          <w:tcPr>
            <w:tcW w:w="2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B975E4F" w14:textId="77777777" w:rsidR="007C594B" w:rsidRDefault="007C594B">
            <w:pPr>
              <w:pStyle w:val="81"/>
              <w:jc w:val="center"/>
              <w:rPr>
                <w:szCs w:val="21"/>
              </w:rPr>
            </w:pPr>
            <w:r>
              <w:rPr>
                <w:szCs w:val="21"/>
              </w:rPr>
              <w:t>1.20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09C994" w14:textId="77777777" w:rsidR="007C594B" w:rsidRDefault="007C594B">
            <w:pPr>
              <w:widowControl/>
              <w:jc w:val="left"/>
              <w:rPr>
                <w:szCs w:val="21"/>
              </w:rPr>
            </w:pPr>
          </w:p>
        </w:tc>
        <w:tc>
          <w:tcPr>
            <w:tcW w:w="2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786F42D" w14:textId="77777777" w:rsidR="007C594B" w:rsidRDefault="007C594B">
            <w:pPr>
              <w:pStyle w:val="81"/>
              <w:jc w:val="center"/>
              <w:rPr>
                <w:szCs w:val="21"/>
              </w:rPr>
            </w:pPr>
          </w:p>
        </w:tc>
        <w:tc>
          <w:tcPr>
            <w:tcW w:w="32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F525223" w14:textId="77777777" w:rsidR="007C594B" w:rsidRDefault="007C594B">
            <w:pPr>
              <w:pStyle w:val="81"/>
              <w:jc w:val="center"/>
              <w:rPr>
                <w:szCs w:val="21"/>
              </w:rPr>
            </w:pPr>
          </w:p>
        </w:tc>
        <w:tc>
          <w:tcPr>
            <w:tcW w:w="302"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260938" w14:textId="77777777" w:rsidR="007C594B" w:rsidRDefault="007C594B">
            <w:pPr>
              <w:pStyle w:val="81"/>
              <w:jc w:val="center"/>
              <w:rPr>
                <w:szCs w:val="21"/>
              </w:rPr>
            </w:pPr>
            <w:r>
              <w:rPr>
                <w:szCs w:val="21"/>
              </w:rPr>
              <w:t>1.20</w:t>
            </w:r>
          </w:p>
        </w:tc>
        <w:tc>
          <w:tcPr>
            <w:tcW w:w="2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23C709B" w14:textId="77777777" w:rsidR="007C594B" w:rsidRDefault="007C594B">
            <w:pPr>
              <w:pStyle w:val="81"/>
              <w:jc w:val="center"/>
              <w:rPr>
                <w:szCs w:val="21"/>
              </w:rPr>
            </w:pPr>
          </w:p>
        </w:tc>
        <w:tc>
          <w:tcPr>
            <w:tcW w:w="2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3B893D1" w14:textId="77777777" w:rsidR="007C594B" w:rsidRDefault="007C594B">
            <w:pPr>
              <w:pStyle w:val="81"/>
              <w:jc w:val="center"/>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0BAAE5" w14:textId="77777777" w:rsidR="007C594B" w:rsidRDefault="007C594B">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A7E83C" w14:textId="77777777" w:rsidR="007C594B" w:rsidRDefault="007C594B">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8525DB" w14:textId="77777777" w:rsidR="007C594B" w:rsidRDefault="007C594B">
            <w:pPr>
              <w:widowControl/>
              <w:jc w:val="left"/>
              <w:rPr>
                <w:szCs w:val="21"/>
              </w:rPr>
            </w:pPr>
          </w:p>
        </w:tc>
      </w:tr>
    </w:tbl>
    <w:p w14:paraId="42FBEDB6" w14:textId="5B7EE867" w:rsidR="00CE0B23" w:rsidRPr="0086180F" w:rsidRDefault="0086180F">
      <w:pPr>
        <w:widowControl/>
        <w:jc w:val="left"/>
        <w:sectPr w:rsidR="00CE0B23" w:rsidRPr="0086180F" w:rsidSect="000D3958">
          <w:pgSz w:w="16838" w:h="11906" w:orient="landscape"/>
          <w:pgMar w:top="1797" w:right="1440" w:bottom="1418" w:left="1701" w:header="680" w:footer="851" w:gutter="0"/>
          <w:pgNumType w:fmt="numberInDash"/>
          <w:cols w:space="720"/>
        </w:sectPr>
      </w:pPr>
      <w:r w:rsidRPr="0086180F">
        <w:t>注</w:t>
      </w:r>
      <w:r w:rsidRPr="0086180F">
        <w:rPr>
          <w:rFonts w:hint="eastAsia"/>
        </w:rPr>
        <w:t>：“时段二，脱附催化燃烧”废气来源为喷涂废气采用活性炭吸附后定期脱附产生的有机废气。</w:t>
      </w:r>
    </w:p>
    <w:p w14:paraId="6CE46AF1" w14:textId="5E704A0E" w:rsidR="001A41A3" w:rsidRPr="00781C12" w:rsidRDefault="00753437" w:rsidP="00736DC2">
      <w:pPr>
        <w:pStyle w:val="53"/>
      </w:pPr>
      <w:bookmarkStart w:id="211" w:name="_Toc533520029"/>
      <w:r>
        <w:rPr>
          <w:rFonts w:hint="eastAsia"/>
        </w:rPr>
        <w:lastRenderedPageBreak/>
        <w:t>3.</w:t>
      </w:r>
      <w:r w:rsidR="00884DD3">
        <w:rPr>
          <w:rFonts w:hint="eastAsia"/>
        </w:rPr>
        <w:t>5</w:t>
      </w:r>
      <w:r w:rsidR="00944D17">
        <w:rPr>
          <w:rFonts w:hint="eastAsia"/>
        </w:rPr>
        <w:t xml:space="preserve"> </w:t>
      </w:r>
      <w:r w:rsidR="001A41A3" w:rsidRPr="00781C12">
        <w:t>非正常工况下污染物排放分析</w:t>
      </w:r>
      <w:bookmarkEnd w:id="211"/>
    </w:p>
    <w:p w14:paraId="3E0F8D26" w14:textId="26F4BD37" w:rsidR="00884DD3" w:rsidRPr="00884DD3" w:rsidRDefault="00884DD3" w:rsidP="00884DD3">
      <w:pPr>
        <w:pStyle w:val="2f6"/>
        <w:ind w:firstLine="480"/>
      </w:pPr>
      <w:r w:rsidRPr="00884DD3">
        <w:rPr>
          <w:rFonts w:hint="eastAsia"/>
        </w:rPr>
        <w:t>从环境保护的角度，非正常工况主要是指环保治理设施非正常运行而造成的环境污染物的非正常排放。对于拟建项目而言，项目生产过程中的废水非正常排放主要为厂区废水处理站失效造成的，其排放浓度和产生浓度基本一致，详见表</w:t>
      </w:r>
      <w:r>
        <w:rPr>
          <w:rFonts w:hint="eastAsia"/>
        </w:rPr>
        <w:t>3.4-1</w:t>
      </w:r>
      <w:r w:rsidRPr="00884DD3">
        <w:rPr>
          <w:rFonts w:hint="eastAsia"/>
        </w:rPr>
        <w:t>。</w:t>
      </w:r>
    </w:p>
    <w:p w14:paraId="1DDAFA45" w14:textId="25D748FC" w:rsidR="00884DD3" w:rsidRPr="00884DD3" w:rsidRDefault="00884DD3" w:rsidP="00884DD3">
      <w:pPr>
        <w:pStyle w:val="2f6"/>
        <w:ind w:firstLine="480"/>
      </w:pPr>
      <w:r w:rsidRPr="00884DD3">
        <w:rPr>
          <w:rFonts w:hint="eastAsia"/>
        </w:rPr>
        <w:t>本项目在喷漆过程中将产生漆雾，其主要成分是颗粒物，非甲烷总烃以及二甲苯。漆雾在通过</w:t>
      </w:r>
      <w:r>
        <w:rPr>
          <w:rFonts w:hint="eastAsia"/>
        </w:rPr>
        <w:t>水帘</w:t>
      </w:r>
      <w:r w:rsidRPr="00884DD3">
        <w:rPr>
          <w:rFonts w:hint="eastAsia"/>
        </w:rPr>
        <w:t>装置处理后得到大幅度的削减。喷漆室定期对</w:t>
      </w:r>
      <w:r>
        <w:rPr>
          <w:rFonts w:hint="eastAsia"/>
        </w:rPr>
        <w:t>水帘</w:t>
      </w:r>
      <w:r w:rsidRPr="00884DD3">
        <w:rPr>
          <w:rFonts w:hint="eastAsia"/>
        </w:rPr>
        <w:t>装置进行</w:t>
      </w:r>
      <w:r>
        <w:rPr>
          <w:rFonts w:hint="eastAsia"/>
        </w:rPr>
        <w:t>维护</w:t>
      </w:r>
      <w:r w:rsidRPr="00884DD3">
        <w:rPr>
          <w:rFonts w:hint="eastAsia"/>
        </w:rPr>
        <w:t>，出现</w:t>
      </w:r>
      <w:r>
        <w:rPr>
          <w:rFonts w:hint="eastAsia"/>
        </w:rPr>
        <w:t>失效</w:t>
      </w:r>
      <w:r w:rsidRPr="00884DD3">
        <w:rPr>
          <w:rFonts w:hint="eastAsia"/>
        </w:rPr>
        <w:t>情况</w:t>
      </w:r>
      <w:r>
        <w:rPr>
          <w:rFonts w:hint="eastAsia"/>
        </w:rPr>
        <w:t>较小</w:t>
      </w:r>
      <w:r w:rsidRPr="00884DD3">
        <w:rPr>
          <w:rFonts w:hint="eastAsia"/>
        </w:rPr>
        <w:t>，本次评价不考虑漆雾过滤装置失效的情况。</w:t>
      </w:r>
    </w:p>
    <w:p w14:paraId="253B65C2" w14:textId="785AE4C4" w:rsidR="00CD64A8" w:rsidRDefault="00884DD3" w:rsidP="00884DD3">
      <w:pPr>
        <w:pStyle w:val="2f6"/>
        <w:ind w:firstLine="480"/>
        <w:rPr>
          <w:rFonts w:eastAsia="黑体"/>
          <w:b/>
          <w:bCs/>
          <w:color w:val="000000" w:themeColor="text1"/>
          <w:kern w:val="44"/>
          <w:sz w:val="36"/>
          <w:szCs w:val="32"/>
        </w:rPr>
      </w:pPr>
      <w:r>
        <w:rPr>
          <w:rFonts w:hint="eastAsia"/>
        </w:rPr>
        <w:t>同时喷涂废气</w:t>
      </w:r>
      <w:r w:rsidRPr="00884DD3">
        <w:rPr>
          <w:rFonts w:hint="eastAsia"/>
        </w:rPr>
        <w:t>采用活性炭吸附</w:t>
      </w:r>
      <w:r>
        <w:rPr>
          <w:rFonts w:hint="eastAsia"/>
        </w:rPr>
        <w:t>和</w:t>
      </w:r>
      <w:r w:rsidR="008A25B9">
        <w:rPr>
          <w:rFonts w:hint="eastAsia"/>
        </w:rPr>
        <w:t>催化燃烧</w:t>
      </w:r>
      <w:r w:rsidRPr="00884DD3">
        <w:rPr>
          <w:rFonts w:hint="eastAsia"/>
        </w:rPr>
        <w:t>处理，而活性炭吸附装置可能因为活性炭吸附饱和、更换活性炭等造成吸附效率过低或没有处理直接排放，</w:t>
      </w:r>
      <w:r w:rsidR="008A25B9">
        <w:rPr>
          <w:rFonts w:hint="eastAsia"/>
        </w:rPr>
        <w:t>催化燃烧</w:t>
      </w:r>
      <w:r w:rsidRPr="00884DD3">
        <w:rPr>
          <w:rFonts w:hint="eastAsia"/>
        </w:rPr>
        <w:t>装置发生故障等也是厂区最可能发生的事故。因此，评价将活性炭吸附装装置</w:t>
      </w:r>
      <w:r>
        <w:rPr>
          <w:rFonts w:hint="eastAsia"/>
        </w:rPr>
        <w:t>和</w:t>
      </w:r>
      <w:r w:rsidR="008A25B9">
        <w:rPr>
          <w:rFonts w:hint="eastAsia"/>
        </w:rPr>
        <w:t>催化燃烧</w:t>
      </w:r>
      <w:r w:rsidRPr="00884DD3">
        <w:rPr>
          <w:rFonts w:hint="eastAsia"/>
        </w:rPr>
        <w:t>失效列为项目非正常排放工况。当废气处理设备失效后，有机废气排放浓度以及排放速率与治理前完全一致，评价不再重复描述，污染物浓度以及排放速率详见表</w:t>
      </w:r>
      <w:r>
        <w:rPr>
          <w:rFonts w:hint="eastAsia"/>
        </w:rPr>
        <w:t>3.4</w:t>
      </w:r>
      <w:r w:rsidRPr="00884DD3">
        <w:t>-2</w:t>
      </w:r>
      <w:r w:rsidRPr="00884DD3">
        <w:rPr>
          <w:rFonts w:hint="eastAsia"/>
        </w:rPr>
        <w:t>。</w:t>
      </w:r>
      <w:bookmarkStart w:id="212" w:name="_Toc256183437"/>
      <w:bookmarkStart w:id="213" w:name="_Toc262031626"/>
    </w:p>
    <w:p w14:paraId="10F38D7B" w14:textId="77777777" w:rsidR="00884DD3" w:rsidRDefault="00884DD3">
      <w:pPr>
        <w:widowControl/>
        <w:jc w:val="left"/>
        <w:rPr>
          <w:rFonts w:eastAsia="黑体"/>
          <w:b/>
          <w:bCs/>
          <w:color w:val="000000" w:themeColor="text1"/>
          <w:kern w:val="44"/>
          <w:sz w:val="36"/>
          <w:szCs w:val="32"/>
        </w:rPr>
      </w:pPr>
      <w:r>
        <w:br w:type="page"/>
      </w:r>
    </w:p>
    <w:p w14:paraId="433C778C" w14:textId="508B7425" w:rsidR="00391BDF" w:rsidRPr="009C7A7A" w:rsidRDefault="008C50D6" w:rsidP="00736DC2">
      <w:pPr>
        <w:pStyle w:val="42"/>
      </w:pPr>
      <w:bookmarkStart w:id="214" w:name="_Toc533520030"/>
      <w:r>
        <w:rPr>
          <w:rFonts w:hint="eastAsia"/>
        </w:rPr>
        <w:lastRenderedPageBreak/>
        <w:t>4</w:t>
      </w:r>
      <w:r w:rsidR="000A547A">
        <w:t xml:space="preserve">  </w:t>
      </w:r>
      <w:r w:rsidR="00391BDF" w:rsidRPr="009C7A7A">
        <w:t>区域环境概况</w:t>
      </w:r>
      <w:bookmarkEnd w:id="212"/>
      <w:bookmarkEnd w:id="213"/>
      <w:bookmarkEnd w:id="214"/>
    </w:p>
    <w:p w14:paraId="01C30BCE" w14:textId="7152A0F8" w:rsidR="00391BDF" w:rsidRPr="008454B6" w:rsidRDefault="008C50D6" w:rsidP="006B0A0C">
      <w:pPr>
        <w:pStyle w:val="53"/>
      </w:pPr>
      <w:bookmarkStart w:id="215" w:name="_Toc232755902"/>
      <w:bookmarkStart w:id="216" w:name="_Toc256966021"/>
      <w:bookmarkStart w:id="217" w:name="_Toc262031627"/>
      <w:bookmarkStart w:id="218" w:name="_Toc533520031"/>
      <w:r>
        <w:rPr>
          <w:rFonts w:hint="eastAsia"/>
        </w:rPr>
        <w:t>4</w:t>
      </w:r>
      <w:r w:rsidR="00391BDF" w:rsidRPr="008454B6">
        <w:t xml:space="preserve">.1 </w:t>
      </w:r>
      <w:r w:rsidR="00391BDF" w:rsidRPr="008454B6">
        <w:t>地理位置与交通</w:t>
      </w:r>
      <w:bookmarkEnd w:id="215"/>
      <w:bookmarkEnd w:id="216"/>
      <w:bookmarkEnd w:id="217"/>
      <w:bookmarkEnd w:id="218"/>
    </w:p>
    <w:p w14:paraId="2E72C161" w14:textId="478061DB" w:rsidR="00DC501A" w:rsidRPr="00DC501A" w:rsidRDefault="00DC501A" w:rsidP="00DC501A">
      <w:pPr>
        <w:pStyle w:val="af9"/>
        <w:snapToGrid w:val="0"/>
        <w:ind w:firstLine="480"/>
        <w:rPr>
          <w:snapToGrid w:val="0"/>
          <w:sz w:val="24"/>
        </w:rPr>
      </w:pPr>
      <w:r w:rsidRPr="00DC501A">
        <w:rPr>
          <w:rFonts w:hint="eastAsia"/>
          <w:snapToGrid w:val="0"/>
          <w:sz w:val="24"/>
        </w:rPr>
        <w:t>北碚区位于重庆主城北面，以浓郁的文化氛围、著名风景名胜、雄厚的科技实力、秀丽的花园城市而名扬四方。北碚位于东经</w:t>
      </w:r>
      <w:r w:rsidRPr="00DC501A">
        <w:rPr>
          <w:snapToGrid w:val="0"/>
          <w:sz w:val="24"/>
        </w:rPr>
        <w:t>106</w:t>
      </w:r>
      <w:r w:rsidRPr="00DC501A">
        <w:rPr>
          <w:rFonts w:hint="eastAsia"/>
          <w:snapToGrid w:val="0"/>
          <w:sz w:val="24"/>
        </w:rPr>
        <w:t>°</w:t>
      </w:r>
      <w:r w:rsidRPr="00DC501A">
        <w:rPr>
          <w:snapToGrid w:val="0"/>
          <w:sz w:val="24"/>
        </w:rPr>
        <w:t>18</w:t>
      </w:r>
      <w:r w:rsidRPr="00DC501A">
        <w:rPr>
          <w:rFonts w:hint="eastAsia"/>
          <w:snapToGrid w:val="0"/>
          <w:sz w:val="24"/>
        </w:rPr>
        <w:t>′</w:t>
      </w:r>
      <w:r w:rsidRPr="00DC501A">
        <w:rPr>
          <w:snapToGrid w:val="0"/>
          <w:sz w:val="24"/>
        </w:rPr>
        <w:t>14</w:t>
      </w:r>
      <w:r w:rsidRPr="00DC501A">
        <w:rPr>
          <w:rFonts w:hint="eastAsia"/>
          <w:snapToGrid w:val="0"/>
          <w:sz w:val="24"/>
        </w:rPr>
        <w:t>″</w:t>
      </w:r>
      <w:r w:rsidRPr="00DC501A">
        <w:rPr>
          <w:snapToGrid w:val="0"/>
          <w:sz w:val="24"/>
        </w:rPr>
        <w:t>~106</w:t>
      </w:r>
      <w:r w:rsidRPr="00DC501A">
        <w:rPr>
          <w:rFonts w:hint="eastAsia"/>
          <w:snapToGrid w:val="0"/>
          <w:sz w:val="24"/>
        </w:rPr>
        <w:t>°</w:t>
      </w:r>
      <w:r w:rsidRPr="00DC501A">
        <w:rPr>
          <w:snapToGrid w:val="0"/>
          <w:sz w:val="24"/>
        </w:rPr>
        <w:t>56</w:t>
      </w:r>
      <w:r w:rsidRPr="00DC501A">
        <w:rPr>
          <w:rFonts w:hint="eastAsia"/>
          <w:snapToGrid w:val="0"/>
          <w:sz w:val="24"/>
        </w:rPr>
        <w:t>′</w:t>
      </w:r>
      <w:r w:rsidRPr="00DC501A">
        <w:rPr>
          <w:snapToGrid w:val="0"/>
          <w:sz w:val="24"/>
        </w:rPr>
        <w:t>53</w:t>
      </w:r>
      <w:r w:rsidRPr="00DC501A">
        <w:rPr>
          <w:rFonts w:hint="eastAsia"/>
          <w:snapToGrid w:val="0"/>
          <w:sz w:val="24"/>
        </w:rPr>
        <w:t>″，北纬</w:t>
      </w:r>
      <w:r w:rsidRPr="00DC501A">
        <w:rPr>
          <w:snapToGrid w:val="0"/>
          <w:sz w:val="24"/>
        </w:rPr>
        <w:t>29</w:t>
      </w:r>
      <w:r w:rsidRPr="00DC501A">
        <w:rPr>
          <w:rFonts w:hint="eastAsia"/>
          <w:snapToGrid w:val="0"/>
          <w:sz w:val="24"/>
        </w:rPr>
        <w:t>°</w:t>
      </w:r>
      <w:r w:rsidRPr="00DC501A">
        <w:rPr>
          <w:snapToGrid w:val="0"/>
          <w:sz w:val="24"/>
        </w:rPr>
        <w:t>39</w:t>
      </w:r>
      <w:r w:rsidRPr="00DC501A">
        <w:rPr>
          <w:rFonts w:hint="eastAsia"/>
          <w:snapToGrid w:val="0"/>
          <w:sz w:val="24"/>
        </w:rPr>
        <w:t>′</w:t>
      </w:r>
      <w:r w:rsidRPr="00DC501A">
        <w:rPr>
          <w:snapToGrid w:val="0"/>
          <w:sz w:val="24"/>
        </w:rPr>
        <w:t>10</w:t>
      </w:r>
      <w:r w:rsidRPr="00DC501A">
        <w:rPr>
          <w:rFonts w:hint="eastAsia"/>
          <w:snapToGrid w:val="0"/>
          <w:sz w:val="24"/>
        </w:rPr>
        <w:t>″</w:t>
      </w:r>
      <w:r w:rsidRPr="00DC501A">
        <w:rPr>
          <w:snapToGrid w:val="0"/>
          <w:sz w:val="24"/>
        </w:rPr>
        <w:t>~10</w:t>
      </w:r>
      <w:r w:rsidRPr="00DC501A">
        <w:rPr>
          <w:rFonts w:hint="eastAsia"/>
          <w:snapToGrid w:val="0"/>
          <w:sz w:val="24"/>
        </w:rPr>
        <w:t>°</w:t>
      </w:r>
      <w:r w:rsidRPr="00DC501A">
        <w:rPr>
          <w:snapToGrid w:val="0"/>
          <w:sz w:val="24"/>
        </w:rPr>
        <w:t>03</w:t>
      </w:r>
      <w:r w:rsidRPr="00DC501A">
        <w:rPr>
          <w:rFonts w:hint="eastAsia"/>
          <w:snapToGrid w:val="0"/>
          <w:sz w:val="24"/>
        </w:rPr>
        <w:t>′</w:t>
      </w:r>
      <w:r w:rsidRPr="00DC501A">
        <w:rPr>
          <w:snapToGrid w:val="0"/>
          <w:sz w:val="24"/>
        </w:rPr>
        <w:t>53</w:t>
      </w:r>
      <w:r w:rsidRPr="00DC501A">
        <w:rPr>
          <w:rFonts w:hint="eastAsia"/>
          <w:snapToGrid w:val="0"/>
          <w:sz w:val="24"/>
        </w:rPr>
        <w:t>″，</w:t>
      </w:r>
      <w:proofErr w:type="gramStart"/>
      <w:r w:rsidRPr="00DC501A">
        <w:rPr>
          <w:rFonts w:hint="eastAsia"/>
          <w:snapToGrid w:val="0"/>
          <w:sz w:val="24"/>
        </w:rPr>
        <w:t>东接渝北区</w:t>
      </w:r>
      <w:proofErr w:type="gramEnd"/>
      <w:r w:rsidRPr="00DC501A">
        <w:rPr>
          <w:rFonts w:hint="eastAsia"/>
          <w:snapToGrid w:val="0"/>
          <w:sz w:val="24"/>
        </w:rPr>
        <w:t>，南连接沙坪坝区，西接</w:t>
      </w:r>
      <w:proofErr w:type="gramStart"/>
      <w:r w:rsidRPr="00DC501A">
        <w:rPr>
          <w:rFonts w:hint="eastAsia"/>
          <w:snapToGrid w:val="0"/>
          <w:sz w:val="24"/>
        </w:rPr>
        <w:t>璧</w:t>
      </w:r>
      <w:proofErr w:type="gramEnd"/>
      <w:r w:rsidRPr="00DC501A">
        <w:rPr>
          <w:rFonts w:hint="eastAsia"/>
          <w:snapToGrid w:val="0"/>
          <w:sz w:val="24"/>
        </w:rPr>
        <w:t>山区，北邻合川区。北碚交通发达，是重庆进出川北的咽喉要地。襄渝铁路横穿东西，嘉陵江黄金水道纵贯南北，区间干道连接四面八方。</w:t>
      </w:r>
    </w:p>
    <w:p w14:paraId="5E1524AC" w14:textId="77777777" w:rsidR="00DC501A" w:rsidRDefault="00DC501A" w:rsidP="00DC501A">
      <w:pPr>
        <w:pStyle w:val="af9"/>
        <w:snapToGrid w:val="0"/>
        <w:ind w:firstLine="480"/>
        <w:rPr>
          <w:snapToGrid w:val="0"/>
          <w:sz w:val="24"/>
          <w:szCs w:val="24"/>
        </w:rPr>
      </w:pPr>
      <w:r w:rsidRPr="00DC501A">
        <w:rPr>
          <w:rFonts w:hint="eastAsia"/>
          <w:snapToGrid w:val="0"/>
          <w:sz w:val="24"/>
        </w:rPr>
        <w:t>重庆蔡家组团位于北碚区，包括童家溪镇、施家梁镇和蔡家岗镇，</w:t>
      </w:r>
      <w:proofErr w:type="gramStart"/>
      <w:r w:rsidRPr="00DC501A">
        <w:rPr>
          <w:rFonts w:hint="eastAsia"/>
          <w:snapToGrid w:val="0"/>
          <w:sz w:val="24"/>
        </w:rPr>
        <w:t>一</w:t>
      </w:r>
      <w:proofErr w:type="gramEnd"/>
      <w:r w:rsidRPr="00DC501A">
        <w:rPr>
          <w:rFonts w:hint="eastAsia"/>
          <w:snapToGrid w:val="0"/>
          <w:sz w:val="24"/>
        </w:rPr>
        <w:t>面临山，三面环水。嘉陵江环绕组团，西倚中梁山，南与沙坪坝区井口镇接壤，东临嘉陵江，与北部新区礼嘉组团、渝北区水土镇、悦来镇隔江相望。蔡家组团交通条件十分便捷，距江北国际机场</w:t>
      </w:r>
      <w:r w:rsidRPr="00DC501A">
        <w:rPr>
          <w:snapToGrid w:val="0"/>
          <w:sz w:val="24"/>
        </w:rPr>
        <w:t xml:space="preserve">15 </w:t>
      </w:r>
      <w:r w:rsidRPr="00DC501A">
        <w:rPr>
          <w:rFonts w:hint="eastAsia"/>
          <w:snapToGrid w:val="0"/>
          <w:sz w:val="24"/>
        </w:rPr>
        <w:t>公里，</w:t>
      </w:r>
      <w:proofErr w:type="gramStart"/>
      <w:r w:rsidRPr="00DC501A">
        <w:rPr>
          <w:rFonts w:hint="eastAsia"/>
          <w:snapToGrid w:val="0"/>
          <w:sz w:val="24"/>
        </w:rPr>
        <w:t>寸滩港</w:t>
      </w:r>
      <w:proofErr w:type="gramEnd"/>
      <w:r w:rsidRPr="00DC501A">
        <w:rPr>
          <w:snapToGrid w:val="0"/>
          <w:sz w:val="24"/>
        </w:rPr>
        <w:t xml:space="preserve">18 </w:t>
      </w:r>
      <w:r w:rsidRPr="00DC501A">
        <w:rPr>
          <w:rFonts w:hint="eastAsia"/>
          <w:snapToGrid w:val="0"/>
          <w:sz w:val="24"/>
        </w:rPr>
        <w:t>公里，龙头寺火车站</w:t>
      </w:r>
      <w:r w:rsidRPr="00DC501A">
        <w:rPr>
          <w:snapToGrid w:val="0"/>
          <w:sz w:val="24"/>
        </w:rPr>
        <w:t xml:space="preserve">18 </w:t>
      </w:r>
      <w:r w:rsidRPr="00DC501A">
        <w:rPr>
          <w:rFonts w:hint="eastAsia"/>
          <w:snapToGrid w:val="0"/>
          <w:sz w:val="24"/>
        </w:rPr>
        <w:t>公里，距市中心</w:t>
      </w:r>
      <w:r w:rsidRPr="00DC501A">
        <w:rPr>
          <w:snapToGrid w:val="0"/>
          <w:sz w:val="24"/>
        </w:rPr>
        <w:t xml:space="preserve">20 </w:t>
      </w:r>
      <w:r w:rsidRPr="00DC501A">
        <w:rPr>
          <w:rFonts w:hint="eastAsia"/>
          <w:snapToGrid w:val="0"/>
          <w:sz w:val="24"/>
        </w:rPr>
        <w:t>公里。组团境内有一条黄金水道—嘉陵江纵贯南北；轻轨</w:t>
      </w:r>
      <w:r w:rsidRPr="00DC501A">
        <w:rPr>
          <w:snapToGrid w:val="0"/>
          <w:sz w:val="24"/>
        </w:rPr>
        <w:t>6</w:t>
      </w:r>
      <w:r w:rsidRPr="00DC501A">
        <w:rPr>
          <w:rFonts w:hint="eastAsia"/>
          <w:snapToGrid w:val="0"/>
          <w:sz w:val="24"/>
        </w:rPr>
        <w:t>号线和</w:t>
      </w:r>
      <w:r w:rsidRPr="00DC501A">
        <w:rPr>
          <w:snapToGrid w:val="0"/>
          <w:sz w:val="24"/>
        </w:rPr>
        <w:t>6</w:t>
      </w:r>
      <w:r w:rsidRPr="00DC501A">
        <w:rPr>
          <w:rFonts w:hint="eastAsia"/>
          <w:snapToGrid w:val="0"/>
          <w:sz w:val="24"/>
        </w:rPr>
        <w:t>号支线从组团中心穿过；襄渝铁路、</w:t>
      </w:r>
      <w:proofErr w:type="gramStart"/>
      <w:r w:rsidRPr="00DC501A">
        <w:rPr>
          <w:rFonts w:hint="eastAsia"/>
          <w:snapToGrid w:val="0"/>
          <w:sz w:val="24"/>
        </w:rPr>
        <w:t>遂渝快速</w:t>
      </w:r>
      <w:proofErr w:type="gramEnd"/>
      <w:r w:rsidRPr="00DC501A">
        <w:rPr>
          <w:rFonts w:hint="eastAsia"/>
          <w:snapToGrid w:val="0"/>
          <w:sz w:val="24"/>
        </w:rPr>
        <w:t>铁路、兰渝铁路从组团西边穿过，国道</w:t>
      </w:r>
      <w:r w:rsidRPr="00DC501A">
        <w:rPr>
          <w:snapToGrid w:val="0"/>
          <w:sz w:val="24"/>
        </w:rPr>
        <w:t>212</w:t>
      </w:r>
      <w:r w:rsidRPr="00DC501A">
        <w:rPr>
          <w:rFonts w:hint="eastAsia"/>
          <w:snapToGrid w:val="0"/>
          <w:sz w:val="24"/>
        </w:rPr>
        <w:t>、中环线、</w:t>
      </w:r>
      <w:proofErr w:type="gramStart"/>
      <w:r w:rsidRPr="00DC501A">
        <w:rPr>
          <w:rFonts w:hint="eastAsia"/>
          <w:snapToGrid w:val="0"/>
          <w:sz w:val="24"/>
        </w:rPr>
        <w:t>渝武高速</w:t>
      </w:r>
      <w:proofErr w:type="gramEnd"/>
      <w:r w:rsidRPr="00DC501A">
        <w:rPr>
          <w:rFonts w:hint="eastAsia"/>
          <w:snapToGrid w:val="0"/>
          <w:sz w:val="24"/>
          <w:szCs w:val="24"/>
        </w:rPr>
        <w:t>穿境而过，外环</w:t>
      </w:r>
      <w:proofErr w:type="gramStart"/>
      <w:r w:rsidRPr="00DC501A">
        <w:rPr>
          <w:rFonts w:hint="eastAsia"/>
          <w:snapToGrid w:val="0"/>
          <w:sz w:val="24"/>
          <w:szCs w:val="24"/>
        </w:rPr>
        <w:t>高速从</w:t>
      </w:r>
      <w:proofErr w:type="gramEnd"/>
      <w:r w:rsidRPr="00DC501A">
        <w:rPr>
          <w:rFonts w:hint="eastAsia"/>
          <w:snapToGrid w:val="0"/>
          <w:sz w:val="24"/>
          <w:szCs w:val="24"/>
        </w:rPr>
        <w:t>边界外穿过；共同形成水、空立体交通网络。</w:t>
      </w:r>
    </w:p>
    <w:p w14:paraId="6C492E8E" w14:textId="67C014B6" w:rsidR="00391BDF" w:rsidRPr="009C7A7A" w:rsidRDefault="00391BDF" w:rsidP="00DC501A">
      <w:pPr>
        <w:pStyle w:val="af9"/>
        <w:snapToGrid w:val="0"/>
        <w:ind w:firstLine="480"/>
        <w:rPr>
          <w:color w:val="FF0000"/>
          <w:sz w:val="24"/>
          <w:szCs w:val="24"/>
        </w:rPr>
      </w:pPr>
      <w:r w:rsidRPr="0048188D">
        <w:rPr>
          <w:color w:val="000000" w:themeColor="text1"/>
          <w:sz w:val="24"/>
          <w:szCs w:val="24"/>
        </w:rPr>
        <w:t>拟建项目地理位置见</w:t>
      </w:r>
      <w:r w:rsidRPr="0068046A">
        <w:rPr>
          <w:color w:val="000000" w:themeColor="text1"/>
          <w:sz w:val="24"/>
          <w:szCs w:val="24"/>
        </w:rPr>
        <w:t>附图</w:t>
      </w:r>
      <w:r w:rsidRPr="0068046A">
        <w:rPr>
          <w:color w:val="000000" w:themeColor="text1"/>
          <w:sz w:val="24"/>
          <w:szCs w:val="24"/>
        </w:rPr>
        <w:t>1</w:t>
      </w:r>
      <w:r w:rsidRPr="0068046A">
        <w:rPr>
          <w:color w:val="000000" w:themeColor="text1"/>
          <w:sz w:val="24"/>
          <w:szCs w:val="24"/>
        </w:rPr>
        <w:t>。</w:t>
      </w:r>
    </w:p>
    <w:p w14:paraId="4E8BDDF1" w14:textId="0B2D53D4" w:rsidR="00391BDF" w:rsidRPr="008454B6" w:rsidRDefault="00A06AA7" w:rsidP="00736DC2">
      <w:pPr>
        <w:pStyle w:val="53"/>
      </w:pPr>
      <w:bookmarkStart w:id="219" w:name="_Toc262031628"/>
      <w:bookmarkStart w:id="220" w:name="_Toc533520032"/>
      <w:r>
        <w:rPr>
          <w:rFonts w:hint="eastAsia"/>
        </w:rPr>
        <w:t>4</w:t>
      </w:r>
      <w:r w:rsidR="00553476" w:rsidRPr="008454B6">
        <w:t>.</w:t>
      </w:r>
      <w:r w:rsidR="00391BDF" w:rsidRPr="008454B6">
        <w:t xml:space="preserve">2 </w:t>
      </w:r>
      <w:r w:rsidR="00391BDF" w:rsidRPr="008454B6">
        <w:t>自然环境概况</w:t>
      </w:r>
      <w:bookmarkEnd w:id="219"/>
      <w:bookmarkEnd w:id="220"/>
    </w:p>
    <w:p w14:paraId="66CE572A" w14:textId="5EAE36A6" w:rsidR="00391BDF" w:rsidRPr="00333903" w:rsidRDefault="006B0A0C" w:rsidP="00736DC2">
      <w:pPr>
        <w:pStyle w:val="61"/>
      </w:pPr>
      <w:bookmarkStart w:id="221" w:name="_Toc232755903"/>
      <w:bookmarkStart w:id="222" w:name="_Toc256966022"/>
      <w:bookmarkStart w:id="223" w:name="_Toc262112256"/>
      <w:bookmarkStart w:id="224" w:name="_Toc262031629"/>
      <w:r>
        <w:rPr>
          <w:rFonts w:hint="eastAsia"/>
        </w:rPr>
        <w:t>4</w:t>
      </w:r>
      <w:r w:rsidR="00391BDF" w:rsidRPr="00333903">
        <w:t>.2.1</w:t>
      </w:r>
      <w:r w:rsidR="00944D17">
        <w:rPr>
          <w:rFonts w:hint="eastAsia"/>
        </w:rPr>
        <w:t xml:space="preserve"> </w:t>
      </w:r>
      <w:r w:rsidR="00391BDF" w:rsidRPr="00333903">
        <w:t>地形、地貌、地质</w:t>
      </w:r>
      <w:bookmarkEnd w:id="221"/>
      <w:bookmarkEnd w:id="222"/>
      <w:bookmarkEnd w:id="223"/>
      <w:bookmarkEnd w:id="224"/>
    </w:p>
    <w:p w14:paraId="68D601C2" w14:textId="0CB24445" w:rsidR="00DC501A" w:rsidRPr="00DC501A" w:rsidRDefault="00DC501A" w:rsidP="00DC501A">
      <w:pPr>
        <w:pStyle w:val="af9"/>
        <w:ind w:firstLine="480"/>
        <w:rPr>
          <w:color w:val="000000" w:themeColor="text1"/>
          <w:sz w:val="24"/>
        </w:rPr>
      </w:pPr>
      <w:proofErr w:type="gramStart"/>
      <w:r w:rsidRPr="00DC501A">
        <w:rPr>
          <w:rFonts w:hint="eastAsia"/>
          <w:color w:val="000000" w:themeColor="text1"/>
          <w:sz w:val="24"/>
        </w:rPr>
        <w:t>北碚属西南坳</w:t>
      </w:r>
      <w:proofErr w:type="gramEnd"/>
      <w:r w:rsidRPr="00DC501A">
        <w:rPr>
          <w:rFonts w:hint="eastAsia"/>
          <w:color w:val="000000" w:themeColor="text1"/>
          <w:sz w:val="24"/>
        </w:rPr>
        <w:t>褶带，华蓥山隔挡式复背斜</w:t>
      </w:r>
      <w:proofErr w:type="gramStart"/>
      <w:r w:rsidRPr="00DC501A">
        <w:rPr>
          <w:rFonts w:hint="eastAsia"/>
          <w:color w:val="000000" w:themeColor="text1"/>
          <w:sz w:val="24"/>
        </w:rPr>
        <w:t>帚</w:t>
      </w:r>
      <w:proofErr w:type="gramEnd"/>
      <w:r w:rsidRPr="00DC501A">
        <w:rPr>
          <w:rFonts w:hint="eastAsia"/>
          <w:color w:val="000000" w:themeColor="text1"/>
          <w:sz w:val="24"/>
        </w:rPr>
        <w:t>状弧形构造区重庆</w:t>
      </w:r>
      <w:proofErr w:type="gramStart"/>
      <w:r w:rsidRPr="00DC501A">
        <w:rPr>
          <w:rFonts w:hint="eastAsia"/>
          <w:color w:val="000000" w:themeColor="text1"/>
          <w:sz w:val="24"/>
        </w:rPr>
        <w:t>弧</w:t>
      </w:r>
      <w:proofErr w:type="gramEnd"/>
      <w:r w:rsidRPr="00DC501A">
        <w:rPr>
          <w:rFonts w:hint="eastAsia"/>
          <w:color w:val="000000" w:themeColor="text1"/>
          <w:sz w:val="24"/>
        </w:rPr>
        <w:t>一部分。牛鼻峡、温汤峡、观音峡三个背斜与转龙、歇马、景观三个向斜，自东南向西南相间平行排列，嘉陵江从西北向</w:t>
      </w:r>
      <w:r w:rsidRPr="00DC501A">
        <w:rPr>
          <w:rFonts w:hint="eastAsia"/>
          <w:color w:val="000000" w:themeColor="text1"/>
          <w:sz w:val="24"/>
        </w:rPr>
        <w:t xml:space="preserve">123 </w:t>
      </w:r>
      <w:r w:rsidRPr="00DC501A">
        <w:rPr>
          <w:rFonts w:hint="eastAsia"/>
          <w:color w:val="000000" w:themeColor="text1"/>
          <w:sz w:val="24"/>
        </w:rPr>
        <w:t>东南横流而过。境内有低山槽、山</w:t>
      </w:r>
      <w:proofErr w:type="gramStart"/>
      <w:r w:rsidRPr="00DC501A">
        <w:rPr>
          <w:rFonts w:hint="eastAsia"/>
          <w:color w:val="000000" w:themeColor="text1"/>
          <w:sz w:val="24"/>
        </w:rPr>
        <w:t>欐</w:t>
      </w:r>
      <w:proofErr w:type="gramEnd"/>
      <w:r w:rsidRPr="00DC501A">
        <w:rPr>
          <w:rFonts w:hint="eastAsia"/>
          <w:color w:val="000000" w:themeColor="text1"/>
          <w:sz w:val="24"/>
        </w:rPr>
        <w:t>裸丘、浅丘和沿江河谷构成，海拔最高</w:t>
      </w:r>
      <w:r w:rsidRPr="00DC501A">
        <w:rPr>
          <w:rFonts w:hint="eastAsia"/>
          <w:color w:val="000000" w:themeColor="text1"/>
          <w:sz w:val="24"/>
        </w:rPr>
        <w:t>1312m</w:t>
      </w:r>
      <w:r w:rsidRPr="00DC501A">
        <w:rPr>
          <w:rFonts w:hint="eastAsia"/>
          <w:color w:val="000000" w:themeColor="text1"/>
          <w:sz w:val="24"/>
        </w:rPr>
        <w:t>，最低</w:t>
      </w:r>
      <w:r w:rsidRPr="00DC501A">
        <w:rPr>
          <w:rFonts w:hint="eastAsia"/>
          <w:color w:val="000000" w:themeColor="text1"/>
          <w:sz w:val="24"/>
        </w:rPr>
        <w:t>175m</w:t>
      </w:r>
      <w:r w:rsidRPr="00DC501A">
        <w:rPr>
          <w:rFonts w:hint="eastAsia"/>
          <w:color w:val="000000" w:themeColor="text1"/>
          <w:sz w:val="24"/>
        </w:rPr>
        <w:t>。</w:t>
      </w:r>
    </w:p>
    <w:p w14:paraId="278DDB32" w14:textId="40DF2142" w:rsidR="00391BDF" w:rsidRPr="0048188D" w:rsidRDefault="00DC501A" w:rsidP="00DC501A">
      <w:pPr>
        <w:pStyle w:val="af9"/>
        <w:ind w:firstLine="480"/>
        <w:rPr>
          <w:color w:val="000000" w:themeColor="text1"/>
          <w:sz w:val="24"/>
          <w:szCs w:val="24"/>
        </w:rPr>
      </w:pPr>
      <w:r w:rsidRPr="00DC501A">
        <w:rPr>
          <w:rFonts w:hint="eastAsia"/>
          <w:color w:val="000000" w:themeColor="text1"/>
          <w:sz w:val="24"/>
        </w:rPr>
        <w:t>蔡家组团内地貌类型多样。在地质结构上为西南地台，分三种地貌，一是背斜中梁山脉低山槽谷，主要有三溪村、</w:t>
      </w:r>
      <w:proofErr w:type="gramStart"/>
      <w:r w:rsidRPr="00DC501A">
        <w:rPr>
          <w:rFonts w:hint="eastAsia"/>
          <w:color w:val="000000" w:themeColor="text1"/>
          <w:sz w:val="24"/>
        </w:rPr>
        <w:t>农林村和群力村</w:t>
      </w:r>
      <w:proofErr w:type="gramEnd"/>
      <w:r w:rsidRPr="00DC501A">
        <w:rPr>
          <w:rFonts w:hint="eastAsia"/>
          <w:color w:val="000000" w:themeColor="text1"/>
          <w:sz w:val="24"/>
        </w:rPr>
        <w:t>部分地带；二是浅丘平坝，主要有石井村、莲花村、灯塔村等；三是沿江向斜地带，主要有云台村、</w:t>
      </w:r>
      <w:proofErr w:type="gramStart"/>
      <w:r w:rsidRPr="00DC501A">
        <w:rPr>
          <w:rFonts w:hint="eastAsia"/>
          <w:color w:val="000000" w:themeColor="text1"/>
          <w:sz w:val="24"/>
        </w:rPr>
        <w:t>天印村</w:t>
      </w:r>
      <w:proofErr w:type="gramEnd"/>
      <w:r w:rsidRPr="00DC501A">
        <w:rPr>
          <w:rFonts w:hint="eastAsia"/>
          <w:color w:val="000000" w:themeColor="text1"/>
          <w:sz w:val="24"/>
        </w:rPr>
        <w:t>、石龙村、太平村、新合村、嘉陵村和</w:t>
      </w:r>
      <w:proofErr w:type="gramStart"/>
      <w:r w:rsidRPr="00DC501A">
        <w:rPr>
          <w:rFonts w:hint="eastAsia"/>
          <w:color w:val="000000" w:themeColor="text1"/>
          <w:sz w:val="24"/>
        </w:rPr>
        <w:t>陵江村</w:t>
      </w:r>
      <w:proofErr w:type="gramEnd"/>
      <w:r w:rsidRPr="00DC501A">
        <w:rPr>
          <w:rFonts w:hint="eastAsia"/>
          <w:color w:val="000000" w:themeColor="text1"/>
          <w:sz w:val="24"/>
        </w:rPr>
        <w:t>。蔡家岗镇</w:t>
      </w:r>
      <w:r w:rsidRPr="00DC501A">
        <w:rPr>
          <w:rFonts w:hint="eastAsia"/>
          <w:color w:val="000000" w:themeColor="text1"/>
          <w:sz w:val="24"/>
        </w:rPr>
        <w:t>70%</w:t>
      </w:r>
      <w:r w:rsidRPr="00DC501A">
        <w:rPr>
          <w:rFonts w:hint="eastAsia"/>
          <w:color w:val="000000" w:themeColor="text1"/>
          <w:sz w:val="24"/>
        </w:rPr>
        <w:t>面积为浅丘平坝，典型的</w:t>
      </w:r>
      <w:r w:rsidRPr="00DC501A">
        <w:rPr>
          <w:rFonts w:hint="eastAsia"/>
          <w:color w:val="000000" w:themeColor="text1"/>
          <w:sz w:val="24"/>
        </w:rPr>
        <w:lastRenderedPageBreak/>
        <w:t>浅丘宽谷地貌，最宽多为</w:t>
      </w:r>
      <w:r w:rsidRPr="00DC501A">
        <w:rPr>
          <w:rFonts w:hint="eastAsia"/>
          <w:color w:val="000000" w:themeColor="text1"/>
          <w:sz w:val="24"/>
        </w:rPr>
        <w:t>200m</w:t>
      </w:r>
      <w:r w:rsidRPr="00DC501A">
        <w:rPr>
          <w:rFonts w:hint="eastAsia"/>
          <w:color w:val="000000" w:themeColor="text1"/>
          <w:sz w:val="24"/>
        </w:rPr>
        <w:t>，相对高度小于</w:t>
      </w:r>
      <w:r w:rsidRPr="00DC501A">
        <w:rPr>
          <w:rFonts w:hint="eastAsia"/>
          <w:color w:val="000000" w:themeColor="text1"/>
          <w:sz w:val="24"/>
        </w:rPr>
        <w:t>30m</w:t>
      </w:r>
      <w:r w:rsidRPr="00DC501A">
        <w:rPr>
          <w:rFonts w:hint="eastAsia"/>
          <w:color w:val="000000" w:themeColor="text1"/>
          <w:sz w:val="24"/>
        </w:rPr>
        <w:t>。与嘉陵江接界部分土地为冲积平地，海拔多在</w:t>
      </w:r>
      <w:r w:rsidRPr="00DC501A">
        <w:rPr>
          <w:rFonts w:hint="eastAsia"/>
          <w:color w:val="000000" w:themeColor="text1"/>
          <w:sz w:val="24"/>
        </w:rPr>
        <w:t xml:space="preserve">200m </w:t>
      </w:r>
      <w:r w:rsidRPr="00DC501A">
        <w:rPr>
          <w:rFonts w:hint="eastAsia"/>
          <w:color w:val="000000" w:themeColor="text1"/>
          <w:sz w:val="24"/>
        </w:rPr>
        <w:t>以下。蔡家片区地貌以浅丘平坝为主，地势中高四面低，最高处为云台村云台观（海拔</w:t>
      </w:r>
      <w:r w:rsidRPr="00DC501A">
        <w:rPr>
          <w:rFonts w:hint="eastAsia"/>
          <w:color w:val="000000" w:themeColor="text1"/>
          <w:sz w:val="24"/>
        </w:rPr>
        <w:t>407m</w:t>
      </w:r>
      <w:r w:rsidRPr="00DC501A">
        <w:rPr>
          <w:rFonts w:hint="eastAsia"/>
          <w:color w:val="000000" w:themeColor="text1"/>
          <w:sz w:val="24"/>
        </w:rPr>
        <w:t>），最低处新合</w:t>
      </w:r>
      <w:proofErr w:type="gramStart"/>
      <w:r w:rsidRPr="00DC501A">
        <w:rPr>
          <w:rFonts w:hint="eastAsia"/>
          <w:color w:val="000000" w:themeColor="text1"/>
          <w:sz w:val="24"/>
        </w:rPr>
        <w:t>村至陵江村</w:t>
      </w:r>
      <w:proofErr w:type="gramEnd"/>
      <w:r w:rsidRPr="00DC501A">
        <w:rPr>
          <w:rFonts w:hint="eastAsia"/>
          <w:color w:val="000000" w:themeColor="text1"/>
          <w:sz w:val="24"/>
        </w:rPr>
        <w:t>入嘉陵江处（海拔</w:t>
      </w:r>
      <w:r w:rsidRPr="00DC501A">
        <w:rPr>
          <w:rFonts w:hint="eastAsia"/>
          <w:color w:val="000000" w:themeColor="text1"/>
          <w:sz w:val="24"/>
        </w:rPr>
        <w:t>175m</w:t>
      </w:r>
      <w:r w:rsidRPr="00DC501A">
        <w:rPr>
          <w:rFonts w:hint="eastAsia"/>
          <w:color w:val="000000" w:themeColor="text1"/>
          <w:sz w:val="24"/>
        </w:rPr>
        <w:t>）</w:t>
      </w:r>
      <w:r w:rsidR="008C50D6" w:rsidRPr="008C50D6">
        <w:rPr>
          <w:rFonts w:hint="eastAsia"/>
          <w:color w:val="000000" w:themeColor="text1"/>
          <w:sz w:val="24"/>
        </w:rPr>
        <w:t>。</w:t>
      </w:r>
      <w:r w:rsidRPr="00DC501A">
        <w:rPr>
          <w:rFonts w:hint="eastAsia"/>
          <w:color w:val="000000" w:themeColor="text1"/>
          <w:sz w:val="24"/>
        </w:rPr>
        <w:t>根据《中国地震烈度区划图（</w:t>
      </w:r>
      <w:r w:rsidRPr="00DC501A">
        <w:rPr>
          <w:rFonts w:hint="eastAsia"/>
          <w:color w:val="000000" w:themeColor="text1"/>
          <w:sz w:val="24"/>
        </w:rPr>
        <w:t>1990</w:t>
      </w:r>
      <w:r w:rsidRPr="00DC501A">
        <w:rPr>
          <w:rFonts w:hint="eastAsia"/>
          <w:color w:val="000000" w:themeColor="text1"/>
          <w:sz w:val="24"/>
        </w:rPr>
        <w:t>）及使用规定》，北碚地震烈度为</w:t>
      </w:r>
      <w:r w:rsidRPr="00DC501A">
        <w:rPr>
          <w:rFonts w:hint="eastAsia"/>
          <w:color w:val="000000" w:themeColor="text1"/>
          <w:sz w:val="24"/>
        </w:rPr>
        <w:t xml:space="preserve">6 </w:t>
      </w:r>
      <w:r w:rsidRPr="00DC501A">
        <w:rPr>
          <w:rFonts w:hint="eastAsia"/>
          <w:color w:val="000000" w:themeColor="text1"/>
          <w:sz w:val="24"/>
        </w:rPr>
        <w:t>度</w:t>
      </w:r>
      <w:r w:rsidR="00391BDF" w:rsidRPr="0048188D">
        <w:rPr>
          <w:color w:val="000000" w:themeColor="text1"/>
          <w:sz w:val="24"/>
          <w:szCs w:val="24"/>
        </w:rPr>
        <w:t>。</w:t>
      </w:r>
    </w:p>
    <w:p w14:paraId="081EDC84" w14:textId="549B407A" w:rsidR="00391BDF" w:rsidRPr="00333903" w:rsidRDefault="006B0A0C" w:rsidP="006B0A0C">
      <w:pPr>
        <w:pStyle w:val="61"/>
      </w:pPr>
      <w:bookmarkStart w:id="225" w:name="_Toc232755904"/>
      <w:bookmarkStart w:id="226" w:name="_Toc256966023"/>
      <w:bookmarkStart w:id="227" w:name="_Toc262112257"/>
      <w:bookmarkStart w:id="228" w:name="_Toc262031630"/>
      <w:r>
        <w:rPr>
          <w:rFonts w:hint="eastAsia"/>
        </w:rPr>
        <w:t>4</w:t>
      </w:r>
      <w:r w:rsidR="00391BDF" w:rsidRPr="00333903">
        <w:t>.2.2</w:t>
      </w:r>
      <w:r w:rsidR="00944D17">
        <w:rPr>
          <w:rFonts w:hint="eastAsia"/>
        </w:rPr>
        <w:t xml:space="preserve"> </w:t>
      </w:r>
      <w:r w:rsidR="00391BDF" w:rsidRPr="00333903">
        <w:t>气候、气象</w:t>
      </w:r>
      <w:bookmarkEnd w:id="225"/>
      <w:bookmarkEnd w:id="226"/>
      <w:bookmarkEnd w:id="227"/>
      <w:bookmarkEnd w:id="228"/>
    </w:p>
    <w:p w14:paraId="22FE7525" w14:textId="09401661" w:rsidR="00391BDF" w:rsidRPr="0048188D" w:rsidRDefault="00DC501A" w:rsidP="00DC501A">
      <w:pPr>
        <w:pStyle w:val="af9"/>
        <w:ind w:firstLine="480"/>
        <w:rPr>
          <w:color w:val="000000" w:themeColor="text1"/>
          <w:sz w:val="24"/>
          <w:szCs w:val="24"/>
        </w:rPr>
      </w:pPr>
      <w:r w:rsidRPr="00DC501A">
        <w:rPr>
          <w:rFonts w:hint="eastAsia"/>
          <w:color w:val="000000" w:themeColor="text1"/>
          <w:sz w:val="24"/>
          <w:szCs w:val="24"/>
        </w:rPr>
        <w:t>北碚区属亚热带温暖湿润季风气候，具有典型的盆地气候，冬暖夏热，四季分明，空气湿润，日照少，雾日多，无霜期长、雨热同季，降水丰沛，夏季多暴雨，常有大风冰雹。根据《重庆市北碚区统计年鉴》（</w:t>
      </w:r>
      <w:r w:rsidRPr="00DC501A">
        <w:rPr>
          <w:rFonts w:hint="eastAsia"/>
          <w:color w:val="000000" w:themeColor="text1"/>
          <w:sz w:val="24"/>
          <w:szCs w:val="24"/>
        </w:rPr>
        <w:t xml:space="preserve">2004 </w:t>
      </w:r>
      <w:r w:rsidRPr="00DC501A">
        <w:rPr>
          <w:rFonts w:hint="eastAsia"/>
          <w:color w:val="000000" w:themeColor="text1"/>
          <w:sz w:val="24"/>
          <w:szCs w:val="24"/>
        </w:rPr>
        <w:t>年）气象资料，</w:t>
      </w:r>
      <w:r w:rsidR="008C50D6" w:rsidRPr="008C50D6">
        <w:rPr>
          <w:rFonts w:hint="eastAsia"/>
          <w:color w:val="000000" w:themeColor="text1"/>
          <w:sz w:val="24"/>
          <w:szCs w:val="24"/>
        </w:rPr>
        <w:t>多年平均气温</w:t>
      </w:r>
      <w:r>
        <w:rPr>
          <w:rFonts w:hint="eastAsia"/>
          <w:color w:val="000000" w:themeColor="text1"/>
          <w:sz w:val="24"/>
          <w:szCs w:val="24"/>
        </w:rPr>
        <w:t>18.6</w:t>
      </w:r>
      <w:r w:rsidR="008C50D6" w:rsidRPr="008C50D6">
        <w:rPr>
          <w:rFonts w:hint="eastAsia"/>
          <w:color w:val="000000" w:themeColor="text1"/>
          <w:sz w:val="24"/>
          <w:szCs w:val="24"/>
        </w:rPr>
        <w:t>℃，年极端最高气温</w:t>
      </w:r>
      <w:r>
        <w:rPr>
          <w:rFonts w:hint="eastAsia"/>
          <w:color w:val="000000" w:themeColor="text1"/>
          <w:sz w:val="24"/>
          <w:szCs w:val="24"/>
        </w:rPr>
        <w:t>40.0</w:t>
      </w:r>
      <w:r w:rsidR="008C50D6" w:rsidRPr="008C50D6">
        <w:rPr>
          <w:rFonts w:hint="eastAsia"/>
          <w:color w:val="000000" w:themeColor="text1"/>
          <w:sz w:val="24"/>
          <w:szCs w:val="24"/>
        </w:rPr>
        <w:t>℃，</w:t>
      </w:r>
      <w:r>
        <w:rPr>
          <w:rFonts w:hint="eastAsia"/>
          <w:color w:val="000000" w:themeColor="text1"/>
          <w:sz w:val="24"/>
          <w:szCs w:val="24"/>
        </w:rPr>
        <w:t>年最低气温</w:t>
      </w:r>
      <w:r>
        <w:rPr>
          <w:rFonts w:hint="eastAsia"/>
          <w:color w:val="000000" w:themeColor="text1"/>
          <w:sz w:val="24"/>
          <w:szCs w:val="24"/>
        </w:rPr>
        <w:t>-0.2</w:t>
      </w:r>
      <w:r>
        <w:rPr>
          <w:rFonts w:hint="eastAsia"/>
          <w:color w:val="000000" w:themeColor="text1"/>
          <w:sz w:val="24"/>
          <w:szCs w:val="24"/>
        </w:rPr>
        <w:t>℃，</w:t>
      </w:r>
      <w:r w:rsidR="008C50D6" w:rsidRPr="008C50D6">
        <w:rPr>
          <w:rFonts w:hint="eastAsia"/>
          <w:color w:val="000000" w:themeColor="text1"/>
          <w:sz w:val="24"/>
          <w:szCs w:val="24"/>
        </w:rPr>
        <w:t>平均日照总时数</w:t>
      </w:r>
      <w:r>
        <w:rPr>
          <w:rFonts w:hint="eastAsia"/>
          <w:color w:val="000000" w:themeColor="text1"/>
          <w:sz w:val="24"/>
          <w:szCs w:val="24"/>
        </w:rPr>
        <w:t>100.2</w:t>
      </w:r>
      <w:r w:rsidR="008C50D6" w:rsidRPr="008C50D6">
        <w:rPr>
          <w:rFonts w:hint="eastAsia"/>
          <w:color w:val="000000" w:themeColor="text1"/>
          <w:sz w:val="24"/>
          <w:szCs w:val="24"/>
        </w:rPr>
        <w:t>小时，季节分配悬殊，冬季多云雾日照少，年平均无霜期</w:t>
      </w:r>
      <w:r w:rsidR="00F42179">
        <w:rPr>
          <w:rFonts w:hint="eastAsia"/>
          <w:color w:val="000000" w:themeColor="text1"/>
          <w:sz w:val="24"/>
          <w:szCs w:val="24"/>
        </w:rPr>
        <w:t>359</w:t>
      </w:r>
      <w:r w:rsidR="008C50D6" w:rsidRPr="008C50D6">
        <w:rPr>
          <w:rFonts w:hint="eastAsia"/>
          <w:color w:val="000000" w:themeColor="text1"/>
          <w:sz w:val="24"/>
          <w:szCs w:val="24"/>
        </w:rPr>
        <w:t>天。年平均降雨量</w:t>
      </w:r>
      <w:r w:rsidR="00F42179">
        <w:rPr>
          <w:rFonts w:hint="eastAsia"/>
          <w:color w:val="000000" w:themeColor="text1"/>
          <w:sz w:val="24"/>
          <w:szCs w:val="24"/>
        </w:rPr>
        <w:t>1173.6</w:t>
      </w:r>
      <w:r w:rsidR="008C50D6" w:rsidRPr="008C50D6">
        <w:rPr>
          <w:rFonts w:hint="eastAsia"/>
          <w:color w:val="000000" w:themeColor="text1"/>
          <w:sz w:val="24"/>
          <w:szCs w:val="24"/>
        </w:rPr>
        <w:t>mm</w:t>
      </w:r>
      <w:r w:rsidR="008C50D6" w:rsidRPr="008C50D6">
        <w:rPr>
          <w:rFonts w:hint="eastAsia"/>
          <w:color w:val="000000" w:themeColor="text1"/>
          <w:sz w:val="24"/>
          <w:szCs w:val="24"/>
        </w:rPr>
        <w:t>，降水以夏秋为最多，</w:t>
      </w:r>
      <w:r w:rsidR="00F42179">
        <w:rPr>
          <w:rFonts w:hint="eastAsia"/>
          <w:color w:val="000000" w:themeColor="text1"/>
          <w:sz w:val="24"/>
          <w:szCs w:val="24"/>
        </w:rPr>
        <w:t>年降雨天数</w:t>
      </w:r>
      <w:r w:rsidR="00F42179">
        <w:rPr>
          <w:rFonts w:hint="eastAsia"/>
          <w:color w:val="000000" w:themeColor="text1"/>
          <w:sz w:val="24"/>
          <w:szCs w:val="24"/>
        </w:rPr>
        <w:t>10</w:t>
      </w:r>
      <w:r w:rsidR="00F42179">
        <w:rPr>
          <w:rFonts w:hint="eastAsia"/>
          <w:color w:val="000000" w:themeColor="text1"/>
          <w:sz w:val="24"/>
          <w:szCs w:val="24"/>
        </w:rPr>
        <w:t>天</w:t>
      </w:r>
      <w:r w:rsidR="008C50D6" w:rsidRPr="008C50D6">
        <w:rPr>
          <w:rFonts w:hint="eastAsia"/>
          <w:color w:val="000000" w:themeColor="text1"/>
          <w:sz w:val="24"/>
          <w:szCs w:val="24"/>
        </w:rPr>
        <w:t>。</w:t>
      </w:r>
    </w:p>
    <w:p w14:paraId="16E0C0F8" w14:textId="621D5ED9" w:rsidR="00391BDF" w:rsidRPr="00333903" w:rsidRDefault="006B0A0C" w:rsidP="006B0A0C">
      <w:pPr>
        <w:pStyle w:val="61"/>
      </w:pPr>
      <w:bookmarkStart w:id="229" w:name="_Toc232755905"/>
      <w:bookmarkStart w:id="230" w:name="_Toc256966024"/>
      <w:bookmarkStart w:id="231" w:name="_Toc262112258"/>
      <w:bookmarkStart w:id="232" w:name="_Toc262031631"/>
      <w:r>
        <w:rPr>
          <w:rFonts w:hint="eastAsia"/>
        </w:rPr>
        <w:t>4</w:t>
      </w:r>
      <w:r w:rsidR="00391BDF" w:rsidRPr="00333903">
        <w:t>.2.3</w:t>
      </w:r>
      <w:r w:rsidR="00944D17">
        <w:rPr>
          <w:rFonts w:hint="eastAsia"/>
        </w:rPr>
        <w:t xml:space="preserve"> </w:t>
      </w:r>
      <w:r w:rsidR="00391BDF" w:rsidRPr="00333903">
        <w:t>水文特征</w:t>
      </w:r>
      <w:bookmarkEnd w:id="229"/>
      <w:bookmarkEnd w:id="230"/>
      <w:bookmarkEnd w:id="231"/>
      <w:bookmarkEnd w:id="232"/>
    </w:p>
    <w:p w14:paraId="7540360F" w14:textId="01C2E2D9" w:rsidR="00F42179" w:rsidRPr="00F42179" w:rsidRDefault="00F42179" w:rsidP="00F42179">
      <w:pPr>
        <w:adjustRightInd w:val="0"/>
        <w:snapToGrid w:val="0"/>
        <w:spacing w:line="360" w:lineRule="auto"/>
        <w:ind w:firstLineChars="200" w:firstLine="480"/>
        <w:rPr>
          <w:sz w:val="24"/>
        </w:rPr>
      </w:pPr>
      <w:r w:rsidRPr="00F42179">
        <w:rPr>
          <w:rFonts w:hint="eastAsia"/>
          <w:sz w:val="24"/>
        </w:rPr>
        <w:t>嘉陵江是流经北碚的最大河流，嘉陵江由北而南纵贯全境，北碚段长</w:t>
      </w:r>
      <w:r w:rsidRPr="00F42179">
        <w:rPr>
          <w:sz w:val="24"/>
        </w:rPr>
        <w:t>45.1km</w:t>
      </w:r>
      <w:r w:rsidRPr="00F42179">
        <w:rPr>
          <w:rFonts w:hint="eastAsia"/>
          <w:sz w:val="24"/>
        </w:rPr>
        <w:t>，支流有壁北河、黑水滩河、龙凤溪、马鞍溪、明家溪等。最高洪水位</w:t>
      </w:r>
      <w:r w:rsidRPr="00F42179">
        <w:rPr>
          <w:sz w:val="24"/>
        </w:rPr>
        <w:t>214m</w:t>
      </w:r>
      <w:r w:rsidRPr="00F42179">
        <w:rPr>
          <w:rFonts w:hint="eastAsia"/>
          <w:sz w:val="24"/>
        </w:rPr>
        <w:t>，最低枯水位</w:t>
      </w:r>
      <w:r w:rsidRPr="00F42179">
        <w:rPr>
          <w:sz w:val="24"/>
        </w:rPr>
        <w:t>176.61m</w:t>
      </w:r>
      <w:r w:rsidRPr="00F42179">
        <w:rPr>
          <w:rFonts w:hint="eastAsia"/>
          <w:sz w:val="24"/>
        </w:rPr>
        <w:t>。全区水资源总量为</w:t>
      </w:r>
      <w:r w:rsidRPr="00F42179">
        <w:rPr>
          <w:sz w:val="24"/>
        </w:rPr>
        <w:t xml:space="preserve">42676.55 </w:t>
      </w:r>
      <w:r w:rsidRPr="00F42179">
        <w:rPr>
          <w:rFonts w:hint="eastAsia"/>
          <w:sz w:val="24"/>
        </w:rPr>
        <w:t>万</w:t>
      </w:r>
      <w:r w:rsidRPr="00F42179">
        <w:rPr>
          <w:sz w:val="24"/>
        </w:rPr>
        <w:t>m3</w:t>
      </w:r>
      <w:r w:rsidRPr="00F42179">
        <w:rPr>
          <w:rFonts w:hint="eastAsia"/>
          <w:sz w:val="24"/>
        </w:rPr>
        <w:t>、地表水资源总量为</w:t>
      </w:r>
      <w:r w:rsidRPr="00F42179">
        <w:rPr>
          <w:sz w:val="24"/>
        </w:rPr>
        <w:t xml:space="preserve">41510.86 </w:t>
      </w:r>
      <w:r w:rsidRPr="00F42179">
        <w:rPr>
          <w:rFonts w:hint="eastAsia"/>
          <w:sz w:val="24"/>
        </w:rPr>
        <w:t>万</w:t>
      </w:r>
      <w:r w:rsidRPr="00F42179">
        <w:rPr>
          <w:sz w:val="24"/>
        </w:rPr>
        <w:t>m3</w:t>
      </w:r>
      <w:r w:rsidRPr="00F42179">
        <w:rPr>
          <w:rFonts w:hint="eastAsia"/>
          <w:sz w:val="24"/>
        </w:rPr>
        <w:t>，其中地下水资源总量为</w:t>
      </w:r>
      <w:r w:rsidRPr="00F42179">
        <w:rPr>
          <w:sz w:val="24"/>
        </w:rPr>
        <w:t xml:space="preserve">2061.25 </w:t>
      </w:r>
      <w:r w:rsidRPr="00F42179">
        <w:rPr>
          <w:rFonts w:hint="eastAsia"/>
          <w:sz w:val="24"/>
        </w:rPr>
        <w:t>万</w:t>
      </w:r>
      <w:r w:rsidRPr="00F42179">
        <w:rPr>
          <w:sz w:val="24"/>
        </w:rPr>
        <w:t>m3</w:t>
      </w:r>
      <w:r w:rsidRPr="00F42179">
        <w:rPr>
          <w:rFonts w:hint="eastAsia"/>
          <w:sz w:val="24"/>
        </w:rPr>
        <w:t>。蓄水总量为</w:t>
      </w:r>
      <w:r w:rsidRPr="00F42179">
        <w:rPr>
          <w:sz w:val="24"/>
        </w:rPr>
        <w:t xml:space="preserve">3435 </w:t>
      </w:r>
      <w:r w:rsidRPr="00F42179">
        <w:rPr>
          <w:rFonts w:hint="eastAsia"/>
          <w:sz w:val="24"/>
        </w:rPr>
        <w:t>万</w:t>
      </w:r>
      <w:r w:rsidRPr="00F42179">
        <w:rPr>
          <w:sz w:val="24"/>
        </w:rPr>
        <w:t>m3</w:t>
      </w:r>
      <w:r w:rsidRPr="00F42179">
        <w:rPr>
          <w:rFonts w:hint="eastAsia"/>
          <w:sz w:val="24"/>
        </w:rPr>
        <w:t>。平均过境水量为</w:t>
      </w:r>
      <w:r w:rsidRPr="00F42179">
        <w:rPr>
          <w:sz w:val="24"/>
        </w:rPr>
        <w:t xml:space="preserve">657.7 </w:t>
      </w:r>
      <w:r w:rsidRPr="00F42179">
        <w:rPr>
          <w:rFonts w:hint="eastAsia"/>
          <w:sz w:val="24"/>
        </w:rPr>
        <w:t>亿</w:t>
      </w:r>
      <w:r w:rsidRPr="00F42179">
        <w:rPr>
          <w:sz w:val="24"/>
        </w:rPr>
        <w:t>m3</w:t>
      </w:r>
      <w:r w:rsidRPr="00F42179">
        <w:rPr>
          <w:rFonts w:hint="eastAsia"/>
          <w:sz w:val="24"/>
        </w:rPr>
        <w:t>。</w:t>
      </w:r>
    </w:p>
    <w:p w14:paraId="64F58FC1" w14:textId="6FC06714" w:rsidR="00A06AA7" w:rsidRDefault="00F42179" w:rsidP="00A06AA7">
      <w:pPr>
        <w:adjustRightInd w:val="0"/>
        <w:snapToGrid w:val="0"/>
        <w:spacing w:line="360" w:lineRule="auto"/>
        <w:ind w:firstLineChars="200" w:firstLine="480"/>
        <w:rPr>
          <w:sz w:val="24"/>
        </w:rPr>
      </w:pPr>
      <w:r w:rsidRPr="00F42179">
        <w:rPr>
          <w:rFonts w:hint="eastAsia"/>
          <w:sz w:val="24"/>
        </w:rPr>
        <w:t>嘉陵江是长江的第二大支流，是重庆市境内的第二大河流，境内河段长</w:t>
      </w:r>
      <w:r w:rsidRPr="00F42179">
        <w:rPr>
          <w:sz w:val="24"/>
        </w:rPr>
        <w:t>153.8km</w:t>
      </w:r>
      <w:r w:rsidRPr="00F42179">
        <w:rPr>
          <w:rFonts w:hint="eastAsia"/>
          <w:sz w:val="24"/>
        </w:rPr>
        <w:t>，河道平均坡降</w:t>
      </w:r>
      <w:r w:rsidRPr="00F42179">
        <w:rPr>
          <w:sz w:val="24"/>
        </w:rPr>
        <w:t>0.4</w:t>
      </w:r>
      <w:r w:rsidRPr="00F42179">
        <w:rPr>
          <w:rFonts w:hint="eastAsia"/>
          <w:sz w:val="24"/>
        </w:rPr>
        <w:t>‰，家零件多年平均流量</w:t>
      </w:r>
      <w:r w:rsidRPr="00F42179">
        <w:rPr>
          <w:sz w:val="24"/>
        </w:rPr>
        <w:t xml:space="preserve">685.10 </w:t>
      </w:r>
      <w:r w:rsidRPr="00F42179">
        <w:rPr>
          <w:rFonts w:hint="eastAsia"/>
          <w:sz w:val="24"/>
        </w:rPr>
        <w:t>亿</w:t>
      </w:r>
      <w:r w:rsidRPr="00F42179">
        <w:rPr>
          <w:sz w:val="24"/>
        </w:rPr>
        <w:t>m3</w:t>
      </w:r>
      <w:r w:rsidRPr="00F42179">
        <w:rPr>
          <w:rFonts w:hint="eastAsia"/>
          <w:sz w:val="24"/>
        </w:rPr>
        <w:t>，实测最大流量为</w:t>
      </w:r>
      <w:r w:rsidRPr="00F42179">
        <w:rPr>
          <w:sz w:val="24"/>
        </w:rPr>
        <w:t>44700m3/s</w:t>
      </w:r>
      <w:r w:rsidRPr="00F42179">
        <w:rPr>
          <w:rFonts w:hint="eastAsia"/>
          <w:sz w:val="24"/>
        </w:rPr>
        <w:t>（</w:t>
      </w:r>
      <w:r w:rsidRPr="00F42179">
        <w:rPr>
          <w:sz w:val="24"/>
        </w:rPr>
        <w:t xml:space="preserve">1981 </w:t>
      </w:r>
      <w:r w:rsidRPr="00F42179">
        <w:rPr>
          <w:rFonts w:hint="eastAsia"/>
          <w:sz w:val="24"/>
        </w:rPr>
        <w:t>年</w:t>
      </w:r>
      <w:r w:rsidRPr="00F42179">
        <w:rPr>
          <w:sz w:val="24"/>
        </w:rPr>
        <w:t xml:space="preserve">7 </w:t>
      </w:r>
      <w:r w:rsidRPr="00F42179">
        <w:rPr>
          <w:rFonts w:hint="eastAsia"/>
          <w:sz w:val="24"/>
        </w:rPr>
        <w:t>月</w:t>
      </w:r>
      <w:r w:rsidRPr="00F42179">
        <w:rPr>
          <w:sz w:val="24"/>
        </w:rPr>
        <w:t xml:space="preserve">16 </w:t>
      </w:r>
      <w:r w:rsidRPr="00F42179">
        <w:rPr>
          <w:rFonts w:hint="eastAsia"/>
          <w:sz w:val="24"/>
        </w:rPr>
        <w:t>日），实测最小流量为</w:t>
      </w:r>
      <w:r w:rsidRPr="00F42179">
        <w:rPr>
          <w:sz w:val="24"/>
        </w:rPr>
        <w:t>205m3/s</w:t>
      </w:r>
      <w:r w:rsidRPr="00F42179">
        <w:rPr>
          <w:rFonts w:hint="eastAsia"/>
          <w:sz w:val="24"/>
        </w:rPr>
        <w:t>（</w:t>
      </w:r>
      <w:r w:rsidRPr="00F42179">
        <w:rPr>
          <w:sz w:val="24"/>
        </w:rPr>
        <w:t xml:space="preserve">1968 </w:t>
      </w:r>
      <w:r w:rsidRPr="00F42179">
        <w:rPr>
          <w:rFonts w:hint="eastAsia"/>
          <w:sz w:val="24"/>
        </w:rPr>
        <w:t>年</w:t>
      </w:r>
      <w:r w:rsidRPr="00F42179">
        <w:rPr>
          <w:sz w:val="24"/>
        </w:rPr>
        <w:t xml:space="preserve">3 </w:t>
      </w:r>
      <w:r w:rsidRPr="00F42179">
        <w:rPr>
          <w:rFonts w:hint="eastAsia"/>
          <w:sz w:val="24"/>
        </w:rPr>
        <w:t>月</w:t>
      </w:r>
      <w:r w:rsidRPr="00F42179">
        <w:rPr>
          <w:sz w:val="24"/>
        </w:rPr>
        <w:t xml:space="preserve">28 </w:t>
      </w:r>
      <w:r w:rsidRPr="00F42179">
        <w:rPr>
          <w:rFonts w:hint="eastAsia"/>
          <w:sz w:val="24"/>
        </w:rPr>
        <w:t>日），多年平均流量</w:t>
      </w:r>
      <w:r w:rsidRPr="00F42179">
        <w:rPr>
          <w:sz w:val="24"/>
        </w:rPr>
        <w:t>2250m3/s</w:t>
      </w:r>
      <w:r w:rsidRPr="00F42179">
        <w:rPr>
          <w:rFonts w:hint="eastAsia"/>
          <w:sz w:val="24"/>
        </w:rPr>
        <w:t>，多年平均流量</w:t>
      </w:r>
      <w:r w:rsidRPr="00F42179">
        <w:rPr>
          <w:sz w:val="24"/>
        </w:rPr>
        <w:t>23600m3/s</w:t>
      </w:r>
      <w:r w:rsidRPr="00F42179">
        <w:rPr>
          <w:rFonts w:hint="eastAsia"/>
          <w:sz w:val="24"/>
        </w:rPr>
        <w:t>，多年平均最小流量</w:t>
      </w:r>
      <w:r w:rsidRPr="00F42179">
        <w:rPr>
          <w:sz w:val="24"/>
        </w:rPr>
        <w:t>335m3/s</w:t>
      </w:r>
      <w:r w:rsidRPr="00F42179">
        <w:rPr>
          <w:rFonts w:hint="eastAsia"/>
          <w:sz w:val="24"/>
        </w:rPr>
        <w:t>。据北碚水文站多年资料，嘉陵江多年平均最高水位</w:t>
      </w:r>
      <w:r w:rsidRPr="00F42179">
        <w:rPr>
          <w:sz w:val="24"/>
        </w:rPr>
        <w:t>195.97m</w:t>
      </w:r>
      <w:r w:rsidRPr="00F42179">
        <w:rPr>
          <w:rFonts w:hint="eastAsia"/>
          <w:sz w:val="24"/>
        </w:rPr>
        <w:t>，多年平均最低水位</w:t>
      </w:r>
      <w:r w:rsidRPr="00F42179">
        <w:rPr>
          <w:sz w:val="24"/>
        </w:rPr>
        <w:t>175.94m</w:t>
      </w:r>
      <w:r w:rsidRPr="00F42179">
        <w:rPr>
          <w:rFonts w:hint="eastAsia"/>
          <w:sz w:val="24"/>
        </w:rPr>
        <w:t>，多年平均水位</w:t>
      </w:r>
      <w:r w:rsidRPr="00F42179">
        <w:rPr>
          <w:sz w:val="24"/>
        </w:rPr>
        <w:t>179.37m</w:t>
      </w:r>
      <w:r w:rsidRPr="00F42179">
        <w:rPr>
          <w:rFonts w:hint="eastAsia"/>
          <w:sz w:val="24"/>
        </w:rPr>
        <w:t>，历史最高洪水水位</w:t>
      </w:r>
      <w:r w:rsidRPr="00F42179">
        <w:rPr>
          <w:sz w:val="24"/>
        </w:rPr>
        <w:t>214m</w:t>
      </w:r>
      <w:r w:rsidRPr="00F42179">
        <w:rPr>
          <w:rFonts w:hint="eastAsia"/>
          <w:sz w:val="24"/>
        </w:rPr>
        <w:t>（</w:t>
      </w:r>
      <w:r w:rsidRPr="00F42179">
        <w:rPr>
          <w:sz w:val="24"/>
        </w:rPr>
        <w:t xml:space="preserve">1870 </w:t>
      </w:r>
      <w:r w:rsidRPr="00F42179">
        <w:rPr>
          <w:rFonts w:hint="eastAsia"/>
          <w:sz w:val="24"/>
        </w:rPr>
        <w:t>年），该站历史实测最高洪水水位为</w:t>
      </w:r>
      <w:r w:rsidRPr="00F42179">
        <w:rPr>
          <w:sz w:val="24"/>
        </w:rPr>
        <w:t>208.17m</w:t>
      </w:r>
      <w:r w:rsidRPr="00F42179">
        <w:rPr>
          <w:rFonts w:hint="eastAsia"/>
          <w:sz w:val="24"/>
        </w:rPr>
        <w:t>（</w:t>
      </w:r>
      <w:r w:rsidRPr="00F42179">
        <w:rPr>
          <w:sz w:val="24"/>
        </w:rPr>
        <w:t xml:space="preserve">1981 </w:t>
      </w:r>
      <w:r w:rsidRPr="00F42179">
        <w:rPr>
          <w:rFonts w:hint="eastAsia"/>
          <w:sz w:val="24"/>
        </w:rPr>
        <w:t>年</w:t>
      </w:r>
      <w:r w:rsidRPr="00F42179">
        <w:rPr>
          <w:sz w:val="24"/>
        </w:rPr>
        <w:t xml:space="preserve">7 </w:t>
      </w:r>
      <w:r w:rsidRPr="00F42179">
        <w:rPr>
          <w:rFonts w:hint="eastAsia"/>
          <w:sz w:val="24"/>
        </w:rPr>
        <w:t>月</w:t>
      </w:r>
      <w:r w:rsidRPr="00F42179">
        <w:rPr>
          <w:sz w:val="24"/>
        </w:rPr>
        <w:t xml:space="preserve">16 </w:t>
      </w:r>
      <w:r w:rsidRPr="00F42179">
        <w:rPr>
          <w:rFonts w:hint="eastAsia"/>
          <w:sz w:val="24"/>
        </w:rPr>
        <w:t>日）。枯、</w:t>
      </w:r>
      <w:proofErr w:type="gramStart"/>
      <w:r w:rsidRPr="00F42179">
        <w:rPr>
          <w:rFonts w:hint="eastAsia"/>
          <w:sz w:val="24"/>
        </w:rPr>
        <w:t>丰期水位</w:t>
      </w:r>
      <w:proofErr w:type="gramEnd"/>
      <w:r w:rsidRPr="00F42179">
        <w:rPr>
          <w:rFonts w:hint="eastAsia"/>
          <w:sz w:val="24"/>
        </w:rPr>
        <w:t>变幅达</w:t>
      </w:r>
      <w:r w:rsidRPr="00F42179">
        <w:rPr>
          <w:sz w:val="24"/>
        </w:rPr>
        <w:t xml:space="preserve">20m </w:t>
      </w:r>
      <w:r w:rsidRPr="00F42179">
        <w:rPr>
          <w:rFonts w:hint="eastAsia"/>
          <w:sz w:val="24"/>
        </w:rPr>
        <w:t>左右，对岸坡侵蚀影响显著。据《长江三峡水利枢纽初步设计报告》，三峡水库建成蓄水后，坝前水位</w:t>
      </w:r>
      <w:r w:rsidRPr="00F42179">
        <w:rPr>
          <w:sz w:val="24"/>
        </w:rPr>
        <w:t xml:space="preserve">175m </w:t>
      </w:r>
      <w:r w:rsidRPr="00F42179">
        <w:rPr>
          <w:rFonts w:hint="eastAsia"/>
          <w:sz w:val="24"/>
        </w:rPr>
        <w:t>时，区内常年水位将由</w:t>
      </w:r>
      <w:r w:rsidRPr="00F42179">
        <w:rPr>
          <w:sz w:val="24"/>
        </w:rPr>
        <w:t xml:space="preserve">173.78m </w:t>
      </w:r>
      <w:r w:rsidRPr="00F42179">
        <w:rPr>
          <w:rFonts w:hint="eastAsia"/>
          <w:sz w:val="24"/>
        </w:rPr>
        <w:t>左右上升到</w:t>
      </w:r>
      <w:r w:rsidRPr="00F42179">
        <w:rPr>
          <w:sz w:val="24"/>
        </w:rPr>
        <w:t>181.60m</w:t>
      </w:r>
      <w:r w:rsidRPr="00F42179">
        <w:rPr>
          <w:rFonts w:hint="eastAsia"/>
          <w:sz w:val="24"/>
        </w:rPr>
        <w:t>，届时影响当地</w:t>
      </w:r>
      <w:proofErr w:type="gramStart"/>
      <w:r w:rsidRPr="00F42179">
        <w:rPr>
          <w:rFonts w:hint="eastAsia"/>
          <w:sz w:val="24"/>
        </w:rPr>
        <w:t>建筑水</w:t>
      </w:r>
      <w:proofErr w:type="gramEnd"/>
      <w:r w:rsidRPr="00F42179">
        <w:rPr>
          <w:rFonts w:hint="eastAsia"/>
          <w:sz w:val="24"/>
        </w:rPr>
        <w:t>位线将达到</w:t>
      </w:r>
      <w:r w:rsidRPr="00F42179">
        <w:rPr>
          <w:sz w:val="24"/>
        </w:rPr>
        <w:t>183m</w:t>
      </w:r>
      <w:r w:rsidRPr="00F42179">
        <w:rPr>
          <w:rFonts w:hint="eastAsia"/>
          <w:sz w:val="24"/>
        </w:rPr>
        <w:t>。嘉陵江是该区农业生产和人民生活用水的主要水源</w:t>
      </w:r>
      <w:r w:rsidR="00A06AA7" w:rsidRPr="00A06AA7">
        <w:rPr>
          <w:rFonts w:hint="eastAsia"/>
          <w:sz w:val="24"/>
        </w:rPr>
        <w:t>。</w:t>
      </w:r>
    </w:p>
    <w:p w14:paraId="77E1F91C" w14:textId="516FAFAD" w:rsidR="00F42179" w:rsidRDefault="006B0A0C" w:rsidP="006B0A0C">
      <w:pPr>
        <w:pStyle w:val="61"/>
      </w:pPr>
      <w:bookmarkStart w:id="233" w:name="_Toc232755906"/>
      <w:bookmarkStart w:id="234" w:name="_Toc256966025"/>
      <w:bookmarkStart w:id="235" w:name="_Toc262112259"/>
      <w:bookmarkStart w:id="236" w:name="_Toc262031632"/>
      <w:r>
        <w:rPr>
          <w:rFonts w:hint="eastAsia"/>
        </w:rPr>
        <w:lastRenderedPageBreak/>
        <w:t>4</w:t>
      </w:r>
      <w:r w:rsidR="00391BDF" w:rsidRPr="00333903">
        <w:t>.2.4</w:t>
      </w:r>
      <w:r w:rsidR="00944D17">
        <w:rPr>
          <w:rFonts w:hint="eastAsia"/>
        </w:rPr>
        <w:t xml:space="preserve"> </w:t>
      </w:r>
      <w:r w:rsidR="00F42179">
        <w:rPr>
          <w:rFonts w:hint="eastAsia"/>
        </w:rPr>
        <w:t>水文地质</w:t>
      </w:r>
    </w:p>
    <w:p w14:paraId="43271118" w14:textId="5663EBC2" w:rsidR="00F42179" w:rsidRPr="00F42179" w:rsidRDefault="00F42179" w:rsidP="00F42179">
      <w:pPr>
        <w:pStyle w:val="2f6"/>
        <w:ind w:firstLine="480"/>
      </w:pPr>
      <w:r>
        <w:rPr>
          <w:rFonts w:hint="eastAsia"/>
        </w:rPr>
        <w:t>4.2.4.1</w:t>
      </w:r>
      <w:r w:rsidRPr="00F42179">
        <w:rPr>
          <w:rFonts w:hint="eastAsia"/>
        </w:rPr>
        <w:t>地下水赋存条件及基本特征</w:t>
      </w:r>
    </w:p>
    <w:p w14:paraId="4CC79C8F" w14:textId="77777777" w:rsidR="00F42179" w:rsidRPr="00F42179" w:rsidRDefault="00F42179" w:rsidP="00F42179">
      <w:pPr>
        <w:pStyle w:val="2f6"/>
        <w:ind w:firstLine="480"/>
      </w:pPr>
      <w:r w:rsidRPr="00F42179">
        <w:t>1</w:t>
      </w:r>
      <w:r w:rsidRPr="00F42179">
        <w:rPr>
          <w:rFonts w:hint="eastAsia"/>
        </w:rPr>
        <w:t>、地下水赋存条件</w:t>
      </w:r>
    </w:p>
    <w:p w14:paraId="3AAE981F" w14:textId="5258616B" w:rsidR="00F42179" w:rsidRDefault="00F42179" w:rsidP="00F42179">
      <w:pPr>
        <w:pStyle w:val="2f6"/>
        <w:ind w:firstLine="480"/>
      </w:pPr>
      <w:r w:rsidRPr="00F42179">
        <w:rPr>
          <w:rFonts w:hint="eastAsia"/>
        </w:rPr>
        <w:t>调查区地下水的赋存主要取决于地层岩性、地质构造、裂隙发育程度和地形地貌条件。现简述如下：</w:t>
      </w:r>
    </w:p>
    <w:p w14:paraId="6BF561FD" w14:textId="77777777" w:rsidR="00F42179" w:rsidRPr="00F42179" w:rsidRDefault="00F42179" w:rsidP="00F42179">
      <w:pPr>
        <w:pStyle w:val="2f6"/>
        <w:ind w:firstLine="480"/>
      </w:pPr>
      <w:r w:rsidRPr="00F42179">
        <w:rPr>
          <w:rFonts w:hint="eastAsia"/>
        </w:rPr>
        <w:t>（</w:t>
      </w:r>
      <w:r w:rsidRPr="00F42179">
        <w:t>1</w:t>
      </w:r>
      <w:r w:rsidRPr="00F42179">
        <w:rPr>
          <w:rFonts w:hint="eastAsia"/>
        </w:rPr>
        <w:t>）岩性条件</w:t>
      </w:r>
    </w:p>
    <w:p w14:paraId="5F86FEFC" w14:textId="22F18146" w:rsidR="00F42179" w:rsidRPr="00F42179" w:rsidRDefault="00F42179" w:rsidP="00F42179">
      <w:pPr>
        <w:pStyle w:val="2f6"/>
        <w:ind w:firstLine="480"/>
      </w:pPr>
      <w:r w:rsidRPr="00F42179">
        <w:rPr>
          <w:rFonts w:hint="eastAsia"/>
        </w:rPr>
        <w:t>工作区地层主要为侏罗系中统沙</w:t>
      </w:r>
      <w:proofErr w:type="gramStart"/>
      <w:r w:rsidRPr="00F42179">
        <w:rPr>
          <w:rFonts w:hint="eastAsia"/>
        </w:rPr>
        <w:t>溪庙组</w:t>
      </w:r>
      <w:proofErr w:type="gramEnd"/>
      <w:r w:rsidRPr="00F42179">
        <w:rPr>
          <w:rFonts w:hint="eastAsia"/>
        </w:rPr>
        <w:t>（</w:t>
      </w:r>
      <w:r w:rsidRPr="00F42179">
        <w:t>J2S</w:t>
      </w:r>
      <w:r w:rsidRPr="00F42179">
        <w:rPr>
          <w:rFonts w:hint="eastAsia"/>
        </w:rPr>
        <w:t>）、侏罗系中统新田沟组（</w:t>
      </w:r>
      <w:r w:rsidRPr="00F42179">
        <w:t>J2x</w:t>
      </w:r>
      <w:r w:rsidRPr="00F42179">
        <w:rPr>
          <w:rFonts w:hint="eastAsia"/>
        </w:rPr>
        <w:t>）、</w:t>
      </w:r>
      <w:proofErr w:type="gramStart"/>
      <w:r w:rsidRPr="00F42179">
        <w:rPr>
          <w:rFonts w:hint="eastAsia"/>
        </w:rPr>
        <w:t>侏罗系下统自流井组</w:t>
      </w:r>
      <w:proofErr w:type="gramEnd"/>
      <w:r w:rsidRPr="00F42179">
        <w:rPr>
          <w:rFonts w:hint="eastAsia"/>
        </w:rPr>
        <w:t>（</w:t>
      </w:r>
      <w:r w:rsidRPr="00F42179">
        <w:t>J1zl</w:t>
      </w:r>
      <w:r w:rsidRPr="00F42179">
        <w:rPr>
          <w:rFonts w:hint="eastAsia"/>
        </w:rPr>
        <w:t>），岩性为鲜紫红色泥岩、粉砂质泥岩、砂岩，沙</w:t>
      </w:r>
      <w:proofErr w:type="gramStart"/>
      <w:r w:rsidRPr="00F42179">
        <w:rPr>
          <w:rFonts w:hint="eastAsia"/>
        </w:rPr>
        <w:t>溪庙组岩</w:t>
      </w:r>
      <w:proofErr w:type="gramEnd"/>
      <w:r w:rsidRPr="00F42179">
        <w:rPr>
          <w:rFonts w:hint="eastAsia"/>
        </w:rPr>
        <w:t>性为紫红（局部鲜红）色泥岩、粉砂质泥岩与灰～黄灰色厚层～块状中～细粒岩屑长石石英砂岩、石英砂岩和紫红色薄～中层状粉砂岩、泥质粉砂岩不等</w:t>
      </w:r>
      <w:proofErr w:type="gramStart"/>
      <w:r w:rsidRPr="00F42179">
        <w:rPr>
          <w:rFonts w:hint="eastAsia"/>
        </w:rPr>
        <w:t>厚互层</w:t>
      </w:r>
      <w:proofErr w:type="gramEnd"/>
      <w:r w:rsidRPr="00F42179">
        <w:rPr>
          <w:rFonts w:hint="eastAsia"/>
        </w:rPr>
        <w:t>。岩层倾角由西向东从</w:t>
      </w:r>
      <w:r w:rsidRPr="00F42179">
        <w:t>30</w:t>
      </w:r>
      <w:r w:rsidRPr="00F42179">
        <w:rPr>
          <w:rFonts w:hint="eastAsia"/>
        </w:rPr>
        <w:t>°向</w:t>
      </w:r>
      <w:r w:rsidRPr="00F42179">
        <w:t>10</w:t>
      </w:r>
      <w:r w:rsidRPr="00F42179">
        <w:rPr>
          <w:rFonts w:hint="eastAsia"/>
        </w:rPr>
        <w:t>°逐步递减。区内砂岩体中裂隙较发育，连通性较好，是地下水储存富集的主要空间，因此，砂岩为主要含水层。区内的泥质岩类均为相对隔水层，局部地带的浅部具有基岩风化裂隙水。</w:t>
      </w:r>
    </w:p>
    <w:p w14:paraId="570EB4C7" w14:textId="5B051E03" w:rsidR="00F42179" w:rsidRDefault="00F42179" w:rsidP="00F42179">
      <w:pPr>
        <w:pStyle w:val="2f6"/>
        <w:ind w:firstLine="480"/>
      </w:pPr>
      <w:r w:rsidRPr="00F42179">
        <w:rPr>
          <w:rFonts w:hint="eastAsia"/>
        </w:rPr>
        <w:t>第四系残坡积层分布面积小，厚度薄，</w:t>
      </w:r>
      <w:proofErr w:type="gramStart"/>
      <w:r w:rsidRPr="00F42179">
        <w:rPr>
          <w:rFonts w:hint="eastAsia"/>
        </w:rPr>
        <w:t>且岩性</w:t>
      </w:r>
      <w:proofErr w:type="gramEnd"/>
      <w:r w:rsidRPr="00F42179">
        <w:rPr>
          <w:rFonts w:hint="eastAsia"/>
        </w:rPr>
        <w:t>以粉质粘土为主，孔隙率低，储水空间小，水量贫乏；第四系填土层地形经改造分布面积广，厚度不等，局部</w:t>
      </w:r>
      <w:proofErr w:type="gramStart"/>
      <w:r w:rsidRPr="00F42179">
        <w:rPr>
          <w:rFonts w:hint="eastAsia"/>
        </w:rPr>
        <w:t>深填区域</w:t>
      </w:r>
      <w:proofErr w:type="gramEnd"/>
      <w:r w:rsidRPr="00F42179">
        <w:rPr>
          <w:rFonts w:hint="eastAsia"/>
        </w:rPr>
        <w:t>土层厚，</w:t>
      </w:r>
      <w:proofErr w:type="gramStart"/>
      <w:r w:rsidRPr="00F42179">
        <w:rPr>
          <w:rFonts w:hint="eastAsia"/>
        </w:rPr>
        <w:t>且岩性</w:t>
      </w:r>
      <w:proofErr w:type="gramEnd"/>
      <w:r w:rsidRPr="00F42179">
        <w:rPr>
          <w:rFonts w:hint="eastAsia"/>
        </w:rPr>
        <w:t>以粉质粘土加砂泥岩碎块石为主，孔隙率较高，有一定储水空间，水量较贫乏；冲洪积层孔隙虽发育，但面积小，储水空间有限，且储集的孔隙水极易排泄，在丰水期，受河（溪）水补给，其水量较大；在枯水期，砂土层中的地下水得不到河水补给，水量贫乏。</w:t>
      </w:r>
    </w:p>
    <w:p w14:paraId="059D3D53" w14:textId="77777777" w:rsidR="00F42179" w:rsidRPr="00F42179" w:rsidRDefault="00F42179" w:rsidP="00F42179">
      <w:pPr>
        <w:pStyle w:val="2f6"/>
        <w:ind w:firstLine="480"/>
      </w:pPr>
      <w:r w:rsidRPr="00F42179">
        <w:rPr>
          <w:rFonts w:hint="eastAsia"/>
        </w:rPr>
        <w:t>（</w:t>
      </w:r>
      <w:r w:rsidRPr="00F42179">
        <w:t>2</w:t>
      </w:r>
      <w:r w:rsidRPr="00F42179">
        <w:rPr>
          <w:rFonts w:hint="eastAsia"/>
        </w:rPr>
        <w:t>）地质构造条件</w:t>
      </w:r>
    </w:p>
    <w:p w14:paraId="6E5D4EA6" w14:textId="412494CB" w:rsidR="00F42179" w:rsidRDefault="00F42179" w:rsidP="00F42179">
      <w:pPr>
        <w:pStyle w:val="2f6"/>
        <w:ind w:firstLine="480"/>
      </w:pPr>
      <w:r w:rsidRPr="00F42179">
        <w:rPr>
          <w:rFonts w:hint="eastAsia"/>
        </w:rPr>
        <w:t>调查区内构造简单，岩体裂隙较发育。砂岩体中主要发育有四组构造裂隙，其中以北西向为主</w:t>
      </w:r>
      <w:proofErr w:type="gramStart"/>
      <w:r w:rsidRPr="00F42179">
        <w:rPr>
          <w:rFonts w:hint="eastAsia"/>
        </w:rPr>
        <w:t>的横张裂隙</w:t>
      </w:r>
      <w:proofErr w:type="gramEnd"/>
      <w:r w:rsidRPr="00F42179">
        <w:rPr>
          <w:rFonts w:hint="eastAsia"/>
        </w:rPr>
        <w:t>和南东向为主</w:t>
      </w:r>
      <w:proofErr w:type="gramStart"/>
      <w:r w:rsidRPr="00F42179">
        <w:rPr>
          <w:rFonts w:hint="eastAsia"/>
        </w:rPr>
        <w:t>的纵张裂隙</w:t>
      </w:r>
      <w:proofErr w:type="gramEnd"/>
      <w:r w:rsidRPr="00F42179">
        <w:rPr>
          <w:rFonts w:hint="eastAsia"/>
        </w:rPr>
        <w:t>最为发育。其中北西向裂隙与区内主要构造线基本一致，由南向北发育程度增高，节理产状一般为</w:t>
      </w:r>
      <w:r w:rsidRPr="00F42179">
        <w:t>314</w:t>
      </w:r>
      <w:r w:rsidRPr="00F42179">
        <w:rPr>
          <w:rFonts w:hint="eastAsia"/>
        </w:rPr>
        <w:t>～</w:t>
      </w:r>
      <w:r w:rsidRPr="00F42179">
        <w:t>350</w:t>
      </w:r>
      <w:r w:rsidRPr="00F42179">
        <w:rPr>
          <w:rFonts w:hint="eastAsia"/>
        </w:rPr>
        <w:t>°∠</w:t>
      </w:r>
      <w:r w:rsidRPr="00F42179">
        <w:t>76</w:t>
      </w:r>
      <w:r w:rsidRPr="00F42179">
        <w:rPr>
          <w:rFonts w:hint="eastAsia"/>
        </w:rPr>
        <w:t>～</w:t>
      </w:r>
      <w:r w:rsidRPr="00F42179">
        <w:t>85</w:t>
      </w:r>
      <w:r w:rsidRPr="00F42179">
        <w:rPr>
          <w:rFonts w:hint="eastAsia"/>
        </w:rPr>
        <w:t>°（</w:t>
      </w:r>
      <w:r w:rsidRPr="00F42179">
        <w:t>140</w:t>
      </w:r>
      <w:r w:rsidRPr="00F42179">
        <w:rPr>
          <w:rFonts w:hint="eastAsia"/>
        </w:rPr>
        <w:t>～</w:t>
      </w:r>
      <w:r w:rsidRPr="00F42179">
        <w:t>165</w:t>
      </w:r>
      <w:r w:rsidRPr="00F42179">
        <w:rPr>
          <w:rFonts w:hint="eastAsia"/>
        </w:rPr>
        <w:t>°∠</w:t>
      </w:r>
      <w:r w:rsidRPr="00F42179">
        <w:t>80</w:t>
      </w:r>
      <w:r w:rsidRPr="00F42179">
        <w:rPr>
          <w:rFonts w:hint="eastAsia"/>
        </w:rPr>
        <w:t>～</w:t>
      </w:r>
      <w:r w:rsidRPr="00F42179">
        <w:t>87</w:t>
      </w:r>
      <w:r w:rsidRPr="00F42179">
        <w:rPr>
          <w:rFonts w:hint="eastAsia"/>
        </w:rPr>
        <w:t>°）、</w:t>
      </w:r>
      <w:r w:rsidRPr="00F42179">
        <w:t>216</w:t>
      </w:r>
      <w:r w:rsidRPr="00F42179">
        <w:rPr>
          <w:rFonts w:hint="eastAsia"/>
        </w:rPr>
        <w:t>～</w:t>
      </w:r>
      <w:r w:rsidRPr="00F42179">
        <w:t>256</w:t>
      </w:r>
      <w:r w:rsidRPr="00F42179">
        <w:rPr>
          <w:rFonts w:hint="eastAsia"/>
        </w:rPr>
        <w:t>°∠</w:t>
      </w:r>
      <w:r w:rsidRPr="00F42179">
        <w:t>66</w:t>
      </w:r>
      <w:r w:rsidRPr="00F42179">
        <w:rPr>
          <w:rFonts w:hint="eastAsia"/>
        </w:rPr>
        <w:t>～</w:t>
      </w:r>
      <w:r w:rsidRPr="00F42179">
        <w:t>82</w:t>
      </w:r>
      <w:r w:rsidRPr="00F42179">
        <w:rPr>
          <w:rFonts w:hint="eastAsia"/>
        </w:rPr>
        <w:t>°（</w:t>
      </w:r>
      <w:r w:rsidRPr="00F42179">
        <w:t>45</w:t>
      </w:r>
      <w:r w:rsidRPr="00F42179">
        <w:rPr>
          <w:rFonts w:hint="eastAsia"/>
        </w:rPr>
        <w:t>～</w:t>
      </w:r>
      <w:r w:rsidRPr="00F42179">
        <w:t>62</w:t>
      </w:r>
      <w:r w:rsidRPr="00F42179">
        <w:rPr>
          <w:rFonts w:hint="eastAsia"/>
        </w:rPr>
        <w:t>°∠</w:t>
      </w:r>
      <w:r w:rsidRPr="00F42179">
        <w:t>49</w:t>
      </w:r>
      <w:r w:rsidRPr="00F42179">
        <w:rPr>
          <w:rFonts w:hint="eastAsia"/>
        </w:rPr>
        <w:t>～</w:t>
      </w:r>
      <w:r w:rsidRPr="00F42179">
        <w:t>80</w:t>
      </w:r>
      <w:r w:rsidRPr="00F42179">
        <w:rPr>
          <w:rFonts w:hint="eastAsia"/>
        </w:rPr>
        <w:t>°），间隔一般为</w:t>
      </w:r>
      <w:r w:rsidRPr="00F42179">
        <w:t>30</w:t>
      </w:r>
      <w:r w:rsidRPr="00F42179">
        <w:rPr>
          <w:rFonts w:hint="eastAsia"/>
        </w:rPr>
        <w:t>～</w:t>
      </w:r>
      <w:r w:rsidRPr="00F42179">
        <w:t>200cm</w:t>
      </w:r>
      <w:r w:rsidRPr="00F42179">
        <w:rPr>
          <w:rFonts w:hint="eastAsia"/>
        </w:rPr>
        <w:t>，缝隙宽</w:t>
      </w:r>
      <w:r w:rsidRPr="00F42179">
        <w:t>0.1</w:t>
      </w:r>
      <w:r w:rsidRPr="00F42179">
        <w:rPr>
          <w:rFonts w:hint="eastAsia"/>
        </w:rPr>
        <w:t>～</w:t>
      </w:r>
      <w:r w:rsidRPr="00F42179">
        <w:t>3cm</w:t>
      </w:r>
      <w:r w:rsidRPr="00F42179">
        <w:rPr>
          <w:rFonts w:hint="eastAsia"/>
        </w:rPr>
        <w:t>，部份有泥质及铁质、钙质薄膜充填，可见延伸长大于</w:t>
      </w:r>
      <w:r w:rsidRPr="00F42179">
        <w:t>0.2</w:t>
      </w:r>
      <w:r w:rsidRPr="00F42179">
        <w:rPr>
          <w:rFonts w:hint="eastAsia"/>
        </w:rPr>
        <w:t>～</w:t>
      </w:r>
      <w:r w:rsidRPr="00F42179">
        <w:t>3m</w:t>
      </w:r>
      <w:r w:rsidRPr="00F42179">
        <w:rPr>
          <w:rFonts w:hint="eastAsia"/>
        </w:rPr>
        <w:t>，部份联通性较好；此外，尚有北东—南西向的剪切裂隙，但这些裂隙都分布零星，不甚发育，节理产状为</w:t>
      </w:r>
      <w:r w:rsidRPr="00F42179">
        <w:t>185</w:t>
      </w:r>
      <w:r w:rsidRPr="00F42179">
        <w:rPr>
          <w:rFonts w:hint="eastAsia"/>
        </w:rPr>
        <w:t>～</w:t>
      </w:r>
      <w:r w:rsidRPr="00F42179">
        <w:t>195</w:t>
      </w:r>
      <w:r w:rsidRPr="00F42179">
        <w:rPr>
          <w:rFonts w:hint="eastAsia"/>
        </w:rPr>
        <w:t>°∠</w:t>
      </w:r>
      <w:r w:rsidRPr="00F42179">
        <w:t>55</w:t>
      </w:r>
      <w:r w:rsidRPr="00F42179">
        <w:rPr>
          <w:rFonts w:hint="eastAsia"/>
        </w:rPr>
        <w:t>～</w:t>
      </w:r>
      <w:r w:rsidRPr="00F42179">
        <w:t>80</w:t>
      </w:r>
      <w:r w:rsidRPr="00F42179">
        <w:rPr>
          <w:rFonts w:hint="eastAsia"/>
        </w:rPr>
        <w:t>°、</w:t>
      </w:r>
      <w:r w:rsidRPr="00F42179">
        <w:t>282</w:t>
      </w:r>
      <w:r w:rsidRPr="00F42179">
        <w:rPr>
          <w:rFonts w:hint="eastAsia"/>
        </w:rPr>
        <w:t>～</w:t>
      </w:r>
      <w:r w:rsidRPr="00F42179">
        <w:t>310</w:t>
      </w:r>
      <w:r w:rsidRPr="00F42179">
        <w:rPr>
          <w:rFonts w:hint="eastAsia"/>
        </w:rPr>
        <w:t>°∠</w:t>
      </w:r>
      <w:r w:rsidRPr="00F42179">
        <w:t>69</w:t>
      </w:r>
      <w:r w:rsidRPr="00F42179">
        <w:rPr>
          <w:rFonts w:hint="eastAsia"/>
        </w:rPr>
        <w:t>～</w:t>
      </w:r>
      <w:r w:rsidRPr="00F42179">
        <w:t>84</w:t>
      </w:r>
      <w:r w:rsidRPr="00F42179">
        <w:rPr>
          <w:rFonts w:hint="eastAsia"/>
        </w:rPr>
        <w:t>°，间隔一般为</w:t>
      </w:r>
      <w:r w:rsidRPr="00F42179">
        <w:t>30</w:t>
      </w:r>
      <w:r w:rsidRPr="00F42179">
        <w:rPr>
          <w:rFonts w:hint="eastAsia"/>
        </w:rPr>
        <w:t>～</w:t>
      </w:r>
      <w:r w:rsidRPr="00F42179">
        <w:t>200cm</w:t>
      </w:r>
      <w:r w:rsidRPr="00F42179">
        <w:rPr>
          <w:rFonts w:hint="eastAsia"/>
        </w:rPr>
        <w:t>，缝隙宽</w:t>
      </w:r>
      <w:r w:rsidRPr="00F42179">
        <w:t>0.1</w:t>
      </w:r>
      <w:r w:rsidRPr="00F42179">
        <w:rPr>
          <w:rFonts w:hint="eastAsia"/>
        </w:rPr>
        <w:t>～</w:t>
      </w:r>
      <w:r w:rsidRPr="00F42179">
        <w:t>1cm</w:t>
      </w:r>
      <w:r w:rsidRPr="00F42179">
        <w:rPr>
          <w:rFonts w:hint="eastAsia"/>
        </w:rPr>
        <w:t>，部份有泥质及铁质、钙质薄膜充填，可见延伸长大于</w:t>
      </w:r>
      <w:r w:rsidRPr="00F42179">
        <w:t>0.1</w:t>
      </w:r>
      <w:r w:rsidRPr="00F42179">
        <w:rPr>
          <w:rFonts w:hint="eastAsia"/>
        </w:rPr>
        <w:t>～</w:t>
      </w:r>
      <w:r w:rsidRPr="00F42179">
        <w:t>2m</w:t>
      </w:r>
      <w:r w:rsidRPr="00F42179">
        <w:rPr>
          <w:rFonts w:hint="eastAsia"/>
        </w:rPr>
        <w:t>。</w:t>
      </w:r>
    </w:p>
    <w:p w14:paraId="3937A36D" w14:textId="77777777" w:rsidR="00F42179" w:rsidRDefault="00F42179" w:rsidP="00F42179">
      <w:pPr>
        <w:pStyle w:val="2f6"/>
        <w:ind w:firstLine="480"/>
      </w:pPr>
      <w:r w:rsidRPr="00F42179">
        <w:rPr>
          <w:rFonts w:hint="eastAsia"/>
        </w:rPr>
        <w:lastRenderedPageBreak/>
        <w:t>区内裂隙总的趋势是随着深度的增加而减弱。根据钻孔和收集资料，含水岩组构造裂隙发育深度随深度的增加而逐渐降低，以</w:t>
      </w:r>
      <w:r w:rsidRPr="00F42179">
        <w:t>10</w:t>
      </w:r>
      <w:r w:rsidRPr="00F42179">
        <w:rPr>
          <w:rFonts w:hint="eastAsia"/>
        </w:rPr>
        <w:t>～</w:t>
      </w:r>
      <w:r w:rsidRPr="00F42179">
        <w:t xml:space="preserve">40m </w:t>
      </w:r>
      <w:r w:rsidRPr="00F42179">
        <w:rPr>
          <w:rFonts w:hint="eastAsia"/>
        </w:rPr>
        <w:t>处最为发育。</w:t>
      </w:r>
    </w:p>
    <w:p w14:paraId="4322D7B8" w14:textId="26856384" w:rsidR="00F42179" w:rsidRPr="00F42179" w:rsidRDefault="00F42179" w:rsidP="00F42179">
      <w:pPr>
        <w:pStyle w:val="2f6"/>
        <w:ind w:firstLine="480"/>
      </w:pPr>
      <w:r w:rsidRPr="00F42179">
        <w:rPr>
          <w:rFonts w:hint="eastAsia"/>
        </w:rPr>
        <w:t>（</w:t>
      </w:r>
      <w:r w:rsidRPr="00F42179">
        <w:t>3</w:t>
      </w:r>
      <w:r w:rsidRPr="00F42179">
        <w:rPr>
          <w:rFonts w:hint="eastAsia"/>
        </w:rPr>
        <w:t>）地形地貌条件</w:t>
      </w:r>
    </w:p>
    <w:p w14:paraId="336D047E" w14:textId="2D27AEBF" w:rsidR="00F42179" w:rsidRDefault="00F42179" w:rsidP="00F42179">
      <w:pPr>
        <w:pStyle w:val="2f6"/>
        <w:ind w:firstLine="480"/>
      </w:pPr>
      <w:r w:rsidRPr="00F42179">
        <w:rPr>
          <w:rFonts w:hint="eastAsia"/>
        </w:rPr>
        <w:t>调查区内地貌</w:t>
      </w:r>
      <w:proofErr w:type="gramStart"/>
      <w:r w:rsidRPr="00F42179">
        <w:rPr>
          <w:rFonts w:hint="eastAsia"/>
        </w:rPr>
        <w:t>严格受岩性</w:t>
      </w:r>
      <w:proofErr w:type="gramEnd"/>
      <w:r w:rsidRPr="00F42179">
        <w:rPr>
          <w:rFonts w:hint="eastAsia"/>
        </w:rPr>
        <w:t>、构造因素控制，主要地貌形态为斜面状、脊状中、浅丘。斜面状浅丘地形开阔平坦，四周切割。</w:t>
      </w:r>
      <w:proofErr w:type="gramStart"/>
      <w:r w:rsidRPr="00F42179">
        <w:rPr>
          <w:rFonts w:hint="eastAsia"/>
        </w:rPr>
        <w:t>而圆缓浅丘丘</w:t>
      </w:r>
      <w:proofErr w:type="gramEnd"/>
      <w:r w:rsidRPr="00F42179">
        <w:rPr>
          <w:rFonts w:hint="eastAsia"/>
        </w:rPr>
        <w:t>间多为宽沟，由于岩层倾角小于地形坡度，砂岩层四周临空，不利于地下水的富集，而脊状中丘，因延伸较远，纵向“</w:t>
      </w:r>
      <w:r w:rsidRPr="00F42179">
        <w:t>U</w:t>
      </w:r>
      <w:r w:rsidRPr="00F42179">
        <w:rPr>
          <w:rFonts w:hint="eastAsia"/>
        </w:rPr>
        <w:t>”型谷发育，含水层常形成单斜储水构造，相对有利于地下水的富集。</w:t>
      </w:r>
    </w:p>
    <w:p w14:paraId="2BAF7949" w14:textId="77777777" w:rsidR="00F42179" w:rsidRPr="00F42179" w:rsidRDefault="00F42179" w:rsidP="00F42179">
      <w:pPr>
        <w:pStyle w:val="2f6"/>
        <w:ind w:firstLine="480"/>
      </w:pPr>
      <w:r w:rsidRPr="00F42179">
        <w:t>2</w:t>
      </w:r>
      <w:r w:rsidRPr="00F42179">
        <w:rPr>
          <w:rFonts w:hint="eastAsia"/>
        </w:rPr>
        <w:t>、地下水基本特征</w:t>
      </w:r>
    </w:p>
    <w:p w14:paraId="05CCB71F" w14:textId="77777777" w:rsidR="00F42179" w:rsidRPr="00F42179" w:rsidRDefault="00F42179" w:rsidP="00F42179">
      <w:pPr>
        <w:pStyle w:val="2f6"/>
        <w:ind w:firstLine="480"/>
      </w:pPr>
      <w:r w:rsidRPr="00F42179">
        <w:rPr>
          <w:rFonts w:hint="eastAsia"/>
        </w:rPr>
        <w:t>（</w:t>
      </w:r>
      <w:r w:rsidRPr="00F42179">
        <w:t>1</w:t>
      </w:r>
      <w:r w:rsidRPr="00F42179">
        <w:rPr>
          <w:rFonts w:hint="eastAsia"/>
        </w:rPr>
        <w:t>）地下水多以潜水为主</w:t>
      </w:r>
    </w:p>
    <w:p w14:paraId="702DE73D" w14:textId="24723287" w:rsidR="00F42179" w:rsidRPr="00F42179" w:rsidRDefault="00F42179" w:rsidP="00F42179">
      <w:pPr>
        <w:pStyle w:val="2f6"/>
        <w:ind w:firstLine="480"/>
      </w:pPr>
      <w:r w:rsidRPr="00F42179">
        <w:rPr>
          <w:rFonts w:hint="eastAsia"/>
        </w:rPr>
        <w:t>评价区内园区场地所处地层倾向总体向东南倾覆，倾角</w:t>
      </w:r>
      <w:r w:rsidRPr="00F42179">
        <w:t>25</w:t>
      </w:r>
      <w:r w:rsidRPr="00F42179">
        <w:rPr>
          <w:rFonts w:hint="eastAsia"/>
        </w:rPr>
        <w:t>～</w:t>
      </w:r>
      <w:r w:rsidRPr="00F42179">
        <w:t>40</w:t>
      </w:r>
      <w:r w:rsidRPr="00F42179">
        <w:rPr>
          <w:rFonts w:hint="eastAsia"/>
        </w:rPr>
        <w:t>°间，地形地貌的剥蚀方向主要沿北东及南西向，故园区砂岩含水层多为较厚的泥岩隔水层（相对隔水层）隔离，各含水层相互间无水力联系，形成了相互叠置的无水力联系的多层含水层。评价区位于观音峡背斜南东翼，大部分地区地层产状较陡，多在</w:t>
      </w:r>
      <w:r w:rsidRPr="00F42179">
        <w:t>25</w:t>
      </w:r>
      <w:r w:rsidRPr="00F42179">
        <w:rPr>
          <w:rFonts w:hint="eastAsia"/>
        </w:rPr>
        <w:t>°～</w:t>
      </w:r>
      <w:r w:rsidRPr="00F42179">
        <w:t>45</w:t>
      </w:r>
      <w:r w:rsidRPr="00F42179">
        <w:rPr>
          <w:rFonts w:hint="eastAsia"/>
        </w:rPr>
        <w:t>°间，其构成承压水的条件较弱，因此多以潜水性质出现，具微承压性；</w:t>
      </w:r>
      <w:proofErr w:type="gramStart"/>
      <w:r w:rsidRPr="00F42179">
        <w:rPr>
          <w:rFonts w:hint="eastAsia"/>
        </w:rPr>
        <w:t>评价区</w:t>
      </w:r>
      <w:proofErr w:type="gramEnd"/>
      <w:r w:rsidRPr="00F42179">
        <w:rPr>
          <w:rFonts w:hint="eastAsia"/>
        </w:rPr>
        <w:t>地下水位随季节变化较大，旱季水位深，雨季水位浅。</w:t>
      </w:r>
    </w:p>
    <w:p w14:paraId="2C0CF66A" w14:textId="77777777" w:rsidR="00F42179" w:rsidRPr="00F42179" w:rsidRDefault="00F42179" w:rsidP="00F42179">
      <w:pPr>
        <w:pStyle w:val="2f6"/>
        <w:ind w:firstLine="480"/>
      </w:pPr>
      <w:r w:rsidRPr="00F42179">
        <w:rPr>
          <w:rFonts w:hint="eastAsia"/>
        </w:rPr>
        <w:t>（</w:t>
      </w:r>
      <w:r w:rsidRPr="00F42179">
        <w:t>2</w:t>
      </w:r>
      <w:r w:rsidRPr="00F42179">
        <w:rPr>
          <w:rFonts w:hint="eastAsia"/>
        </w:rPr>
        <w:t>）地下水位埋藏浅，成纵向</w:t>
      </w:r>
      <w:proofErr w:type="gramStart"/>
      <w:r w:rsidRPr="00F42179">
        <w:rPr>
          <w:rFonts w:hint="eastAsia"/>
        </w:rPr>
        <w:t>迳</w:t>
      </w:r>
      <w:proofErr w:type="gramEnd"/>
      <w:r w:rsidRPr="00F42179">
        <w:rPr>
          <w:rFonts w:hint="eastAsia"/>
        </w:rPr>
        <w:t>流，并呈带状分布</w:t>
      </w:r>
    </w:p>
    <w:p w14:paraId="12E824E5" w14:textId="2FB20FDB" w:rsidR="00F42179" w:rsidRPr="00F42179" w:rsidRDefault="00F42179" w:rsidP="00F42179">
      <w:pPr>
        <w:pStyle w:val="2f6"/>
        <w:ind w:firstLine="480"/>
      </w:pPr>
      <w:r w:rsidRPr="00F42179">
        <w:rPr>
          <w:rFonts w:hint="eastAsia"/>
        </w:rPr>
        <w:t>调查区内地下水的埋藏分布直接受控于岩性及裂隙发育程度，一般具有埋藏浅，</w:t>
      </w:r>
      <w:proofErr w:type="gramStart"/>
      <w:r w:rsidRPr="00F42179">
        <w:rPr>
          <w:rFonts w:hint="eastAsia"/>
        </w:rPr>
        <w:t>顺层带状</w:t>
      </w:r>
      <w:proofErr w:type="gramEnd"/>
      <w:r w:rsidRPr="00F42179">
        <w:rPr>
          <w:rFonts w:hint="eastAsia"/>
        </w:rPr>
        <w:t>分布，纵向</w:t>
      </w:r>
      <w:proofErr w:type="gramStart"/>
      <w:r w:rsidRPr="00F42179">
        <w:rPr>
          <w:rFonts w:hint="eastAsia"/>
        </w:rPr>
        <w:t>迳</w:t>
      </w:r>
      <w:proofErr w:type="gramEnd"/>
      <w:r w:rsidRPr="00F42179">
        <w:rPr>
          <w:rFonts w:hint="eastAsia"/>
        </w:rPr>
        <w:t>流等特点。因岩石风化强度向深部减弱，风化</w:t>
      </w:r>
      <w:proofErr w:type="gramStart"/>
      <w:r w:rsidRPr="00F42179">
        <w:rPr>
          <w:rFonts w:hint="eastAsia"/>
        </w:rPr>
        <w:t>裂隙率向深部</w:t>
      </w:r>
      <w:proofErr w:type="gramEnd"/>
      <w:r w:rsidRPr="00F42179">
        <w:rPr>
          <w:rFonts w:hint="eastAsia"/>
        </w:rPr>
        <w:t>降低；据钻孔和收集资料表明，风化裂隙发育深度大部分在</w:t>
      </w:r>
      <w:r w:rsidRPr="00F42179">
        <w:t>10</w:t>
      </w:r>
      <w:r w:rsidRPr="00F42179">
        <w:rPr>
          <w:rFonts w:hint="eastAsia"/>
        </w:rPr>
        <w:t>～</w:t>
      </w:r>
      <w:r w:rsidRPr="00F42179">
        <w:t>30m</w:t>
      </w:r>
      <w:r w:rsidRPr="00F42179">
        <w:rPr>
          <w:rFonts w:hint="eastAsia"/>
        </w:rPr>
        <w:t>，构造裂隙发育深度一般在</w:t>
      </w:r>
      <w:r w:rsidRPr="00F42179">
        <w:t>20</w:t>
      </w:r>
      <w:r w:rsidRPr="00F42179">
        <w:rPr>
          <w:rFonts w:hint="eastAsia"/>
        </w:rPr>
        <w:t>～</w:t>
      </w:r>
      <w:r w:rsidRPr="00F42179">
        <w:t>80m</w:t>
      </w:r>
      <w:r w:rsidRPr="00F42179">
        <w:rPr>
          <w:rFonts w:hint="eastAsia"/>
        </w:rPr>
        <w:t>，并随深度增加而减弱，含水裂隙均出现在砂岩层或砂、泥岩交接带，泥岩中裂隙基本不发育，且多呈闭合状，无含水显示，因此地下水主要富集在</w:t>
      </w:r>
      <w:r w:rsidRPr="00F42179">
        <w:t xml:space="preserve">80m </w:t>
      </w:r>
      <w:r w:rsidRPr="00F42179">
        <w:rPr>
          <w:rFonts w:hint="eastAsia"/>
        </w:rPr>
        <w:t>以上，埋深浅。</w:t>
      </w:r>
    </w:p>
    <w:p w14:paraId="6EDC33A4" w14:textId="77777777" w:rsidR="00F42179" w:rsidRPr="00F42179" w:rsidRDefault="00F42179" w:rsidP="00F42179">
      <w:pPr>
        <w:pStyle w:val="2f6"/>
        <w:ind w:firstLine="480"/>
      </w:pPr>
      <w:r w:rsidRPr="00F42179">
        <w:rPr>
          <w:rFonts w:hint="eastAsia"/>
        </w:rPr>
        <w:t>（</w:t>
      </w:r>
      <w:r w:rsidRPr="00F42179">
        <w:t>3</w:t>
      </w:r>
      <w:r w:rsidRPr="00F42179">
        <w:rPr>
          <w:rFonts w:hint="eastAsia"/>
        </w:rPr>
        <w:t>）地下水主要储存于砂岩裂隙中</w:t>
      </w:r>
    </w:p>
    <w:p w14:paraId="700117EF" w14:textId="58EAD843" w:rsidR="00F42179" w:rsidRPr="00F42179" w:rsidRDefault="00F42179" w:rsidP="00F42179">
      <w:pPr>
        <w:pStyle w:val="2f6"/>
        <w:ind w:firstLine="480"/>
      </w:pPr>
      <w:r w:rsidRPr="00F42179">
        <w:rPr>
          <w:rFonts w:hint="eastAsia"/>
        </w:rPr>
        <w:t>调查区地下水主要储存于砂岩裂隙中，以风化后的构造裂隙及层面裂隙为主。据钻孔资料及地面调查资料，出水部位大部分位于砂岩与泥岩接触处的层面裂隙发育段。</w:t>
      </w:r>
    </w:p>
    <w:p w14:paraId="75001C24" w14:textId="77777777" w:rsidR="00F42179" w:rsidRPr="00F42179" w:rsidRDefault="00F42179" w:rsidP="00F42179">
      <w:pPr>
        <w:pStyle w:val="2f6"/>
        <w:ind w:firstLine="480"/>
      </w:pPr>
      <w:r w:rsidRPr="00F42179">
        <w:rPr>
          <w:rFonts w:hint="eastAsia"/>
        </w:rPr>
        <w:t>（</w:t>
      </w:r>
      <w:r w:rsidRPr="00F42179">
        <w:t>4</w:t>
      </w:r>
      <w:r w:rsidRPr="00F42179">
        <w:rPr>
          <w:rFonts w:hint="eastAsia"/>
        </w:rPr>
        <w:t>）地下水分布不均匀</w:t>
      </w:r>
    </w:p>
    <w:p w14:paraId="0C075952" w14:textId="77777777" w:rsidR="00F42179" w:rsidRPr="00F42179" w:rsidRDefault="00F42179" w:rsidP="00F42179">
      <w:pPr>
        <w:pStyle w:val="2f6"/>
        <w:ind w:firstLine="480"/>
      </w:pPr>
      <w:r w:rsidRPr="00F42179">
        <w:rPr>
          <w:rFonts w:hint="eastAsia"/>
        </w:rPr>
        <w:t>由于各控</w:t>
      </w:r>
      <w:proofErr w:type="gramStart"/>
      <w:r w:rsidRPr="00F42179">
        <w:rPr>
          <w:rFonts w:hint="eastAsia"/>
        </w:rPr>
        <w:t>水因素</w:t>
      </w:r>
      <w:proofErr w:type="gramEnd"/>
      <w:r w:rsidRPr="00F42179">
        <w:rPr>
          <w:rFonts w:hint="eastAsia"/>
        </w:rPr>
        <w:t>具有多变性，导致地下水分布极不均匀，如在地下裂隙发育且</w:t>
      </w:r>
      <w:r w:rsidRPr="00F42179">
        <w:rPr>
          <w:rFonts w:hint="eastAsia"/>
        </w:rPr>
        <w:lastRenderedPageBreak/>
        <w:t>联通性较好的部位，富水性较好；含水层露头延伸长度大，切割小，补给面宽的地带，富水性较好。而不具备这些条件时，则相对贫水。</w:t>
      </w:r>
    </w:p>
    <w:p w14:paraId="10FA5557" w14:textId="37F335FF" w:rsidR="00F42179" w:rsidRPr="00F42179" w:rsidRDefault="00F42179" w:rsidP="00F42179">
      <w:pPr>
        <w:pStyle w:val="2f6"/>
        <w:ind w:firstLine="480"/>
      </w:pPr>
      <w:r>
        <w:rPr>
          <w:rFonts w:hint="eastAsia"/>
        </w:rPr>
        <w:t>4.2.4.2</w:t>
      </w:r>
      <w:r w:rsidRPr="00F42179">
        <w:rPr>
          <w:rFonts w:hint="eastAsia"/>
        </w:rPr>
        <w:t>调查区水文地质条件</w:t>
      </w:r>
    </w:p>
    <w:p w14:paraId="571E4DC8" w14:textId="15A64393" w:rsidR="00F42179" w:rsidRPr="00F42179" w:rsidRDefault="00F42179" w:rsidP="00F42179">
      <w:pPr>
        <w:pStyle w:val="2f6"/>
        <w:ind w:firstLine="480"/>
      </w:pPr>
      <w:proofErr w:type="gramStart"/>
      <w:r w:rsidRPr="00F42179">
        <w:rPr>
          <w:rFonts w:hint="eastAsia"/>
        </w:rPr>
        <w:t>评价区</w:t>
      </w:r>
      <w:proofErr w:type="gramEnd"/>
      <w:r w:rsidRPr="00F42179">
        <w:rPr>
          <w:rFonts w:hint="eastAsia"/>
        </w:rPr>
        <w:t>及其周边地区地下水按其赋存条件、含水层的水理性质和水力特征分为：</w:t>
      </w:r>
      <w:proofErr w:type="gramStart"/>
      <w:r w:rsidRPr="00F42179">
        <w:rPr>
          <w:rFonts w:hint="eastAsia"/>
        </w:rPr>
        <w:t>松散岩类孔隙</w:t>
      </w:r>
      <w:proofErr w:type="gramEnd"/>
      <w:r w:rsidRPr="00F42179">
        <w:rPr>
          <w:rFonts w:hint="eastAsia"/>
        </w:rPr>
        <w:t>潜水、风化带网状裂隙水、基岩裂隙水、碳酸盐岩岩溶水。</w:t>
      </w:r>
    </w:p>
    <w:p w14:paraId="409ACF3E" w14:textId="77777777" w:rsidR="00F42179" w:rsidRPr="00F42179" w:rsidRDefault="00F42179" w:rsidP="00F42179">
      <w:pPr>
        <w:pStyle w:val="2f6"/>
        <w:ind w:firstLine="480"/>
      </w:pPr>
      <w:r w:rsidRPr="00F42179">
        <w:t>1</w:t>
      </w:r>
      <w:r w:rsidRPr="00F42179">
        <w:rPr>
          <w:rFonts w:hint="eastAsia"/>
        </w:rPr>
        <w:t>、</w:t>
      </w:r>
      <w:proofErr w:type="gramStart"/>
      <w:r w:rsidRPr="00F42179">
        <w:rPr>
          <w:rFonts w:hint="eastAsia"/>
        </w:rPr>
        <w:t>松散岩类孔隙水</w:t>
      </w:r>
      <w:proofErr w:type="gramEnd"/>
    </w:p>
    <w:p w14:paraId="301CC520" w14:textId="267B2DD4" w:rsidR="00F42179" w:rsidRPr="00F42179" w:rsidRDefault="00F42179" w:rsidP="00F42179">
      <w:pPr>
        <w:pStyle w:val="2f6"/>
        <w:ind w:firstLine="480"/>
      </w:pPr>
      <w:proofErr w:type="gramStart"/>
      <w:r w:rsidRPr="00F42179">
        <w:rPr>
          <w:rFonts w:hint="eastAsia"/>
        </w:rPr>
        <w:t>松散岩类孔隙水</w:t>
      </w:r>
      <w:proofErr w:type="gramEnd"/>
      <w:r w:rsidRPr="00F42179">
        <w:rPr>
          <w:rFonts w:hint="eastAsia"/>
        </w:rPr>
        <w:t>含水岩组岩性主要为第四系粉质粘土、砂土层、填土层等，主要为零星分布于沟谷、斜坡上的残坡积物与嘉陵江沿岸的冲洪积层中。</w:t>
      </w:r>
    </w:p>
    <w:p w14:paraId="0D66AEE8" w14:textId="511FFCC0" w:rsidR="00F42179" w:rsidRPr="00F42179" w:rsidRDefault="00F42179" w:rsidP="00F42179">
      <w:pPr>
        <w:pStyle w:val="2f6"/>
        <w:ind w:firstLine="480"/>
      </w:pPr>
      <w:r w:rsidRPr="00F42179">
        <w:rPr>
          <w:rFonts w:hint="eastAsia"/>
        </w:rPr>
        <w:t>第四系残坡积物厚度一般小于</w:t>
      </w:r>
      <w:r w:rsidRPr="00F42179">
        <w:t>7m</w:t>
      </w:r>
      <w:r w:rsidRPr="00F42179">
        <w:rPr>
          <w:rFonts w:hint="eastAsia"/>
        </w:rPr>
        <w:t>，地下水具有孔隙潜水性质，主要接受地表水、大气降水的垂直补给，但因出露面积小，分布零星，水量较小，实测其井、泉流量均小于</w:t>
      </w:r>
      <w:r w:rsidRPr="00F42179">
        <w:t>0.05L/S</w:t>
      </w:r>
      <w:r w:rsidRPr="00F42179">
        <w:rPr>
          <w:rFonts w:hint="eastAsia"/>
        </w:rPr>
        <w:t>。</w:t>
      </w:r>
    </w:p>
    <w:p w14:paraId="4C2BE371" w14:textId="28B1AE99" w:rsidR="00F42179" w:rsidRPr="00F42179" w:rsidRDefault="00F42179" w:rsidP="00F42179">
      <w:pPr>
        <w:pStyle w:val="2f6"/>
        <w:ind w:firstLine="480"/>
      </w:pPr>
      <w:r w:rsidRPr="00F42179">
        <w:rPr>
          <w:rFonts w:hint="eastAsia"/>
        </w:rPr>
        <w:t>第四系冲洪积层中地下水埋藏于砂土中，为孔隙潜水。受河（溪）水的影响大，具互补关系。在丰水期，接受地表水、大气降水的垂直补给和溪流的横向反补，水量较大；在枯水期，砂土层中的地下水得不到地表水、大气降水以及溪流补给时，水量贫乏。根据《</w:t>
      </w:r>
      <w:r w:rsidRPr="00F42179">
        <w:t xml:space="preserve">1:20 </w:t>
      </w:r>
      <w:r w:rsidRPr="00F42179">
        <w:rPr>
          <w:rFonts w:hint="eastAsia"/>
        </w:rPr>
        <w:t>万区域水文地质普查报告（重庆幅）》该类地下水富水性极弱，单井涌水量小于</w:t>
      </w:r>
      <w:r w:rsidRPr="00F42179">
        <w:t>100 m3/d</w:t>
      </w:r>
      <w:r w:rsidRPr="00F42179">
        <w:rPr>
          <w:rFonts w:hint="eastAsia"/>
        </w:rPr>
        <w:t>，水量贫乏。水质类型属重碳酸钙型水，矿化度</w:t>
      </w:r>
      <w:r w:rsidRPr="00F42179">
        <w:t>0.1</w:t>
      </w:r>
      <w:r w:rsidRPr="00F42179">
        <w:rPr>
          <w:rFonts w:hint="eastAsia"/>
        </w:rPr>
        <w:t>～</w:t>
      </w:r>
      <w:r w:rsidRPr="00F42179">
        <w:t>0.5g/L</w:t>
      </w:r>
      <w:r w:rsidRPr="00F42179">
        <w:rPr>
          <w:rFonts w:hint="eastAsia"/>
        </w:rPr>
        <w:t>。该类地下水的补给主要为降水，其次局部地段还接受地表水体（库、塘、堰、稻田、河流等）的补给。具有就地补给，就地排泄，</w:t>
      </w:r>
      <w:proofErr w:type="gramStart"/>
      <w:r w:rsidRPr="00F42179">
        <w:rPr>
          <w:rFonts w:hint="eastAsia"/>
        </w:rPr>
        <w:t>迳流途径短</w:t>
      </w:r>
      <w:proofErr w:type="gramEnd"/>
      <w:r w:rsidRPr="00F42179">
        <w:rPr>
          <w:rFonts w:hint="eastAsia"/>
        </w:rPr>
        <w:t>的特点。</w:t>
      </w:r>
    </w:p>
    <w:p w14:paraId="6ACCA34A" w14:textId="1748241F" w:rsidR="00F42179" w:rsidRPr="00F42179" w:rsidRDefault="00F42179" w:rsidP="00F42179">
      <w:pPr>
        <w:pStyle w:val="2f6"/>
        <w:ind w:firstLine="480"/>
      </w:pPr>
      <w:r w:rsidRPr="00F42179">
        <w:rPr>
          <w:rFonts w:hint="eastAsia"/>
        </w:rPr>
        <w:t>第四系填土层在园区分布范围较大，土层厚度一般</w:t>
      </w:r>
      <w:r w:rsidRPr="00F42179">
        <w:t>0</w:t>
      </w:r>
      <w:r w:rsidRPr="00F42179">
        <w:rPr>
          <w:rFonts w:hint="eastAsia"/>
        </w:rPr>
        <w:t>～</w:t>
      </w:r>
      <w:r w:rsidRPr="00F42179">
        <w:t>20m</w:t>
      </w:r>
      <w:r w:rsidRPr="00F42179">
        <w:rPr>
          <w:rFonts w:hint="eastAsia"/>
        </w:rPr>
        <w:t>，受地形地势及人为改造等因素影响，结合调查钻探分析，赋存于第四系填土层</w:t>
      </w:r>
      <w:proofErr w:type="gramStart"/>
      <w:r w:rsidRPr="00F42179">
        <w:rPr>
          <w:rFonts w:hint="eastAsia"/>
        </w:rPr>
        <w:t>松散岩类孔隙水</w:t>
      </w:r>
      <w:proofErr w:type="gramEnd"/>
      <w:r w:rsidRPr="00F42179">
        <w:rPr>
          <w:rFonts w:hint="eastAsia"/>
        </w:rPr>
        <w:t>为园区主要潜水含水层，包气带主要岩性为人工填土。蔡家园区、同兴工业园中该层地下水主要在地势较低及填土层较厚段赋存，结合钻探水文地质试验该填土层地下水渗透系数在</w:t>
      </w:r>
      <w:r w:rsidRPr="00F42179">
        <w:t>0.09</w:t>
      </w:r>
      <w:r w:rsidRPr="00F42179">
        <w:rPr>
          <w:rFonts w:hint="eastAsia"/>
        </w:rPr>
        <w:t>～</w:t>
      </w:r>
      <w:r w:rsidRPr="00F42179">
        <w:t xml:space="preserve">43.64m/d </w:t>
      </w:r>
      <w:r w:rsidRPr="00F42179">
        <w:rPr>
          <w:rFonts w:hint="eastAsia"/>
        </w:rPr>
        <w:t>间，总体渗透性较强，故在雨期，接受地表水、大气降水的垂直补给有随补随排、就近排泄的特点，富水性差。</w:t>
      </w:r>
    </w:p>
    <w:p w14:paraId="47A14C36" w14:textId="77777777" w:rsidR="00F42179" w:rsidRPr="00F42179" w:rsidRDefault="00F42179" w:rsidP="00F42179">
      <w:pPr>
        <w:pStyle w:val="2f6"/>
        <w:ind w:firstLine="480"/>
      </w:pPr>
      <w:r w:rsidRPr="00F42179">
        <w:t>2</w:t>
      </w:r>
      <w:r w:rsidRPr="00F42179">
        <w:rPr>
          <w:rFonts w:hint="eastAsia"/>
        </w:rPr>
        <w:t>、风化带网状裂隙水</w:t>
      </w:r>
    </w:p>
    <w:p w14:paraId="5E9D8E8D" w14:textId="305C5725" w:rsidR="00F42179" w:rsidRPr="00F42179" w:rsidRDefault="00F42179" w:rsidP="00F42179">
      <w:pPr>
        <w:pStyle w:val="2f6"/>
        <w:ind w:firstLine="480"/>
      </w:pPr>
      <w:r w:rsidRPr="00F42179">
        <w:rPr>
          <w:rFonts w:hint="eastAsia"/>
        </w:rPr>
        <w:t>该类地下水广布分布于观音峡背斜翼部，含水岩组为侏罗系中统上沙</w:t>
      </w:r>
      <w:proofErr w:type="gramStart"/>
      <w:r w:rsidRPr="00F42179">
        <w:rPr>
          <w:rFonts w:hint="eastAsia"/>
        </w:rPr>
        <w:t>溪庙组</w:t>
      </w:r>
      <w:proofErr w:type="gramEnd"/>
      <w:r w:rsidRPr="00F42179">
        <w:t>(J2s)</w:t>
      </w:r>
      <w:r w:rsidRPr="00F42179">
        <w:rPr>
          <w:rFonts w:hint="eastAsia"/>
        </w:rPr>
        <w:t>、侏罗系中统新田沟组</w:t>
      </w:r>
      <w:r w:rsidRPr="00F42179">
        <w:t>(J2x)</w:t>
      </w:r>
      <w:r w:rsidRPr="00F42179">
        <w:rPr>
          <w:rFonts w:hint="eastAsia"/>
        </w:rPr>
        <w:t>、</w:t>
      </w:r>
      <w:proofErr w:type="gramStart"/>
      <w:r w:rsidRPr="00F42179">
        <w:rPr>
          <w:rFonts w:hint="eastAsia"/>
        </w:rPr>
        <w:t>侏罗系下统自流井组</w:t>
      </w:r>
      <w:proofErr w:type="gramEnd"/>
      <w:r w:rsidRPr="00F42179">
        <w:t>(J1zl)</w:t>
      </w:r>
      <w:r w:rsidRPr="00F42179">
        <w:rPr>
          <w:rFonts w:hint="eastAsia"/>
        </w:rPr>
        <w:t>、</w:t>
      </w:r>
      <w:proofErr w:type="gramStart"/>
      <w:r w:rsidRPr="00F42179">
        <w:rPr>
          <w:rFonts w:hint="eastAsia"/>
        </w:rPr>
        <w:t>侏罗系下统珍珠</w:t>
      </w:r>
      <w:proofErr w:type="gramEnd"/>
      <w:r w:rsidRPr="00F42179">
        <w:rPr>
          <w:rFonts w:hint="eastAsia"/>
        </w:rPr>
        <w:t>冲组</w:t>
      </w:r>
      <w:r w:rsidRPr="00F42179">
        <w:t>(J1z)</w:t>
      </w:r>
      <w:r w:rsidRPr="00F42179">
        <w:rPr>
          <w:rFonts w:hint="eastAsia"/>
        </w:rPr>
        <w:t>中的砂岩层及砂、泥岩不等</w:t>
      </w:r>
      <w:proofErr w:type="gramStart"/>
      <w:r w:rsidRPr="00F42179">
        <w:rPr>
          <w:rFonts w:hint="eastAsia"/>
        </w:rPr>
        <w:t>厚互层</w:t>
      </w:r>
      <w:proofErr w:type="gramEnd"/>
      <w:r w:rsidRPr="00F42179">
        <w:rPr>
          <w:rFonts w:hint="eastAsia"/>
        </w:rPr>
        <w:t>，实际上地下水主要赋存于砂岩层裂隙中或浅层</w:t>
      </w:r>
      <w:proofErr w:type="gramStart"/>
      <w:r w:rsidRPr="00F42179">
        <w:rPr>
          <w:rFonts w:hint="eastAsia"/>
        </w:rPr>
        <w:t>强风化带泥岩</w:t>
      </w:r>
      <w:proofErr w:type="gramEnd"/>
      <w:r w:rsidRPr="00F42179">
        <w:rPr>
          <w:rFonts w:hint="eastAsia"/>
        </w:rPr>
        <w:t>、页岩裂隙中。在构造作用下，由于岩石物理性质的差异，砂岩</w:t>
      </w:r>
      <w:r w:rsidRPr="00F42179">
        <w:rPr>
          <w:rFonts w:hint="eastAsia"/>
        </w:rPr>
        <w:lastRenderedPageBreak/>
        <w:t>较泥岩易于产生裂隙。据钻孔资料显示，在钻孔钻进到含水砂岩裂隙带时，回次水位有循环液漏失现象。由于地下水主要储存于砂岩裂隙中，而其上下的泥岩则可认为是“相对隔水”的，这就形成了互相叠置的无水力联系的多层含水层。由于含水砂岩上下均为泥岩或页岩所夹持，因此，每一层含水砂岩各自形成独立的系统。降水是地下水的主要补给来源，含水层在露头</w:t>
      </w:r>
      <w:proofErr w:type="gramStart"/>
      <w:r w:rsidRPr="00F42179">
        <w:rPr>
          <w:rFonts w:hint="eastAsia"/>
        </w:rPr>
        <w:t>区接受</w:t>
      </w:r>
      <w:proofErr w:type="gramEnd"/>
      <w:r w:rsidRPr="00F42179">
        <w:rPr>
          <w:rFonts w:hint="eastAsia"/>
        </w:rPr>
        <w:t>补给后，一部分</w:t>
      </w:r>
      <w:proofErr w:type="gramStart"/>
      <w:r w:rsidRPr="00F42179">
        <w:rPr>
          <w:rFonts w:hint="eastAsia"/>
        </w:rPr>
        <w:t>地下水顺层作</w:t>
      </w:r>
      <w:proofErr w:type="gramEnd"/>
      <w:r w:rsidRPr="00F42179">
        <w:rPr>
          <w:rFonts w:hint="eastAsia"/>
        </w:rPr>
        <w:t>短暂运移到地形低洼处分散溢出地表；主要部分则沿裂隙顺含水层倾斜方向流动，在沟谷切割处以泉的形式排出地表。浅部地下水的循环还受地貌的影响，一般在</w:t>
      </w:r>
      <w:proofErr w:type="gramStart"/>
      <w:r w:rsidRPr="00F42179">
        <w:rPr>
          <w:rFonts w:hint="eastAsia"/>
        </w:rPr>
        <w:t>切割较</w:t>
      </w:r>
      <w:proofErr w:type="gramEnd"/>
      <w:r w:rsidRPr="00F42179">
        <w:rPr>
          <w:rFonts w:hint="eastAsia"/>
        </w:rPr>
        <w:t>剧烈</w:t>
      </w:r>
      <w:proofErr w:type="gramStart"/>
      <w:r w:rsidRPr="00F42179">
        <w:rPr>
          <w:rFonts w:hint="eastAsia"/>
        </w:rPr>
        <w:t>的窄谷或</w:t>
      </w:r>
      <w:proofErr w:type="gramEnd"/>
      <w:r w:rsidRPr="00F42179">
        <w:rPr>
          <w:rFonts w:hint="eastAsia"/>
        </w:rPr>
        <w:t>低山地带，</w:t>
      </w:r>
      <w:proofErr w:type="gramStart"/>
      <w:r w:rsidRPr="00F42179">
        <w:rPr>
          <w:rFonts w:hint="eastAsia"/>
        </w:rPr>
        <w:t>迳流途径短</w:t>
      </w:r>
      <w:proofErr w:type="gramEnd"/>
      <w:r w:rsidRPr="00F42179">
        <w:rPr>
          <w:rFonts w:hint="eastAsia"/>
        </w:rPr>
        <w:t>，速度快，泉水动态明显受降水影响；而在地形平缓的浅丘宽谷地带，</w:t>
      </w:r>
      <w:proofErr w:type="gramStart"/>
      <w:r w:rsidRPr="00F42179">
        <w:rPr>
          <w:rFonts w:hint="eastAsia"/>
        </w:rPr>
        <w:t>迳流途径长</w:t>
      </w:r>
      <w:proofErr w:type="gramEnd"/>
      <w:r w:rsidRPr="00F42179">
        <w:rPr>
          <w:rFonts w:hint="eastAsia"/>
        </w:rPr>
        <w:t>，速度缓慢。红层裂隙承压水的富水性与地质构造关系密切。当含水层缓倾特别是呈中等倾斜，构造裂隙又发育时，相对富水。</w:t>
      </w:r>
    </w:p>
    <w:p w14:paraId="272E15D1" w14:textId="1AD1257D" w:rsidR="00F42179" w:rsidRPr="00F42179" w:rsidRDefault="00F42179" w:rsidP="00F42179">
      <w:pPr>
        <w:pStyle w:val="2f6"/>
        <w:ind w:firstLine="480"/>
      </w:pPr>
      <w:r w:rsidRPr="00F42179">
        <w:rPr>
          <w:rFonts w:hint="eastAsia"/>
        </w:rPr>
        <w:t>本区砂岩层，厚度及岩相变化较大，受地质构造变动较轻，裂隙不甚发育。钻孔揭露的砂岩岩芯完整，裂隙少见。在岩层倾角平缓之丘陵区，地表</w:t>
      </w:r>
      <w:proofErr w:type="gramStart"/>
      <w:r w:rsidRPr="00F42179">
        <w:rPr>
          <w:rFonts w:hint="eastAsia"/>
        </w:rPr>
        <w:t>迳</w:t>
      </w:r>
      <w:proofErr w:type="gramEnd"/>
      <w:r w:rsidRPr="00F42179">
        <w:rPr>
          <w:rFonts w:hint="eastAsia"/>
        </w:rPr>
        <w:t>流稀少，砂岩与泥岩相互叠置，露头区补给条件不良。而在岩层倾角稍陡处，常形成宽、</w:t>
      </w:r>
      <w:proofErr w:type="gramStart"/>
      <w:r w:rsidRPr="00F42179">
        <w:rPr>
          <w:rFonts w:hint="eastAsia"/>
        </w:rPr>
        <w:t>窄谷的</w:t>
      </w:r>
      <w:proofErr w:type="gramEnd"/>
      <w:r w:rsidRPr="00F42179">
        <w:rPr>
          <w:rFonts w:hint="eastAsia"/>
        </w:rPr>
        <w:t>斜面状、脊状中、深丘地貌，露头分布狭窄，加之横向沟谷的切割，岩层连续性较差，故水量贫乏。</w:t>
      </w:r>
    </w:p>
    <w:p w14:paraId="47833D93" w14:textId="3312C684" w:rsidR="00F42179" w:rsidRPr="00F42179" w:rsidRDefault="00F42179" w:rsidP="00F42179">
      <w:pPr>
        <w:pStyle w:val="2f6"/>
        <w:ind w:firstLine="480"/>
      </w:pPr>
      <w:r w:rsidRPr="00F42179">
        <w:rPr>
          <w:rFonts w:hint="eastAsia"/>
        </w:rPr>
        <w:t>该类地下水分布于观音峡背斜翼部，含水层为侏罗系中统沙</w:t>
      </w:r>
      <w:proofErr w:type="gramStart"/>
      <w:r w:rsidRPr="00F42179">
        <w:rPr>
          <w:rFonts w:hint="eastAsia"/>
        </w:rPr>
        <w:t>溪庙组</w:t>
      </w:r>
      <w:proofErr w:type="gramEnd"/>
      <w:r w:rsidRPr="00F42179">
        <w:rPr>
          <w:rFonts w:hint="eastAsia"/>
        </w:rPr>
        <w:t>、新田沟组、</w:t>
      </w:r>
      <w:proofErr w:type="gramStart"/>
      <w:r w:rsidRPr="00F42179">
        <w:rPr>
          <w:rFonts w:hint="eastAsia"/>
        </w:rPr>
        <w:t>侏罗系下统自流井组</w:t>
      </w:r>
      <w:proofErr w:type="gramEnd"/>
      <w:r w:rsidRPr="00F42179">
        <w:rPr>
          <w:rFonts w:hint="eastAsia"/>
        </w:rPr>
        <w:t>砂、泥岩浅部的风化裂隙带。本区风化带裂隙发育深度约</w:t>
      </w:r>
      <w:r w:rsidRPr="00F42179">
        <w:t>5</w:t>
      </w:r>
      <w:r w:rsidRPr="00F42179">
        <w:rPr>
          <w:rFonts w:hint="eastAsia"/>
        </w:rPr>
        <w:t>～</w:t>
      </w:r>
      <w:r w:rsidRPr="00F42179">
        <w:t>30m</w:t>
      </w:r>
      <w:r w:rsidRPr="00F42179">
        <w:rPr>
          <w:rFonts w:hint="eastAsia"/>
        </w:rPr>
        <w:t>，故此类地下水埋藏甚浅。</w:t>
      </w:r>
    </w:p>
    <w:p w14:paraId="79EDF721" w14:textId="3710FE74" w:rsidR="00F42179" w:rsidRPr="00F42179" w:rsidRDefault="00F42179" w:rsidP="00F42179">
      <w:pPr>
        <w:pStyle w:val="2f6"/>
        <w:ind w:firstLine="480"/>
      </w:pPr>
      <w:r w:rsidRPr="00F42179">
        <w:rPr>
          <w:rFonts w:hint="eastAsia"/>
        </w:rPr>
        <w:t>风化裂隙水的补给以降水为主，地表水次之，其特点是直接补给，就近排泄，</w:t>
      </w:r>
      <w:proofErr w:type="gramStart"/>
      <w:r w:rsidRPr="00F42179">
        <w:rPr>
          <w:rFonts w:hint="eastAsia"/>
        </w:rPr>
        <w:t>迳流途径短</w:t>
      </w:r>
      <w:proofErr w:type="gramEnd"/>
      <w:r w:rsidRPr="00F42179">
        <w:rPr>
          <w:rFonts w:hint="eastAsia"/>
        </w:rPr>
        <w:t>，泉水出露多，流量小，泉水动态变化与降水关系密切。此类地下水的赋存与富集主要受地貌条件制约。当地形开阔平坦时，岩石的风化裂隙发育深度也相对较深，且储存其间的地下水又不易排泄，则水量相对较丰富；当地形切割剧烈，风化裂隙发育深度浅，其间储集的地下水又易于排泄，往往含水微弱。</w:t>
      </w:r>
    </w:p>
    <w:p w14:paraId="392EAE04" w14:textId="77777777" w:rsidR="00F42179" w:rsidRPr="00F42179" w:rsidRDefault="00F42179" w:rsidP="00F42179">
      <w:pPr>
        <w:pStyle w:val="2f6"/>
        <w:ind w:firstLine="480"/>
      </w:pPr>
      <w:r w:rsidRPr="00F42179">
        <w:t>3</w:t>
      </w:r>
      <w:r w:rsidRPr="00F42179">
        <w:rPr>
          <w:rFonts w:hint="eastAsia"/>
        </w:rPr>
        <w:t>、基岩裂隙水</w:t>
      </w:r>
    </w:p>
    <w:p w14:paraId="36A7ABC3" w14:textId="3A409DB4" w:rsidR="00F42179" w:rsidRPr="00F42179" w:rsidRDefault="00F42179" w:rsidP="00F42179">
      <w:pPr>
        <w:pStyle w:val="2f6"/>
        <w:ind w:firstLine="480"/>
      </w:pPr>
      <w:r w:rsidRPr="00F42179">
        <w:rPr>
          <w:rFonts w:hint="eastAsia"/>
        </w:rPr>
        <w:t>主要分布于侏罗系</w:t>
      </w:r>
      <w:proofErr w:type="gramStart"/>
      <w:r w:rsidRPr="00F42179">
        <w:rPr>
          <w:rFonts w:hint="eastAsia"/>
        </w:rPr>
        <w:t>砂</w:t>
      </w:r>
      <w:proofErr w:type="gramEnd"/>
      <w:r w:rsidRPr="00F42179">
        <w:rPr>
          <w:rFonts w:hint="eastAsia"/>
        </w:rPr>
        <w:t>泥岩和</w:t>
      </w:r>
      <w:proofErr w:type="gramStart"/>
      <w:r w:rsidRPr="00F42179">
        <w:rPr>
          <w:rFonts w:hint="eastAsia"/>
        </w:rPr>
        <w:t>三叠系上统须家河组</w:t>
      </w:r>
      <w:proofErr w:type="gramEnd"/>
      <w:r w:rsidRPr="00F42179">
        <w:rPr>
          <w:rFonts w:hint="eastAsia"/>
        </w:rPr>
        <w:t>长石石英砂岩及页岩的裂隙中，受地质构造、地层岩性、裂隙发育、地形地貌等因素影响。表层基岩裂隙水的补给途径为</w:t>
      </w:r>
      <w:proofErr w:type="gramStart"/>
      <w:r w:rsidRPr="00F42179">
        <w:rPr>
          <w:rFonts w:hint="eastAsia"/>
        </w:rPr>
        <w:t>松散岩类孔隙水</w:t>
      </w:r>
      <w:proofErr w:type="gramEnd"/>
      <w:r w:rsidRPr="00F42179">
        <w:rPr>
          <w:rFonts w:hint="eastAsia"/>
        </w:rPr>
        <w:t>下渗和中梁山砂岩露头区补给，基岩裂隙水具有补给面积大、排泄距离远的特点。</w:t>
      </w:r>
    </w:p>
    <w:p w14:paraId="1D62EF95" w14:textId="746FA185" w:rsidR="00F42179" w:rsidRPr="00F42179" w:rsidRDefault="00F42179" w:rsidP="00F42179">
      <w:pPr>
        <w:pStyle w:val="2f6"/>
        <w:ind w:firstLine="480"/>
      </w:pPr>
      <w:r w:rsidRPr="00F42179">
        <w:rPr>
          <w:rFonts w:hint="eastAsia"/>
        </w:rPr>
        <w:t>基岩裂隙水赋存于强～中风化的自流井组、珍珠冲组的砂岩裂隙中，由于其，</w:t>
      </w:r>
      <w:r w:rsidRPr="00F42179">
        <w:rPr>
          <w:rFonts w:hint="eastAsia"/>
        </w:rPr>
        <w:lastRenderedPageBreak/>
        <w:t>本身岩性特征、储水条件等及区域资料，单井出水量</w:t>
      </w:r>
      <w:r w:rsidRPr="00F42179">
        <w:t>50</w:t>
      </w:r>
      <w:r w:rsidRPr="00F42179">
        <w:rPr>
          <w:rFonts w:hint="eastAsia"/>
        </w:rPr>
        <w:t>～</w:t>
      </w:r>
      <w:r w:rsidRPr="00F42179">
        <w:t>100.00m3/d</w:t>
      </w:r>
      <w:r w:rsidRPr="00F42179">
        <w:rPr>
          <w:rFonts w:hint="eastAsia"/>
        </w:rPr>
        <w:t>，富水性中等，水位及水量随季节和地形变化较明显，</w:t>
      </w:r>
      <w:proofErr w:type="gramStart"/>
      <w:r w:rsidRPr="00F42179">
        <w:rPr>
          <w:rFonts w:hint="eastAsia"/>
        </w:rPr>
        <w:t>水位受微地貌</w:t>
      </w:r>
      <w:proofErr w:type="gramEnd"/>
      <w:r w:rsidRPr="00F42179">
        <w:rPr>
          <w:rFonts w:hint="eastAsia"/>
        </w:rPr>
        <w:t>形态控制。</w:t>
      </w:r>
    </w:p>
    <w:p w14:paraId="778DE817" w14:textId="77777777" w:rsidR="00F42179" w:rsidRPr="00F42179" w:rsidRDefault="00F42179" w:rsidP="00F42179">
      <w:pPr>
        <w:pStyle w:val="2f6"/>
        <w:ind w:firstLine="480"/>
      </w:pPr>
      <w:r w:rsidRPr="00F42179">
        <w:t>4</w:t>
      </w:r>
      <w:r w:rsidRPr="00F42179">
        <w:rPr>
          <w:rFonts w:hint="eastAsia"/>
        </w:rPr>
        <w:t>、碳酸盐岩岩溶水</w:t>
      </w:r>
    </w:p>
    <w:p w14:paraId="56435E5E" w14:textId="77777777" w:rsidR="00F42179" w:rsidRDefault="00F42179" w:rsidP="00F42179">
      <w:pPr>
        <w:pStyle w:val="2f6"/>
        <w:ind w:firstLine="480"/>
      </w:pPr>
      <w:r w:rsidRPr="00F42179">
        <w:rPr>
          <w:rFonts w:hint="eastAsia"/>
        </w:rPr>
        <w:t>该类地下水主要富集于岩溶槽谷灰岩地区，赋存三叠系中统</w:t>
      </w:r>
      <w:proofErr w:type="gramStart"/>
      <w:r w:rsidRPr="00F42179">
        <w:rPr>
          <w:rFonts w:hint="eastAsia"/>
        </w:rPr>
        <w:t>雷口坡</w:t>
      </w:r>
      <w:proofErr w:type="gramEnd"/>
      <w:r w:rsidRPr="00F42179">
        <w:rPr>
          <w:rFonts w:hint="eastAsia"/>
        </w:rPr>
        <w:t>组、</w:t>
      </w:r>
      <w:proofErr w:type="gramStart"/>
      <w:r w:rsidRPr="00F42179">
        <w:rPr>
          <w:rFonts w:hint="eastAsia"/>
        </w:rPr>
        <w:t>三叠系下统嘉陵江组</w:t>
      </w:r>
      <w:proofErr w:type="gramEnd"/>
      <w:r w:rsidRPr="00F42179">
        <w:rPr>
          <w:rFonts w:hint="eastAsia"/>
        </w:rPr>
        <w:t>灰岩层中，赋存埋藏型为岩溶水，具有垂向渗透性强的特点，有地下暗河和岩溶溶蚀漏斗等岩溶现象，其地下水位埋深大，有储水汇水条件，富水性较好。</w:t>
      </w:r>
    </w:p>
    <w:p w14:paraId="4147D552" w14:textId="4F92AC86" w:rsidR="00F42179" w:rsidRPr="00F42179" w:rsidRDefault="00F42179" w:rsidP="00F42179">
      <w:pPr>
        <w:pStyle w:val="2f6"/>
        <w:ind w:firstLine="480"/>
      </w:pPr>
      <w:r w:rsidRPr="00F42179">
        <w:rPr>
          <w:rFonts w:hint="eastAsia"/>
        </w:rPr>
        <w:t>综上，第四系</w:t>
      </w:r>
      <w:proofErr w:type="gramStart"/>
      <w:r w:rsidRPr="00F42179">
        <w:rPr>
          <w:rFonts w:hint="eastAsia"/>
        </w:rPr>
        <w:t>松散岩类孔隙水</w:t>
      </w:r>
      <w:proofErr w:type="gramEnd"/>
      <w:r w:rsidRPr="00F42179">
        <w:rPr>
          <w:rFonts w:hint="eastAsia"/>
        </w:rPr>
        <w:t>、风化带网状裂隙水、基岩裂隙水是本次工作的评价的重点</w:t>
      </w:r>
      <w:r>
        <w:rPr>
          <w:rFonts w:hint="eastAsia"/>
        </w:rPr>
        <w:t>。</w:t>
      </w:r>
    </w:p>
    <w:p w14:paraId="35317EB1" w14:textId="45E7902D" w:rsidR="00F42179" w:rsidRDefault="00F42179" w:rsidP="00F42179">
      <w:pPr>
        <w:jc w:val="center"/>
      </w:pPr>
      <w:r>
        <w:rPr>
          <w:rFonts w:hint="eastAsia"/>
          <w:noProof/>
        </w:rPr>
        <w:drawing>
          <wp:inline distT="0" distB="0" distL="0" distR="0" wp14:anchorId="5C611768" wp14:editId="6164F055">
            <wp:extent cx="5516880" cy="5457417"/>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6880" cy="5457417"/>
                    </a:xfrm>
                    <a:prstGeom prst="rect">
                      <a:avLst/>
                    </a:prstGeom>
                    <a:noFill/>
                    <a:ln>
                      <a:noFill/>
                    </a:ln>
                  </pic:spPr>
                </pic:pic>
              </a:graphicData>
            </a:graphic>
          </wp:inline>
        </w:drawing>
      </w:r>
    </w:p>
    <w:p w14:paraId="46D60CD0" w14:textId="77777777" w:rsidR="00F42179" w:rsidRDefault="00F42179" w:rsidP="00F42179"/>
    <w:p w14:paraId="7864E596" w14:textId="421D2FDA" w:rsidR="00F42179" w:rsidRPr="00F42179" w:rsidRDefault="00F42179" w:rsidP="00F42179">
      <w:pPr>
        <w:pStyle w:val="2f6"/>
        <w:ind w:firstLine="482"/>
        <w:jc w:val="center"/>
        <w:rPr>
          <w:b/>
          <w:u w:val="single"/>
        </w:rPr>
      </w:pPr>
      <w:r w:rsidRPr="00F42179">
        <w:rPr>
          <w:rFonts w:hint="eastAsia"/>
          <w:b/>
          <w:u w:val="single"/>
        </w:rPr>
        <w:t>图</w:t>
      </w:r>
      <w:r w:rsidRPr="00F42179">
        <w:rPr>
          <w:rFonts w:hint="eastAsia"/>
          <w:b/>
          <w:u w:val="single"/>
        </w:rPr>
        <w:t xml:space="preserve">4.2-1  </w:t>
      </w:r>
      <w:r w:rsidRPr="00F42179">
        <w:rPr>
          <w:rFonts w:hint="eastAsia"/>
          <w:b/>
          <w:u w:val="single"/>
        </w:rPr>
        <w:t>项目所在区域水文地质图</w:t>
      </w:r>
    </w:p>
    <w:p w14:paraId="37EE385C" w14:textId="48F16D37" w:rsidR="00391BDF" w:rsidRPr="00333903" w:rsidRDefault="00F42179" w:rsidP="006B0A0C">
      <w:pPr>
        <w:pStyle w:val="61"/>
      </w:pPr>
      <w:r>
        <w:rPr>
          <w:rFonts w:hint="eastAsia"/>
        </w:rPr>
        <w:lastRenderedPageBreak/>
        <w:t>4.2.5</w:t>
      </w:r>
      <w:r w:rsidR="00391BDF" w:rsidRPr="00333903">
        <w:t>土壤</w:t>
      </w:r>
      <w:bookmarkEnd w:id="233"/>
      <w:bookmarkEnd w:id="234"/>
      <w:bookmarkEnd w:id="235"/>
      <w:bookmarkEnd w:id="236"/>
    </w:p>
    <w:p w14:paraId="25DBF0F3" w14:textId="0FFF1B98" w:rsidR="00F42179" w:rsidRPr="00F42179" w:rsidRDefault="00F42179" w:rsidP="00F42179">
      <w:pPr>
        <w:pStyle w:val="af9"/>
        <w:ind w:firstLine="480"/>
        <w:rPr>
          <w:color w:val="000000" w:themeColor="text1"/>
          <w:sz w:val="24"/>
        </w:rPr>
      </w:pPr>
      <w:r w:rsidRPr="00F42179">
        <w:rPr>
          <w:rFonts w:hint="eastAsia"/>
          <w:color w:val="000000" w:themeColor="text1"/>
          <w:sz w:val="24"/>
        </w:rPr>
        <w:t>北碚区内多山地丘陵，平坝较少，水洗丰富。全区是“六分丘陵、三分山地，一分平坝”的自然特征。土壤类型主要包括灰棕紫色水稻土、灰棕紫泥土和灰棕冲积土。灰棕紫色水稻土、灰棕紫泥土为侏罗系沙</w:t>
      </w:r>
      <w:proofErr w:type="gramStart"/>
      <w:r w:rsidRPr="00F42179">
        <w:rPr>
          <w:rFonts w:hint="eastAsia"/>
          <w:color w:val="000000" w:themeColor="text1"/>
          <w:sz w:val="24"/>
        </w:rPr>
        <w:t>溪庙组</w:t>
      </w:r>
      <w:proofErr w:type="gramEnd"/>
      <w:r w:rsidRPr="00F42179">
        <w:rPr>
          <w:rFonts w:hint="eastAsia"/>
          <w:color w:val="000000" w:themeColor="text1"/>
          <w:sz w:val="24"/>
        </w:rPr>
        <w:t>沙泥石发育成的土壤，分布于浅丘宽谷和中丘中谷地带。</w:t>
      </w:r>
    </w:p>
    <w:p w14:paraId="75A3B7EE" w14:textId="48D258FB" w:rsidR="00F42179" w:rsidRPr="00F42179" w:rsidRDefault="00F42179" w:rsidP="00F42179">
      <w:pPr>
        <w:pStyle w:val="af9"/>
        <w:ind w:firstLine="480"/>
        <w:rPr>
          <w:color w:val="000000" w:themeColor="text1"/>
          <w:sz w:val="24"/>
        </w:rPr>
      </w:pPr>
      <w:r w:rsidRPr="00F42179">
        <w:rPr>
          <w:rFonts w:hint="eastAsia"/>
          <w:color w:val="000000" w:themeColor="text1"/>
          <w:sz w:val="24"/>
        </w:rPr>
        <w:t>灰棕紫泥土：包括俗称沙土、石谷子土、</w:t>
      </w:r>
      <w:proofErr w:type="gramStart"/>
      <w:r w:rsidRPr="00F42179">
        <w:rPr>
          <w:rFonts w:hint="eastAsia"/>
          <w:color w:val="000000" w:themeColor="text1"/>
          <w:sz w:val="24"/>
        </w:rPr>
        <w:t>半沙半</w:t>
      </w:r>
      <w:proofErr w:type="gramEnd"/>
      <w:r w:rsidRPr="00F42179">
        <w:rPr>
          <w:rFonts w:hint="eastAsia"/>
          <w:color w:val="000000" w:themeColor="text1"/>
          <w:sz w:val="24"/>
        </w:rPr>
        <w:t>泥土、大眼泥土，分布于规划区内各村。</w:t>
      </w:r>
    </w:p>
    <w:p w14:paraId="7873E1EA" w14:textId="48AC68F4" w:rsidR="00F42179" w:rsidRPr="00F42179" w:rsidRDefault="00F42179" w:rsidP="00F42179">
      <w:pPr>
        <w:pStyle w:val="af9"/>
        <w:ind w:firstLine="480"/>
        <w:rPr>
          <w:color w:val="000000" w:themeColor="text1"/>
          <w:sz w:val="24"/>
        </w:rPr>
      </w:pPr>
      <w:r w:rsidRPr="00F42179">
        <w:rPr>
          <w:rFonts w:hint="eastAsia"/>
          <w:color w:val="000000" w:themeColor="text1"/>
          <w:sz w:val="24"/>
        </w:rPr>
        <w:t>灰棕紫色水稻土：包括俗称沙田、</w:t>
      </w:r>
      <w:proofErr w:type="gramStart"/>
      <w:r w:rsidRPr="00F42179">
        <w:rPr>
          <w:rFonts w:hint="eastAsia"/>
          <w:color w:val="000000" w:themeColor="text1"/>
          <w:sz w:val="24"/>
        </w:rPr>
        <w:t>半沙半泥</w:t>
      </w:r>
      <w:proofErr w:type="gramEnd"/>
      <w:r w:rsidRPr="00F42179">
        <w:rPr>
          <w:rFonts w:hint="eastAsia"/>
          <w:color w:val="000000" w:themeColor="text1"/>
          <w:sz w:val="24"/>
        </w:rPr>
        <w:t>田、</w:t>
      </w:r>
      <w:proofErr w:type="gramStart"/>
      <w:r w:rsidRPr="00F42179">
        <w:rPr>
          <w:rFonts w:hint="eastAsia"/>
          <w:color w:val="000000" w:themeColor="text1"/>
          <w:sz w:val="24"/>
        </w:rPr>
        <w:t>大眼泥田</w:t>
      </w:r>
      <w:proofErr w:type="gramEnd"/>
      <w:r w:rsidRPr="00F42179">
        <w:rPr>
          <w:rFonts w:hint="eastAsia"/>
          <w:color w:val="000000" w:themeColor="text1"/>
          <w:sz w:val="24"/>
        </w:rPr>
        <w:t>、</w:t>
      </w:r>
      <w:proofErr w:type="gramStart"/>
      <w:r w:rsidRPr="00F42179">
        <w:rPr>
          <w:rFonts w:hint="eastAsia"/>
          <w:color w:val="000000" w:themeColor="text1"/>
          <w:sz w:val="24"/>
        </w:rPr>
        <w:t>大眼泥田</w:t>
      </w:r>
      <w:proofErr w:type="gramEnd"/>
      <w:r w:rsidRPr="00F42179">
        <w:rPr>
          <w:rFonts w:hint="eastAsia"/>
          <w:color w:val="000000" w:themeColor="text1"/>
          <w:sz w:val="24"/>
        </w:rPr>
        <w:t>、紫黄泥田、</w:t>
      </w:r>
      <w:proofErr w:type="gramStart"/>
      <w:r w:rsidRPr="00F42179">
        <w:rPr>
          <w:rFonts w:hint="eastAsia"/>
          <w:color w:val="000000" w:themeColor="text1"/>
          <w:sz w:val="24"/>
        </w:rPr>
        <w:t>豆办泥</w:t>
      </w:r>
      <w:proofErr w:type="gramEnd"/>
      <w:r w:rsidRPr="00F42179">
        <w:rPr>
          <w:rFonts w:hint="eastAsia"/>
          <w:color w:val="000000" w:themeColor="text1"/>
          <w:sz w:val="24"/>
        </w:rPr>
        <w:t>田、白鳝泥田，分布于规划区内各村，占整个耕地面积的</w:t>
      </w:r>
      <w:r w:rsidRPr="00F42179">
        <w:rPr>
          <w:color w:val="000000" w:themeColor="text1"/>
          <w:sz w:val="24"/>
        </w:rPr>
        <w:t>70%</w:t>
      </w:r>
      <w:r w:rsidRPr="00F42179">
        <w:rPr>
          <w:rFonts w:hint="eastAsia"/>
          <w:color w:val="000000" w:themeColor="text1"/>
          <w:sz w:val="24"/>
        </w:rPr>
        <w:t>，</w:t>
      </w:r>
    </w:p>
    <w:p w14:paraId="76195062" w14:textId="10AEC5E5" w:rsidR="00391BDF" w:rsidRPr="009C7A7A" w:rsidRDefault="00F42179" w:rsidP="00F42179">
      <w:pPr>
        <w:pStyle w:val="af9"/>
        <w:ind w:firstLine="480"/>
        <w:rPr>
          <w:color w:val="FF0000"/>
          <w:sz w:val="24"/>
          <w:szCs w:val="24"/>
        </w:rPr>
      </w:pPr>
      <w:r w:rsidRPr="00F42179">
        <w:rPr>
          <w:rFonts w:hint="eastAsia"/>
          <w:color w:val="000000" w:themeColor="text1"/>
          <w:sz w:val="24"/>
          <w:szCs w:val="24"/>
        </w:rPr>
        <w:t>灰棕冲积土：为潮泥土，分布于沿江各村局部沿江地带</w:t>
      </w:r>
      <w:r w:rsidR="00486783" w:rsidRPr="00486783">
        <w:rPr>
          <w:color w:val="000000" w:themeColor="text1"/>
          <w:sz w:val="24"/>
          <w:szCs w:val="24"/>
        </w:rPr>
        <w:t>。</w:t>
      </w:r>
    </w:p>
    <w:p w14:paraId="442DC114" w14:textId="0F0E862F" w:rsidR="00391BDF" w:rsidRPr="00333903" w:rsidRDefault="006B0A0C" w:rsidP="006B0A0C">
      <w:pPr>
        <w:pStyle w:val="61"/>
      </w:pPr>
      <w:bookmarkStart w:id="237" w:name="_Toc232755907"/>
      <w:bookmarkStart w:id="238" w:name="_Toc256966026"/>
      <w:bookmarkStart w:id="239" w:name="_Toc262112260"/>
      <w:bookmarkStart w:id="240" w:name="_Toc262031633"/>
      <w:r>
        <w:rPr>
          <w:rFonts w:hint="eastAsia"/>
        </w:rPr>
        <w:t>4</w:t>
      </w:r>
      <w:r w:rsidR="00391BDF" w:rsidRPr="00333903">
        <w:t>.2.</w:t>
      </w:r>
      <w:bookmarkEnd w:id="237"/>
      <w:bookmarkEnd w:id="238"/>
      <w:bookmarkEnd w:id="239"/>
      <w:bookmarkEnd w:id="240"/>
      <w:r w:rsidR="009C4E7F">
        <w:rPr>
          <w:rFonts w:hint="eastAsia"/>
        </w:rPr>
        <w:t>6</w:t>
      </w:r>
      <w:r w:rsidR="00944D17">
        <w:rPr>
          <w:rFonts w:hint="eastAsia"/>
        </w:rPr>
        <w:t xml:space="preserve"> </w:t>
      </w:r>
      <w:r w:rsidR="00F42179">
        <w:rPr>
          <w:rFonts w:hint="eastAsia"/>
        </w:rPr>
        <w:t>生态环境</w:t>
      </w:r>
    </w:p>
    <w:p w14:paraId="476CF3CF" w14:textId="15440B4D" w:rsidR="00F42179" w:rsidRPr="00F42179" w:rsidRDefault="00F42179" w:rsidP="00F42179">
      <w:pPr>
        <w:pStyle w:val="af9"/>
        <w:ind w:firstLine="480"/>
        <w:rPr>
          <w:color w:val="000000" w:themeColor="text1"/>
          <w:sz w:val="24"/>
        </w:rPr>
      </w:pPr>
      <w:r w:rsidRPr="00F42179">
        <w:rPr>
          <w:rFonts w:hint="eastAsia"/>
          <w:color w:val="000000" w:themeColor="text1"/>
          <w:sz w:val="24"/>
        </w:rPr>
        <w:t>北碚区内自然条件复杂，植被层次丰富，种类繁多。天然生长的森林植被有</w:t>
      </w:r>
      <w:r w:rsidRPr="00F42179">
        <w:rPr>
          <w:color w:val="000000" w:themeColor="text1"/>
          <w:sz w:val="24"/>
        </w:rPr>
        <w:t>7</w:t>
      </w:r>
      <w:r w:rsidRPr="00F42179">
        <w:rPr>
          <w:rFonts w:hint="eastAsia"/>
          <w:color w:val="000000" w:themeColor="text1"/>
          <w:sz w:val="24"/>
        </w:rPr>
        <w:t>个植被型。维管束植物油</w:t>
      </w:r>
      <w:r w:rsidRPr="00F42179">
        <w:rPr>
          <w:color w:val="000000" w:themeColor="text1"/>
          <w:sz w:val="24"/>
        </w:rPr>
        <w:t xml:space="preserve">198 </w:t>
      </w:r>
      <w:r w:rsidRPr="00F42179">
        <w:rPr>
          <w:rFonts w:hint="eastAsia"/>
          <w:color w:val="000000" w:themeColor="text1"/>
          <w:sz w:val="24"/>
        </w:rPr>
        <w:t>科，</w:t>
      </w:r>
      <w:r w:rsidRPr="00F42179">
        <w:rPr>
          <w:color w:val="000000" w:themeColor="text1"/>
          <w:sz w:val="24"/>
        </w:rPr>
        <w:t xml:space="preserve">776 </w:t>
      </w:r>
      <w:r w:rsidRPr="00F42179">
        <w:rPr>
          <w:rFonts w:hint="eastAsia"/>
          <w:color w:val="000000" w:themeColor="text1"/>
          <w:sz w:val="24"/>
        </w:rPr>
        <w:t>属，</w:t>
      </w:r>
      <w:r w:rsidRPr="00F42179">
        <w:rPr>
          <w:color w:val="000000" w:themeColor="text1"/>
          <w:sz w:val="24"/>
        </w:rPr>
        <w:t xml:space="preserve">1422 </w:t>
      </w:r>
      <w:r w:rsidRPr="00F42179">
        <w:rPr>
          <w:rFonts w:hint="eastAsia"/>
          <w:color w:val="000000" w:themeColor="text1"/>
          <w:sz w:val="24"/>
        </w:rPr>
        <w:t>种。特有植物有：缙云四照花、缙云黄岭、缙云琼楠、缙云紫金牛、北碚</w:t>
      </w:r>
      <w:proofErr w:type="gramStart"/>
      <w:r w:rsidRPr="00F42179">
        <w:rPr>
          <w:rFonts w:hint="eastAsia"/>
          <w:color w:val="000000" w:themeColor="text1"/>
          <w:sz w:val="24"/>
        </w:rPr>
        <w:t>槭</w:t>
      </w:r>
      <w:proofErr w:type="gramEnd"/>
      <w:r w:rsidRPr="00F42179">
        <w:rPr>
          <w:rFonts w:hint="eastAsia"/>
          <w:color w:val="000000" w:themeColor="text1"/>
          <w:sz w:val="24"/>
        </w:rPr>
        <w:t>、</w:t>
      </w:r>
      <w:proofErr w:type="gramStart"/>
      <w:r w:rsidRPr="00F42179">
        <w:rPr>
          <w:rFonts w:hint="eastAsia"/>
          <w:color w:val="000000" w:themeColor="text1"/>
          <w:sz w:val="24"/>
        </w:rPr>
        <w:t>北碚土密树</w:t>
      </w:r>
      <w:proofErr w:type="gramEnd"/>
      <w:r w:rsidRPr="00F42179">
        <w:rPr>
          <w:rFonts w:hint="eastAsia"/>
          <w:color w:val="000000" w:themeColor="text1"/>
          <w:sz w:val="24"/>
        </w:rPr>
        <w:t>、北碚花椒、缙云密花树、四川白兰花等，珍稀植物有珙桐、水杉、柳杉、南方红豆杉（美丽红豆杉）、香果树、中华观音莲座、松叶蕨等，是重庆市植物独特资源种类最多的地区之一。在栽培植物中，粮油作物品种有</w:t>
      </w:r>
      <w:r w:rsidRPr="00F42179">
        <w:rPr>
          <w:color w:val="000000" w:themeColor="text1"/>
          <w:sz w:val="24"/>
        </w:rPr>
        <w:t xml:space="preserve">200 </w:t>
      </w:r>
      <w:r w:rsidRPr="00F42179">
        <w:rPr>
          <w:rFonts w:hint="eastAsia"/>
          <w:color w:val="000000" w:themeColor="text1"/>
          <w:sz w:val="24"/>
        </w:rPr>
        <w:t>多个，蔬菜品种</w:t>
      </w:r>
      <w:r w:rsidRPr="00F42179">
        <w:rPr>
          <w:color w:val="000000" w:themeColor="text1"/>
          <w:sz w:val="24"/>
        </w:rPr>
        <w:t xml:space="preserve">180 </w:t>
      </w:r>
      <w:r w:rsidRPr="00F42179">
        <w:rPr>
          <w:rFonts w:hint="eastAsia"/>
          <w:color w:val="000000" w:themeColor="text1"/>
          <w:sz w:val="24"/>
        </w:rPr>
        <w:t>多个，果树</w:t>
      </w:r>
      <w:r w:rsidRPr="00F42179">
        <w:rPr>
          <w:color w:val="000000" w:themeColor="text1"/>
          <w:sz w:val="24"/>
        </w:rPr>
        <w:t xml:space="preserve">30 </w:t>
      </w:r>
      <w:r w:rsidRPr="00F42179">
        <w:rPr>
          <w:rFonts w:hint="eastAsia"/>
          <w:color w:val="000000" w:themeColor="text1"/>
          <w:sz w:val="24"/>
        </w:rPr>
        <w:t>余种，品种和品系</w:t>
      </w:r>
      <w:r w:rsidRPr="00F42179">
        <w:rPr>
          <w:color w:val="000000" w:themeColor="text1"/>
          <w:sz w:val="24"/>
        </w:rPr>
        <w:t xml:space="preserve">250 </w:t>
      </w:r>
      <w:proofErr w:type="gramStart"/>
      <w:r w:rsidRPr="00F42179">
        <w:rPr>
          <w:rFonts w:hint="eastAsia"/>
          <w:color w:val="000000" w:themeColor="text1"/>
          <w:sz w:val="24"/>
        </w:rPr>
        <w:t>个</w:t>
      </w:r>
      <w:proofErr w:type="gramEnd"/>
      <w:r w:rsidRPr="00F42179">
        <w:rPr>
          <w:rFonts w:hint="eastAsia"/>
          <w:color w:val="000000" w:themeColor="text1"/>
          <w:sz w:val="24"/>
        </w:rPr>
        <w:t>，桑树品种</w:t>
      </w:r>
      <w:r w:rsidRPr="00F42179">
        <w:rPr>
          <w:color w:val="000000" w:themeColor="text1"/>
          <w:sz w:val="24"/>
        </w:rPr>
        <w:t xml:space="preserve">27 </w:t>
      </w:r>
      <w:proofErr w:type="gramStart"/>
      <w:r w:rsidRPr="00F42179">
        <w:rPr>
          <w:rFonts w:hint="eastAsia"/>
          <w:color w:val="000000" w:themeColor="text1"/>
          <w:sz w:val="24"/>
        </w:rPr>
        <w:t>个</w:t>
      </w:r>
      <w:proofErr w:type="gramEnd"/>
      <w:r w:rsidRPr="00F42179">
        <w:rPr>
          <w:rFonts w:hint="eastAsia"/>
          <w:color w:val="000000" w:themeColor="text1"/>
          <w:sz w:val="24"/>
        </w:rPr>
        <w:t>，茶叶</w:t>
      </w:r>
      <w:r w:rsidRPr="00F42179">
        <w:rPr>
          <w:color w:val="000000" w:themeColor="text1"/>
          <w:sz w:val="24"/>
        </w:rPr>
        <w:t xml:space="preserve">5 </w:t>
      </w:r>
      <w:r w:rsidRPr="00F42179">
        <w:rPr>
          <w:rFonts w:hint="eastAsia"/>
          <w:color w:val="000000" w:themeColor="text1"/>
          <w:sz w:val="24"/>
        </w:rPr>
        <w:t>种，中药材</w:t>
      </w:r>
      <w:r w:rsidRPr="00F42179">
        <w:rPr>
          <w:color w:val="000000" w:themeColor="text1"/>
          <w:sz w:val="24"/>
        </w:rPr>
        <w:t xml:space="preserve">45 </w:t>
      </w:r>
      <w:r w:rsidRPr="00F42179">
        <w:rPr>
          <w:rFonts w:hint="eastAsia"/>
          <w:color w:val="000000" w:themeColor="text1"/>
          <w:sz w:val="24"/>
        </w:rPr>
        <w:t>种。</w:t>
      </w:r>
    </w:p>
    <w:p w14:paraId="00E84238" w14:textId="32295B0F" w:rsidR="00F42179" w:rsidRPr="00F42179" w:rsidRDefault="00F42179" w:rsidP="00F42179">
      <w:pPr>
        <w:pStyle w:val="af9"/>
        <w:ind w:firstLine="480"/>
        <w:rPr>
          <w:color w:val="000000" w:themeColor="text1"/>
          <w:sz w:val="24"/>
        </w:rPr>
      </w:pPr>
      <w:r w:rsidRPr="00F42179">
        <w:rPr>
          <w:rFonts w:hint="eastAsia"/>
          <w:color w:val="000000" w:themeColor="text1"/>
          <w:sz w:val="24"/>
        </w:rPr>
        <w:t>北碚区记载陆生野生动物</w:t>
      </w:r>
      <w:r w:rsidRPr="00F42179">
        <w:rPr>
          <w:color w:val="000000" w:themeColor="text1"/>
          <w:sz w:val="24"/>
        </w:rPr>
        <w:t xml:space="preserve">234 </w:t>
      </w:r>
      <w:r w:rsidRPr="00F42179">
        <w:rPr>
          <w:rFonts w:hint="eastAsia"/>
          <w:color w:val="000000" w:themeColor="text1"/>
          <w:sz w:val="24"/>
        </w:rPr>
        <w:t>种，隶属于</w:t>
      </w:r>
      <w:r w:rsidRPr="00F42179">
        <w:rPr>
          <w:color w:val="000000" w:themeColor="text1"/>
          <w:sz w:val="24"/>
        </w:rPr>
        <w:t xml:space="preserve">26 </w:t>
      </w:r>
      <w:r w:rsidRPr="00F42179">
        <w:rPr>
          <w:rFonts w:hint="eastAsia"/>
          <w:color w:val="000000" w:themeColor="text1"/>
          <w:sz w:val="24"/>
        </w:rPr>
        <w:t>目，</w:t>
      </w:r>
      <w:r w:rsidRPr="00F42179">
        <w:rPr>
          <w:color w:val="000000" w:themeColor="text1"/>
          <w:sz w:val="24"/>
        </w:rPr>
        <w:t xml:space="preserve">63 </w:t>
      </w:r>
      <w:r w:rsidRPr="00F42179">
        <w:rPr>
          <w:rFonts w:hint="eastAsia"/>
          <w:color w:val="000000" w:themeColor="text1"/>
          <w:sz w:val="24"/>
        </w:rPr>
        <w:t>科，</w:t>
      </w:r>
      <w:r w:rsidRPr="00F42179">
        <w:rPr>
          <w:color w:val="000000" w:themeColor="text1"/>
          <w:sz w:val="24"/>
        </w:rPr>
        <w:t xml:space="preserve">159 </w:t>
      </w:r>
      <w:r w:rsidRPr="00F42179">
        <w:rPr>
          <w:rFonts w:hint="eastAsia"/>
          <w:color w:val="000000" w:themeColor="text1"/>
          <w:sz w:val="24"/>
        </w:rPr>
        <w:t>属。其中，两栖类</w:t>
      </w:r>
      <w:r w:rsidRPr="00F42179">
        <w:rPr>
          <w:color w:val="000000" w:themeColor="text1"/>
          <w:sz w:val="24"/>
        </w:rPr>
        <w:t xml:space="preserve">12 </w:t>
      </w:r>
      <w:r w:rsidRPr="00F42179">
        <w:rPr>
          <w:rFonts w:hint="eastAsia"/>
          <w:color w:val="000000" w:themeColor="text1"/>
          <w:sz w:val="24"/>
        </w:rPr>
        <w:t>种（</w:t>
      </w:r>
      <w:r w:rsidRPr="00F42179">
        <w:rPr>
          <w:color w:val="000000" w:themeColor="text1"/>
          <w:sz w:val="24"/>
        </w:rPr>
        <w:t xml:space="preserve">1 </w:t>
      </w:r>
      <w:r w:rsidRPr="00F42179">
        <w:rPr>
          <w:rFonts w:hint="eastAsia"/>
          <w:color w:val="000000" w:themeColor="text1"/>
          <w:sz w:val="24"/>
        </w:rPr>
        <w:t>目，</w:t>
      </w:r>
      <w:r w:rsidRPr="00F42179">
        <w:rPr>
          <w:color w:val="000000" w:themeColor="text1"/>
          <w:sz w:val="24"/>
        </w:rPr>
        <w:t xml:space="preserve">4 </w:t>
      </w:r>
      <w:r w:rsidRPr="00F42179">
        <w:rPr>
          <w:rFonts w:hint="eastAsia"/>
          <w:color w:val="000000" w:themeColor="text1"/>
          <w:sz w:val="24"/>
        </w:rPr>
        <w:t>科，</w:t>
      </w:r>
      <w:r w:rsidRPr="00F42179">
        <w:rPr>
          <w:color w:val="000000" w:themeColor="text1"/>
          <w:sz w:val="24"/>
        </w:rPr>
        <w:t>8</w:t>
      </w:r>
      <w:r w:rsidRPr="00F42179">
        <w:rPr>
          <w:rFonts w:hint="eastAsia"/>
          <w:color w:val="000000" w:themeColor="text1"/>
          <w:sz w:val="24"/>
        </w:rPr>
        <w:t>属）。爬行类</w:t>
      </w:r>
      <w:r w:rsidRPr="00F42179">
        <w:rPr>
          <w:color w:val="000000" w:themeColor="text1"/>
          <w:sz w:val="24"/>
        </w:rPr>
        <w:t xml:space="preserve">24 </w:t>
      </w:r>
      <w:r w:rsidRPr="00F42179">
        <w:rPr>
          <w:rFonts w:hint="eastAsia"/>
          <w:color w:val="000000" w:themeColor="text1"/>
          <w:sz w:val="24"/>
        </w:rPr>
        <w:t>种（</w:t>
      </w:r>
      <w:r w:rsidRPr="00F42179">
        <w:rPr>
          <w:color w:val="000000" w:themeColor="text1"/>
          <w:sz w:val="24"/>
        </w:rPr>
        <w:t>2</w:t>
      </w:r>
      <w:r w:rsidRPr="00F42179">
        <w:rPr>
          <w:rFonts w:hint="eastAsia"/>
          <w:color w:val="000000" w:themeColor="text1"/>
          <w:sz w:val="24"/>
        </w:rPr>
        <w:t>目，</w:t>
      </w:r>
      <w:r w:rsidRPr="00F42179">
        <w:rPr>
          <w:color w:val="000000" w:themeColor="text1"/>
          <w:sz w:val="24"/>
        </w:rPr>
        <w:t xml:space="preserve">8 </w:t>
      </w:r>
      <w:r w:rsidRPr="00F42179">
        <w:rPr>
          <w:rFonts w:hint="eastAsia"/>
          <w:color w:val="000000" w:themeColor="text1"/>
          <w:sz w:val="24"/>
        </w:rPr>
        <w:t>科</w:t>
      </w:r>
      <w:r w:rsidRPr="00F42179">
        <w:rPr>
          <w:color w:val="000000" w:themeColor="text1"/>
          <w:sz w:val="24"/>
        </w:rPr>
        <w:t xml:space="preserve">16 </w:t>
      </w:r>
      <w:r w:rsidRPr="00F42179">
        <w:rPr>
          <w:rFonts w:hint="eastAsia"/>
          <w:color w:val="000000" w:themeColor="text1"/>
          <w:sz w:val="24"/>
        </w:rPr>
        <w:t>属）。鸟类</w:t>
      </w:r>
      <w:r w:rsidRPr="00F42179">
        <w:rPr>
          <w:color w:val="000000" w:themeColor="text1"/>
          <w:sz w:val="24"/>
        </w:rPr>
        <w:t xml:space="preserve">163 </w:t>
      </w:r>
      <w:r w:rsidRPr="00F42179">
        <w:rPr>
          <w:rFonts w:hint="eastAsia"/>
          <w:color w:val="000000" w:themeColor="text1"/>
          <w:sz w:val="24"/>
        </w:rPr>
        <w:t>种（</w:t>
      </w:r>
      <w:r w:rsidRPr="00F42179">
        <w:rPr>
          <w:color w:val="000000" w:themeColor="text1"/>
          <w:sz w:val="24"/>
        </w:rPr>
        <w:t xml:space="preserve">16 </w:t>
      </w:r>
      <w:r w:rsidRPr="00F42179">
        <w:rPr>
          <w:rFonts w:hint="eastAsia"/>
          <w:color w:val="000000" w:themeColor="text1"/>
          <w:sz w:val="24"/>
        </w:rPr>
        <w:t>目，</w:t>
      </w:r>
      <w:r w:rsidRPr="00F42179">
        <w:rPr>
          <w:color w:val="000000" w:themeColor="text1"/>
          <w:sz w:val="24"/>
        </w:rPr>
        <w:t xml:space="preserve">35 </w:t>
      </w:r>
      <w:r w:rsidRPr="00F42179">
        <w:rPr>
          <w:rFonts w:hint="eastAsia"/>
          <w:color w:val="000000" w:themeColor="text1"/>
          <w:sz w:val="24"/>
        </w:rPr>
        <w:t>科，</w:t>
      </w:r>
      <w:r w:rsidRPr="00F42179">
        <w:rPr>
          <w:color w:val="000000" w:themeColor="text1"/>
          <w:sz w:val="24"/>
        </w:rPr>
        <w:t xml:space="preserve">106 </w:t>
      </w:r>
      <w:r w:rsidRPr="00F42179">
        <w:rPr>
          <w:rFonts w:hint="eastAsia"/>
          <w:color w:val="000000" w:themeColor="text1"/>
          <w:sz w:val="24"/>
        </w:rPr>
        <w:t>属），兽类</w:t>
      </w:r>
      <w:r w:rsidRPr="00F42179">
        <w:rPr>
          <w:color w:val="000000" w:themeColor="text1"/>
          <w:sz w:val="24"/>
        </w:rPr>
        <w:t xml:space="preserve">35 </w:t>
      </w:r>
      <w:r w:rsidRPr="00F42179">
        <w:rPr>
          <w:rFonts w:hint="eastAsia"/>
          <w:color w:val="000000" w:themeColor="text1"/>
          <w:sz w:val="24"/>
        </w:rPr>
        <w:t>种（</w:t>
      </w:r>
      <w:r w:rsidRPr="00F42179">
        <w:rPr>
          <w:color w:val="000000" w:themeColor="text1"/>
          <w:sz w:val="24"/>
        </w:rPr>
        <w:t xml:space="preserve">7 </w:t>
      </w:r>
      <w:r w:rsidRPr="00F42179">
        <w:rPr>
          <w:rFonts w:hint="eastAsia"/>
          <w:color w:val="000000" w:themeColor="text1"/>
          <w:sz w:val="24"/>
        </w:rPr>
        <w:t>目，</w:t>
      </w:r>
      <w:r w:rsidRPr="00F42179">
        <w:rPr>
          <w:color w:val="000000" w:themeColor="text1"/>
          <w:sz w:val="24"/>
        </w:rPr>
        <w:t xml:space="preserve">15 </w:t>
      </w:r>
      <w:r w:rsidRPr="00F42179">
        <w:rPr>
          <w:rFonts w:hint="eastAsia"/>
          <w:color w:val="000000" w:themeColor="text1"/>
          <w:sz w:val="24"/>
        </w:rPr>
        <w:t>科，</w:t>
      </w:r>
      <w:r w:rsidRPr="00F42179">
        <w:rPr>
          <w:color w:val="000000" w:themeColor="text1"/>
          <w:sz w:val="24"/>
        </w:rPr>
        <w:t xml:space="preserve">29 </w:t>
      </w:r>
      <w:r w:rsidRPr="00F42179">
        <w:rPr>
          <w:rFonts w:hint="eastAsia"/>
          <w:color w:val="000000" w:themeColor="text1"/>
          <w:sz w:val="24"/>
        </w:rPr>
        <w:t>属）。</w:t>
      </w:r>
    </w:p>
    <w:p w14:paraId="6329B1B2" w14:textId="43D81AC3" w:rsidR="004647DF" w:rsidRPr="009C7A7A" w:rsidRDefault="00F42179" w:rsidP="00F42179">
      <w:pPr>
        <w:pStyle w:val="af9"/>
        <w:ind w:firstLine="480"/>
        <w:rPr>
          <w:color w:val="FF0000"/>
          <w:sz w:val="24"/>
        </w:rPr>
      </w:pPr>
      <w:r w:rsidRPr="00F42179">
        <w:rPr>
          <w:rFonts w:hint="eastAsia"/>
          <w:color w:val="000000" w:themeColor="text1"/>
          <w:sz w:val="24"/>
        </w:rPr>
        <w:t>北碚境内有国家级自然保护区缙云山，国家级风景名胜区北温泉，位于</w:t>
      </w:r>
      <w:r>
        <w:rPr>
          <w:rFonts w:hint="eastAsia"/>
          <w:color w:val="000000" w:themeColor="text1"/>
          <w:sz w:val="24"/>
        </w:rPr>
        <w:t>园区</w:t>
      </w:r>
      <w:r w:rsidRPr="00F42179">
        <w:rPr>
          <w:rFonts w:hint="eastAsia"/>
          <w:color w:val="000000" w:themeColor="text1"/>
          <w:sz w:val="24"/>
        </w:rPr>
        <w:t>区</w:t>
      </w:r>
      <w:r w:rsidRPr="00F42179">
        <w:rPr>
          <w:rFonts w:hint="eastAsia"/>
          <w:color w:val="000000" w:themeColor="text1"/>
          <w:sz w:val="24"/>
          <w:szCs w:val="24"/>
        </w:rPr>
        <w:t>外西北方向约</w:t>
      </w:r>
      <w:r w:rsidRPr="00F42179">
        <w:rPr>
          <w:color w:val="000000" w:themeColor="text1"/>
          <w:sz w:val="24"/>
          <w:szCs w:val="24"/>
        </w:rPr>
        <w:t xml:space="preserve">9 </w:t>
      </w:r>
      <w:r w:rsidRPr="00F42179">
        <w:rPr>
          <w:rFonts w:hint="eastAsia"/>
          <w:color w:val="000000" w:themeColor="text1"/>
          <w:sz w:val="24"/>
          <w:szCs w:val="24"/>
        </w:rPr>
        <w:t>公里</w:t>
      </w:r>
      <w:r w:rsidR="00486783" w:rsidRPr="00486783">
        <w:rPr>
          <w:rFonts w:hint="eastAsia"/>
          <w:color w:val="000000" w:themeColor="text1"/>
          <w:sz w:val="24"/>
          <w:szCs w:val="24"/>
        </w:rPr>
        <w:t>。</w:t>
      </w:r>
    </w:p>
    <w:p w14:paraId="5192F419" w14:textId="4D4C1008" w:rsidR="000C6887" w:rsidRPr="00583757" w:rsidRDefault="004647DF" w:rsidP="00077267">
      <w:pPr>
        <w:pStyle w:val="42"/>
      </w:pPr>
      <w:bookmarkStart w:id="241" w:name="_Toc177131919"/>
      <w:bookmarkStart w:id="242" w:name="_Toc262031650"/>
      <w:r w:rsidRPr="009C7A7A">
        <w:br w:type="page"/>
      </w:r>
      <w:bookmarkStart w:id="243" w:name="_Toc533520033"/>
      <w:r w:rsidR="00981D11">
        <w:rPr>
          <w:rFonts w:hint="eastAsia"/>
        </w:rPr>
        <w:lastRenderedPageBreak/>
        <w:t>5</w:t>
      </w:r>
      <w:r w:rsidR="000A547A">
        <w:t xml:space="preserve">  </w:t>
      </w:r>
      <w:r w:rsidR="000C6887" w:rsidRPr="00583757">
        <w:t>环境质量现状</w:t>
      </w:r>
      <w:bookmarkEnd w:id="241"/>
      <w:bookmarkEnd w:id="242"/>
      <w:bookmarkEnd w:id="243"/>
    </w:p>
    <w:p w14:paraId="7C27C898" w14:textId="1D965587" w:rsidR="000C6887" w:rsidRPr="008454B6" w:rsidRDefault="00981D11" w:rsidP="00077267">
      <w:pPr>
        <w:pStyle w:val="53"/>
      </w:pPr>
      <w:bookmarkStart w:id="244" w:name="_Toc64518886"/>
      <w:bookmarkStart w:id="245" w:name="_Toc67996659"/>
      <w:bookmarkStart w:id="246" w:name="_Toc153001389"/>
      <w:bookmarkStart w:id="247" w:name="_Toc153001743"/>
      <w:bookmarkStart w:id="248" w:name="_Toc153620006"/>
      <w:bookmarkStart w:id="249" w:name="_Toc153658343"/>
      <w:bookmarkStart w:id="250" w:name="_Toc153714767"/>
      <w:bookmarkStart w:id="251" w:name="_Toc160453693"/>
      <w:bookmarkStart w:id="252" w:name="_Toc176103327"/>
      <w:bookmarkStart w:id="253" w:name="_Toc176140165"/>
      <w:bookmarkStart w:id="254" w:name="_Toc176187199"/>
      <w:bookmarkStart w:id="255" w:name="_Toc177131920"/>
      <w:bookmarkStart w:id="256" w:name="_Toc262031651"/>
      <w:bookmarkStart w:id="257" w:name="_Toc533520034"/>
      <w:r>
        <w:t>5</w:t>
      </w:r>
      <w:r w:rsidR="000C6887" w:rsidRPr="008454B6">
        <w:t>.1</w:t>
      </w:r>
      <w:r w:rsidR="00944D17">
        <w:rPr>
          <w:rFonts w:hint="eastAsia"/>
        </w:rPr>
        <w:t xml:space="preserve"> </w:t>
      </w:r>
      <w:r w:rsidR="00EC3C06" w:rsidRPr="008454B6">
        <w:t>环境</w:t>
      </w:r>
      <w:r w:rsidR="000C6887" w:rsidRPr="008454B6">
        <w:t>空气</w:t>
      </w:r>
      <w:bookmarkEnd w:id="244"/>
      <w:bookmarkEnd w:id="245"/>
      <w:bookmarkEnd w:id="246"/>
      <w:bookmarkEnd w:id="247"/>
      <w:bookmarkEnd w:id="248"/>
      <w:bookmarkEnd w:id="249"/>
      <w:bookmarkEnd w:id="250"/>
      <w:bookmarkEnd w:id="251"/>
      <w:bookmarkEnd w:id="252"/>
      <w:bookmarkEnd w:id="253"/>
      <w:bookmarkEnd w:id="254"/>
      <w:bookmarkEnd w:id="255"/>
      <w:bookmarkEnd w:id="256"/>
      <w:r w:rsidR="00412AAC" w:rsidRPr="008454B6">
        <w:t>环境质量现状评价</w:t>
      </w:r>
      <w:bookmarkEnd w:id="257"/>
    </w:p>
    <w:p w14:paraId="393C5DA2" w14:textId="3E014198" w:rsidR="00E27F4B" w:rsidRDefault="00E27F4B" w:rsidP="00E27F4B">
      <w:pPr>
        <w:pStyle w:val="61"/>
      </w:pPr>
      <w:r>
        <w:rPr>
          <w:rFonts w:hint="eastAsia"/>
        </w:rPr>
        <w:t>5.1.1</w:t>
      </w:r>
      <w:r>
        <w:rPr>
          <w:rFonts w:hint="eastAsia"/>
        </w:rPr>
        <w:t>区域</w:t>
      </w:r>
      <w:r w:rsidR="00DC54B1">
        <w:rPr>
          <w:rFonts w:hint="eastAsia"/>
        </w:rPr>
        <w:t>达标</w:t>
      </w:r>
    </w:p>
    <w:p w14:paraId="63FFA360" w14:textId="1F7EAF37" w:rsidR="00DC54B1" w:rsidRDefault="00DC54B1" w:rsidP="00DC54B1">
      <w:pPr>
        <w:pStyle w:val="2f6"/>
        <w:ind w:firstLine="480"/>
      </w:pPr>
      <w:r>
        <w:rPr>
          <w:rFonts w:hint="eastAsia"/>
        </w:rPr>
        <w:t>引用重庆市生态环境局公布的</w:t>
      </w:r>
      <w:r>
        <w:t xml:space="preserve">2017 </w:t>
      </w:r>
      <w:r>
        <w:rPr>
          <w:rFonts w:hint="eastAsia"/>
        </w:rPr>
        <w:t>重庆市环境状况公报中</w:t>
      </w:r>
      <w:r w:rsidR="00107C20">
        <w:rPr>
          <w:rFonts w:hint="eastAsia"/>
        </w:rPr>
        <w:t>北碚</w:t>
      </w:r>
      <w:r>
        <w:rPr>
          <w:rFonts w:hint="eastAsia"/>
        </w:rPr>
        <w:t>区区环境空气质量现状数据，区域空气质量现状评价见下表。</w:t>
      </w:r>
    </w:p>
    <w:p w14:paraId="612B76C9" w14:textId="0ED6054D" w:rsidR="00DC54B1" w:rsidRDefault="00DC54B1" w:rsidP="00DC54B1">
      <w:pPr>
        <w:pStyle w:val="2f6"/>
        <w:spacing w:line="240" w:lineRule="auto"/>
        <w:ind w:firstLine="480"/>
      </w:pPr>
      <w:r>
        <w:rPr>
          <w:rFonts w:hint="eastAsia"/>
        </w:rPr>
        <w:t>表</w:t>
      </w:r>
      <w:r>
        <w:rPr>
          <w:rFonts w:hint="eastAsia"/>
        </w:rPr>
        <w:t>5.1-1</w:t>
      </w:r>
      <w:r>
        <w:t xml:space="preserve">         2017</w:t>
      </w:r>
      <w:r>
        <w:rPr>
          <w:rFonts w:hint="eastAsia"/>
        </w:rPr>
        <w:t>年度</w:t>
      </w:r>
      <w:r w:rsidR="00107C20">
        <w:rPr>
          <w:rFonts w:hint="eastAsia"/>
        </w:rPr>
        <w:t>北碚</w:t>
      </w:r>
      <w:r>
        <w:rPr>
          <w:rFonts w:hint="eastAsia"/>
        </w:rPr>
        <w:t>区环境空气质量现状</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781"/>
        <w:gridCol w:w="1430"/>
        <w:gridCol w:w="1432"/>
        <w:gridCol w:w="1432"/>
        <w:gridCol w:w="1432"/>
      </w:tblGrid>
      <w:tr w:rsidR="00DC54B1" w14:paraId="6B3BB635" w14:textId="77777777" w:rsidTr="00DC54B1">
        <w:trPr>
          <w:trHeight w:val="397"/>
          <w:jc w:val="center"/>
        </w:trPr>
        <w:tc>
          <w:tcPr>
            <w:tcW w:w="784" w:type="pct"/>
            <w:vAlign w:val="center"/>
            <w:hideMark/>
          </w:tcPr>
          <w:p w14:paraId="5B78DFD9" w14:textId="77777777" w:rsidR="00DC54B1" w:rsidRDefault="00DC54B1">
            <w:pPr>
              <w:adjustRightInd w:val="0"/>
              <w:jc w:val="center"/>
              <w:rPr>
                <w:szCs w:val="21"/>
              </w:rPr>
            </w:pPr>
            <w:r>
              <w:rPr>
                <w:rFonts w:hint="eastAsia"/>
                <w:szCs w:val="21"/>
              </w:rPr>
              <w:t>污染物</w:t>
            </w:r>
          </w:p>
        </w:tc>
        <w:tc>
          <w:tcPr>
            <w:tcW w:w="1000" w:type="pct"/>
            <w:vAlign w:val="center"/>
            <w:hideMark/>
          </w:tcPr>
          <w:p w14:paraId="47307813" w14:textId="77777777" w:rsidR="00DC54B1" w:rsidRDefault="00DC54B1">
            <w:pPr>
              <w:adjustRightInd w:val="0"/>
              <w:jc w:val="center"/>
              <w:rPr>
                <w:szCs w:val="21"/>
              </w:rPr>
            </w:pPr>
            <w:proofErr w:type="gramStart"/>
            <w:r>
              <w:rPr>
                <w:rFonts w:hint="eastAsia"/>
                <w:szCs w:val="21"/>
              </w:rPr>
              <w:t>年评价</w:t>
            </w:r>
            <w:proofErr w:type="gramEnd"/>
            <w:r>
              <w:rPr>
                <w:rFonts w:hint="eastAsia"/>
                <w:szCs w:val="21"/>
              </w:rPr>
              <w:t>指标</w:t>
            </w:r>
          </w:p>
        </w:tc>
        <w:tc>
          <w:tcPr>
            <w:tcW w:w="803" w:type="pct"/>
            <w:vAlign w:val="center"/>
            <w:hideMark/>
          </w:tcPr>
          <w:p w14:paraId="297B4E7D" w14:textId="77777777" w:rsidR="00DC54B1" w:rsidRDefault="00DC54B1">
            <w:pPr>
              <w:adjustRightInd w:val="0"/>
              <w:snapToGrid w:val="0"/>
              <w:jc w:val="center"/>
              <w:rPr>
                <w:szCs w:val="21"/>
              </w:rPr>
            </w:pPr>
            <w:r>
              <w:rPr>
                <w:rFonts w:hint="eastAsia"/>
                <w:szCs w:val="21"/>
              </w:rPr>
              <w:t>现状浓度（</w:t>
            </w:r>
            <w:r>
              <w:rPr>
                <w:szCs w:val="21"/>
              </w:rPr>
              <w:t>μ/m</w:t>
            </w:r>
            <w:r>
              <w:rPr>
                <w:szCs w:val="21"/>
                <w:vertAlign w:val="superscript"/>
              </w:rPr>
              <w:t>3</w:t>
            </w:r>
            <w:r>
              <w:rPr>
                <w:rFonts w:hint="eastAsia"/>
                <w:szCs w:val="21"/>
              </w:rPr>
              <w:t>）</w:t>
            </w:r>
          </w:p>
        </w:tc>
        <w:tc>
          <w:tcPr>
            <w:tcW w:w="804" w:type="pct"/>
            <w:vAlign w:val="center"/>
            <w:hideMark/>
          </w:tcPr>
          <w:p w14:paraId="7A7EE63A" w14:textId="77777777" w:rsidR="00DC54B1" w:rsidRDefault="00DC54B1">
            <w:pPr>
              <w:adjustRightInd w:val="0"/>
              <w:snapToGrid w:val="0"/>
              <w:jc w:val="center"/>
              <w:rPr>
                <w:szCs w:val="21"/>
              </w:rPr>
            </w:pPr>
            <w:r>
              <w:rPr>
                <w:rFonts w:hint="eastAsia"/>
                <w:szCs w:val="21"/>
              </w:rPr>
              <w:t>标准值（</w:t>
            </w:r>
            <w:r>
              <w:rPr>
                <w:szCs w:val="21"/>
              </w:rPr>
              <w:t>μg/m</w:t>
            </w:r>
            <w:r>
              <w:rPr>
                <w:szCs w:val="21"/>
                <w:vertAlign w:val="superscript"/>
              </w:rPr>
              <w:t>3</w:t>
            </w:r>
            <w:r>
              <w:rPr>
                <w:rFonts w:hint="eastAsia"/>
                <w:szCs w:val="21"/>
              </w:rPr>
              <w:t>）</w:t>
            </w:r>
          </w:p>
        </w:tc>
        <w:tc>
          <w:tcPr>
            <w:tcW w:w="804" w:type="pct"/>
            <w:vAlign w:val="center"/>
            <w:hideMark/>
          </w:tcPr>
          <w:p w14:paraId="71533096" w14:textId="77777777" w:rsidR="00DC54B1" w:rsidRDefault="00DC54B1">
            <w:pPr>
              <w:adjustRightInd w:val="0"/>
              <w:snapToGrid w:val="0"/>
              <w:jc w:val="center"/>
              <w:rPr>
                <w:szCs w:val="21"/>
              </w:rPr>
            </w:pPr>
            <w:r>
              <w:rPr>
                <w:rFonts w:hint="eastAsia"/>
                <w:szCs w:val="21"/>
              </w:rPr>
              <w:t>占标率（</w:t>
            </w:r>
            <w:r>
              <w:rPr>
                <w:szCs w:val="21"/>
              </w:rPr>
              <w:t>%</w:t>
            </w:r>
            <w:r>
              <w:rPr>
                <w:rFonts w:hint="eastAsia"/>
                <w:szCs w:val="21"/>
              </w:rPr>
              <w:t>）</w:t>
            </w:r>
          </w:p>
        </w:tc>
        <w:tc>
          <w:tcPr>
            <w:tcW w:w="804" w:type="pct"/>
            <w:vAlign w:val="center"/>
            <w:hideMark/>
          </w:tcPr>
          <w:p w14:paraId="1F7BCB87" w14:textId="77777777" w:rsidR="00DC54B1" w:rsidRDefault="00DC54B1">
            <w:pPr>
              <w:adjustRightInd w:val="0"/>
              <w:snapToGrid w:val="0"/>
              <w:jc w:val="center"/>
              <w:rPr>
                <w:szCs w:val="21"/>
              </w:rPr>
            </w:pPr>
            <w:r>
              <w:rPr>
                <w:rFonts w:hint="eastAsia"/>
                <w:szCs w:val="21"/>
              </w:rPr>
              <w:t>达标情况</w:t>
            </w:r>
          </w:p>
        </w:tc>
      </w:tr>
      <w:tr w:rsidR="00DC54B1" w14:paraId="299CA6C4" w14:textId="77777777" w:rsidTr="00DC54B1">
        <w:trPr>
          <w:trHeight w:val="397"/>
          <w:jc w:val="center"/>
        </w:trPr>
        <w:tc>
          <w:tcPr>
            <w:tcW w:w="784" w:type="pct"/>
            <w:vAlign w:val="center"/>
            <w:hideMark/>
          </w:tcPr>
          <w:p w14:paraId="6CCA09FC" w14:textId="77777777" w:rsidR="00DC54B1" w:rsidRDefault="00DC54B1">
            <w:pPr>
              <w:adjustRightInd w:val="0"/>
              <w:jc w:val="center"/>
              <w:rPr>
                <w:szCs w:val="21"/>
                <w:vertAlign w:val="subscript"/>
              </w:rPr>
            </w:pPr>
            <w:r>
              <w:rPr>
                <w:szCs w:val="21"/>
              </w:rPr>
              <w:t>SO</w:t>
            </w:r>
            <w:r>
              <w:rPr>
                <w:szCs w:val="21"/>
                <w:vertAlign w:val="subscript"/>
              </w:rPr>
              <w:t>2</w:t>
            </w:r>
          </w:p>
        </w:tc>
        <w:tc>
          <w:tcPr>
            <w:tcW w:w="1000" w:type="pct"/>
            <w:vMerge w:val="restart"/>
            <w:vAlign w:val="center"/>
            <w:hideMark/>
          </w:tcPr>
          <w:p w14:paraId="1DEDF69E" w14:textId="77777777" w:rsidR="00DC54B1" w:rsidRDefault="00DC54B1">
            <w:pPr>
              <w:adjustRightInd w:val="0"/>
              <w:jc w:val="center"/>
              <w:rPr>
                <w:szCs w:val="21"/>
              </w:rPr>
            </w:pPr>
            <w:r>
              <w:rPr>
                <w:rFonts w:hint="eastAsia"/>
                <w:szCs w:val="21"/>
              </w:rPr>
              <w:t>年平均质量浓度</w:t>
            </w:r>
          </w:p>
        </w:tc>
        <w:tc>
          <w:tcPr>
            <w:tcW w:w="803" w:type="pct"/>
            <w:vAlign w:val="center"/>
          </w:tcPr>
          <w:p w14:paraId="4D1ADECB" w14:textId="0D875C5E" w:rsidR="00DC54B1" w:rsidRDefault="00DC54B1">
            <w:pPr>
              <w:adjustRightInd w:val="0"/>
              <w:snapToGrid w:val="0"/>
              <w:jc w:val="center"/>
              <w:rPr>
                <w:szCs w:val="21"/>
              </w:rPr>
            </w:pPr>
            <w:r>
              <w:rPr>
                <w:rFonts w:hint="eastAsia"/>
                <w:szCs w:val="21"/>
              </w:rPr>
              <w:t>12</w:t>
            </w:r>
          </w:p>
        </w:tc>
        <w:tc>
          <w:tcPr>
            <w:tcW w:w="804" w:type="pct"/>
            <w:vAlign w:val="center"/>
            <w:hideMark/>
          </w:tcPr>
          <w:p w14:paraId="1AE1F1F5" w14:textId="77777777" w:rsidR="00DC54B1" w:rsidRDefault="00DC54B1">
            <w:pPr>
              <w:adjustRightInd w:val="0"/>
              <w:snapToGrid w:val="0"/>
              <w:jc w:val="center"/>
              <w:rPr>
                <w:szCs w:val="21"/>
              </w:rPr>
            </w:pPr>
            <w:r>
              <w:rPr>
                <w:szCs w:val="21"/>
              </w:rPr>
              <w:t>60</w:t>
            </w:r>
          </w:p>
        </w:tc>
        <w:tc>
          <w:tcPr>
            <w:tcW w:w="804" w:type="pct"/>
            <w:vAlign w:val="center"/>
          </w:tcPr>
          <w:p w14:paraId="690C002B" w14:textId="0472E263" w:rsidR="00DC54B1" w:rsidRDefault="00DC54B1">
            <w:pPr>
              <w:adjustRightInd w:val="0"/>
              <w:snapToGrid w:val="0"/>
              <w:jc w:val="center"/>
              <w:rPr>
                <w:szCs w:val="21"/>
              </w:rPr>
            </w:pPr>
            <w:r>
              <w:rPr>
                <w:rFonts w:hint="eastAsia"/>
                <w:szCs w:val="21"/>
              </w:rPr>
              <w:t>20.0</w:t>
            </w:r>
          </w:p>
        </w:tc>
        <w:tc>
          <w:tcPr>
            <w:tcW w:w="804" w:type="pct"/>
            <w:vAlign w:val="center"/>
          </w:tcPr>
          <w:p w14:paraId="0C6F6C5B" w14:textId="73DB2644" w:rsidR="00DC54B1" w:rsidRDefault="00DC54B1">
            <w:pPr>
              <w:adjustRightInd w:val="0"/>
              <w:snapToGrid w:val="0"/>
              <w:jc w:val="center"/>
              <w:rPr>
                <w:szCs w:val="21"/>
              </w:rPr>
            </w:pPr>
            <w:r>
              <w:rPr>
                <w:szCs w:val="21"/>
              </w:rPr>
              <w:t>达标</w:t>
            </w:r>
          </w:p>
        </w:tc>
      </w:tr>
      <w:tr w:rsidR="00DC54B1" w14:paraId="7BA9B23F" w14:textId="77777777" w:rsidTr="00DC54B1">
        <w:trPr>
          <w:trHeight w:val="397"/>
          <w:jc w:val="center"/>
        </w:trPr>
        <w:tc>
          <w:tcPr>
            <w:tcW w:w="784" w:type="pct"/>
            <w:vAlign w:val="center"/>
            <w:hideMark/>
          </w:tcPr>
          <w:p w14:paraId="79B68085" w14:textId="77777777" w:rsidR="00DC54B1" w:rsidRDefault="00DC54B1">
            <w:pPr>
              <w:adjustRightInd w:val="0"/>
              <w:jc w:val="center"/>
              <w:rPr>
                <w:szCs w:val="21"/>
              </w:rPr>
            </w:pPr>
            <w:r>
              <w:rPr>
                <w:szCs w:val="21"/>
              </w:rPr>
              <w:t>NO</w:t>
            </w:r>
            <w:r>
              <w:rPr>
                <w:szCs w:val="21"/>
                <w:vertAlign w:val="subscript"/>
              </w:rPr>
              <w:t>2</w:t>
            </w:r>
          </w:p>
        </w:tc>
        <w:tc>
          <w:tcPr>
            <w:tcW w:w="1000" w:type="pct"/>
            <w:vMerge/>
            <w:vAlign w:val="center"/>
            <w:hideMark/>
          </w:tcPr>
          <w:p w14:paraId="696D6DEB" w14:textId="77777777" w:rsidR="00DC54B1" w:rsidRDefault="00DC54B1">
            <w:pPr>
              <w:widowControl/>
              <w:rPr>
                <w:szCs w:val="21"/>
              </w:rPr>
            </w:pPr>
          </w:p>
        </w:tc>
        <w:tc>
          <w:tcPr>
            <w:tcW w:w="803" w:type="pct"/>
            <w:vAlign w:val="center"/>
          </w:tcPr>
          <w:p w14:paraId="261EB71A" w14:textId="1CEF430A" w:rsidR="00DC54B1" w:rsidRDefault="00DC54B1">
            <w:pPr>
              <w:adjustRightInd w:val="0"/>
              <w:snapToGrid w:val="0"/>
              <w:jc w:val="center"/>
              <w:rPr>
                <w:szCs w:val="21"/>
              </w:rPr>
            </w:pPr>
            <w:r>
              <w:rPr>
                <w:rFonts w:hint="eastAsia"/>
                <w:szCs w:val="21"/>
              </w:rPr>
              <w:t>36</w:t>
            </w:r>
          </w:p>
        </w:tc>
        <w:tc>
          <w:tcPr>
            <w:tcW w:w="804" w:type="pct"/>
            <w:vAlign w:val="center"/>
            <w:hideMark/>
          </w:tcPr>
          <w:p w14:paraId="0363150D" w14:textId="77777777" w:rsidR="00DC54B1" w:rsidRDefault="00DC54B1">
            <w:pPr>
              <w:adjustRightInd w:val="0"/>
              <w:snapToGrid w:val="0"/>
              <w:jc w:val="center"/>
              <w:rPr>
                <w:szCs w:val="21"/>
              </w:rPr>
            </w:pPr>
            <w:r>
              <w:rPr>
                <w:szCs w:val="21"/>
              </w:rPr>
              <w:t>40</w:t>
            </w:r>
          </w:p>
        </w:tc>
        <w:tc>
          <w:tcPr>
            <w:tcW w:w="804" w:type="pct"/>
            <w:vAlign w:val="center"/>
          </w:tcPr>
          <w:p w14:paraId="0B2B3478" w14:textId="4663A085" w:rsidR="00DC54B1" w:rsidRDefault="00DC54B1">
            <w:pPr>
              <w:adjustRightInd w:val="0"/>
              <w:snapToGrid w:val="0"/>
              <w:jc w:val="center"/>
              <w:rPr>
                <w:szCs w:val="21"/>
              </w:rPr>
            </w:pPr>
            <w:r>
              <w:rPr>
                <w:rFonts w:hint="eastAsia"/>
                <w:szCs w:val="21"/>
              </w:rPr>
              <w:t>90.0</w:t>
            </w:r>
          </w:p>
        </w:tc>
        <w:tc>
          <w:tcPr>
            <w:tcW w:w="804" w:type="pct"/>
            <w:vAlign w:val="center"/>
          </w:tcPr>
          <w:p w14:paraId="1388A189" w14:textId="311BF132" w:rsidR="00DC54B1" w:rsidRDefault="00DC54B1">
            <w:pPr>
              <w:adjustRightInd w:val="0"/>
              <w:snapToGrid w:val="0"/>
              <w:jc w:val="center"/>
              <w:rPr>
                <w:szCs w:val="21"/>
              </w:rPr>
            </w:pPr>
            <w:r>
              <w:rPr>
                <w:szCs w:val="21"/>
              </w:rPr>
              <w:t>达标</w:t>
            </w:r>
          </w:p>
        </w:tc>
      </w:tr>
      <w:tr w:rsidR="00DC54B1" w14:paraId="2051B1BA" w14:textId="77777777" w:rsidTr="00DC54B1">
        <w:trPr>
          <w:trHeight w:val="397"/>
          <w:jc w:val="center"/>
        </w:trPr>
        <w:tc>
          <w:tcPr>
            <w:tcW w:w="784" w:type="pct"/>
            <w:vAlign w:val="center"/>
            <w:hideMark/>
          </w:tcPr>
          <w:p w14:paraId="382824E8" w14:textId="77777777" w:rsidR="00DC54B1" w:rsidRDefault="00DC54B1">
            <w:pPr>
              <w:adjustRightInd w:val="0"/>
              <w:jc w:val="center"/>
              <w:rPr>
                <w:szCs w:val="21"/>
              </w:rPr>
            </w:pPr>
            <w:r>
              <w:rPr>
                <w:szCs w:val="21"/>
              </w:rPr>
              <w:t>PM</w:t>
            </w:r>
            <w:r>
              <w:rPr>
                <w:szCs w:val="21"/>
                <w:vertAlign w:val="subscript"/>
              </w:rPr>
              <w:t>10</w:t>
            </w:r>
          </w:p>
        </w:tc>
        <w:tc>
          <w:tcPr>
            <w:tcW w:w="1000" w:type="pct"/>
            <w:vMerge/>
            <w:vAlign w:val="center"/>
            <w:hideMark/>
          </w:tcPr>
          <w:p w14:paraId="771CA215" w14:textId="77777777" w:rsidR="00DC54B1" w:rsidRDefault="00DC54B1">
            <w:pPr>
              <w:widowControl/>
              <w:rPr>
                <w:szCs w:val="21"/>
              </w:rPr>
            </w:pPr>
          </w:p>
        </w:tc>
        <w:tc>
          <w:tcPr>
            <w:tcW w:w="803" w:type="pct"/>
            <w:vAlign w:val="center"/>
          </w:tcPr>
          <w:p w14:paraId="2082FC9D" w14:textId="0AE1A519" w:rsidR="00DC54B1" w:rsidRDefault="00DC54B1">
            <w:pPr>
              <w:adjustRightInd w:val="0"/>
              <w:snapToGrid w:val="0"/>
              <w:jc w:val="center"/>
              <w:rPr>
                <w:szCs w:val="21"/>
              </w:rPr>
            </w:pPr>
            <w:r>
              <w:rPr>
                <w:rFonts w:hint="eastAsia"/>
                <w:szCs w:val="21"/>
              </w:rPr>
              <w:t>64</w:t>
            </w:r>
          </w:p>
        </w:tc>
        <w:tc>
          <w:tcPr>
            <w:tcW w:w="804" w:type="pct"/>
            <w:vAlign w:val="center"/>
            <w:hideMark/>
          </w:tcPr>
          <w:p w14:paraId="5C21C59C" w14:textId="77777777" w:rsidR="00DC54B1" w:rsidRDefault="00DC54B1">
            <w:pPr>
              <w:adjustRightInd w:val="0"/>
              <w:snapToGrid w:val="0"/>
              <w:jc w:val="center"/>
              <w:rPr>
                <w:szCs w:val="21"/>
              </w:rPr>
            </w:pPr>
            <w:r>
              <w:rPr>
                <w:szCs w:val="21"/>
              </w:rPr>
              <w:t>70</w:t>
            </w:r>
          </w:p>
        </w:tc>
        <w:tc>
          <w:tcPr>
            <w:tcW w:w="804" w:type="pct"/>
            <w:vAlign w:val="center"/>
          </w:tcPr>
          <w:p w14:paraId="16A6E2D1" w14:textId="7711DCC3" w:rsidR="00DC54B1" w:rsidRDefault="00DC54B1">
            <w:pPr>
              <w:adjustRightInd w:val="0"/>
              <w:snapToGrid w:val="0"/>
              <w:jc w:val="center"/>
              <w:rPr>
                <w:szCs w:val="21"/>
              </w:rPr>
            </w:pPr>
            <w:r>
              <w:rPr>
                <w:rFonts w:hint="eastAsia"/>
                <w:szCs w:val="21"/>
              </w:rPr>
              <w:t>91.4</w:t>
            </w:r>
          </w:p>
        </w:tc>
        <w:tc>
          <w:tcPr>
            <w:tcW w:w="804" w:type="pct"/>
            <w:vAlign w:val="center"/>
          </w:tcPr>
          <w:p w14:paraId="1B582A0B" w14:textId="1800E23C" w:rsidR="00DC54B1" w:rsidRDefault="00DC54B1">
            <w:pPr>
              <w:adjustRightInd w:val="0"/>
              <w:snapToGrid w:val="0"/>
              <w:jc w:val="center"/>
              <w:rPr>
                <w:szCs w:val="21"/>
              </w:rPr>
            </w:pPr>
            <w:r>
              <w:rPr>
                <w:szCs w:val="21"/>
              </w:rPr>
              <w:t>达标</w:t>
            </w:r>
          </w:p>
        </w:tc>
      </w:tr>
      <w:tr w:rsidR="00DC54B1" w14:paraId="624BE37E" w14:textId="77777777" w:rsidTr="00DC54B1">
        <w:trPr>
          <w:trHeight w:val="397"/>
          <w:jc w:val="center"/>
        </w:trPr>
        <w:tc>
          <w:tcPr>
            <w:tcW w:w="784" w:type="pct"/>
            <w:vAlign w:val="center"/>
            <w:hideMark/>
          </w:tcPr>
          <w:p w14:paraId="791BFC37" w14:textId="77777777" w:rsidR="00DC54B1" w:rsidRDefault="00DC54B1">
            <w:pPr>
              <w:adjustRightInd w:val="0"/>
              <w:jc w:val="center"/>
              <w:rPr>
                <w:szCs w:val="21"/>
              </w:rPr>
            </w:pPr>
            <w:r>
              <w:rPr>
                <w:snapToGrid w:val="0"/>
                <w:kern w:val="0"/>
                <w:szCs w:val="21"/>
              </w:rPr>
              <w:t>PM</w:t>
            </w:r>
            <w:r>
              <w:rPr>
                <w:snapToGrid w:val="0"/>
                <w:kern w:val="0"/>
                <w:szCs w:val="21"/>
                <w:vertAlign w:val="subscript"/>
              </w:rPr>
              <w:t>2.5</w:t>
            </w:r>
          </w:p>
        </w:tc>
        <w:tc>
          <w:tcPr>
            <w:tcW w:w="1000" w:type="pct"/>
            <w:vMerge/>
            <w:vAlign w:val="center"/>
            <w:hideMark/>
          </w:tcPr>
          <w:p w14:paraId="41A7CD68" w14:textId="77777777" w:rsidR="00DC54B1" w:rsidRDefault="00DC54B1">
            <w:pPr>
              <w:widowControl/>
              <w:rPr>
                <w:szCs w:val="21"/>
              </w:rPr>
            </w:pPr>
          </w:p>
        </w:tc>
        <w:tc>
          <w:tcPr>
            <w:tcW w:w="803" w:type="pct"/>
            <w:vAlign w:val="center"/>
          </w:tcPr>
          <w:p w14:paraId="5D7FD92F" w14:textId="21EB95A6" w:rsidR="00DC54B1" w:rsidRDefault="00DC54B1">
            <w:pPr>
              <w:adjustRightInd w:val="0"/>
              <w:snapToGrid w:val="0"/>
              <w:jc w:val="center"/>
              <w:rPr>
                <w:szCs w:val="21"/>
              </w:rPr>
            </w:pPr>
            <w:r>
              <w:rPr>
                <w:rFonts w:hint="eastAsia"/>
                <w:szCs w:val="21"/>
              </w:rPr>
              <w:t>42</w:t>
            </w:r>
          </w:p>
        </w:tc>
        <w:tc>
          <w:tcPr>
            <w:tcW w:w="804" w:type="pct"/>
            <w:vAlign w:val="center"/>
            <w:hideMark/>
          </w:tcPr>
          <w:p w14:paraId="0CBBC814" w14:textId="77777777" w:rsidR="00DC54B1" w:rsidRDefault="00DC54B1">
            <w:pPr>
              <w:adjustRightInd w:val="0"/>
              <w:snapToGrid w:val="0"/>
              <w:jc w:val="center"/>
              <w:rPr>
                <w:szCs w:val="21"/>
              </w:rPr>
            </w:pPr>
            <w:r>
              <w:rPr>
                <w:szCs w:val="21"/>
              </w:rPr>
              <w:t>35</w:t>
            </w:r>
          </w:p>
        </w:tc>
        <w:tc>
          <w:tcPr>
            <w:tcW w:w="804" w:type="pct"/>
            <w:vAlign w:val="center"/>
          </w:tcPr>
          <w:p w14:paraId="1AF75F3D" w14:textId="034F2BDD" w:rsidR="00DC54B1" w:rsidRDefault="00DC54B1">
            <w:pPr>
              <w:adjustRightInd w:val="0"/>
              <w:snapToGrid w:val="0"/>
              <w:jc w:val="center"/>
              <w:rPr>
                <w:szCs w:val="21"/>
              </w:rPr>
            </w:pPr>
            <w:r>
              <w:rPr>
                <w:rFonts w:hint="eastAsia"/>
                <w:szCs w:val="21"/>
              </w:rPr>
              <w:t>120.0</w:t>
            </w:r>
          </w:p>
        </w:tc>
        <w:tc>
          <w:tcPr>
            <w:tcW w:w="804" w:type="pct"/>
            <w:vAlign w:val="center"/>
          </w:tcPr>
          <w:p w14:paraId="1F0D74F0" w14:textId="5436B968" w:rsidR="00DC54B1" w:rsidRDefault="00DC54B1">
            <w:pPr>
              <w:adjustRightInd w:val="0"/>
              <w:snapToGrid w:val="0"/>
              <w:jc w:val="center"/>
              <w:rPr>
                <w:szCs w:val="21"/>
              </w:rPr>
            </w:pPr>
            <w:r>
              <w:rPr>
                <w:szCs w:val="21"/>
              </w:rPr>
              <w:t>超标</w:t>
            </w:r>
          </w:p>
        </w:tc>
      </w:tr>
      <w:tr w:rsidR="00DC54B1" w14:paraId="60F45FF9" w14:textId="77777777" w:rsidTr="00DC54B1">
        <w:trPr>
          <w:trHeight w:val="397"/>
          <w:jc w:val="center"/>
        </w:trPr>
        <w:tc>
          <w:tcPr>
            <w:tcW w:w="784" w:type="pct"/>
            <w:vAlign w:val="center"/>
            <w:hideMark/>
          </w:tcPr>
          <w:p w14:paraId="14633D7B" w14:textId="77777777" w:rsidR="00DC54B1" w:rsidRDefault="00DC54B1">
            <w:pPr>
              <w:adjustRightInd w:val="0"/>
              <w:jc w:val="center"/>
              <w:rPr>
                <w:szCs w:val="21"/>
              </w:rPr>
            </w:pPr>
            <w:r>
              <w:rPr>
                <w:szCs w:val="21"/>
              </w:rPr>
              <w:t>CO</w:t>
            </w:r>
            <w:r>
              <w:rPr>
                <w:rFonts w:hint="eastAsia"/>
                <w:szCs w:val="21"/>
              </w:rPr>
              <w:t>（</w:t>
            </w:r>
            <w:r>
              <w:rPr>
                <w:szCs w:val="21"/>
              </w:rPr>
              <w:t>mg/m</w:t>
            </w:r>
            <w:r>
              <w:rPr>
                <w:szCs w:val="21"/>
                <w:vertAlign w:val="superscript"/>
              </w:rPr>
              <w:t>3</w:t>
            </w:r>
            <w:r>
              <w:rPr>
                <w:rFonts w:hint="eastAsia"/>
                <w:szCs w:val="21"/>
              </w:rPr>
              <w:t>）</w:t>
            </w:r>
          </w:p>
        </w:tc>
        <w:tc>
          <w:tcPr>
            <w:tcW w:w="1000" w:type="pct"/>
            <w:vAlign w:val="center"/>
            <w:hideMark/>
          </w:tcPr>
          <w:p w14:paraId="3E3A4FF5" w14:textId="77777777" w:rsidR="00DC54B1" w:rsidRDefault="00DC54B1">
            <w:pPr>
              <w:adjustRightInd w:val="0"/>
              <w:jc w:val="center"/>
              <w:rPr>
                <w:szCs w:val="21"/>
              </w:rPr>
            </w:pPr>
            <w:r>
              <w:rPr>
                <w:rFonts w:hint="eastAsia"/>
                <w:szCs w:val="21"/>
              </w:rPr>
              <w:t>第</w:t>
            </w:r>
            <w:r>
              <w:rPr>
                <w:szCs w:val="21"/>
              </w:rPr>
              <w:t>95</w:t>
            </w:r>
            <w:proofErr w:type="gramStart"/>
            <w:r>
              <w:rPr>
                <w:rFonts w:hint="eastAsia"/>
                <w:szCs w:val="21"/>
              </w:rPr>
              <w:t>百</w:t>
            </w:r>
            <w:proofErr w:type="gramEnd"/>
            <w:r>
              <w:rPr>
                <w:rFonts w:hint="eastAsia"/>
                <w:szCs w:val="21"/>
              </w:rPr>
              <w:t>分位数日均浓度</w:t>
            </w:r>
          </w:p>
        </w:tc>
        <w:tc>
          <w:tcPr>
            <w:tcW w:w="803" w:type="pct"/>
            <w:vAlign w:val="center"/>
          </w:tcPr>
          <w:p w14:paraId="5E1A2D4A" w14:textId="65D8D1ED" w:rsidR="00DC54B1" w:rsidRDefault="00DC54B1">
            <w:pPr>
              <w:adjustRightInd w:val="0"/>
              <w:snapToGrid w:val="0"/>
              <w:jc w:val="center"/>
              <w:rPr>
                <w:szCs w:val="21"/>
              </w:rPr>
            </w:pPr>
            <w:r>
              <w:rPr>
                <w:rFonts w:hint="eastAsia"/>
                <w:szCs w:val="21"/>
              </w:rPr>
              <w:t>1.6</w:t>
            </w:r>
          </w:p>
        </w:tc>
        <w:tc>
          <w:tcPr>
            <w:tcW w:w="804" w:type="pct"/>
            <w:vAlign w:val="center"/>
            <w:hideMark/>
          </w:tcPr>
          <w:p w14:paraId="2D484E12" w14:textId="77777777" w:rsidR="00DC54B1" w:rsidRDefault="00DC54B1">
            <w:pPr>
              <w:adjustRightInd w:val="0"/>
              <w:snapToGrid w:val="0"/>
              <w:jc w:val="center"/>
              <w:rPr>
                <w:szCs w:val="21"/>
              </w:rPr>
            </w:pPr>
            <w:r>
              <w:rPr>
                <w:szCs w:val="21"/>
              </w:rPr>
              <w:t>4</w:t>
            </w:r>
          </w:p>
        </w:tc>
        <w:tc>
          <w:tcPr>
            <w:tcW w:w="804" w:type="pct"/>
            <w:vAlign w:val="center"/>
          </w:tcPr>
          <w:p w14:paraId="49E7C861" w14:textId="0F527CE7" w:rsidR="00DC54B1" w:rsidRDefault="00DC54B1">
            <w:pPr>
              <w:adjustRightInd w:val="0"/>
              <w:snapToGrid w:val="0"/>
              <w:jc w:val="center"/>
              <w:rPr>
                <w:szCs w:val="21"/>
              </w:rPr>
            </w:pPr>
            <w:r>
              <w:rPr>
                <w:rFonts w:hint="eastAsia"/>
                <w:szCs w:val="21"/>
              </w:rPr>
              <w:t>40</w:t>
            </w:r>
          </w:p>
        </w:tc>
        <w:tc>
          <w:tcPr>
            <w:tcW w:w="804" w:type="pct"/>
            <w:vAlign w:val="center"/>
          </w:tcPr>
          <w:p w14:paraId="5BFF01C9" w14:textId="2F430765" w:rsidR="00DC54B1" w:rsidRDefault="00DC54B1">
            <w:pPr>
              <w:adjustRightInd w:val="0"/>
              <w:snapToGrid w:val="0"/>
              <w:jc w:val="center"/>
              <w:rPr>
                <w:szCs w:val="21"/>
              </w:rPr>
            </w:pPr>
            <w:r>
              <w:rPr>
                <w:szCs w:val="21"/>
              </w:rPr>
              <w:t>达标</w:t>
            </w:r>
          </w:p>
        </w:tc>
      </w:tr>
      <w:tr w:rsidR="00DC54B1" w14:paraId="73BE4D12" w14:textId="77777777" w:rsidTr="00DC54B1">
        <w:trPr>
          <w:trHeight w:val="397"/>
          <w:jc w:val="center"/>
        </w:trPr>
        <w:tc>
          <w:tcPr>
            <w:tcW w:w="784" w:type="pct"/>
            <w:vAlign w:val="center"/>
            <w:hideMark/>
          </w:tcPr>
          <w:p w14:paraId="1A12B923" w14:textId="77777777" w:rsidR="00DC54B1" w:rsidRDefault="00DC54B1">
            <w:pPr>
              <w:adjustRightInd w:val="0"/>
              <w:jc w:val="center"/>
              <w:rPr>
                <w:szCs w:val="21"/>
                <w:vertAlign w:val="subscript"/>
              </w:rPr>
            </w:pPr>
            <w:r>
              <w:rPr>
                <w:szCs w:val="21"/>
              </w:rPr>
              <w:t>O</w:t>
            </w:r>
            <w:r>
              <w:rPr>
                <w:szCs w:val="21"/>
                <w:vertAlign w:val="subscript"/>
              </w:rPr>
              <w:t>3</w:t>
            </w:r>
          </w:p>
        </w:tc>
        <w:tc>
          <w:tcPr>
            <w:tcW w:w="1000" w:type="pct"/>
            <w:vAlign w:val="center"/>
            <w:hideMark/>
          </w:tcPr>
          <w:p w14:paraId="5B5539D9" w14:textId="77777777" w:rsidR="00DC54B1" w:rsidRDefault="00DC54B1">
            <w:pPr>
              <w:adjustRightInd w:val="0"/>
              <w:jc w:val="center"/>
              <w:rPr>
                <w:szCs w:val="21"/>
              </w:rPr>
            </w:pPr>
            <w:r>
              <w:rPr>
                <w:rFonts w:hint="eastAsia"/>
                <w:szCs w:val="21"/>
              </w:rPr>
              <w:t>第</w:t>
            </w:r>
            <w:r>
              <w:rPr>
                <w:szCs w:val="21"/>
              </w:rPr>
              <w:t>90</w:t>
            </w:r>
            <w:proofErr w:type="gramStart"/>
            <w:r>
              <w:rPr>
                <w:rFonts w:hint="eastAsia"/>
                <w:szCs w:val="21"/>
              </w:rPr>
              <w:t>百</w:t>
            </w:r>
            <w:proofErr w:type="gramEnd"/>
            <w:r>
              <w:rPr>
                <w:rFonts w:hint="eastAsia"/>
                <w:szCs w:val="21"/>
              </w:rPr>
              <w:t>分位数最大</w:t>
            </w:r>
            <w:r>
              <w:rPr>
                <w:szCs w:val="21"/>
              </w:rPr>
              <w:t>8h</w:t>
            </w:r>
            <w:r>
              <w:rPr>
                <w:rFonts w:hint="eastAsia"/>
                <w:szCs w:val="21"/>
              </w:rPr>
              <w:t>平均浓度</w:t>
            </w:r>
          </w:p>
        </w:tc>
        <w:tc>
          <w:tcPr>
            <w:tcW w:w="803" w:type="pct"/>
            <w:vAlign w:val="center"/>
          </w:tcPr>
          <w:p w14:paraId="6F991445" w14:textId="49FA5C05" w:rsidR="00DC54B1" w:rsidRDefault="00DC54B1">
            <w:pPr>
              <w:adjustRightInd w:val="0"/>
              <w:snapToGrid w:val="0"/>
              <w:jc w:val="center"/>
              <w:rPr>
                <w:szCs w:val="21"/>
              </w:rPr>
            </w:pPr>
            <w:r>
              <w:rPr>
                <w:rFonts w:hint="eastAsia"/>
                <w:szCs w:val="21"/>
              </w:rPr>
              <w:t>164</w:t>
            </w:r>
          </w:p>
        </w:tc>
        <w:tc>
          <w:tcPr>
            <w:tcW w:w="804" w:type="pct"/>
            <w:vAlign w:val="center"/>
            <w:hideMark/>
          </w:tcPr>
          <w:p w14:paraId="5EAB7E1F" w14:textId="77777777" w:rsidR="00DC54B1" w:rsidRDefault="00DC54B1">
            <w:pPr>
              <w:adjustRightInd w:val="0"/>
              <w:snapToGrid w:val="0"/>
              <w:jc w:val="center"/>
              <w:rPr>
                <w:szCs w:val="21"/>
              </w:rPr>
            </w:pPr>
            <w:r>
              <w:rPr>
                <w:szCs w:val="21"/>
              </w:rPr>
              <w:t>160</w:t>
            </w:r>
          </w:p>
        </w:tc>
        <w:tc>
          <w:tcPr>
            <w:tcW w:w="804" w:type="pct"/>
            <w:vAlign w:val="center"/>
          </w:tcPr>
          <w:p w14:paraId="74124A0B" w14:textId="6A8E6590" w:rsidR="00DC54B1" w:rsidRDefault="00DC54B1">
            <w:pPr>
              <w:adjustRightInd w:val="0"/>
              <w:snapToGrid w:val="0"/>
              <w:jc w:val="center"/>
              <w:rPr>
                <w:szCs w:val="21"/>
              </w:rPr>
            </w:pPr>
            <w:r>
              <w:rPr>
                <w:rFonts w:hint="eastAsia"/>
                <w:szCs w:val="21"/>
              </w:rPr>
              <w:t>102.5</w:t>
            </w:r>
          </w:p>
        </w:tc>
        <w:tc>
          <w:tcPr>
            <w:tcW w:w="804" w:type="pct"/>
            <w:vAlign w:val="center"/>
          </w:tcPr>
          <w:p w14:paraId="7CAF7F94" w14:textId="7521F748" w:rsidR="00DC54B1" w:rsidRDefault="00DC54B1">
            <w:pPr>
              <w:adjustRightInd w:val="0"/>
              <w:snapToGrid w:val="0"/>
              <w:jc w:val="center"/>
              <w:rPr>
                <w:szCs w:val="21"/>
              </w:rPr>
            </w:pPr>
            <w:r>
              <w:rPr>
                <w:szCs w:val="21"/>
              </w:rPr>
              <w:t>超标</w:t>
            </w:r>
          </w:p>
        </w:tc>
      </w:tr>
    </w:tbl>
    <w:p w14:paraId="669F9290" w14:textId="77777777" w:rsidR="00DC54B1" w:rsidRDefault="00DC54B1" w:rsidP="00DC54B1">
      <w:pPr>
        <w:pStyle w:val="2f6"/>
        <w:ind w:firstLine="480"/>
        <w:rPr>
          <w:snapToGrid w:val="0"/>
        </w:rPr>
      </w:pPr>
      <w:r>
        <w:rPr>
          <w:rFonts w:ascii="宋体" w:hAnsi="宋体" w:cs="宋体" w:hint="eastAsia"/>
        </w:rPr>
        <w:t>由上表可知，区域</w:t>
      </w:r>
      <w:r>
        <w:t>NO</w:t>
      </w:r>
      <w:r>
        <w:rPr>
          <w:vertAlign w:val="subscript"/>
        </w:rPr>
        <w:t>2</w:t>
      </w:r>
      <w:r>
        <w:t xml:space="preserve"> </w:t>
      </w:r>
      <w:r>
        <w:rPr>
          <w:rFonts w:hint="eastAsia"/>
        </w:rPr>
        <w:t>、</w:t>
      </w:r>
      <w:r>
        <w:t>PM</w:t>
      </w:r>
      <w:r>
        <w:rPr>
          <w:vertAlign w:val="subscript"/>
        </w:rPr>
        <w:t>10</w:t>
      </w:r>
      <w:r>
        <w:rPr>
          <w:snapToGrid w:val="0"/>
        </w:rPr>
        <w:t xml:space="preserve"> </w:t>
      </w:r>
      <w:r>
        <w:rPr>
          <w:rFonts w:hint="eastAsia"/>
          <w:snapToGrid w:val="0"/>
        </w:rPr>
        <w:t>、</w:t>
      </w:r>
      <w:r>
        <w:rPr>
          <w:snapToGrid w:val="0"/>
        </w:rPr>
        <w:t>PM</w:t>
      </w:r>
      <w:r>
        <w:rPr>
          <w:snapToGrid w:val="0"/>
          <w:vertAlign w:val="subscript"/>
        </w:rPr>
        <w:t>2.5</w:t>
      </w:r>
      <w:r>
        <w:rPr>
          <w:rFonts w:hint="eastAsia"/>
          <w:snapToGrid w:val="0"/>
        </w:rPr>
        <w:t>不满足环境空气质量标准，区域城市环境空气质量不达标。</w:t>
      </w:r>
    </w:p>
    <w:p w14:paraId="12C6953A" w14:textId="6D3114E8" w:rsidR="00DC54B1" w:rsidRDefault="00DC54B1" w:rsidP="00DC54B1">
      <w:pPr>
        <w:pStyle w:val="2f6"/>
        <w:ind w:firstLine="480"/>
        <w:rPr>
          <w:snapToGrid w:val="0"/>
        </w:rPr>
      </w:pPr>
      <w:r>
        <w:rPr>
          <w:rFonts w:hint="eastAsia"/>
          <w:snapToGrid w:val="0"/>
        </w:rPr>
        <w:t>目前，</w:t>
      </w:r>
      <w:r w:rsidR="00107C20">
        <w:rPr>
          <w:rFonts w:hint="eastAsia"/>
        </w:rPr>
        <w:t>北碚</w:t>
      </w:r>
      <w:r>
        <w:rPr>
          <w:rFonts w:hint="eastAsia"/>
          <w:snapToGrid w:val="0"/>
        </w:rPr>
        <w:t>区范围内还未公布具体的达标规划，本次评价根据重庆市环境保护局公布的《</w:t>
      </w:r>
      <w:r>
        <w:rPr>
          <w:snapToGrid w:val="0"/>
        </w:rPr>
        <w:t xml:space="preserve">2017 </w:t>
      </w:r>
      <w:r>
        <w:rPr>
          <w:rFonts w:hint="eastAsia"/>
          <w:snapToGrid w:val="0"/>
        </w:rPr>
        <w:t>重庆市环境状况公报》中“措施与行动”方案中明确减缓的方案如下：</w:t>
      </w:r>
    </w:p>
    <w:p w14:paraId="67578FA9" w14:textId="77777777" w:rsidR="00DC54B1" w:rsidRDefault="00DC54B1" w:rsidP="00DC54B1">
      <w:pPr>
        <w:pStyle w:val="2f6"/>
        <w:ind w:firstLine="480"/>
        <w:rPr>
          <w:rFonts w:ascii="宋体" w:hAnsi="宋体" w:cs="宋体"/>
        </w:rPr>
      </w:pPr>
      <w:r>
        <w:rPr>
          <w:rFonts w:ascii="宋体" w:hAnsi="宋体" w:cs="宋体" w:hint="eastAsia"/>
        </w:rPr>
        <w:t>①交通污染控制：全市范围内加快</w:t>
      </w:r>
      <w:proofErr w:type="gramStart"/>
      <w:r>
        <w:rPr>
          <w:rFonts w:ascii="宋体" w:hAnsi="宋体" w:cs="宋体" w:hint="eastAsia"/>
        </w:rPr>
        <w:t>淘汰黄标车</w:t>
      </w:r>
      <w:proofErr w:type="gramEnd"/>
      <w:r>
        <w:rPr>
          <w:rFonts w:ascii="宋体" w:hAnsi="宋体" w:cs="宋体" w:hint="eastAsia"/>
        </w:rPr>
        <w:t>和老旧车，加强新车环保监管，组织开展新车环保信息公开检查，推广新能源汽车1万余辆。完成8个码头岸电改造试点项目、330艘船舶重油使用设施拆除。加强储油库、加油站油气回收装置运行日常监管。全面执行国</w:t>
      </w:r>
      <w:proofErr w:type="gramStart"/>
      <w:r>
        <w:rPr>
          <w:rFonts w:ascii="宋体" w:hAnsi="宋体" w:cs="宋体" w:hint="eastAsia"/>
        </w:rPr>
        <w:t>五标准</w:t>
      </w:r>
      <w:proofErr w:type="gramEnd"/>
      <w:r>
        <w:rPr>
          <w:rFonts w:ascii="宋体" w:hAnsi="宋体" w:cs="宋体" w:hint="eastAsia"/>
        </w:rPr>
        <w:t>车用柴油、汽油，严厉打击流通领域销售和使用不合格油品。加强非道路移动机械环保监管，全市划定高排放非道路移动机械禁止使用区域近4000平方公里。</w:t>
      </w:r>
    </w:p>
    <w:p w14:paraId="16127E38" w14:textId="77777777" w:rsidR="00DC54B1" w:rsidRDefault="00DC54B1" w:rsidP="00DC54B1">
      <w:pPr>
        <w:pStyle w:val="2f6"/>
        <w:ind w:firstLine="480"/>
        <w:rPr>
          <w:rFonts w:ascii="宋体" w:hAnsi="宋体" w:cs="宋体"/>
        </w:rPr>
      </w:pPr>
      <w:r>
        <w:rPr>
          <w:rFonts w:ascii="宋体" w:hAnsi="宋体" w:cs="宋体" w:hint="eastAsia"/>
        </w:rPr>
        <w:t>②工业污染控制：关闭区域内大气污染严重的工业企业，整治烧结砖瓦企业，加快燃煤锅炉清洁能源改造。</w:t>
      </w:r>
    </w:p>
    <w:p w14:paraId="5E80E529" w14:textId="77777777" w:rsidR="00DC54B1" w:rsidRDefault="00DC54B1" w:rsidP="00DC54B1">
      <w:pPr>
        <w:pStyle w:val="2f6"/>
        <w:ind w:firstLine="480"/>
        <w:rPr>
          <w:rFonts w:ascii="宋体" w:hAnsi="宋体" w:cs="宋体"/>
        </w:rPr>
      </w:pPr>
      <w:r>
        <w:rPr>
          <w:rFonts w:ascii="宋体" w:hAnsi="宋体" w:cs="宋体" w:hint="eastAsia"/>
        </w:rPr>
        <w:lastRenderedPageBreak/>
        <w:t>③扬尘污染控制：督促施工单位严格执行“施工控尘十项强制规定”，加大清扫保洁机具投入和作业频次，建成区</w:t>
      </w:r>
      <w:proofErr w:type="gramStart"/>
      <w:r>
        <w:rPr>
          <w:rFonts w:ascii="宋体" w:hAnsi="宋体" w:cs="宋体" w:hint="eastAsia"/>
        </w:rPr>
        <w:t>道路机</w:t>
      </w:r>
      <w:proofErr w:type="gramEnd"/>
      <w:r>
        <w:rPr>
          <w:rFonts w:ascii="宋体" w:hAnsi="宋体" w:cs="宋体" w:hint="eastAsia"/>
        </w:rPr>
        <w:t>扫率保持85%以上，建筑垃圾运输车辆全面执行密闭运输，严格执行“定工地、定线路、定渣场”三定规定。</w:t>
      </w:r>
    </w:p>
    <w:p w14:paraId="11E4464A" w14:textId="77777777" w:rsidR="00DC54B1" w:rsidRDefault="00DC54B1" w:rsidP="00DC54B1">
      <w:pPr>
        <w:pStyle w:val="2f6"/>
        <w:ind w:firstLine="480"/>
        <w:rPr>
          <w:rFonts w:ascii="宋体" w:hAnsi="宋体" w:cs="宋体"/>
        </w:rPr>
      </w:pPr>
      <w:r>
        <w:rPr>
          <w:rFonts w:ascii="宋体" w:hAnsi="宋体" w:cs="宋体" w:hint="eastAsia"/>
        </w:rPr>
        <w:t>④生活污染控制：加快加强餐饮业油烟治理，印发《关于加强高污染燃料禁燃区巩固和建设工作的通知》，指导各区县巩固2765 平方公里高污染燃料禁燃区，新增高污染燃料禁燃区88.4 平方公里。</w:t>
      </w:r>
    </w:p>
    <w:p w14:paraId="7D694A0A" w14:textId="72F01078" w:rsidR="00DC54B1" w:rsidRDefault="00DC54B1" w:rsidP="00DC54B1">
      <w:pPr>
        <w:pStyle w:val="2f6"/>
        <w:ind w:firstLine="480"/>
        <w:rPr>
          <w:rFonts w:ascii="宋体" w:hAnsi="宋体" w:cs="宋体"/>
        </w:rPr>
      </w:pPr>
      <w:r>
        <w:rPr>
          <w:rFonts w:ascii="宋体" w:hAnsi="宋体" w:cs="宋体" w:hint="eastAsia"/>
        </w:rPr>
        <w:t>在重庆市范围内（包括</w:t>
      </w:r>
      <w:r w:rsidR="00107C20">
        <w:rPr>
          <w:rFonts w:hint="eastAsia"/>
        </w:rPr>
        <w:t>北碚</w:t>
      </w:r>
      <w:r>
        <w:rPr>
          <w:rFonts w:ascii="宋体" w:hAnsi="宋体" w:cs="宋体" w:hint="eastAsia"/>
        </w:rPr>
        <w:t>区）执行相应的整治措施后，可改善区域环境，</w:t>
      </w:r>
    </w:p>
    <w:p w14:paraId="2726313F" w14:textId="0294BDE5" w:rsidR="00E27F4B" w:rsidRPr="00E27F4B" w:rsidRDefault="00E27F4B" w:rsidP="00E27F4B">
      <w:pPr>
        <w:pStyle w:val="61"/>
      </w:pPr>
      <w:r>
        <w:rPr>
          <w:rFonts w:hint="eastAsia"/>
        </w:rPr>
        <w:t>5.1.2</w:t>
      </w:r>
      <w:r w:rsidR="00904643">
        <w:rPr>
          <w:rFonts w:hint="eastAsia"/>
        </w:rPr>
        <w:t>评价范围</w:t>
      </w:r>
    </w:p>
    <w:p w14:paraId="1D476D53" w14:textId="5935C28D" w:rsidR="00EC3C06" w:rsidRPr="00333903" w:rsidRDefault="002F62E0" w:rsidP="002F62E0">
      <w:pPr>
        <w:pStyle w:val="2f6"/>
        <w:ind w:firstLine="480"/>
      </w:pPr>
      <w:r>
        <w:rPr>
          <w:rFonts w:hint="eastAsia"/>
        </w:rPr>
        <w:t>（</w:t>
      </w:r>
      <w:r>
        <w:rPr>
          <w:rFonts w:hint="eastAsia"/>
        </w:rPr>
        <w:t>1</w:t>
      </w:r>
      <w:r>
        <w:rPr>
          <w:rFonts w:hint="eastAsia"/>
        </w:rPr>
        <w:t>）</w:t>
      </w:r>
      <w:r w:rsidR="00EC3C06" w:rsidRPr="00333903">
        <w:rPr>
          <w:rFonts w:hint="eastAsia"/>
        </w:rPr>
        <w:t>监测点位、时间及频次</w:t>
      </w:r>
    </w:p>
    <w:p w14:paraId="5C240E2E" w14:textId="775E963C" w:rsidR="008862B4" w:rsidRDefault="008862B4" w:rsidP="008862B4">
      <w:pPr>
        <w:pStyle w:val="af9"/>
        <w:spacing w:after="156"/>
        <w:ind w:firstLine="480"/>
        <w:rPr>
          <w:sz w:val="24"/>
          <w:szCs w:val="24"/>
        </w:rPr>
      </w:pPr>
      <w:r>
        <w:rPr>
          <w:rFonts w:hint="eastAsia"/>
          <w:sz w:val="24"/>
          <w:szCs w:val="24"/>
        </w:rPr>
        <w:t>为</w:t>
      </w:r>
      <w:r w:rsidRPr="008862B4">
        <w:rPr>
          <w:rFonts w:hint="eastAsia"/>
          <w:sz w:val="24"/>
          <w:szCs w:val="24"/>
        </w:rPr>
        <w:t>了解</w:t>
      </w:r>
      <w:r>
        <w:rPr>
          <w:rFonts w:hint="eastAsia"/>
          <w:sz w:val="24"/>
          <w:szCs w:val="24"/>
        </w:rPr>
        <w:t>拟建</w:t>
      </w:r>
      <w:r w:rsidRPr="008862B4">
        <w:rPr>
          <w:rFonts w:hint="eastAsia"/>
          <w:sz w:val="24"/>
          <w:szCs w:val="24"/>
        </w:rPr>
        <w:t>项目所在地块的环境质量现状，</w:t>
      </w:r>
      <w:proofErr w:type="gramStart"/>
      <w:r w:rsidRPr="008862B4">
        <w:rPr>
          <w:rFonts w:hint="eastAsia"/>
          <w:sz w:val="24"/>
          <w:szCs w:val="24"/>
        </w:rPr>
        <w:t>本评价</w:t>
      </w:r>
      <w:proofErr w:type="gramEnd"/>
      <w:r w:rsidRPr="008862B4">
        <w:rPr>
          <w:rFonts w:hint="eastAsia"/>
          <w:sz w:val="24"/>
          <w:szCs w:val="24"/>
        </w:rPr>
        <w:t>大气常规因子监测数据引用</w:t>
      </w:r>
      <w:proofErr w:type="gramStart"/>
      <w:r w:rsidR="002D4B43">
        <w:rPr>
          <w:rFonts w:hint="eastAsia"/>
          <w:sz w:val="24"/>
          <w:szCs w:val="24"/>
        </w:rPr>
        <w:t>重庆市华测监测</w:t>
      </w:r>
      <w:proofErr w:type="gramEnd"/>
      <w:r w:rsidR="002D4B43">
        <w:rPr>
          <w:rFonts w:hint="eastAsia"/>
          <w:sz w:val="24"/>
          <w:szCs w:val="24"/>
        </w:rPr>
        <w:t>技术有限公司</w:t>
      </w:r>
      <w:r w:rsidRPr="008862B4">
        <w:rPr>
          <w:rFonts w:hint="eastAsia"/>
          <w:sz w:val="24"/>
          <w:szCs w:val="24"/>
        </w:rPr>
        <w:t>于</w:t>
      </w:r>
      <w:r w:rsidRPr="008862B4">
        <w:rPr>
          <w:rFonts w:hint="eastAsia"/>
          <w:sz w:val="24"/>
          <w:szCs w:val="24"/>
        </w:rPr>
        <w:t>201</w:t>
      </w:r>
      <w:r w:rsidR="0056231F">
        <w:rPr>
          <w:rFonts w:hint="eastAsia"/>
          <w:sz w:val="24"/>
          <w:szCs w:val="24"/>
        </w:rPr>
        <w:t>7</w:t>
      </w:r>
      <w:r w:rsidRPr="008862B4">
        <w:rPr>
          <w:rFonts w:hint="eastAsia"/>
          <w:sz w:val="24"/>
          <w:szCs w:val="24"/>
        </w:rPr>
        <w:t xml:space="preserve"> </w:t>
      </w:r>
      <w:r w:rsidRPr="008862B4">
        <w:rPr>
          <w:rFonts w:hint="eastAsia"/>
          <w:sz w:val="24"/>
          <w:szCs w:val="24"/>
        </w:rPr>
        <w:t>年</w:t>
      </w:r>
      <w:r w:rsidR="0056231F">
        <w:rPr>
          <w:rFonts w:hint="eastAsia"/>
          <w:sz w:val="24"/>
          <w:szCs w:val="24"/>
        </w:rPr>
        <w:t>8</w:t>
      </w:r>
      <w:r w:rsidRPr="008862B4">
        <w:rPr>
          <w:rFonts w:hint="eastAsia"/>
          <w:sz w:val="24"/>
          <w:szCs w:val="24"/>
        </w:rPr>
        <w:t>月</w:t>
      </w:r>
      <w:r w:rsidRPr="008862B4">
        <w:rPr>
          <w:rFonts w:hint="eastAsia"/>
          <w:sz w:val="24"/>
          <w:szCs w:val="24"/>
        </w:rPr>
        <w:t>2</w:t>
      </w:r>
      <w:r w:rsidR="0056231F">
        <w:rPr>
          <w:rFonts w:hint="eastAsia"/>
          <w:sz w:val="24"/>
          <w:szCs w:val="24"/>
        </w:rPr>
        <w:t>2</w:t>
      </w:r>
      <w:r w:rsidRPr="008862B4">
        <w:rPr>
          <w:rFonts w:hint="eastAsia"/>
          <w:sz w:val="24"/>
          <w:szCs w:val="24"/>
        </w:rPr>
        <w:t>日</w:t>
      </w:r>
      <w:r w:rsidRPr="008862B4">
        <w:rPr>
          <w:rFonts w:hint="eastAsia"/>
          <w:sz w:val="24"/>
          <w:szCs w:val="24"/>
        </w:rPr>
        <w:t>-201</w:t>
      </w:r>
      <w:r w:rsidR="0056231F">
        <w:rPr>
          <w:rFonts w:hint="eastAsia"/>
          <w:sz w:val="24"/>
          <w:szCs w:val="24"/>
        </w:rPr>
        <w:t>7</w:t>
      </w:r>
      <w:r w:rsidRPr="008862B4">
        <w:rPr>
          <w:rFonts w:hint="eastAsia"/>
          <w:sz w:val="24"/>
          <w:szCs w:val="24"/>
        </w:rPr>
        <w:t xml:space="preserve"> </w:t>
      </w:r>
      <w:r w:rsidRPr="008862B4">
        <w:rPr>
          <w:rFonts w:hint="eastAsia"/>
          <w:sz w:val="24"/>
          <w:szCs w:val="24"/>
        </w:rPr>
        <w:t>年</w:t>
      </w:r>
      <w:r w:rsidR="0056231F">
        <w:rPr>
          <w:rFonts w:hint="eastAsia"/>
          <w:sz w:val="24"/>
          <w:szCs w:val="24"/>
        </w:rPr>
        <w:t>8</w:t>
      </w:r>
      <w:r w:rsidRPr="008862B4">
        <w:rPr>
          <w:rFonts w:hint="eastAsia"/>
          <w:sz w:val="24"/>
          <w:szCs w:val="24"/>
        </w:rPr>
        <w:t>月</w:t>
      </w:r>
      <w:r w:rsidR="0056231F">
        <w:rPr>
          <w:rFonts w:hint="eastAsia"/>
          <w:sz w:val="24"/>
          <w:szCs w:val="24"/>
        </w:rPr>
        <w:t>29</w:t>
      </w:r>
      <w:r w:rsidRPr="008862B4">
        <w:rPr>
          <w:rFonts w:hint="eastAsia"/>
          <w:sz w:val="24"/>
          <w:szCs w:val="24"/>
        </w:rPr>
        <w:t>日对</w:t>
      </w:r>
      <w:r w:rsidR="0056231F" w:rsidRPr="0056231F">
        <w:rPr>
          <w:rFonts w:hint="eastAsia"/>
          <w:sz w:val="24"/>
          <w:szCs w:val="24"/>
        </w:rPr>
        <w:t>“</w:t>
      </w:r>
      <w:r w:rsidR="00C36375" w:rsidRPr="00C36375">
        <w:rPr>
          <w:rFonts w:hint="eastAsia"/>
          <w:sz w:val="24"/>
          <w:szCs w:val="24"/>
        </w:rPr>
        <w:t>同兴工业园（蔡家组团产业片区）规划环境影响跟踪评价项目</w:t>
      </w:r>
      <w:r w:rsidR="0056231F" w:rsidRPr="0056231F">
        <w:rPr>
          <w:rFonts w:hint="eastAsia"/>
          <w:sz w:val="24"/>
          <w:szCs w:val="24"/>
        </w:rPr>
        <w:t>”</w:t>
      </w:r>
      <w:r w:rsidR="0056231F">
        <w:rPr>
          <w:rFonts w:hint="eastAsia"/>
          <w:sz w:val="24"/>
          <w:szCs w:val="24"/>
        </w:rPr>
        <w:t>（</w:t>
      </w:r>
      <w:r w:rsidR="0056231F">
        <w:rPr>
          <w:rFonts w:hint="eastAsia"/>
          <w:sz w:val="24"/>
          <w:szCs w:val="24"/>
        </w:rPr>
        <w:t>G5</w:t>
      </w:r>
      <w:r w:rsidR="0056231F">
        <w:rPr>
          <w:rFonts w:hint="eastAsia"/>
          <w:sz w:val="24"/>
          <w:szCs w:val="24"/>
        </w:rPr>
        <w:t>、</w:t>
      </w:r>
      <w:r w:rsidR="0056231F">
        <w:rPr>
          <w:rFonts w:hint="eastAsia"/>
          <w:sz w:val="24"/>
          <w:szCs w:val="24"/>
        </w:rPr>
        <w:t>G6</w:t>
      </w:r>
      <w:r w:rsidR="0056231F">
        <w:rPr>
          <w:rFonts w:hint="eastAsia"/>
          <w:sz w:val="24"/>
          <w:szCs w:val="24"/>
        </w:rPr>
        <w:t>、</w:t>
      </w:r>
      <w:r w:rsidR="0056231F" w:rsidRPr="0056231F">
        <w:rPr>
          <w:rFonts w:hint="eastAsia"/>
          <w:sz w:val="24"/>
          <w:szCs w:val="24"/>
        </w:rPr>
        <w:t xml:space="preserve"> </w:t>
      </w:r>
      <w:r w:rsidR="0056231F">
        <w:rPr>
          <w:rFonts w:hint="eastAsia"/>
          <w:sz w:val="24"/>
          <w:szCs w:val="24"/>
        </w:rPr>
        <w:t>G7</w:t>
      </w:r>
      <w:r w:rsidR="0056231F">
        <w:rPr>
          <w:rFonts w:hint="eastAsia"/>
          <w:sz w:val="24"/>
          <w:szCs w:val="24"/>
        </w:rPr>
        <w:t>监测点）</w:t>
      </w:r>
      <w:r w:rsidRPr="008862B4">
        <w:rPr>
          <w:rFonts w:hint="eastAsia"/>
          <w:sz w:val="24"/>
          <w:szCs w:val="24"/>
        </w:rPr>
        <w:t>现状监测值进行评价。</w:t>
      </w:r>
    </w:p>
    <w:p w14:paraId="6E40D91E" w14:textId="48F44074" w:rsidR="008862B4" w:rsidRDefault="008862B4" w:rsidP="008862B4">
      <w:pPr>
        <w:pStyle w:val="2f6"/>
        <w:ind w:firstLine="480"/>
      </w:pPr>
      <w:r w:rsidRPr="008862B4">
        <w:rPr>
          <w:rFonts w:hint="eastAsia"/>
        </w:rPr>
        <w:t>引用资料及实测资料的有效性：</w:t>
      </w:r>
    </w:p>
    <w:p w14:paraId="3B43481B" w14:textId="39422C17" w:rsidR="008862B4" w:rsidRDefault="008862B4" w:rsidP="0056231F">
      <w:pPr>
        <w:pStyle w:val="2f6"/>
        <w:ind w:firstLine="480"/>
      </w:pPr>
      <w:r>
        <w:t>1#</w:t>
      </w:r>
      <w:r>
        <w:rPr>
          <w:rFonts w:hint="eastAsia"/>
        </w:rPr>
        <w:t>—</w:t>
      </w:r>
      <w:r w:rsidR="0056231F">
        <w:rPr>
          <w:rFonts w:hint="eastAsia"/>
        </w:rPr>
        <w:t>二十四中，</w:t>
      </w:r>
      <w:r>
        <w:rPr>
          <w:rFonts w:hint="eastAsia"/>
        </w:rPr>
        <w:t>位于</w:t>
      </w:r>
      <w:r w:rsidR="0056231F">
        <w:rPr>
          <w:rFonts w:hint="eastAsia"/>
        </w:rPr>
        <w:t>项目东南侧</w:t>
      </w:r>
      <w:r w:rsidR="0056231F">
        <w:rPr>
          <w:rFonts w:hint="eastAsia"/>
        </w:rPr>
        <w:t>1100m</w:t>
      </w:r>
      <w:r w:rsidR="0056231F">
        <w:rPr>
          <w:rFonts w:hint="eastAsia"/>
        </w:rPr>
        <w:t>，</w:t>
      </w:r>
      <w:r w:rsidRPr="008862B4">
        <w:rPr>
          <w:rFonts w:hint="eastAsia"/>
        </w:rPr>
        <w:t>监测因子为</w:t>
      </w:r>
      <w:r w:rsidRPr="008862B4">
        <w:t>SO</w:t>
      </w:r>
      <w:r w:rsidRPr="008862B4">
        <w:rPr>
          <w:vertAlign w:val="subscript"/>
        </w:rPr>
        <w:t>2</w:t>
      </w:r>
      <w:r w:rsidRPr="008862B4">
        <w:rPr>
          <w:rFonts w:hint="eastAsia"/>
        </w:rPr>
        <w:t>、</w:t>
      </w:r>
      <w:r w:rsidRPr="008862B4">
        <w:t>NO</w:t>
      </w:r>
      <w:r w:rsidRPr="008862B4">
        <w:rPr>
          <w:vertAlign w:val="subscript"/>
        </w:rPr>
        <w:t>2</w:t>
      </w:r>
      <w:r w:rsidRPr="008862B4">
        <w:rPr>
          <w:rFonts w:hint="eastAsia"/>
        </w:rPr>
        <w:t>、</w:t>
      </w:r>
      <w:r w:rsidRPr="008862B4">
        <w:t>PM</w:t>
      </w:r>
      <w:r w:rsidRPr="008862B4">
        <w:rPr>
          <w:vertAlign w:val="subscript"/>
        </w:rPr>
        <w:t>10</w:t>
      </w:r>
      <w:r w:rsidR="0056231F" w:rsidRPr="008862B4">
        <w:rPr>
          <w:rFonts w:hint="eastAsia"/>
        </w:rPr>
        <w:t>、</w:t>
      </w:r>
      <w:r w:rsidR="0056231F" w:rsidRPr="008862B4">
        <w:t>PM</w:t>
      </w:r>
      <w:r w:rsidR="0056231F">
        <w:rPr>
          <w:rFonts w:hint="eastAsia"/>
          <w:vertAlign w:val="subscript"/>
        </w:rPr>
        <w:t>2.5</w:t>
      </w:r>
      <w:r>
        <w:rPr>
          <w:rFonts w:hint="eastAsia"/>
        </w:rPr>
        <w:t>。</w:t>
      </w:r>
    </w:p>
    <w:p w14:paraId="3AA24F2A" w14:textId="24F62B87" w:rsidR="0056231F" w:rsidRDefault="008862B4" w:rsidP="008862B4">
      <w:pPr>
        <w:pStyle w:val="2f6"/>
        <w:ind w:firstLine="480"/>
      </w:pPr>
      <w:r>
        <w:rPr>
          <w:rFonts w:hint="eastAsia"/>
        </w:rPr>
        <w:t>2#</w:t>
      </w:r>
      <w:r>
        <w:rPr>
          <w:rFonts w:hint="eastAsia"/>
        </w:rPr>
        <w:t>—</w:t>
      </w:r>
      <w:r w:rsidR="0056231F">
        <w:rPr>
          <w:rFonts w:hint="eastAsia"/>
        </w:rPr>
        <w:t>蔡家组团</w:t>
      </w:r>
      <w:r w:rsidR="0056231F">
        <w:rPr>
          <w:rFonts w:hint="eastAsia"/>
        </w:rPr>
        <w:t>B</w:t>
      </w:r>
      <w:r w:rsidR="0056231F">
        <w:rPr>
          <w:rFonts w:hint="eastAsia"/>
        </w:rPr>
        <w:t>区未开发用地，位于项目</w:t>
      </w:r>
      <w:proofErr w:type="gramStart"/>
      <w:r w:rsidR="0056231F">
        <w:rPr>
          <w:rFonts w:hint="eastAsia"/>
        </w:rPr>
        <w:t>东北侧约</w:t>
      </w:r>
      <w:proofErr w:type="gramEnd"/>
      <w:r w:rsidR="0056231F">
        <w:rPr>
          <w:rFonts w:hint="eastAsia"/>
        </w:rPr>
        <w:t>1950m</w:t>
      </w:r>
      <w:r w:rsidR="0056231F">
        <w:rPr>
          <w:rFonts w:hint="eastAsia"/>
        </w:rPr>
        <w:t>，</w:t>
      </w:r>
      <w:r w:rsidR="0056231F" w:rsidRPr="008862B4">
        <w:rPr>
          <w:rFonts w:hint="eastAsia"/>
        </w:rPr>
        <w:t>监测因子为</w:t>
      </w:r>
      <w:r w:rsidR="0056231F" w:rsidRPr="008862B4">
        <w:t>SO</w:t>
      </w:r>
      <w:r w:rsidR="0056231F" w:rsidRPr="008862B4">
        <w:rPr>
          <w:vertAlign w:val="subscript"/>
        </w:rPr>
        <w:t>2</w:t>
      </w:r>
      <w:r w:rsidR="0056231F" w:rsidRPr="008862B4">
        <w:rPr>
          <w:rFonts w:hint="eastAsia"/>
        </w:rPr>
        <w:t>、</w:t>
      </w:r>
      <w:r w:rsidR="0056231F" w:rsidRPr="008862B4">
        <w:t>NO</w:t>
      </w:r>
      <w:r w:rsidR="0056231F" w:rsidRPr="008862B4">
        <w:rPr>
          <w:vertAlign w:val="subscript"/>
        </w:rPr>
        <w:t>2</w:t>
      </w:r>
      <w:r w:rsidR="0056231F" w:rsidRPr="008862B4">
        <w:rPr>
          <w:rFonts w:hint="eastAsia"/>
        </w:rPr>
        <w:t>、</w:t>
      </w:r>
      <w:r w:rsidR="0056231F" w:rsidRPr="008862B4">
        <w:t>PM</w:t>
      </w:r>
      <w:r w:rsidR="0056231F" w:rsidRPr="008862B4">
        <w:rPr>
          <w:vertAlign w:val="subscript"/>
        </w:rPr>
        <w:t>10</w:t>
      </w:r>
      <w:r w:rsidR="0056231F" w:rsidRPr="008862B4">
        <w:rPr>
          <w:rFonts w:hint="eastAsia"/>
        </w:rPr>
        <w:t>、</w:t>
      </w:r>
      <w:r w:rsidR="0056231F" w:rsidRPr="008862B4">
        <w:t>PM</w:t>
      </w:r>
      <w:r w:rsidR="0056231F">
        <w:rPr>
          <w:rFonts w:hint="eastAsia"/>
          <w:vertAlign w:val="subscript"/>
        </w:rPr>
        <w:t>2.5</w:t>
      </w:r>
      <w:r w:rsidR="0056231F" w:rsidRPr="008862B4">
        <w:rPr>
          <w:rFonts w:hint="eastAsia"/>
        </w:rPr>
        <w:t>、</w:t>
      </w:r>
      <w:r w:rsidR="0056231F">
        <w:rPr>
          <w:rFonts w:hint="eastAsia"/>
        </w:rPr>
        <w:t>非甲烷总烃。</w:t>
      </w:r>
    </w:p>
    <w:p w14:paraId="063589B0" w14:textId="27336A87" w:rsidR="0056231F" w:rsidRPr="0056231F" w:rsidRDefault="0056231F" w:rsidP="0056231F">
      <w:pPr>
        <w:pStyle w:val="2f6"/>
        <w:ind w:firstLine="480"/>
      </w:pPr>
      <w:r>
        <w:rPr>
          <w:rFonts w:hint="eastAsia"/>
        </w:rPr>
        <w:t>3#</w:t>
      </w:r>
      <w:r>
        <w:rPr>
          <w:rFonts w:hint="eastAsia"/>
        </w:rPr>
        <w:t>—汪家堡社区，位于项目南侧约</w:t>
      </w:r>
      <w:r>
        <w:rPr>
          <w:rFonts w:hint="eastAsia"/>
        </w:rPr>
        <w:t>2450m</w:t>
      </w:r>
      <w:r>
        <w:rPr>
          <w:rFonts w:hint="eastAsia"/>
        </w:rPr>
        <w:t>，</w:t>
      </w:r>
      <w:r w:rsidRPr="008862B4">
        <w:rPr>
          <w:rFonts w:hint="eastAsia"/>
        </w:rPr>
        <w:t>监测因子为</w:t>
      </w:r>
      <w:r>
        <w:rPr>
          <w:rFonts w:hint="eastAsia"/>
        </w:rPr>
        <w:t>二甲苯、非甲烷总烃。</w:t>
      </w:r>
    </w:p>
    <w:p w14:paraId="5D59814D" w14:textId="2FEC656E" w:rsidR="008862B4" w:rsidRPr="008862B4" w:rsidRDefault="008862B4" w:rsidP="00B74A83">
      <w:pPr>
        <w:pStyle w:val="2f6"/>
        <w:ind w:firstLine="480"/>
      </w:pPr>
      <w:r w:rsidRPr="008862B4">
        <w:rPr>
          <w:rFonts w:hint="eastAsia"/>
        </w:rPr>
        <w:t>引用的监测点位监测数据均在有效期</w:t>
      </w:r>
      <w:r w:rsidR="00B74A83">
        <w:rPr>
          <w:rFonts w:hint="eastAsia"/>
        </w:rPr>
        <w:t>范围内，且自监测以来，区域环境没有发生大的变化，因此本项目引用项目大气评价范围内的监测</w:t>
      </w:r>
      <w:r w:rsidRPr="008862B4">
        <w:rPr>
          <w:rFonts w:hint="eastAsia"/>
        </w:rPr>
        <w:t>报告数据</w:t>
      </w:r>
      <w:r w:rsidR="00B74A83">
        <w:rPr>
          <w:rFonts w:hint="eastAsia"/>
        </w:rPr>
        <w:t>，从技术上</w:t>
      </w:r>
      <w:r w:rsidRPr="008862B4">
        <w:rPr>
          <w:rFonts w:hint="eastAsia"/>
        </w:rPr>
        <w:t>是可行的。</w:t>
      </w:r>
    </w:p>
    <w:p w14:paraId="3E110F9A" w14:textId="7A8A7AA1" w:rsidR="00EC3C06" w:rsidRPr="00EC3C06" w:rsidRDefault="00B74A83" w:rsidP="00EC3C06">
      <w:pPr>
        <w:pStyle w:val="af9"/>
        <w:spacing w:after="156"/>
        <w:ind w:firstLine="480"/>
        <w:rPr>
          <w:sz w:val="24"/>
          <w:szCs w:val="24"/>
        </w:rPr>
      </w:pPr>
      <w:r>
        <w:rPr>
          <w:sz w:val="24"/>
          <w:szCs w:val="24"/>
        </w:rPr>
        <w:t>项目大气监测点位示意图详见附图</w:t>
      </w:r>
      <w:r>
        <w:rPr>
          <w:rFonts w:hint="eastAsia"/>
          <w:sz w:val="24"/>
          <w:szCs w:val="24"/>
        </w:rPr>
        <w:t>。</w:t>
      </w:r>
    </w:p>
    <w:p w14:paraId="2F906CED" w14:textId="13575DB4" w:rsidR="00EC3C06" w:rsidRPr="00333903" w:rsidRDefault="002F62E0" w:rsidP="002F62E0">
      <w:pPr>
        <w:pStyle w:val="2f6"/>
        <w:ind w:firstLine="480"/>
      </w:pPr>
      <w:r>
        <w:rPr>
          <w:rFonts w:hint="eastAsia"/>
        </w:rPr>
        <w:t>（</w:t>
      </w:r>
      <w:r>
        <w:rPr>
          <w:rFonts w:hint="eastAsia"/>
        </w:rPr>
        <w:t>2</w:t>
      </w:r>
      <w:r>
        <w:rPr>
          <w:rFonts w:hint="eastAsia"/>
        </w:rPr>
        <w:t>）</w:t>
      </w:r>
      <w:r w:rsidR="00EC3C06" w:rsidRPr="00333903">
        <w:rPr>
          <w:rFonts w:hint="eastAsia"/>
        </w:rPr>
        <w:t>监测及分析方法</w:t>
      </w:r>
    </w:p>
    <w:p w14:paraId="52AF7BBD" w14:textId="77777777" w:rsidR="00EC3C06" w:rsidRPr="00583757" w:rsidRDefault="00EC3C06" w:rsidP="009C15A7">
      <w:pPr>
        <w:pStyle w:val="2f6"/>
        <w:ind w:firstLine="480"/>
      </w:pPr>
      <w:r w:rsidRPr="00583757">
        <w:rPr>
          <w:rFonts w:hint="eastAsia"/>
        </w:rPr>
        <w:t>按照《空气和废气监测分析方法》（第四版）和国标分析方法执行。</w:t>
      </w:r>
    </w:p>
    <w:p w14:paraId="312AF1FB" w14:textId="7426A61F" w:rsidR="00EC3C06" w:rsidRPr="00333903" w:rsidRDefault="002F62E0" w:rsidP="002F62E0">
      <w:pPr>
        <w:pStyle w:val="2f6"/>
        <w:ind w:firstLine="480"/>
      </w:pPr>
      <w:r>
        <w:rPr>
          <w:rFonts w:hint="eastAsia"/>
        </w:rPr>
        <w:t>（</w:t>
      </w:r>
      <w:r>
        <w:rPr>
          <w:rFonts w:hint="eastAsia"/>
        </w:rPr>
        <w:t>3</w:t>
      </w:r>
      <w:r>
        <w:rPr>
          <w:rFonts w:hint="eastAsia"/>
        </w:rPr>
        <w:t>）</w:t>
      </w:r>
      <w:r w:rsidR="00EC3C06" w:rsidRPr="00333903">
        <w:rPr>
          <w:rFonts w:hint="eastAsia"/>
        </w:rPr>
        <w:t>评价标准</w:t>
      </w:r>
    </w:p>
    <w:p w14:paraId="5791E85F" w14:textId="77777777" w:rsidR="00EC3C06" w:rsidRPr="00583757" w:rsidRDefault="00EC3C06" w:rsidP="00EC3C06">
      <w:pPr>
        <w:pStyle w:val="af9"/>
        <w:spacing w:after="156"/>
        <w:ind w:firstLine="480"/>
        <w:rPr>
          <w:color w:val="000000"/>
          <w:sz w:val="24"/>
          <w:szCs w:val="24"/>
        </w:rPr>
      </w:pPr>
      <w:r w:rsidRPr="00583757">
        <w:rPr>
          <w:rFonts w:hint="eastAsia"/>
          <w:color w:val="000000"/>
          <w:sz w:val="24"/>
          <w:szCs w:val="24"/>
        </w:rPr>
        <w:t>根据</w:t>
      </w:r>
      <w:r w:rsidRPr="00583757">
        <w:rPr>
          <w:color w:val="000000"/>
          <w:sz w:val="24"/>
          <w:szCs w:val="24"/>
        </w:rPr>
        <w:t>《重庆市环境空气质量功能区划分规定</w:t>
      </w:r>
      <w:r w:rsidRPr="00583757">
        <w:rPr>
          <w:rFonts w:hint="eastAsia"/>
          <w:color w:val="000000"/>
          <w:sz w:val="24"/>
          <w:szCs w:val="24"/>
        </w:rPr>
        <w:t>的通知</w:t>
      </w:r>
      <w:r w:rsidRPr="00583757">
        <w:rPr>
          <w:color w:val="000000"/>
          <w:sz w:val="24"/>
          <w:szCs w:val="24"/>
        </w:rPr>
        <w:t>》（</w:t>
      </w:r>
      <w:proofErr w:type="gramStart"/>
      <w:r w:rsidRPr="00583757">
        <w:rPr>
          <w:rFonts w:hint="eastAsia"/>
          <w:color w:val="000000"/>
          <w:sz w:val="24"/>
          <w:szCs w:val="24"/>
        </w:rPr>
        <w:t>渝</w:t>
      </w:r>
      <w:r w:rsidRPr="00583757">
        <w:rPr>
          <w:color w:val="000000"/>
          <w:sz w:val="24"/>
          <w:szCs w:val="24"/>
        </w:rPr>
        <w:t>府发</w:t>
      </w:r>
      <w:proofErr w:type="gramEnd"/>
      <w:r w:rsidRPr="00583757">
        <w:rPr>
          <w:color w:val="000000"/>
          <w:sz w:val="24"/>
          <w:szCs w:val="24"/>
        </w:rPr>
        <w:t>[</w:t>
      </w:r>
      <w:r w:rsidRPr="00583757">
        <w:rPr>
          <w:rFonts w:hint="eastAsia"/>
          <w:color w:val="000000"/>
          <w:sz w:val="24"/>
          <w:szCs w:val="24"/>
        </w:rPr>
        <w:t>2016</w:t>
      </w:r>
      <w:r w:rsidRPr="00583757">
        <w:rPr>
          <w:color w:val="000000"/>
          <w:sz w:val="24"/>
          <w:szCs w:val="24"/>
        </w:rPr>
        <w:t>]</w:t>
      </w:r>
      <w:r w:rsidRPr="00583757">
        <w:rPr>
          <w:rFonts w:hint="eastAsia"/>
          <w:color w:val="000000"/>
          <w:sz w:val="24"/>
          <w:szCs w:val="24"/>
        </w:rPr>
        <w:t>19</w:t>
      </w:r>
      <w:r w:rsidRPr="00583757">
        <w:rPr>
          <w:color w:val="000000"/>
          <w:sz w:val="24"/>
          <w:szCs w:val="24"/>
        </w:rPr>
        <w:t>号）</w:t>
      </w:r>
      <w:r w:rsidRPr="00583757">
        <w:rPr>
          <w:rFonts w:hint="eastAsia"/>
          <w:color w:val="000000"/>
          <w:sz w:val="24"/>
          <w:szCs w:val="24"/>
        </w:rPr>
        <w:t>，工程所在地区域属二类区，本工程环境空气质量控制执行《环境空气质量标准》二级标准。</w:t>
      </w:r>
    </w:p>
    <w:p w14:paraId="138C7B93" w14:textId="6DBC1BA6" w:rsidR="00EC3C06" w:rsidRPr="00333903" w:rsidRDefault="002F62E0" w:rsidP="002F62E0">
      <w:pPr>
        <w:pStyle w:val="2f6"/>
        <w:ind w:firstLine="480"/>
      </w:pPr>
      <w:r>
        <w:rPr>
          <w:rFonts w:hint="eastAsia"/>
        </w:rPr>
        <w:lastRenderedPageBreak/>
        <w:t>（</w:t>
      </w:r>
      <w:r>
        <w:rPr>
          <w:rFonts w:hint="eastAsia"/>
        </w:rPr>
        <w:t>4</w:t>
      </w:r>
      <w:r>
        <w:rPr>
          <w:rFonts w:hint="eastAsia"/>
        </w:rPr>
        <w:t>）</w:t>
      </w:r>
      <w:r w:rsidR="00EC3C06" w:rsidRPr="00333903">
        <w:rPr>
          <w:rFonts w:hint="eastAsia"/>
        </w:rPr>
        <w:t>评价方法</w:t>
      </w:r>
    </w:p>
    <w:p w14:paraId="0F6D81EF" w14:textId="77777777" w:rsidR="00EC3C06" w:rsidRPr="00EC3C06" w:rsidRDefault="00EC3C06" w:rsidP="009C15A7">
      <w:pPr>
        <w:pStyle w:val="2f6"/>
        <w:ind w:firstLine="480"/>
      </w:pPr>
      <w:r w:rsidRPr="00EC3C06">
        <w:t>采用新大气导则推荐的</w:t>
      </w:r>
      <w:proofErr w:type="gramStart"/>
      <w:r w:rsidRPr="00EC3C06">
        <w:t>最大占</w:t>
      </w:r>
      <w:proofErr w:type="gramEnd"/>
      <w:r w:rsidRPr="00EC3C06">
        <w:t>标率对环境空气质量进行现状评价。其计算公式为：</w:t>
      </w:r>
    </w:p>
    <w:p w14:paraId="771E64E5" w14:textId="77777777" w:rsidR="00EC3C06" w:rsidRPr="00EC3C06" w:rsidRDefault="00EC3C06" w:rsidP="009C15A7">
      <w:pPr>
        <w:pStyle w:val="2f6"/>
        <w:ind w:firstLine="480"/>
        <w:jc w:val="center"/>
      </w:pPr>
      <w:r w:rsidRPr="00EC3C06">
        <w:rPr>
          <w:rFonts w:hint="eastAsia"/>
        </w:rPr>
        <w:t>Pi=Ci/Si</w:t>
      </w:r>
      <w:r w:rsidRPr="00EC3C06">
        <w:rPr>
          <w:rFonts w:hint="eastAsia"/>
        </w:rPr>
        <w:t>×</w:t>
      </w:r>
      <w:r w:rsidRPr="00EC3C06">
        <w:rPr>
          <w:rFonts w:hint="eastAsia"/>
        </w:rPr>
        <w:t>100</w:t>
      </w:r>
      <w:r w:rsidRPr="00EC3C06">
        <w:rPr>
          <w:rFonts w:hint="eastAsia"/>
        </w:rPr>
        <w:t>％</w:t>
      </w:r>
    </w:p>
    <w:p w14:paraId="6411926F" w14:textId="77777777" w:rsidR="00EC3C06" w:rsidRPr="00EC3C06" w:rsidRDefault="00EC3C06" w:rsidP="009C15A7">
      <w:pPr>
        <w:pStyle w:val="2f6"/>
        <w:ind w:firstLineChars="0" w:firstLine="0"/>
      </w:pPr>
      <w:r w:rsidRPr="00EC3C06">
        <w:rPr>
          <w:rFonts w:hint="eastAsia"/>
        </w:rPr>
        <w:t>式中：</w:t>
      </w:r>
    </w:p>
    <w:p w14:paraId="112BA63C" w14:textId="77777777" w:rsidR="00EC3C06" w:rsidRPr="00EC3C06" w:rsidRDefault="00EC3C06" w:rsidP="009C15A7">
      <w:pPr>
        <w:pStyle w:val="2f6"/>
        <w:ind w:firstLine="480"/>
      </w:pPr>
      <w:r w:rsidRPr="00EC3C06">
        <w:rPr>
          <w:rFonts w:hint="eastAsia"/>
          <w:i/>
        </w:rPr>
        <w:t>P</w:t>
      </w:r>
      <w:r w:rsidRPr="00EC3C06">
        <w:rPr>
          <w:i/>
        </w:rPr>
        <w:t>i</w:t>
      </w:r>
      <w:r w:rsidRPr="00EC3C06">
        <w:t>—</w:t>
      </w:r>
      <w:r w:rsidRPr="00EC3C06">
        <w:rPr>
          <w:rFonts w:hint="eastAsia"/>
        </w:rPr>
        <w:t>污染物的污染指数；</w:t>
      </w:r>
    </w:p>
    <w:p w14:paraId="52951394" w14:textId="77777777" w:rsidR="00EC3C06" w:rsidRPr="00EC3C06" w:rsidRDefault="00EC3C06" w:rsidP="009C15A7">
      <w:pPr>
        <w:pStyle w:val="2f6"/>
        <w:ind w:firstLine="480"/>
      </w:pPr>
      <w:r w:rsidRPr="00EC3C06">
        <w:rPr>
          <w:i/>
        </w:rPr>
        <w:t>Si</w:t>
      </w:r>
      <w:r w:rsidRPr="00EC3C06">
        <w:t>—</w:t>
      </w:r>
      <w:r w:rsidRPr="00EC3C06">
        <w:rPr>
          <w:rFonts w:hint="eastAsia"/>
        </w:rPr>
        <w:t>污染物的评价标准值（</w:t>
      </w:r>
      <w:r w:rsidRPr="00EC3C06">
        <w:t>mg/</w:t>
      </w:r>
      <w:r w:rsidRPr="00EC3C06">
        <w:rPr>
          <w:rFonts w:hint="eastAsia"/>
        </w:rPr>
        <w:t>m</w:t>
      </w:r>
      <w:r w:rsidRPr="00EC3C06">
        <w:rPr>
          <w:rFonts w:hint="eastAsia"/>
          <w:vertAlign w:val="superscript"/>
        </w:rPr>
        <w:t>3</w:t>
      </w:r>
      <w:r w:rsidRPr="00EC3C06">
        <w:rPr>
          <w:rFonts w:hint="eastAsia"/>
        </w:rPr>
        <w:t>）；</w:t>
      </w:r>
    </w:p>
    <w:p w14:paraId="3C1CEF0E" w14:textId="77777777" w:rsidR="00EC3C06" w:rsidRPr="00EC3C06" w:rsidRDefault="00EC3C06" w:rsidP="009C15A7">
      <w:pPr>
        <w:pStyle w:val="2f6"/>
        <w:ind w:firstLine="480"/>
      </w:pPr>
      <w:r w:rsidRPr="00EC3C06">
        <w:rPr>
          <w:i/>
        </w:rPr>
        <w:t>Ci</w:t>
      </w:r>
      <w:r w:rsidRPr="00EC3C06">
        <w:t>—</w:t>
      </w:r>
      <w:r w:rsidRPr="00EC3C06">
        <w:rPr>
          <w:rFonts w:hint="eastAsia"/>
        </w:rPr>
        <w:t>污染物的实测浓度（</w:t>
      </w:r>
      <w:r w:rsidRPr="00EC3C06">
        <w:t>mg/</w:t>
      </w:r>
      <w:r w:rsidRPr="00EC3C06">
        <w:rPr>
          <w:rFonts w:hint="eastAsia"/>
        </w:rPr>
        <w:t>m</w:t>
      </w:r>
      <w:r w:rsidRPr="00EC3C06">
        <w:rPr>
          <w:rFonts w:hint="eastAsia"/>
          <w:vertAlign w:val="superscript"/>
        </w:rPr>
        <w:t>3</w:t>
      </w:r>
      <w:r w:rsidRPr="00EC3C06">
        <w:rPr>
          <w:rFonts w:hint="eastAsia"/>
        </w:rPr>
        <w:t>）。</w:t>
      </w:r>
    </w:p>
    <w:p w14:paraId="3D0BC134" w14:textId="43FF68C4" w:rsidR="00EC3C06" w:rsidRPr="00333903" w:rsidRDefault="002F62E0" w:rsidP="002F62E0">
      <w:pPr>
        <w:pStyle w:val="2f6"/>
        <w:ind w:firstLine="480"/>
      </w:pPr>
      <w:r>
        <w:rPr>
          <w:rFonts w:hint="eastAsia"/>
        </w:rPr>
        <w:t>（</w:t>
      </w:r>
      <w:r>
        <w:rPr>
          <w:rFonts w:hint="eastAsia"/>
        </w:rPr>
        <w:t>5</w:t>
      </w:r>
      <w:r>
        <w:rPr>
          <w:rFonts w:hint="eastAsia"/>
        </w:rPr>
        <w:t>）</w:t>
      </w:r>
      <w:r w:rsidR="00944D17">
        <w:rPr>
          <w:rFonts w:hint="eastAsia"/>
        </w:rPr>
        <w:t xml:space="preserve"> </w:t>
      </w:r>
      <w:r w:rsidR="00EC3C06" w:rsidRPr="00333903">
        <w:rPr>
          <w:rFonts w:hint="eastAsia"/>
        </w:rPr>
        <w:t>监测结果评价</w:t>
      </w:r>
    </w:p>
    <w:p w14:paraId="06FFCEEC" w14:textId="57567AEF" w:rsidR="00EC3C06" w:rsidRPr="00EC3C06" w:rsidRDefault="009C15A7" w:rsidP="009C15A7">
      <w:pPr>
        <w:pStyle w:val="2f6"/>
        <w:ind w:firstLine="480"/>
      </w:pPr>
      <w:r>
        <w:rPr>
          <w:rFonts w:hint="eastAsia"/>
        </w:rPr>
        <w:t>拟建项目环境空气质量监测结构统计</w:t>
      </w:r>
      <w:r w:rsidR="00EC3C06" w:rsidRPr="00EC3C06">
        <w:rPr>
          <w:rFonts w:hint="eastAsia"/>
        </w:rPr>
        <w:t>见表</w:t>
      </w:r>
      <w:r w:rsidR="00981D11">
        <w:t>5</w:t>
      </w:r>
      <w:r w:rsidR="00F8428C">
        <w:rPr>
          <w:rFonts w:hint="eastAsia"/>
        </w:rPr>
        <w:t>.1-2</w:t>
      </w:r>
      <w:r w:rsidR="00EC3C06" w:rsidRPr="00EC3C06">
        <w:rPr>
          <w:rFonts w:hint="eastAsia"/>
        </w:rPr>
        <w:t>。</w:t>
      </w:r>
    </w:p>
    <w:p w14:paraId="1EB1DDD9" w14:textId="1EBBABC6" w:rsidR="00EC3C06" w:rsidRPr="00C56CE7" w:rsidRDefault="00EC3C06" w:rsidP="009C15A7">
      <w:pPr>
        <w:pStyle w:val="71"/>
        <w:spacing w:before="120"/>
        <w:ind w:firstLine="480"/>
      </w:pPr>
      <w:r w:rsidRPr="00C56CE7">
        <w:rPr>
          <w:rFonts w:hint="eastAsia"/>
        </w:rPr>
        <w:t>表</w:t>
      </w:r>
      <w:r w:rsidR="00981D11">
        <w:t>5</w:t>
      </w:r>
      <w:r w:rsidR="00F8428C">
        <w:rPr>
          <w:rFonts w:hint="eastAsia"/>
        </w:rPr>
        <w:t>.1-2</w:t>
      </w:r>
      <w:r w:rsidRPr="00C56CE7">
        <w:rPr>
          <w:rFonts w:hint="eastAsia"/>
        </w:rPr>
        <w:t xml:space="preserve">        </w:t>
      </w:r>
      <w:r w:rsidR="00D100F4">
        <w:rPr>
          <w:rFonts w:hint="eastAsia"/>
        </w:rPr>
        <w:t>拟建项目环境空气</w:t>
      </w:r>
      <w:r w:rsidRPr="00C56CE7">
        <w:rPr>
          <w:rFonts w:hint="eastAsia"/>
        </w:rPr>
        <w:t>监测结果</w:t>
      </w:r>
      <w:r w:rsidR="00D100F4">
        <w:rPr>
          <w:rFonts w:hint="eastAsia"/>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851"/>
        <w:gridCol w:w="842"/>
        <w:gridCol w:w="2084"/>
        <w:gridCol w:w="734"/>
        <w:gridCol w:w="946"/>
        <w:gridCol w:w="978"/>
        <w:gridCol w:w="1521"/>
      </w:tblGrid>
      <w:tr w:rsidR="009C15A7" w:rsidRPr="009C15A7" w14:paraId="3B95A8A5" w14:textId="77777777" w:rsidTr="0056231F">
        <w:trPr>
          <w:trHeight w:val="397"/>
        </w:trPr>
        <w:tc>
          <w:tcPr>
            <w:tcW w:w="532" w:type="pct"/>
            <w:vAlign w:val="center"/>
            <w:hideMark/>
          </w:tcPr>
          <w:p w14:paraId="797A3EC8" w14:textId="77777777" w:rsidR="009C15A7" w:rsidRPr="009C15A7" w:rsidRDefault="009C15A7" w:rsidP="009C15A7">
            <w:pPr>
              <w:pStyle w:val="81"/>
              <w:jc w:val="center"/>
              <w:rPr>
                <w:kern w:val="0"/>
              </w:rPr>
            </w:pPr>
            <w:r w:rsidRPr="009C15A7">
              <w:rPr>
                <w:rFonts w:hint="eastAsia"/>
              </w:rPr>
              <w:t>监测</w:t>
            </w:r>
          </w:p>
          <w:p w14:paraId="61C784C7" w14:textId="77777777" w:rsidR="009C15A7" w:rsidRPr="009C15A7" w:rsidRDefault="009C15A7" w:rsidP="009C15A7">
            <w:pPr>
              <w:pStyle w:val="81"/>
              <w:jc w:val="center"/>
              <w:rPr>
                <w:kern w:val="0"/>
              </w:rPr>
            </w:pPr>
            <w:r w:rsidRPr="009C15A7">
              <w:rPr>
                <w:rFonts w:hint="eastAsia"/>
              </w:rPr>
              <w:t>点位</w:t>
            </w:r>
          </w:p>
        </w:tc>
        <w:tc>
          <w:tcPr>
            <w:tcW w:w="478" w:type="pct"/>
            <w:vAlign w:val="center"/>
            <w:hideMark/>
          </w:tcPr>
          <w:p w14:paraId="3E3DA561" w14:textId="77777777" w:rsidR="009C15A7" w:rsidRPr="009C15A7" w:rsidRDefault="009C15A7" w:rsidP="009C15A7">
            <w:pPr>
              <w:pStyle w:val="81"/>
              <w:jc w:val="center"/>
              <w:rPr>
                <w:kern w:val="0"/>
              </w:rPr>
            </w:pPr>
            <w:r w:rsidRPr="009C15A7">
              <w:rPr>
                <w:rFonts w:hint="eastAsia"/>
              </w:rPr>
              <w:t>监测因子</w:t>
            </w:r>
          </w:p>
        </w:tc>
        <w:tc>
          <w:tcPr>
            <w:tcW w:w="473" w:type="pct"/>
            <w:vAlign w:val="center"/>
            <w:hideMark/>
          </w:tcPr>
          <w:p w14:paraId="5DFE40F8" w14:textId="77777777" w:rsidR="009C15A7" w:rsidRPr="009C15A7" w:rsidRDefault="009C15A7" w:rsidP="009C15A7">
            <w:pPr>
              <w:pStyle w:val="81"/>
              <w:jc w:val="center"/>
              <w:rPr>
                <w:kern w:val="0"/>
              </w:rPr>
            </w:pPr>
            <w:r w:rsidRPr="009C15A7">
              <w:rPr>
                <w:rFonts w:hint="eastAsia"/>
              </w:rPr>
              <w:t>标准值</w:t>
            </w:r>
          </w:p>
          <w:p w14:paraId="7E0F55E9" w14:textId="77777777" w:rsidR="009C15A7" w:rsidRPr="009C15A7" w:rsidRDefault="009C15A7" w:rsidP="009C15A7">
            <w:pPr>
              <w:pStyle w:val="81"/>
              <w:jc w:val="center"/>
              <w:rPr>
                <w:kern w:val="0"/>
              </w:rPr>
            </w:pPr>
            <w:r w:rsidRPr="009C15A7">
              <w:t>ug/m</w:t>
            </w:r>
            <w:r w:rsidRPr="009C15A7">
              <w:rPr>
                <w:vertAlign w:val="superscript"/>
              </w:rPr>
              <w:t>3</w:t>
            </w:r>
          </w:p>
        </w:tc>
        <w:tc>
          <w:tcPr>
            <w:tcW w:w="1170" w:type="pct"/>
            <w:vAlign w:val="center"/>
            <w:hideMark/>
          </w:tcPr>
          <w:p w14:paraId="2D5FDA76" w14:textId="77777777" w:rsidR="009C15A7" w:rsidRPr="009C15A7" w:rsidRDefault="009C15A7" w:rsidP="009C15A7">
            <w:pPr>
              <w:pStyle w:val="81"/>
              <w:jc w:val="center"/>
              <w:rPr>
                <w:kern w:val="0"/>
              </w:rPr>
            </w:pPr>
            <w:r w:rsidRPr="009C15A7">
              <w:rPr>
                <w:rFonts w:hint="eastAsia"/>
              </w:rPr>
              <w:t>监测值</w:t>
            </w:r>
            <w:r w:rsidRPr="009C15A7">
              <w:t>mg/m</w:t>
            </w:r>
            <w:r w:rsidRPr="009C15A7">
              <w:rPr>
                <w:vertAlign w:val="superscript"/>
              </w:rPr>
              <w:t>3</w:t>
            </w:r>
          </w:p>
        </w:tc>
        <w:tc>
          <w:tcPr>
            <w:tcW w:w="412" w:type="pct"/>
            <w:vAlign w:val="center"/>
            <w:hideMark/>
          </w:tcPr>
          <w:p w14:paraId="514C9C49" w14:textId="77777777" w:rsidR="009C15A7" w:rsidRPr="009C15A7" w:rsidRDefault="009C15A7" w:rsidP="009C15A7">
            <w:pPr>
              <w:pStyle w:val="81"/>
              <w:jc w:val="center"/>
              <w:rPr>
                <w:kern w:val="0"/>
              </w:rPr>
            </w:pPr>
            <w:r w:rsidRPr="009C15A7">
              <w:rPr>
                <w:rFonts w:hint="eastAsia"/>
              </w:rPr>
              <w:t>超标率</w:t>
            </w:r>
            <w:r w:rsidRPr="009C15A7">
              <w:t>%</w:t>
            </w:r>
          </w:p>
        </w:tc>
        <w:tc>
          <w:tcPr>
            <w:tcW w:w="531" w:type="pct"/>
            <w:vAlign w:val="center"/>
            <w:hideMark/>
          </w:tcPr>
          <w:p w14:paraId="031477F0" w14:textId="77777777" w:rsidR="009C15A7" w:rsidRPr="009C15A7" w:rsidRDefault="009C15A7" w:rsidP="009C15A7">
            <w:pPr>
              <w:pStyle w:val="81"/>
              <w:jc w:val="center"/>
              <w:rPr>
                <w:kern w:val="0"/>
              </w:rPr>
            </w:pPr>
            <w:r w:rsidRPr="009C15A7">
              <w:rPr>
                <w:rFonts w:hint="eastAsia"/>
              </w:rPr>
              <w:t>最大超</w:t>
            </w:r>
          </w:p>
          <w:p w14:paraId="4349D661" w14:textId="77777777" w:rsidR="009C15A7" w:rsidRPr="009C15A7" w:rsidRDefault="009C15A7" w:rsidP="009C15A7">
            <w:pPr>
              <w:pStyle w:val="81"/>
              <w:jc w:val="center"/>
              <w:rPr>
                <w:kern w:val="0"/>
              </w:rPr>
            </w:pPr>
            <w:r w:rsidRPr="009C15A7">
              <w:rPr>
                <w:rFonts w:hint="eastAsia"/>
              </w:rPr>
              <w:t>标倍数</w:t>
            </w:r>
          </w:p>
        </w:tc>
        <w:tc>
          <w:tcPr>
            <w:tcW w:w="549" w:type="pct"/>
            <w:vAlign w:val="center"/>
            <w:hideMark/>
          </w:tcPr>
          <w:p w14:paraId="02B216D2" w14:textId="77777777" w:rsidR="009C15A7" w:rsidRPr="009C15A7" w:rsidRDefault="009C15A7" w:rsidP="009C15A7">
            <w:pPr>
              <w:pStyle w:val="81"/>
              <w:jc w:val="center"/>
              <w:rPr>
                <w:kern w:val="0"/>
              </w:rPr>
            </w:pPr>
            <w:r w:rsidRPr="009C15A7">
              <w:rPr>
                <w:rFonts w:hint="eastAsia"/>
              </w:rPr>
              <w:t>最大占</w:t>
            </w:r>
          </w:p>
          <w:p w14:paraId="052216A9" w14:textId="77777777" w:rsidR="009C15A7" w:rsidRPr="009C15A7" w:rsidRDefault="009C15A7" w:rsidP="009C15A7">
            <w:pPr>
              <w:pStyle w:val="81"/>
              <w:jc w:val="center"/>
              <w:rPr>
                <w:kern w:val="0"/>
              </w:rPr>
            </w:pPr>
            <w:r w:rsidRPr="009C15A7">
              <w:rPr>
                <w:rFonts w:hint="eastAsia"/>
              </w:rPr>
              <w:t>标率</w:t>
            </w:r>
            <w:r w:rsidRPr="009C15A7">
              <w:t>%</w:t>
            </w:r>
          </w:p>
        </w:tc>
        <w:tc>
          <w:tcPr>
            <w:tcW w:w="854" w:type="pct"/>
            <w:vAlign w:val="center"/>
            <w:hideMark/>
          </w:tcPr>
          <w:p w14:paraId="07CC16DC" w14:textId="77777777" w:rsidR="009C15A7" w:rsidRPr="009C15A7" w:rsidRDefault="009C15A7" w:rsidP="009C15A7">
            <w:pPr>
              <w:pStyle w:val="81"/>
              <w:jc w:val="center"/>
              <w:rPr>
                <w:kern w:val="0"/>
              </w:rPr>
            </w:pPr>
            <w:r w:rsidRPr="009C15A7">
              <w:rPr>
                <w:rFonts w:hint="eastAsia"/>
              </w:rPr>
              <w:t>备注</w:t>
            </w:r>
          </w:p>
        </w:tc>
      </w:tr>
      <w:tr w:rsidR="009C15A7" w:rsidRPr="009C15A7" w14:paraId="2A99A4F3" w14:textId="77777777" w:rsidTr="0056231F">
        <w:trPr>
          <w:trHeight w:val="397"/>
        </w:trPr>
        <w:tc>
          <w:tcPr>
            <w:tcW w:w="532" w:type="pct"/>
            <w:vMerge w:val="restart"/>
            <w:vAlign w:val="center"/>
          </w:tcPr>
          <w:p w14:paraId="77739308" w14:textId="2A24FD49" w:rsidR="009C15A7" w:rsidRPr="009C15A7" w:rsidRDefault="009C15A7" w:rsidP="009C15A7">
            <w:pPr>
              <w:pStyle w:val="81"/>
              <w:jc w:val="center"/>
            </w:pPr>
            <w:r>
              <w:rPr>
                <w:rFonts w:hint="eastAsia"/>
              </w:rPr>
              <w:t>1#</w:t>
            </w:r>
            <w:r>
              <w:rPr>
                <w:rFonts w:hint="eastAsia"/>
              </w:rPr>
              <w:t>监测点</w:t>
            </w:r>
          </w:p>
        </w:tc>
        <w:tc>
          <w:tcPr>
            <w:tcW w:w="478" w:type="pct"/>
            <w:vAlign w:val="center"/>
            <w:hideMark/>
          </w:tcPr>
          <w:p w14:paraId="27DC8069" w14:textId="77777777" w:rsidR="009C15A7" w:rsidRPr="009C15A7" w:rsidRDefault="009C15A7" w:rsidP="009C15A7">
            <w:pPr>
              <w:pStyle w:val="81"/>
              <w:jc w:val="center"/>
            </w:pPr>
            <w:r w:rsidRPr="009C15A7">
              <w:t>SO</w:t>
            </w:r>
            <w:r w:rsidRPr="009C15A7">
              <w:rPr>
                <w:vertAlign w:val="subscript"/>
              </w:rPr>
              <w:t>2</w:t>
            </w:r>
          </w:p>
        </w:tc>
        <w:tc>
          <w:tcPr>
            <w:tcW w:w="473" w:type="pct"/>
            <w:vAlign w:val="center"/>
            <w:hideMark/>
          </w:tcPr>
          <w:p w14:paraId="51370234" w14:textId="77777777" w:rsidR="009C15A7" w:rsidRPr="009C15A7" w:rsidRDefault="009C15A7" w:rsidP="009C15A7">
            <w:pPr>
              <w:pStyle w:val="81"/>
              <w:jc w:val="center"/>
            </w:pPr>
            <w:r w:rsidRPr="009C15A7">
              <w:t>150</w:t>
            </w:r>
          </w:p>
        </w:tc>
        <w:tc>
          <w:tcPr>
            <w:tcW w:w="1170" w:type="pct"/>
            <w:vAlign w:val="center"/>
          </w:tcPr>
          <w:p w14:paraId="465C585C" w14:textId="7E9A3D9E" w:rsidR="009C15A7" w:rsidRPr="009C15A7" w:rsidRDefault="002F62E0" w:rsidP="009C15A7">
            <w:pPr>
              <w:pStyle w:val="81"/>
              <w:jc w:val="center"/>
            </w:pPr>
            <w:r>
              <w:rPr>
                <w:rFonts w:hint="eastAsia"/>
              </w:rPr>
              <w:t>0.004~0.008</w:t>
            </w:r>
          </w:p>
        </w:tc>
        <w:tc>
          <w:tcPr>
            <w:tcW w:w="412" w:type="pct"/>
            <w:vAlign w:val="center"/>
          </w:tcPr>
          <w:p w14:paraId="5FB6A899" w14:textId="631B8E35" w:rsidR="009C15A7" w:rsidRPr="009C15A7" w:rsidRDefault="009C15A7" w:rsidP="009C15A7">
            <w:pPr>
              <w:pStyle w:val="81"/>
              <w:jc w:val="center"/>
            </w:pPr>
            <w:r>
              <w:rPr>
                <w:rFonts w:hint="eastAsia"/>
              </w:rPr>
              <w:t>/</w:t>
            </w:r>
          </w:p>
        </w:tc>
        <w:tc>
          <w:tcPr>
            <w:tcW w:w="531" w:type="pct"/>
            <w:vAlign w:val="center"/>
          </w:tcPr>
          <w:p w14:paraId="7D6ED3FD" w14:textId="7CC5F240" w:rsidR="009C15A7" w:rsidRPr="009C15A7" w:rsidRDefault="009C15A7" w:rsidP="009C15A7">
            <w:pPr>
              <w:pStyle w:val="81"/>
              <w:jc w:val="center"/>
            </w:pPr>
            <w:r>
              <w:rPr>
                <w:rFonts w:hint="eastAsia"/>
              </w:rPr>
              <w:t>/</w:t>
            </w:r>
          </w:p>
        </w:tc>
        <w:tc>
          <w:tcPr>
            <w:tcW w:w="549" w:type="pct"/>
            <w:vAlign w:val="center"/>
          </w:tcPr>
          <w:p w14:paraId="1FC78C05" w14:textId="1F8239E9" w:rsidR="009C15A7" w:rsidRPr="009C15A7" w:rsidRDefault="002F62E0" w:rsidP="009C15A7">
            <w:pPr>
              <w:pStyle w:val="81"/>
              <w:jc w:val="center"/>
            </w:pPr>
            <w:r>
              <w:rPr>
                <w:rFonts w:hint="eastAsia"/>
              </w:rPr>
              <w:t>5.3</w:t>
            </w:r>
          </w:p>
        </w:tc>
        <w:tc>
          <w:tcPr>
            <w:tcW w:w="854" w:type="pct"/>
            <w:vMerge w:val="restart"/>
            <w:vAlign w:val="center"/>
            <w:hideMark/>
          </w:tcPr>
          <w:p w14:paraId="45536013" w14:textId="77777777" w:rsidR="009C15A7" w:rsidRPr="009C15A7" w:rsidRDefault="009C15A7" w:rsidP="009C15A7">
            <w:pPr>
              <w:pStyle w:val="81"/>
              <w:jc w:val="center"/>
            </w:pPr>
            <w:r w:rsidRPr="009C15A7">
              <w:t>24</w:t>
            </w:r>
            <w:r w:rsidRPr="009C15A7">
              <w:rPr>
                <w:rFonts w:hint="eastAsia"/>
              </w:rPr>
              <w:t>小时平均值</w:t>
            </w:r>
          </w:p>
        </w:tc>
      </w:tr>
      <w:tr w:rsidR="009C15A7" w:rsidRPr="009C15A7" w14:paraId="1CF9DF69" w14:textId="77777777" w:rsidTr="009C15A7">
        <w:trPr>
          <w:trHeight w:val="397"/>
        </w:trPr>
        <w:tc>
          <w:tcPr>
            <w:tcW w:w="0" w:type="auto"/>
            <w:vMerge/>
            <w:vAlign w:val="center"/>
          </w:tcPr>
          <w:p w14:paraId="6359D544" w14:textId="77777777" w:rsidR="009C15A7" w:rsidRPr="009C15A7" w:rsidRDefault="009C15A7" w:rsidP="009C15A7">
            <w:pPr>
              <w:pStyle w:val="81"/>
              <w:jc w:val="center"/>
            </w:pPr>
          </w:p>
        </w:tc>
        <w:tc>
          <w:tcPr>
            <w:tcW w:w="478" w:type="pct"/>
            <w:vAlign w:val="center"/>
            <w:hideMark/>
          </w:tcPr>
          <w:p w14:paraId="08578D7D" w14:textId="77777777" w:rsidR="009C15A7" w:rsidRPr="009C15A7" w:rsidRDefault="009C15A7" w:rsidP="009C15A7">
            <w:pPr>
              <w:pStyle w:val="81"/>
              <w:jc w:val="center"/>
            </w:pPr>
            <w:r w:rsidRPr="009C15A7">
              <w:t>NO</w:t>
            </w:r>
            <w:r w:rsidRPr="009C15A7">
              <w:rPr>
                <w:vertAlign w:val="subscript"/>
              </w:rPr>
              <w:t>2</w:t>
            </w:r>
          </w:p>
        </w:tc>
        <w:tc>
          <w:tcPr>
            <w:tcW w:w="473" w:type="pct"/>
            <w:vAlign w:val="center"/>
            <w:hideMark/>
          </w:tcPr>
          <w:p w14:paraId="21DBAA96" w14:textId="77777777" w:rsidR="009C15A7" w:rsidRPr="009C15A7" w:rsidRDefault="009C15A7" w:rsidP="009C15A7">
            <w:pPr>
              <w:pStyle w:val="81"/>
              <w:jc w:val="center"/>
            </w:pPr>
            <w:r w:rsidRPr="009C15A7">
              <w:t>80</w:t>
            </w:r>
          </w:p>
        </w:tc>
        <w:tc>
          <w:tcPr>
            <w:tcW w:w="1170" w:type="pct"/>
            <w:vAlign w:val="center"/>
          </w:tcPr>
          <w:p w14:paraId="032BFC7C" w14:textId="1ED09C36" w:rsidR="009C15A7" w:rsidRPr="009C15A7" w:rsidRDefault="002F62E0" w:rsidP="009C15A7">
            <w:pPr>
              <w:pStyle w:val="81"/>
              <w:jc w:val="center"/>
            </w:pPr>
            <w:r>
              <w:rPr>
                <w:rFonts w:hint="eastAsia"/>
              </w:rPr>
              <w:t>0.018~0.052</w:t>
            </w:r>
          </w:p>
        </w:tc>
        <w:tc>
          <w:tcPr>
            <w:tcW w:w="412" w:type="pct"/>
            <w:vAlign w:val="center"/>
          </w:tcPr>
          <w:p w14:paraId="4981D92B" w14:textId="332B631E" w:rsidR="009C15A7" w:rsidRPr="009C15A7" w:rsidRDefault="009C15A7" w:rsidP="009C15A7">
            <w:pPr>
              <w:pStyle w:val="81"/>
              <w:jc w:val="center"/>
            </w:pPr>
            <w:r>
              <w:rPr>
                <w:rFonts w:hint="eastAsia"/>
              </w:rPr>
              <w:t>/</w:t>
            </w:r>
          </w:p>
        </w:tc>
        <w:tc>
          <w:tcPr>
            <w:tcW w:w="531" w:type="pct"/>
            <w:vAlign w:val="center"/>
          </w:tcPr>
          <w:p w14:paraId="15752257" w14:textId="50EB86B2" w:rsidR="009C15A7" w:rsidRPr="009C15A7" w:rsidRDefault="009C15A7" w:rsidP="009C15A7">
            <w:pPr>
              <w:pStyle w:val="81"/>
              <w:jc w:val="center"/>
            </w:pPr>
            <w:r>
              <w:rPr>
                <w:rFonts w:hint="eastAsia"/>
              </w:rPr>
              <w:t>/</w:t>
            </w:r>
          </w:p>
        </w:tc>
        <w:tc>
          <w:tcPr>
            <w:tcW w:w="549" w:type="pct"/>
            <w:vAlign w:val="center"/>
          </w:tcPr>
          <w:p w14:paraId="49B3144F" w14:textId="61F461BB" w:rsidR="009C15A7" w:rsidRPr="009C15A7" w:rsidRDefault="002F62E0" w:rsidP="009C15A7">
            <w:pPr>
              <w:pStyle w:val="81"/>
              <w:jc w:val="center"/>
            </w:pPr>
            <w:r>
              <w:rPr>
                <w:rFonts w:hint="eastAsia"/>
              </w:rPr>
              <w:t>65.0</w:t>
            </w:r>
          </w:p>
        </w:tc>
        <w:tc>
          <w:tcPr>
            <w:tcW w:w="0" w:type="auto"/>
            <w:vMerge/>
            <w:vAlign w:val="center"/>
            <w:hideMark/>
          </w:tcPr>
          <w:p w14:paraId="761EF715" w14:textId="77777777" w:rsidR="009C15A7" w:rsidRPr="009C15A7" w:rsidRDefault="009C15A7" w:rsidP="009C15A7">
            <w:pPr>
              <w:pStyle w:val="81"/>
              <w:jc w:val="center"/>
            </w:pPr>
          </w:p>
        </w:tc>
      </w:tr>
      <w:tr w:rsidR="0056231F" w:rsidRPr="009C15A7" w14:paraId="3FD01A6F" w14:textId="77777777" w:rsidTr="009C15A7">
        <w:trPr>
          <w:trHeight w:val="397"/>
        </w:trPr>
        <w:tc>
          <w:tcPr>
            <w:tcW w:w="0" w:type="auto"/>
            <w:vMerge/>
            <w:vAlign w:val="center"/>
          </w:tcPr>
          <w:p w14:paraId="483DFE2E" w14:textId="77777777" w:rsidR="0056231F" w:rsidRPr="009C15A7" w:rsidRDefault="0056231F" w:rsidP="009C15A7">
            <w:pPr>
              <w:pStyle w:val="81"/>
              <w:jc w:val="center"/>
            </w:pPr>
          </w:p>
        </w:tc>
        <w:tc>
          <w:tcPr>
            <w:tcW w:w="478" w:type="pct"/>
            <w:vAlign w:val="center"/>
          </w:tcPr>
          <w:p w14:paraId="0D4CFF3C" w14:textId="4FF267AB" w:rsidR="0056231F" w:rsidRPr="009C15A7" w:rsidRDefault="0056231F" w:rsidP="009C15A7">
            <w:pPr>
              <w:pStyle w:val="81"/>
              <w:jc w:val="center"/>
            </w:pPr>
            <w:r w:rsidRPr="009C15A7">
              <w:t>PM</w:t>
            </w:r>
            <w:r w:rsidRPr="009C15A7">
              <w:rPr>
                <w:vertAlign w:val="subscript"/>
              </w:rPr>
              <w:t>10</w:t>
            </w:r>
          </w:p>
        </w:tc>
        <w:tc>
          <w:tcPr>
            <w:tcW w:w="473" w:type="pct"/>
            <w:vAlign w:val="center"/>
          </w:tcPr>
          <w:p w14:paraId="5DE85013" w14:textId="12EC539F" w:rsidR="0056231F" w:rsidRPr="009C15A7" w:rsidRDefault="0056231F" w:rsidP="009C15A7">
            <w:pPr>
              <w:pStyle w:val="81"/>
              <w:jc w:val="center"/>
            </w:pPr>
            <w:r w:rsidRPr="009C15A7">
              <w:t>150</w:t>
            </w:r>
          </w:p>
        </w:tc>
        <w:tc>
          <w:tcPr>
            <w:tcW w:w="1170" w:type="pct"/>
            <w:vAlign w:val="center"/>
          </w:tcPr>
          <w:p w14:paraId="3454DA58" w14:textId="0705F4B8" w:rsidR="0056231F" w:rsidRDefault="002F62E0" w:rsidP="009C15A7">
            <w:pPr>
              <w:pStyle w:val="81"/>
              <w:jc w:val="center"/>
            </w:pPr>
            <w:r>
              <w:rPr>
                <w:rFonts w:hint="eastAsia"/>
              </w:rPr>
              <w:t>0.047~0.064</w:t>
            </w:r>
          </w:p>
        </w:tc>
        <w:tc>
          <w:tcPr>
            <w:tcW w:w="412" w:type="pct"/>
            <w:vAlign w:val="center"/>
          </w:tcPr>
          <w:p w14:paraId="36493BF5" w14:textId="292A1E71" w:rsidR="0056231F" w:rsidRDefault="0056231F" w:rsidP="009C15A7">
            <w:pPr>
              <w:pStyle w:val="81"/>
              <w:jc w:val="center"/>
            </w:pPr>
            <w:r>
              <w:rPr>
                <w:rFonts w:hint="eastAsia"/>
              </w:rPr>
              <w:t>/</w:t>
            </w:r>
          </w:p>
        </w:tc>
        <w:tc>
          <w:tcPr>
            <w:tcW w:w="531" w:type="pct"/>
            <w:vAlign w:val="center"/>
          </w:tcPr>
          <w:p w14:paraId="328E059D" w14:textId="4FDE9364" w:rsidR="0056231F" w:rsidRDefault="0056231F" w:rsidP="009C15A7">
            <w:pPr>
              <w:pStyle w:val="81"/>
              <w:jc w:val="center"/>
            </w:pPr>
            <w:r>
              <w:rPr>
                <w:rFonts w:hint="eastAsia"/>
              </w:rPr>
              <w:t>/</w:t>
            </w:r>
          </w:p>
        </w:tc>
        <w:tc>
          <w:tcPr>
            <w:tcW w:w="549" w:type="pct"/>
            <w:vAlign w:val="center"/>
          </w:tcPr>
          <w:p w14:paraId="0D7A2930" w14:textId="775624B6" w:rsidR="0056231F" w:rsidRDefault="002F62E0" w:rsidP="009C15A7">
            <w:pPr>
              <w:pStyle w:val="81"/>
              <w:jc w:val="center"/>
            </w:pPr>
            <w:r>
              <w:rPr>
                <w:rFonts w:hint="eastAsia"/>
              </w:rPr>
              <w:t>42.7</w:t>
            </w:r>
          </w:p>
        </w:tc>
        <w:tc>
          <w:tcPr>
            <w:tcW w:w="0" w:type="auto"/>
            <w:vMerge/>
            <w:vAlign w:val="center"/>
          </w:tcPr>
          <w:p w14:paraId="228ABF0D" w14:textId="77777777" w:rsidR="0056231F" w:rsidRPr="009C15A7" w:rsidRDefault="0056231F" w:rsidP="009C15A7">
            <w:pPr>
              <w:pStyle w:val="81"/>
              <w:jc w:val="center"/>
            </w:pPr>
          </w:p>
        </w:tc>
      </w:tr>
      <w:tr w:rsidR="002F62E0" w:rsidRPr="009C15A7" w14:paraId="3E394785" w14:textId="77777777" w:rsidTr="0056231F">
        <w:trPr>
          <w:trHeight w:val="397"/>
        </w:trPr>
        <w:tc>
          <w:tcPr>
            <w:tcW w:w="0" w:type="auto"/>
            <w:vMerge/>
            <w:vAlign w:val="center"/>
          </w:tcPr>
          <w:p w14:paraId="38FC7F82" w14:textId="77777777" w:rsidR="002F62E0" w:rsidRPr="009C15A7" w:rsidRDefault="002F62E0" w:rsidP="009C15A7">
            <w:pPr>
              <w:pStyle w:val="81"/>
              <w:jc w:val="center"/>
            </w:pPr>
          </w:p>
        </w:tc>
        <w:tc>
          <w:tcPr>
            <w:tcW w:w="478" w:type="pct"/>
            <w:vAlign w:val="center"/>
          </w:tcPr>
          <w:p w14:paraId="49B47930" w14:textId="04488556" w:rsidR="002F62E0" w:rsidRPr="009C15A7" w:rsidRDefault="002F62E0" w:rsidP="009C15A7">
            <w:pPr>
              <w:pStyle w:val="81"/>
              <w:jc w:val="center"/>
            </w:pPr>
            <w:r w:rsidRPr="009C15A7">
              <w:t>PM</w:t>
            </w:r>
            <w:r>
              <w:rPr>
                <w:rFonts w:hint="eastAsia"/>
                <w:vertAlign w:val="subscript"/>
              </w:rPr>
              <w:t>2.5</w:t>
            </w:r>
          </w:p>
        </w:tc>
        <w:tc>
          <w:tcPr>
            <w:tcW w:w="473" w:type="pct"/>
            <w:vAlign w:val="center"/>
          </w:tcPr>
          <w:p w14:paraId="2B9A13E9" w14:textId="57FA138B" w:rsidR="002F62E0" w:rsidRPr="009C15A7" w:rsidRDefault="002F62E0" w:rsidP="009C15A7">
            <w:pPr>
              <w:pStyle w:val="81"/>
              <w:jc w:val="center"/>
            </w:pPr>
            <w:r>
              <w:rPr>
                <w:rFonts w:hint="eastAsia"/>
              </w:rPr>
              <w:t>70</w:t>
            </w:r>
          </w:p>
        </w:tc>
        <w:tc>
          <w:tcPr>
            <w:tcW w:w="1170" w:type="pct"/>
            <w:vAlign w:val="center"/>
          </w:tcPr>
          <w:p w14:paraId="50FA9395" w14:textId="64954067" w:rsidR="002F62E0" w:rsidRPr="009C15A7" w:rsidRDefault="002F62E0" w:rsidP="009C15A7">
            <w:pPr>
              <w:pStyle w:val="81"/>
              <w:jc w:val="center"/>
            </w:pPr>
            <w:r>
              <w:rPr>
                <w:rFonts w:hint="eastAsia"/>
              </w:rPr>
              <w:t>0.022~0.036</w:t>
            </w:r>
          </w:p>
        </w:tc>
        <w:tc>
          <w:tcPr>
            <w:tcW w:w="412" w:type="pct"/>
            <w:vAlign w:val="center"/>
          </w:tcPr>
          <w:p w14:paraId="37FC8EF9" w14:textId="0F1B3B4F" w:rsidR="002F62E0" w:rsidRPr="009C15A7" w:rsidRDefault="002F62E0" w:rsidP="009C15A7">
            <w:pPr>
              <w:pStyle w:val="81"/>
              <w:jc w:val="center"/>
            </w:pPr>
            <w:r>
              <w:rPr>
                <w:rFonts w:hint="eastAsia"/>
              </w:rPr>
              <w:t>/</w:t>
            </w:r>
          </w:p>
        </w:tc>
        <w:tc>
          <w:tcPr>
            <w:tcW w:w="531" w:type="pct"/>
            <w:vAlign w:val="center"/>
          </w:tcPr>
          <w:p w14:paraId="6F05CA1C" w14:textId="22BF0E3B" w:rsidR="002F62E0" w:rsidRPr="009C15A7" w:rsidRDefault="002F62E0" w:rsidP="009C15A7">
            <w:pPr>
              <w:pStyle w:val="81"/>
              <w:jc w:val="center"/>
            </w:pPr>
            <w:r>
              <w:rPr>
                <w:rFonts w:hint="eastAsia"/>
              </w:rPr>
              <w:t>/</w:t>
            </w:r>
          </w:p>
        </w:tc>
        <w:tc>
          <w:tcPr>
            <w:tcW w:w="549" w:type="pct"/>
            <w:vAlign w:val="center"/>
          </w:tcPr>
          <w:p w14:paraId="4C278457" w14:textId="3ECB5BE5" w:rsidR="002F62E0" w:rsidRPr="009C15A7" w:rsidRDefault="002F62E0" w:rsidP="009C15A7">
            <w:pPr>
              <w:pStyle w:val="81"/>
              <w:jc w:val="center"/>
            </w:pPr>
            <w:r>
              <w:rPr>
                <w:rFonts w:hint="eastAsia"/>
              </w:rPr>
              <w:t>51.4</w:t>
            </w:r>
          </w:p>
        </w:tc>
        <w:tc>
          <w:tcPr>
            <w:tcW w:w="0" w:type="auto"/>
            <w:vMerge/>
            <w:vAlign w:val="center"/>
            <w:hideMark/>
          </w:tcPr>
          <w:p w14:paraId="230CD44D" w14:textId="77777777" w:rsidR="002F62E0" w:rsidRPr="009C15A7" w:rsidRDefault="002F62E0" w:rsidP="009C15A7">
            <w:pPr>
              <w:pStyle w:val="81"/>
              <w:jc w:val="center"/>
            </w:pPr>
          </w:p>
        </w:tc>
      </w:tr>
      <w:tr w:rsidR="002F62E0" w:rsidRPr="009C15A7" w14:paraId="579E35F3" w14:textId="77777777" w:rsidTr="002F62E0">
        <w:trPr>
          <w:trHeight w:val="397"/>
        </w:trPr>
        <w:tc>
          <w:tcPr>
            <w:tcW w:w="0" w:type="auto"/>
            <w:vMerge w:val="restart"/>
            <w:vAlign w:val="center"/>
          </w:tcPr>
          <w:p w14:paraId="01C534F9" w14:textId="636C74BA" w:rsidR="002F62E0" w:rsidRPr="009C15A7" w:rsidRDefault="002F62E0" w:rsidP="009C15A7">
            <w:pPr>
              <w:pStyle w:val="81"/>
              <w:jc w:val="center"/>
              <w:rPr>
                <w:kern w:val="0"/>
              </w:rPr>
            </w:pPr>
            <w:r>
              <w:rPr>
                <w:rFonts w:hint="eastAsia"/>
              </w:rPr>
              <w:t>2#</w:t>
            </w:r>
            <w:r>
              <w:rPr>
                <w:rFonts w:hint="eastAsia"/>
              </w:rPr>
              <w:t>监测点</w:t>
            </w:r>
          </w:p>
        </w:tc>
        <w:tc>
          <w:tcPr>
            <w:tcW w:w="478" w:type="pct"/>
            <w:vAlign w:val="center"/>
          </w:tcPr>
          <w:p w14:paraId="058DD342" w14:textId="20FFBC14" w:rsidR="002F62E0" w:rsidRPr="009C15A7" w:rsidRDefault="002F62E0" w:rsidP="009C15A7">
            <w:pPr>
              <w:pStyle w:val="81"/>
              <w:jc w:val="center"/>
            </w:pPr>
            <w:r w:rsidRPr="009C15A7">
              <w:t>SO</w:t>
            </w:r>
            <w:r w:rsidRPr="009C15A7">
              <w:rPr>
                <w:vertAlign w:val="subscript"/>
              </w:rPr>
              <w:t>2</w:t>
            </w:r>
          </w:p>
        </w:tc>
        <w:tc>
          <w:tcPr>
            <w:tcW w:w="473" w:type="pct"/>
            <w:vAlign w:val="center"/>
          </w:tcPr>
          <w:p w14:paraId="2CEE3132" w14:textId="7238E94E" w:rsidR="002F62E0" w:rsidRPr="009C15A7" w:rsidRDefault="002F62E0" w:rsidP="009C15A7">
            <w:pPr>
              <w:pStyle w:val="81"/>
              <w:jc w:val="center"/>
            </w:pPr>
            <w:r w:rsidRPr="009C15A7">
              <w:t>150</w:t>
            </w:r>
          </w:p>
        </w:tc>
        <w:tc>
          <w:tcPr>
            <w:tcW w:w="1170" w:type="pct"/>
            <w:vAlign w:val="center"/>
          </w:tcPr>
          <w:p w14:paraId="48E207B4" w14:textId="7874EB90" w:rsidR="002F62E0" w:rsidRPr="009C15A7" w:rsidRDefault="002F62E0" w:rsidP="009C15A7">
            <w:pPr>
              <w:pStyle w:val="81"/>
              <w:jc w:val="center"/>
            </w:pPr>
            <w:r>
              <w:rPr>
                <w:rFonts w:hint="eastAsia"/>
              </w:rPr>
              <w:t>0.004~0.008</w:t>
            </w:r>
          </w:p>
        </w:tc>
        <w:tc>
          <w:tcPr>
            <w:tcW w:w="412" w:type="pct"/>
            <w:vAlign w:val="center"/>
          </w:tcPr>
          <w:p w14:paraId="224E4D99" w14:textId="1691C0AF" w:rsidR="002F62E0" w:rsidRPr="009C15A7" w:rsidRDefault="002F62E0" w:rsidP="009C15A7">
            <w:pPr>
              <w:pStyle w:val="81"/>
              <w:jc w:val="center"/>
              <w:rPr>
                <w:kern w:val="0"/>
              </w:rPr>
            </w:pPr>
            <w:r>
              <w:rPr>
                <w:rFonts w:hint="eastAsia"/>
              </w:rPr>
              <w:t>/</w:t>
            </w:r>
          </w:p>
        </w:tc>
        <w:tc>
          <w:tcPr>
            <w:tcW w:w="531" w:type="pct"/>
            <w:vAlign w:val="center"/>
          </w:tcPr>
          <w:p w14:paraId="3103ABD1" w14:textId="7099A57B" w:rsidR="002F62E0" w:rsidRPr="009C15A7" w:rsidRDefault="002F62E0" w:rsidP="009C15A7">
            <w:pPr>
              <w:pStyle w:val="81"/>
              <w:jc w:val="center"/>
              <w:rPr>
                <w:kern w:val="0"/>
              </w:rPr>
            </w:pPr>
            <w:r>
              <w:rPr>
                <w:rFonts w:hint="eastAsia"/>
              </w:rPr>
              <w:t>/</w:t>
            </w:r>
          </w:p>
        </w:tc>
        <w:tc>
          <w:tcPr>
            <w:tcW w:w="549" w:type="pct"/>
            <w:vAlign w:val="center"/>
          </w:tcPr>
          <w:p w14:paraId="74E34478" w14:textId="5ECF3C6C" w:rsidR="002F62E0" w:rsidRPr="009C15A7" w:rsidRDefault="002F62E0" w:rsidP="009C15A7">
            <w:pPr>
              <w:pStyle w:val="81"/>
              <w:jc w:val="center"/>
              <w:rPr>
                <w:kern w:val="0"/>
              </w:rPr>
            </w:pPr>
            <w:r>
              <w:rPr>
                <w:rFonts w:hint="eastAsia"/>
                <w:kern w:val="0"/>
              </w:rPr>
              <w:t>5.3</w:t>
            </w:r>
          </w:p>
        </w:tc>
        <w:tc>
          <w:tcPr>
            <w:tcW w:w="0" w:type="auto"/>
            <w:vMerge w:val="restart"/>
            <w:vAlign w:val="center"/>
          </w:tcPr>
          <w:p w14:paraId="4DC69DBD" w14:textId="54AC8A7B" w:rsidR="002F62E0" w:rsidRPr="009C15A7" w:rsidRDefault="002F62E0" w:rsidP="009C15A7">
            <w:pPr>
              <w:pStyle w:val="81"/>
              <w:jc w:val="center"/>
              <w:rPr>
                <w:kern w:val="0"/>
              </w:rPr>
            </w:pPr>
            <w:r w:rsidRPr="009C15A7">
              <w:t>24</w:t>
            </w:r>
            <w:r w:rsidRPr="009C15A7">
              <w:rPr>
                <w:rFonts w:hint="eastAsia"/>
              </w:rPr>
              <w:t>小时平均值</w:t>
            </w:r>
          </w:p>
        </w:tc>
      </w:tr>
      <w:tr w:rsidR="002F62E0" w:rsidRPr="009C15A7" w14:paraId="529388FD" w14:textId="77777777" w:rsidTr="002F62E0">
        <w:trPr>
          <w:trHeight w:val="397"/>
        </w:trPr>
        <w:tc>
          <w:tcPr>
            <w:tcW w:w="0" w:type="auto"/>
            <w:vMerge/>
            <w:vAlign w:val="center"/>
          </w:tcPr>
          <w:p w14:paraId="51CC48B4" w14:textId="77777777" w:rsidR="002F62E0" w:rsidRDefault="002F62E0" w:rsidP="009C15A7">
            <w:pPr>
              <w:pStyle w:val="81"/>
              <w:jc w:val="center"/>
            </w:pPr>
          </w:p>
        </w:tc>
        <w:tc>
          <w:tcPr>
            <w:tcW w:w="478" w:type="pct"/>
            <w:vAlign w:val="center"/>
          </w:tcPr>
          <w:p w14:paraId="250E0B57" w14:textId="0DDF191F" w:rsidR="002F62E0" w:rsidRPr="009C15A7" w:rsidRDefault="002F62E0" w:rsidP="009C15A7">
            <w:pPr>
              <w:pStyle w:val="81"/>
              <w:jc w:val="center"/>
            </w:pPr>
            <w:r w:rsidRPr="009C15A7">
              <w:t>NO</w:t>
            </w:r>
            <w:r w:rsidRPr="009C15A7">
              <w:rPr>
                <w:vertAlign w:val="subscript"/>
              </w:rPr>
              <w:t>2</w:t>
            </w:r>
          </w:p>
        </w:tc>
        <w:tc>
          <w:tcPr>
            <w:tcW w:w="473" w:type="pct"/>
            <w:vAlign w:val="center"/>
          </w:tcPr>
          <w:p w14:paraId="26D5DC4D" w14:textId="0C5B3C84" w:rsidR="002F62E0" w:rsidRPr="009C15A7" w:rsidRDefault="002F62E0" w:rsidP="009C15A7">
            <w:pPr>
              <w:pStyle w:val="81"/>
              <w:jc w:val="center"/>
            </w:pPr>
            <w:r w:rsidRPr="009C15A7">
              <w:t>80</w:t>
            </w:r>
          </w:p>
        </w:tc>
        <w:tc>
          <w:tcPr>
            <w:tcW w:w="1170" w:type="pct"/>
            <w:vAlign w:val="center"/>
          </w:tcPr>
          <w:p w14:paraId="75714BB0" w14:textId="1901A1EC" w:rsidR="002F62E0" w:rsidRPr="009C15A7" w:rsidRDefault="002F62E0" w:rsidP="009C15A7">
            <w:pPr>
              <w:pStyle w:val="81"/>
              <w:jc w:val="center"/>
            </w:pPr>
            <w:r>
              <w:rPr>
                <w:rFonts w:hint="eastAsia"/>
              </w:rPr>
              <w:t>0.028~0.04</w:t>
            </w:r>
          </w:p>
        </w:tc>
        <w:tc>
          <w:tcPr>
            <w:tcW w:w="412" w:type="pct"/>
            <w:vAlign w:val="center"/>
          </w:tcPr>
          <w:p w14:paraId="1671975A" w14:textId="516E4A75" w:rsidR="002F62E0" w:rsidRPr="009C15A7" w:rsidRDefault="002F62E0" w:rsidP="009C15A7">
            <w:pPr>
              <w:pStyle w:val="81"/>
              <w:jc w:val="center"/>
              <w:rPr>
                <w:kern w:val="0"/>
              </w:rPr>
            </w:pPr>
            <w:r>
              <w:rPr>
                <w:rFonts w:hint="eastAsia"/>
              </w:rPr>
              <w:t>/</w:t>
            </w:r>
          </w:p>
        </w:tc>
        <w:tc>
          <w:tcPr>
            <w:tcW w:w="531" w:type="pct"/>
            <w:vAlign w:val="center"/>
          </w:tcPr>
          <w:p w14:paraId="1EC80747" w14:textId="0F2B3E34" w:rsidR="002F62E0" w:rsidRPr="009C15A7" w:rsidRDefault="002F62E0" w:rsidP="009C15A7">
            <w:pPr>
              <w:pStyle w:val="81"/>
              <w:jc w:val="center"/>
              <w:rPr>
                <w:kern w:val="0"/>
              </w:rPr>
            </w:pPr>
            <w:r>
              <w:rPr>
                <w:rFonts w:hint="eastAsia"/>
              </w:rPr>
              <w:t>/</w:t>
            </w:r>
          </w:p>
        </w:tc>
        <w:tc>
          <w:tcPr>
            <w:tcW w:w="549" w:type="pct"/>
            <w:vAlign w:val="center"/>
          </w:tcPr>
          <w:p w14:paraId="7ACBEF61" w14:textId="4F4DD765" w:rsidR="002F62E0" w:rsidRPr="009C15A7" w:rsidRDefault="002F62E0" w:rsidP="009C15A7">
            <w:pPr>
              <w:pStyle w:val="81"/>
              <w:jc w:val="center"/>
              <w:rPr>
                <w:kern w:val="0"/>
              </w:rPr>
            </w:pPr>
            <w:r>
              <w:rPr>
                <w:rFonts w:hint="eastAsia"/>
                <w:kern w:val="0"/>
              </w:rPr>
              <w:t>50.0</w:t>
            </w:r>
          </w:p>
        </w:tc>
        <w:tc>
          <w:tcPr>
            <w:tcW w:w="0" w:type="auto"/>
            <w:vMerge/>
            <w:vAlign w:val="center"/>
          </w:tcPr>
          <w:p w14:paraId="7CAB4C1A" w14:textId="77777777" w:rsidR="002F62E0" w:rsidRPr="009C15A7" w:rsidRDefault="002F62E0" w:rsidP="009C15A7">
            <w:pPr>
              <w:pStyle w:val="81"/>
              <w:jc w:val="center"/>
              <w:rPr>
                <w:kern w:val="0"/>
              </w:rPr>
            </w:pPr>
          </w:p>
        </w:tc>
      </w:tr>
      <w:tr w:rsidR="002F62E0" w:rsidRPr="009C15A7" w14:paraId="3B3C613B" w14:textId="77777777" w:rsidTr="002F62E0">
        <w:trPr>
          <w:trHeight w:val="397"/>
        </w:trPr>
        <w:tc>
          <w:tcPr>
            <w:tcW w:w="0" w:type="auto"/>
            <w:vMerge/>
            <w:vAlign w:val="center"/>
          </w:tcPr>
          <w:p w14:paraId="71605BCD" w14:textId="77777777" w:rsidR="002F62E0" w:rsidRDefault="002F62E0" w:rsidP="009C15A7">
            <w:pPr>
              <w:pStyle w:val="81"/>
              <w:jc w:val="center"/>
            </w:pPr>
          </w:p>
        </w:tc>
        <w:tc>
          <w:tcPr>
            <w:tcW w:w="478" w:type="pct"/>
            <w:vAlign w:val="center"/>
          </w:tcPr>
          <w:p w14:paraId="18AEC0A2" w14:textId="42D3632C" w:rsidR="002F62E0" w:rsidRPr="009C15A7" w:rsidRDefault="002F62E0" w:rsidP="009C15A7">
            <w:pPr>
              <w:pStyle w:val="81"/>
              <w:jc w:val="center"/>
            </w:pPr>
            <w:r w:rsidRPr="009C15A7">
              <w:t>PM</w:t>
            </w:r>
            <w:r w:rsidRPr="009C15A7">
              <w:rPr>
                <w:vertAlign w:val="subscript"/>
              </w:rPr>
              <w:t>10</w:t>
            </w:r>
          </w:p>
        </w:tc>
        <w:tc>
          <w:tcPr>
            <w:tcW w:w="473" w:type="pct"/>
            <w:vAlign w:val="center"/>
          </w:tcPr>
          <w:p w14:paraId="0320D5C1" w14:textId="232D4C14" w:rsidR="002F62E0" w:rsidRPr="009C15A7" w:rsidRDefault="002F62E0" w:rsidP="009C15A7">
            <w:pPr>
              <w:pStyle w:val="81"/>
              <w:jc w:val="center"/>
            </w:pPr>
            <w:r w:rsidRPr="009C15A7">
              <w:t>150</w:t>
            </w:r>
          </w:p>
        </w:tc>
        <w:tc>
          <w:tcPr>
            <w:tcW w:w="1170" w:type="pct"/>
            <w:vAlign w:val="center"/>
          </w:tcPr>
          <w:p w14:paraId="1DB50ADB" w14:textId="5101FF21" w:rsidR="002F62E0" w:rsidRPr="009C15A7" w:rsidRDefault="002F62E0" w:rsidP="009C15A7">
            <w:pPr>
              <w:pStyle w:val="81"/>
              <w:jc w:val="center"/>
            </w:pPr>
            <w:r>
              <w:rPr>
                <w:rFonts w:hint="eastAsia"/>
              </w:rPr>
              <w:t>0.043~0.062</w:t>
            </w:r>
          </w:p>
        </w:tc>
        <w:tc>
          <w:tcPr>
            <w:tcW w:w="412" w:type="pct"/>
            <w:vAlign w:val="center"/>
          </w:tcPr>
          <w:p w14:paraId="456E40D0" w14:textId="08FE0040" w:rsidR="002F62E0" w:rsidRPr="009C15A7" w:rsidRDefault="002F62E0" w:rsidP="009C15A7">
            <w:pPr>
              <w:pStyle w:val="81"/>
              <w:jc w:val="center"/>
              <w:rPr>
                <w:kern w:val="0"/>
              </w:rPr>
            </w:pPr>
            <w:r>
              <w:rPr>
                <w:rFonts w:hint="eastAsia"/>
              </w:rPr>
              <w:t>/</w:t>
            </w:r>
          </w:p>
        </w:tc>
        <w:tc>
          <w:tcPr>
            <w:tcW w:w="531" w:type="pct"/>
            <w:vAlign w:val="center"/>
          </w:tcPr>
          <w:p w14:paraId="31B94075" w14:textId="135C42F0" w:rsidR="002F62E0" w:rsidRPr="009C15A7" w:rsidRDefault="002F62E0" w:rsidP="009C15A7">
            <w:pPr>
              <w:pStyle w:val="81"/>
              <w:jc w:val="center"/>
              <w:rPr>
                <w:kern w:val="0"/>
              </w:rPr>
            </w:pPr>
            <w:r>
              <w:rPr>
                <w:rFonts w:hint="eastAsia"/>
              </w:rPr>
              <w:t>/</w:t>
            </w:r>
          </w:p>
        </w:tc>
        <w:tc>
          <w:tcPr>
            <w:tcW w:w="549" w:type="pct"/>
            <w:vAlign w:val="center"/>
          </w:tcPr>
          <w:p w14:paraId="2AEA9AA0" w14:textId="784D2790" w:rsidR="002F62E0" w:rsidRPr="009C15A7" w:rsidRDefault="002F62E0" w:rsidP="009C15A7">
            <w:pPr>
              <w:pStyle w:val="81"/>
              <w:jc w:val="center"/>
              <w:rPr>
                <w:kern w:val="0"/>
              </w:rPr>
            </w:pPr>
            <w:r>
              <w:rPr>
                <w:rFonts w:hint="eastAsia"/>
                <w:kern w:val="0"/>
              </w:rPr>
              <w:t>41.3</w:t>
            </w:r>
          </w:p>
        </w:tc>
        <w:tc>
          <w:tcPr>
            <w:tcW w:w="0" w:type="auto"/>
            <w:vMerge/>
            <w:vAlign w:val="center"/>
          </w:tcPr>
          <w:p w14:paraId="053AC8F7" w14:textId="77777777" w:rsidR="002F62E0" w:rsidRPr="009C15A7" w:rsidRDefault="002F62E0" w:rsidP="009C15A7">
            <w:pPr>
              <w:pStyle w:val="81"/>
              <w:jc w:val="center"/>
              <w:rPr>
                <w:kern w:val="0"/>
              </w:rPr>
            </w:pPr>
          </w:p>
        </w:tc>
      </w:tr>
      <w:tr w:rsidR="002F62E0" w:rsidRPr="009C15A7" w14:paraId="12A022BC" w14:textId="77777777" w:rsidTr="002F62E0">
        <w:trPr>
          <w:trHeight w:val="397"/>
        </w:trPr>
        <w:tc>
          <w:tcPr>
            <w:tcW w:w="0" w:type="auto"/>
            <w:vMerge/>
            <w:vAlign w:val="center"/>
          </w:tcPr>
          <w:p w14:paraId="7947D5B1" w14:textId="77777777" w:rsidR="002F62E0" w:rsidRDefault="002F62E0" w:rsidP="009C15A7">
            <w:pPr>
              <w:pStyle w:val="81"/>
              <w:jc w:val="center"/>
            </w:pPr>
          </w:p>
        </w:tc>
        <w:tc>
          <w:tcPr>
            <w:tcW w:w="478" w:type="pct"/>
            <w:vAlign w:val="center"/>
          </w:tcPr>
          <w:p w14:paraId="53DDE675" w14:textId="42906F91" w:rsidR="002F62E0" w:rsidRPr="009C15A7" w:rsidRDefault="002F62E0" w:rsidP="009C15A7">
            <w:pPr>
              <w:pStyle w:val="81"/>
              <w:jc w:val="center"/>
            </w:pPr>
            <w:r w:rsidRPr="009C15A7">
              <w:t>PM</w:t>
            </w:r>
            <w:r>
              <w:rPr>
                <w:rFonts w:hint="eastAsia"/>
                <w:vertAlign w:val="subscript"/>
              </w:rPr>
              <w:t>2.5</w:t>
            </w:r>
          </w:p>
        </w:tc>
        <w:tc>
          <w:tcPr>
            <w:tcW w:w="473" w:type="pct"/>
            <w:vAlign w:val="center"/>
          </w:tcPr>
          <w:p w14:paraId="02DEEA5A" w14:textId="1BCC509E" w:rsidR="002F62E0" w:rsidRPr="009C15A7" w:rsidRDefault="002F62E0" w:rsidP="009C15A7">
            <w:pPr>
              <w:pStyle w:val="81"/>
              <w:jc w:val="center"/>
            </w:pPr>
            <w:r>
              <w:rPr>
                <w:rFonts w:hint="eastAsia"/>
              </w:rPr>
              <w:t>70</w:t>
            </w:r>
          </w:p>
        </w:tc>
        <w:tc>
          <w:tcPr>
            <w:tcW w:w="1170" w:type="pct"/>
            <w:vAlign w:val="center"/>
          </w:tcPr>
          <w:p w14:paraId="3CD13BFD" w14:textId="5707BC4A" w:rsidR="002F62E0" w:rsidRPr="009C15A7" w:rsidRDefault="002F62E0" w:rsidP="009C15A7">
            <w:pPr>
              <w:pStyle w:val="81"/>
              <w:jc w:val="center"/>
            </w:pPr>
            <w:r>
              <w:rPr>
                <w:rFonts w:hint="eastAsia"/>
              </w:rPr>
              <w:t>0.02~0.032</w:t>
            </w:r>
          </w:p>
        </w:tc>
        <w:tc>
          <w:tcPr>
            <w:tcW w:w="412" w:type="pct"/>
            <w:vAlign w:val="center"/>
          </w:tcPr>
          <w:p w14:paraId="41F722B8" w14:textId="5580A0B1" w:rsidR="002F62E0" w:rsidRPr="009C15A7" w:rsidRDefault="002F62E0" w:rsidP="009C15A7">
            <w:pPr>
              <w:pStyle w:val="81"/>
              <w:jc w:val="center"/>
              <w:rPr>
                <w:kern w:val="0"/>
              </w:rPr>
            </w:pPr>
            <w:r>
              <w:rPr>
                <w:rFonts w:hint="eastAsia"/>
              </w:rPr>
              <w:t>/</w:t>
            </w:r>
          </w:p>
        </w:tc>
        <w:tc>
          <w:tcPr>
            <w:tcW w:w="531" w:type="pct"/>
            <w:vAlign w:val="center"/>
          </w:tcPr>
          <w:p w14:paraId="40FBB41A" w14:textId="42A18649" w:rsidR="002F62E0" w:rsidRPr="009C15A7" w:rsidRDefault="002F62E0" w:rsidP="009C15A7">
            <w:pPr>
              <w:pStyle w:val="81"/>
              <w:jc w:val="center"/>
              <w:rPr>
                <w:kern w:val="0"/>
              </w:rPr>
            </w:pPr>
            <w:r>
              <w:rPr>
                <w:rFonts w:hint="eastAsia"/>
              </w:rPr>
              <w:t>/</w:t>
            </w:r>
          </w:p>
        </w:tc>
        <w:tc>
          <w:tcPr>
            <w:tcW w:w="549" w:type="pct"/>
            <w:vAlign w:val="center"/>
          </w:tcPr>
          <w:p w14:paraId="13391952" w14:textId="42F3B267" w:rsidR="002F62E0" w:rsidRPr="009C15A7" w:rsidRDefault="002F62E0" w:rsidP="009C15A7">
            <w:pPr>
              <w:pStyle w:val="81"/>
              <w:jc w:val="center"/>
              <w:rPr>
                <w:kern w:val="0"/>
              </w:rPr>
            </w:pPr>
            <w:r>
              <w:rPr>
                <w:rFonts w:hint="eastAsia"/>
                <w:kern w:val="0"/>
              </w:rPr>
              <w:t>45.7</w:t>
            </w:r>
          </w:p>
        </w:tc>
        <w:tc>
          <w:tcPr>
            <w:tcW w:w="0" w:type="auto"/>
            <w:vMerge/>
            <w:vAlign w:val="center"/>
          </w:tcPr>
          <w:p w14:paraId="108D2A65" w14:textId="77777777" w:rsidR="002F62E0" w:rsidRPr="009C15A7" w:rsidRDefault="002F62E0" w:rsidP="009C15A7">
            <w:pPr>
              <w:pStyle w:val="81"/>
              <w:jc w:val="center"/>
              <w:rPr>
                <w:kern w:val="0"/>
              </w:rPr>
            </w:pPr>
          </w:p>
        </w:tc>
      </w:tr>
      <w:tr w:rsidR="002F62E0" w:rsidRPr="009C15A7" w14:paraId="6D444216" w14:textId="77777777" w:rsidTr="009C15A7">
        <w:trPr>
          <w:trHeight w:val="397"/>
        </w:trPr>
        <w:tc>
          <w:tcPr>
            <w:tcW w:w="0" w:type="auto"/>
            <w:vMerge/>
            <w:vAlign w:val="center"/>
          </w:tcPr>
          <w:p w14:paraId="6B888065" w14:textId="77777777" w:rsidR="002F62E0" w:rsidRPr="009C15A7" w:rsidRDefault="002F62E0" w:rsidP="009C15A7">
            <w:pPr>
              <w:pStyle w:val="81"/>
              <w:jc w:val="center"/>
              <w:rPr>
                <w:kern w:val="0"/>
              </w:rPr>
            </w:pPr>
          </w:p>
        </w:tc>
        <w:tc>
          <w:tcPr>
            <w:tcW w:w="478" w:type="pct"/>
            <w:vAlign w:val="center"/>
          </w:tcPr>
          <w:p w14:paraId="6EB289B7" w14:textId="70F3FCA5" w:rsidR="002F62E0" w:rsidRPr="009C15A7" w:rsidRDefault="002F62E0" w:rsidP="009C15A7">
            <w:pPr>
              <w:pStyle w:val="81"/>
              <w:jc w:val="center"/>
            </w:pPr>
            <w:r>
              <w:t>非甲烷总烃</w:t>
            </w:r>
          </w:p>
        </w:tc>
        <w:tc>
          <w:tcPr>
            <w:tcW w:w="473" w:type="pct"/>
            <w:vAlign w:val="center"/>
          </w:tcPr>
          <w:p w14:paraId="525A2864" w14:textId="7606B87B" w:rsidR="002F62E0" w:rsidRPr="009C15A7" w:rsidRDefault="002F62E0" w:rsidP="009C15A7">
            <w:pPr>
              <w:pStyle w:val="81"/>
              <w:jc w:val="center"/>
            </w:pPr>
            <w:r>
              <w:rPr>
                <w:rFonts w:hint="eastAsia"/>
              </w:rPr>
              <w:t>2000</w:t>
            </w:r>
          </w:p>
        </w:tc>
        <w:tc>
          <w:tcPr>
            <w:tcW w:w="1170" w:type="pct"/>
            <w:vAlign w:val="center"/>
          </w:tcPr>
          <w:p w14:paraId="67CC685B" w14:textId="30D4FD50" w:rsidR="002F62E0" w:rsidRPr="009C15A7" w:rsidRDefault="002F62E0" w:rsidP="009C15A7">
            <w:pPr>
              <w:pStyle w:val="81"/>
              <w:jc w:val="center"/>
            </w:pPr>
            <w:r>
              <w:rPr>
                <w:rFonts w:hint="eastAsia"/>
              </w:rPr>
              <w:t>0.37~1.2</w:t>
            </w:r>
          </w:p>
        </w:tc>
        <w:tc>
          <w:tcPr>
            <w:tcW w:w="412" w:type="pct"/>
            <w:vAlign w:val="center"/>
          </w:tcPr>
          <w:p w14:paraId="27CC57B5" w14:textId="49A96C25" w:rsidR="002F62E0" w:rsidRPr="009C15A7" w:rsidRDefault="002F62E0" w:rsidP="009C15A7">
            <w:pPr>
              <w:pStyle w:val="81"/>
              <w:jc w:val="center"/>
            </w:pPr>
            <w:r>
              <w:rPr>
                <w:rFonts w:hint="eastAsia"/>
              </w:rPr>
              <w:t>/</w:t>
            </w:r>
          </w:p>
        </w:tc>
        <w:tc>
          <w:tcPr>
            <w:tcW w:w="531" w:type="pct"/>
            <w:vAlign w:val="center"/>
          </w:tcPr>
          <w:p w14:paraId="654D7CC4" w14:textId="03A6A82E" w:rsidR="002F62E0" w:rsidRPr="009C15A7" w:rsidRDefault="002F62E0" w:rsidP="009C15A7">
            <w:pPr>
              <w:pStyle w:val="81"/>
              <w:jc w:val="center"/>
            </w:pPr>
            <w:r>
              <w:rPr>
                <w:rFonts w:hint="eastAsia"/>
              </w:rPr>
              <w:t>/</w:t>
            </w:r>
          </w:p>
        </w:tc>
        <w:tc>
          <w:tcPr>
            <w:tcW w:w="549" w:type="pct"/>
            <w:vAlign w:val="center"/>
          </w:tcPr>
          <w:p w14:paraId="68B84604" w14:textId="7AE03F64" w:rsidR="002F62E0" w:rsidRPr="009C15A7" w:rsidRDefault="002F62E0" w:rsidP="009C15A7">
            <w:pPr>
              <w:pStyle w:val="81"/>
              <w:jc w:val="center"/>
              <w:rPr>
                <w:kern w:val="0"/>
              </w:rPr>
            </w:pPr>
            <w:r>
              <w:rPr>
                <w:rFonts w:hint="eastAsia"/>
                <w:kern w:val="0"/>
              </w:rPr>
              <w:t>60.0</w:t>
            </w:r>
          </w:p>
        </w:tc>
        <w:tc>
          <w:tcPr>
            <w:tcW w:w="0" w:type="auto"/>
            <w:vAlign w:val="center"/>
            <w:hideMark/>
          </w:tcPr>
          <w:p w14:paraId="0062E6FE" w14:textId="7A496CB1" w:rsidR="002F62E0" w:rsidRPr="009C15A7" w:rsidRDefault="002F62E0" w:rsidP="009C15A7">
            <w:pPr>
              <w:pStyle w:val="81"/>
              <w:jc w:val="center"/>
              <w:rPr>
                <w:kern w:val="0"/>
              </w:rPr>
            </w:pPr>
            <w:r>
              <w:rPr>
                <w:kern w:val="0"/>
              </w:rPr>
              <w:t>一次值</w:t>
            </w:r>
          </w:p>
        </w:tc>
      </w:tr>
      <w:tr w:rsidR="002F62E0" w:rsidRPr="009C15A7" w14:paraId="752412AB" w14:textId="77777777" w:rsidTr="009C15A7">
        <w:trPr>
          <w:trHeight w:val="397"/>
        </w:trPr>
        <w:tc>
          <w:tcPr>
            <w:tcW w:w="0" w:type="auto"/>
            <w:vMerge w:val="restart"/>
            <w:vAlign w:val="center"/>
          </w:tcPr>
          <w:p w14:paraId="0F94F4A7" w14:textId="203F8367" w:rsidR="002F62E0" w:rsidRPr="009C15A7" w:rsidRDefault="002F62E0" w:rsidP="009C15A7">
            <w:pPr>
              <w:pStyle w:val="81"/>
              <w:jc w:val="center"/>
              <w:rPr>
                <w:kern w:val="0"/>
              </w:rPr>
            </w:pPr>
            <w:r>
              <w:rPr>
                <w:rFonts w:hint="eastAsia"/>
                <w:kern w:val="0"/>
              </w:rPr>
              <w:t>3#</w:t>
            </w:r>
            <w:r>
              <w:rPr>
                <w:rFonts w:hint="eastAsia"/>
                <w:kern w:val="0"/>
              </w:rPr>
              <w:t>监测点</w:t>
            </w:r>
          </w:p>
        </w:tc>
        <w:tc>
          <w:tcPr>
            <w:tcW w:w="478" w:type="pct"/>
            <w:vAlign w:val="center"/>
          </w:tcPr>
          <w:p w14:paraId="607A5EE4" w14:textId="6DDBC499" w:rsidR="002F62E0" w:rsidRPr="009C15A7" w:rsidRDefault="002F62E0" w:rsidP="009C15A7">
            <w:pPr>
              <w:pStyle w:val="81"/>
              <w:jc w:val="center"/>
            </w:pPr>
            <w:r>
              <w:rPr>
                <w:rFonts w:hint="eastAsia"/>
              </w:rPr>
              <w:t>二甲苯</w:t>
            </w:r>
          </w:p>
        </w:tc>
        <w:tc>
          <w:tcPr>
            <w:tcW w:w="473" w:type="pct"/>
            <w:vAlign w:val="center"/>
          </w:tcPr>
          <w:p w14:paraId="519741D2" w14:textId="5261DF8F" w:rsidR="002F62E0" w:rsidRPr="009C15A7" w:rsidRDefault="002F62E0" w:rsidP="009C15A7">
            <w:pPr>
              <w:pStyle w:val="81"/>
              <w:jc w:val="center"/>
            </w:pPr>
            <w:r>
              <w:rPr>
                <w:rFonts w:hint="eastAsia"/>
              </w:rPr>
              <w:t>200</w:t>
            </w:r>
          </w:p>
        </w:tc>
        <w:tc>
          <w:tcPr>
            <w:tcW w:w="1170" w:type="pct"/>
            <w:vAlign w:val="center"/>
          </w:tcPr>
          <w:p w14:paraId="32C4EBD5" w14:textId="12AAD5B3" w:rsidR="002F62E0" w:rsidRDefault="002F62E0" w:rsidP="009C15A7">
            <w:pPr>
              <w:pStyle w:val="81"/>
              <w:jc w:val="center"/>
            </w:pPr>
            <w:r>
              <w:rPr>
                <w:rFonts w:hint="eastAsia"/>
              </w:rPr>
              <w:t>0.0016~0.0098</w:t>
            </w:r>
          </w:p>
        </w:tc>
        <w:tc>
          <w:tcPr>
            <w:tcW w:w="412" w:type="pct"/>
            <w:vAlign w:val="center"/>
          </w:tcPr>
          <w:p w14:paraId="47981C5A" w14:textId="2B8E8CEF" w:rsidR="002F62E0" w:rsidRDefault="002F62E0" w:rsidP="009C15A7">
            <w:pPr>
              <w:pStyle w:val="81"/>
              <w:jc w:val="center"/>
            </w:pPr>
            <w:r>
              <w:rPr>
                <w:rFonts w:hint="eastAsia"/>
              </w:rPr>
              <w:t>/</w:t>
            </w:r>
          </w:p>
        </w:tc>
        <w:tc>
          <w:tcPr>
            <w:tcW w:w="531" w:type="pct"/>
            <w:vAlign w:val="center"/>
          </w:tcPr>
          <w:p w14:paraId="31847799" w14:textId="16C16459" w:rsidR="002F62E0" w:rsidRDefault="002F62E0" w:rsidP="009C15A7">
            <w:pPr>
              <w:pStyle w:val="81"/>
              <w:jc w:val="center"/>
            </w:pPr>
            <w:r>
              <w:rPr>
                <w:rFonts w:hint="eastAsia"/>
              </w:rPr>
              <w:t>/</w:t>
            </w:r>
          </w:p>
        </w:tc>
        <w:tc>
          <w:tcPr>
            <w:tcW w:w="549" w:type="pct"/>
            <w:vAlign w:val="center"/>
          </w:tcPr>
          <w:p w14:paraId="41ECE653" w14:textId="1B77C8D6" w:rsidR="002F62E0" w:rsidRDefault="002F62E0" w:rsidP="009C15A7">
            <w:pPr>
              <w:pStyle w:val="81"/>
              <w:jc w:val="center"/>
              <w:rPr>
                <w:kern w:val="0"/>
              </w:rPr>
            </w:pPr>
            <w:r>
              <w:rPr>
                <w:rFonts w:hint="eastAsia"/>
                <w:kern w:val="0"/>
              </w:rPr>
              <w:t>4.9</w:t>
            </w:r>
          </w:p>
        </w:tc>
        <w:tc>
          <w:tcPr>
            <w:tcW w:w="0" w:type="auto"/>
            <w:vAlign w:val="center"/>
          </w:tcPr>
          <w:p w14:paraId="384CCB67" w14:textId="2D06D525" w:rsidR="002F62E0" w:rsidRPr="009C15A7" w:rsidRDefault="002F62E0" w:rsidP="009C15A7">
            <w:pPr>
              <w:pStyle w:val="81"/>
              <w:jc w:val="center"/>
              <w:rPr>
                <w:kern w:val="0"/>
              </w:rPr>
            </w:pPr>
            <w:r>
              <w:rPr>
                <w:kern w:val="0"/>
              </w:rPr>
              <w:t>一次值</w:t>
            </w:r>
          </w:p>
        </w:tc>
      </w:tr>
      <w:tr w:rsidR="002F62E0" w:rsidRPr="009C15A7" w14:paraId="6C540D68" w14:textId="77777777" w:rsidTr="009C15A7">
        <w:trPr>
          <w:trHeight w:val="397"/>
        </w:trPr>
        <w:tc>
          <w:tcPr>
            <w:tcW w:w="0" w:type="auto"/>
            <w:vMerge/>
            <w:vAlign w:val="center"/>
          </w:tcPr>
          <w:p w14:paraId="6CBF8694" w14:textId="77777777" w:rsidR="002F62E0" w:rsidRPr="009C15A7" w:rsidRDefault="002F62E0" w:rsidP="009C15A7">
            <w:pPr>
              <w:pStyle w:val="81"/>
              <w:jc w:val="center"/>
              <w:rPr>
                <w:kern w:val="0"/>
              </w:rPr>
            </w:pPr>
          </w:p>
        </w:tc>
        <w:tc>
          <w:tcPr>
            <w:tcW w:w="478" w:type="pct"/>
            <w:vAlign w:val="center"/>
          </w:tcPr>
          <w:p w14:paraId="0A9ACA23" w14:textId="08EEF60C" w:rsidR="002F62E0" w:rsidRPr="009C15A7" w:rsidRDefault="002F62E0" w:rsidP="009C15A7">
            <w:pPr>
              <w:pStyle w:val="81"/>
              <w:jc w:val="center"/>
            </w:pPr>
            <w:r>
              <w:rPr>
                <w:rFonts w:hint="eastAsia"/>
              </w:rPr>
              <w:t>非甲烷总烃</w:t>
            </w:r>
          </w:p>
        </w:tc>
        <w:tc>
          <w:tcPr>
            <w:tcW w:w="473" w:type="pct"/>
            <w:vAlign w:val="center"/>
          </w:tcPr>
          <w:p w14:paraId="6F49699E" w14:textId="0FCA4971" w:rsidR="002F62E0" w:rsidRPr="009C15A7" w:rsidRDefault="002F62E0" w:rsidP="009C15A7">
            <w:pPr>
              <w:pStyle w:val="81"/>
              <w:jc w:val="center"/>
            </w:pPr>
            <w:r>
              <w:rPr>
                <w:rFonts w:hint="eastAsia"/>
              </w:rPr>
              <w:t>2000</w:t>
            </w:r>
          </w:p>
        </w:tc>
        <w:tc>
          <w:tcPr>
            <w:tcW w:w="1170" w:type="pct"/>
            <w:vAlign w:val="center"/>
          </w:tcPr>
          <w:p w14:paraId="6E65C87C" w14:textId="67ED7393" w:rsidR="002F62E0" w:rsidRDefault="002F62E0" w:rsidP="009C15A7">
            <w:pPr>
              <w:pStyle w:val="81"/>
              <w:jc w:val="center"/>
            </w:pPr>
            <w:r>
              <w:rPr>
                <w:rFonts w:hint="eastAsia"/>
              </w:rPr>
              <w:t>0.42~1.33</w:t>
            </w:r>
          </w:p>
        </w:tc>
        <w:tc>
          <w:tcPr>
            <w:tcW w:w="412" w:type="pct"/>
            <w:vAlign w:val="center"/>
          </w:tcPr>
          <w:p w14:paraId="51C92113" w14:textId="143374AA" w:rsidR="002F62E0" w:rsidRDefault="002F62E0" w:rsidP="009C15A7">
            <w:pPr>
              <w:pStyle w:val="81"/>
              <w:jc w:val="center"/>
            </w:pPr>
            <w:r>
              <w:rPr>
                <w:rFonts w:hint="eastAsia"/>
              </w:rPr>
              <w:t>/</w:t>
            </w:r>
          </w:p>
        </w:tc>
        <w:tc>
          <w:tcPr>
            <w:tcW w:w="531" w:type="pct"/>
            <w:vAlign w:val="center"/>
          </w:tcPr>
          <w:p w14:paraId="2C06C2A0" w14:textId="150F586E" w:rsidR="002F62E0" w:rsidRDefault="002F62E0" w:rsidP="009C15A7">
            <w:pPr>
              <w:pStyle w:val="81"/>
              <w:jc w:val="center"/>
            </w:pPr>
            <w:r>
              <w:rPr>
                <w:rFonts w:hint="eastAsia"/>
              </w:rPr>
              <w:t>/</w:t>
            </w:r>
          </w:p>
        </w:tc>
        <w:tc>
          <w:tcPr>
            <w:tcW w:w="549" w:type="pct"/>
            <w:vAlign w:val="center"/>
          </w:tcPr>
          <w:p w14:paraId="1A653D1C" w14:textId="5D608BF0" w:rsidR="002F62E0" w:rsidRDefault="002F62E0" w:rsidP="009C15A7">
            <w:pPr>
              <w:pStyle w:val="81"/>
              <w:jc w:val="center"/>
              <w:rPr>
                <w:kern w:val="0"/>
              </w:rPr>
            </w:pPr>
            <w:r>
              <w:rPr>
                <w:rFonts w:hint="eastAsia"/>
                <w:kern w:val="0"/>
              </w:rPr>
              <w:t>66.5</w:t>
            </w:r>
          </w:p>
        </w:tc>
        <w:tc>
          <w:tcPr>
            <w:tcW w:w="0" w:type="auto"/>
            <w:vAlign w:val="center"/>
          </w:tcPr>
          <w:p w14:paraId="38E60B80" w14:textId="21163AF7" w:rsidR="002F62E0" w:rsidRPr="009C15A7" w:rsidRDefault="002F62E0" w:rsidP="009C15A7">
            <w:pPr>
              <w:pStyle w:val="81"/>
              <w:jc w:val="center"/>
              <w:rPr>
                <w:kern w:val="0"/>
              </w:rPr>
            </w:pPr>
            <w:r>
              <w:rPr>
                <w:kern w:val="0"/>
              </w:rPr>
              <w:t>一次值</w:t>
            </w:r>
          </w:p>
        </w:tc>
      </w:tr>
    </w:tbl>
    <w:p w14:paraId="53295DBB" w14:textId="77777777" w:rsidR="00EC3C06" w:rsidRPr="00C56CE7" w:rsidRDefault="00EC3C06" w:rsidP="00EC3C06">
      <w:pPr>
        <w:ind w:firstLine="360"/>
        <w:rPr>
          <w:rFonts w:ascii="宋体" w:hAnsi="宋体"/>
          <w:sz w:val="18"/>
          <w:szCs w:val="18"/>
        </w:rPr>
      </w:pPr>
      <w:r w:rsidRPr="00C56CE7">
        <w:rPr>
          <w:rFonts w:ascii="宋体" w:hAnsi="宋体" w:hint="eastAsia"/>
          <w:sz w:val="18"/>
          <w:szCs w:val="18"/>
        </w:rPr>
        <w:t>注：表中未检出数据以检出限加“L”表示,</w:t>
      </w:r>
      <w:r w:rsidRPr="00C56CE7">
        <w:rPr>
          <w:rFonts w:ascii="宋体" w:hAnsi="宋体"/>
          <w:sz w:val="18"/>
          <w:szCs w:val="18"/>
        </w:rPr>
        <w:t>计算污染指数时以检出限的一半计</w:t>
      </w:r>
    </w:p>
    <w:p w14:paraId="74FDC278" w14:textId="77777777" w:rsidR="00EC3C06" w:rsidRPr="00904643" w:rsidRDefault="00EC3C06" w:rsidP="00EC3C06">
      <w:pPr>
        <w:widowControl/>
        <w:jc w:val="left"/>
        <w:rPr>
          <w:rFonts w:cs="宋体"/>
          <w:sz w:val="24"/>
          <w:szCs w:val="20"/>
        </w:rPr>
      </w:pPr>
    </w:p>
    <w:p w14:paraId="73307F45" w14:textId="0B03AC30" w:rsidR="00AD02AC" w:rsidRPr="009C7A7A" w:rsidRDefault="009C15A7" w:rsidP="00EC3C06">
      <w:pPr>
        <w:spacing w:line="360" w:lineRule="auto"/>
        <w:ind w:firstLine="482"/>
        <w:rPr>
          <w:color w:val="FF0000"/>
          <w:sz w:val="24"/>
        </w:rPr>
      </w:pPr>
      <w:r w:rsidRPr="009C15A7">
        <w:rPr>
          <w:rFonts w:hint="eastAsia"/>
          <w:bCs/>
          <w:sz w:val="24"/>
        </w:rPr>
        <w:t>由表</w:t>
      </w:r>
      <w:r w:rsidR="002F62E0">
        <w:rPr>
          <w:rFonts w:hint="eastAsia"/>
          <w:bCs/>
          <w:sz w:val="24"/>
        </w:rPr>
        <w:t>5.1-1</w:t>
      </w:r>
      <w:r w:rsidRPr="009C15A7">
        <w:rPr>
          <w:bCs/>
          <w:sz w:val="24"/>
        </w:rPr>
        <w:t xml:space="preserve"> </w:t>
      </w:r>
      <w:r w:rsidRPr="009C15A7">
        <w:rPr>
          <w:rFonts w:hint="eastAsia"/>
          <w:bCs/>
          <w:sz w:val="24"/>
        </w:rPr>
        <w:t>可知：</w:t>
      </w:r>
      <w:r w:rsidR="00B26F7A">
        <w:rPr>
          <w:rFonts w:hint="eastAsia"/>
          <w:bCs/>
          <w:sz w:val="24"/>
        </w:rPr>
        <w:t>拟建</w:t>
      </w:r>
      <w:r w:rsidRPr="009C15A7">
        <w:rPr>
          <w:rFonts w:hint="eastAsia"/>
          <w:bCs/>
          <w:sz w:val="24"/>
        </w:rPr>
        <w:t>项目所在地大气环境中的</w:t>
      </w:r>
      <w:r w:rsidRPr="009C15A7">
        <w:rPr>
          <w:bCs/>
          <w:sz w:val="24"/>
        </w:rPr>
        <w:t>SO</w:t>
      </w:r>
      <w:r w:rsidRPr="009C15A7">
        <w:rPr>
          <w:bCs/>
          <w:sz w:val="24"/>
          <w:vertAlign w:val="subscript"/>
        </w:rPr>
        <w:t>2</w:t>
      </w:r>
      <w:r w:rsidRPr="009C15A7">
        <w:rPr>
          <w:rFonts w:hint="eastAsia"/>
          <w:bCs/>
          <w:sz w:val="24"/>
        </w:rPr>
        <w:t>、</w:t>
      </w:r>
      <w:r w:rsidRPr="009C15A7">
        <w:rPr>
          <w:bCs/>
          <w:sz w:val="24"/>
        </w:rPr>
        <w:t>NO</w:t>
      </w:r>
      <w:r w:rsidRPr="009C15A7">
        <w:rPr>
          <w:bCs/>
          <w:sz w:val="24"/>
          <w:vertAlign w:val="subscript"/>
        </w:rPr>
        <w:t>2</w:t>
      </w:r>
      <w:r w:rsidRPr="009C15A7">
        <w:rPr>
          <w:rFonts w:hint="eastAsia"/>
          <w:bCs/>
          <w:sz w:val="24"/>
        </w:rPr>
        <w:t>、</w:t>
      </w:r>
      <w:r w:rsidRPr="009C15A7">
        <w:rPr>
          <w:bCs/>
          <w:sz w:val="24"/>
        </w:rPr>
        <w:t>PM</w:t>
      </w:r>
      <w:r w:rsidRPr="009C15A7">
        <w:rPr>
          <w:bCs/>
          <w:sz w:val="24"/>
          <w:vertAlign w:val="subscript"/>
        </w:rPr>
        <w:t>10</w:t>
      </w:r>
      <w:r w:rsidRPr="009C15A7">
        <w:rPr>
          <w:bCs/>
          <w:sz w:val="24"/>
        </w:rPr>
        <w:t xml:space="preserve"> </w:t>
      </w:r>
      <w:r w:rsidRPr="009C15A7">
        <w:rPr>
          <w:rFonts w:hint="eastAsia"/>
          <w:bCs/>
          <w:sz w:val="24"/>
        </w:rPr>
        <w:t>满足《环境空气质量标准》（</w:t>
      </w:r>
      <w:r w:rsidRPr="009C15A7">
        <w:rPr>
          <w:bCs/>
          <w:sz w:val="24"/>
        </w:rPr>
        <w:t>GB3095</w:t>
      </w:r>
      <w:r w:rsidRPr="009C15A7">
        <w:rPr>
          <w:rFonts w:hint="eastAsia"/>
          <w:bCs/>
          <w:sz w:val="24"/>
        </w:rPr>
        <w:t>—</w:t>
      </w:r>
      <w:r w:rsidRPr="009C15A7">
        <w:rPr>
          <w:bCs/>
          <w:sz w:val="24"/>
        </w:rPr>
        <w:t>2012</w:t>
      </w:r>
      <w:r w:rsidRPr="009C15A7">
        <w:rPr>
          <w:rFonts w:hint="eastAsia"/>
          <w:bCs/>
          <w:sz w:val="24"/>
        </w:rPr>
        <w:t>）的二级标准限值要求；二甲苯满足</w:t>
      </w:r>
      <w:r w:rsidR="00904643">
        <w:rPr>
          <w:rFonts w:hint="eastAsia"/>
          <w:spacing w:val="-4"/>
          <w:sz w:val="24"/>
          <w:szCs w:val="22"/>
        </w:rPr>
        <w:t>《环境影响评价技术导则</w:t>
      </w:r>
      <w:r w:rsidR="00904643">
        <w:rPr>
          <w:rFonts w:hint="eastAsia"/>
          <w:spacing w:val="-4"/>
          <w:sz w:val="24"/>
          <w:szCs w:val="22"/>
        </w:rPr>
        <w:t xml:space="preserve"> </w:t>
      </w:r>
      <w:r w:rsidR="00904643">
        <w:rPr>
          <w:rFonts w:hint="eastAsia"/>
          <w:spacing w:val="-4"/>
          <w:sz w:val="24"/>
          <w:szCs w:val="22"/>
        </w:rPr>
        <w:t>大气环境》（</w:t>
      </w:r>
      <w:r w:rsidR="00904643">
        <w:rPr>
          <w:rFonts w:hint="eastAsia"/>
          <w:spacing w:val="-4"/>
          <w:sz w:val="24"/>
          <w:szCs w:val="22"/>
        </w:rPr>
        <w:t>HJ2.2-2018</w:t>
      </w:r>
      <w:r w:rsidR="00904643">
        <w:rPr>
          <w:rFonts w:hint="eastAsia"/>
          <w:spacing w:val="-4"/>
          <w:sz w:val="24"/>
          <w:szCs w:val="22"/>
        </w:rPr>
        <w:t>）附录</w:t>
      </w:r>
      <w:r w:rsidR="00904643">
        <w:rPr>
          <w:rFonts w:hint="eastAsia"/>
          <w:spacing w:val="-4"/>
          <w:sz w:val="24"/>
          <w:szCs w:val="22"/>
        </w:rPr>
        <w:t>D</w:t>
      </w:r>
      <w:r w:rsidR="00904643">
        <w:rPr>
          <w:rFonts w:hint="eastAsia"/>
          <w:spacing w:val="-4"/>
          <w:sz w:val="24"/>
          <w:szCs w:val="22"/>
        </w:rPr>
        <w:t>参考限值</w:t>
      </w:r>
      <w:r w:rsidRPr="009C15A7">
        <w:rPr>
          <w:rFonts w:hint="eastAsia"/>
          <w:bCs/>
          <w:sz w:val="24"/>
        </w:rPr>
        <w:t>；非甲烷总烃满足《环境空气质量标准</w:t>
      </w:r>
      <w:r w:rsidRPr="009C15A7">
        <w:rPr>
          <w:bCs/>
          <w:sz w:val="24"/>
        </w:rPr>
        <w:t xml:space="preserve"> </w:t>
      </w:r>
      <w:r w:rsidRPr="009C15A7">
        <w:rPr>
          <w:rFonts w:hint="eastAsia"/>
          <w:bCs/>
          <w:sz w:val="24"/>
        </w:rPr>
        <w:t>非甲烷总烃限值》（河北省地方标准</w:t>
      </w:r>
      <w:r w:rsidRPr="009C15A7">
        <w:rPr>
          <w:bCs/>
          <w:sz w:val="24"/>
        </w:rPr>
        <w:t>DB13T1577-2012</w:t>
      </w:r>
      <w:r w:rsidRPr="009C15A7">
        <w:rPr>
          <w:rFonts w:hint="eastAsia"/>
          <w:bCs/>
          <w:sz w:val="24"/>
        </w:rPr>
        <w:t>）限值要求，未出现超标现象，总体而言项目所在区域</w:t>
      </w:r>
      <w:r>
        <w:rPr>
          <w:rFonts w:hint="eastAsia"/>
          <w:bCs/>
          <w:sz w:val="24"/>
        </w:rPr>
        <w:t>大气环境质量现状良好</w:t>
      </w:r>
      <w:r w:rsidR="001224C9" w:rsidRPr="001224C9">
        <w:rPr>
          <w:rFonts w:hint="eastAsia"/>
          <w:bCs/>
          <w:sz w:val="24"/>
        </w:rPr>
        <w:t>。</w:t>
      </w:r>
    </w:p>
    <w:p w14:paraId="268F70E8" w14:textId="2B5BE46D" w:rsidR="000C6887" w:rsidRPr="008454B6" w:rsidRDefault="00981D11" w:rsidP="009A146D">
      <w:pPr>
        <w:pStyle w:val="53"/>
      </w:pPr>
      <w:bookmarkStart w:id="258" w:name="_Toc45098367"/>
      <w:bookmarkStart w:id="259" w:name="_Toc60010099"/>
      <w:bookmarkStart w:id="260" w:name="_Toc64518887"/>
      <w:bookmarkStart w:id="261" w:name="_Toc67996660"/>
      <w:bookmarkStart w:id="262" w:name="_Toc153001390"/>
      <w:bookmarkStart w:id="263" w:name="_Toc153001744"/>
      <w:bookmarkStart w:id="264" w:name="_Toc153620007"/>
      <w:bookmarkStart w:id="265" w:name="_Toc153658344"/>
      <w:bookmarkStart w:id="266" w:name="_Toc153714768"/>
      <w:bookmarkStart w:id="267" w:name="_Toc160453694"/>
      <w:bookmarkStart w:id="268" w:name="_Toc176103328"/>
      <w:bookmarkStart w:id="269" w:name="_Toc176140166"/>
      <w:bookmarkStart w:id="270" w:name="_Toc176187200"/>
      <w:bookmarkStart w:id="271" w:name="_Toc177131921"/>
      <w:bookmarkStart w:id="272" w:name="_Toc262031652"/>
      <w:bookmarkStart w:id="273" w:name="_Toc533520035"/>
      <w:r>
        <w:lastRenderedPageBreak/>
        <w:t>5</w:t>
      </w:r>
      <w:r w:rsidR="000C6887" w:rsidRPr="008454B6">
        <w:t>.2</w:t>
      </w:r>
      <w:r w:rsidR="00944D17">
        <w:rPr>
          <w:rFonts w:hint="eastAsia"/>
        </w:rPr>
        <w:t xml:space="preserve"> </w:t>
      </w:r>
      <w:r w:rsidR="000C6887" w:rsidRPr="008454B6">
        <w:t>地表水</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sidR="00412AAC" w:rsidRPr="008454B6">
        <w:t>环境质量现状评价</w:t>
      </w:r>
      <w:bookmarkEnd w:id="273"/>
    </w:p>
    <w:p w14:paraId="40773499" w14:textId="77777777" w:rsidR="002F62E0" w:rsidRPr="002F62E0" w:rsidRDefault="002F62E0" w:rsidP="002F62E0">
      <w:pPr>
        <w:pStyle w:val="2f6"/>
        <w:ind w:firstLine="480"/>
      </w:pPr>
      <w:bookmarkStart w:id="274" w:name="_Toc45098369"/>
      <w:bookmarkStart w:id="275" w:name="_Toc60010101"/>
      <w:r w:rsidRPr="002F62E0">
        <w:rPr>
          <w:rFonts w:hint="eastAsia"/>
        </w:rPr>
        <w:t>根据重庆市地面水水域功能划分规定，本项目地表水受纳水体为嘉陵江，评价</w:t>
      </w:r>
      <w:proofErr w:type="gramStart"/>
      <w:r w:rsidRPr="002F62E0">
        <w:rPr>
          <w:rFonts w:hint="eastAsia"/>
        </w:rPr>
        <w:t>段执行</w:t>
      </w:r>
      <w:proofErr w:type="gramEnd"/>
      <w:r w:rsidRPr="002F62E0">
        <w:rPr>
          <w:rFonts w:hint="eastAsia"/>
        </w:rPr>
        <w:t>Ⅲ类水域水质标准。</w:t>
      </w:r>
    </w:p>
    <w:p w14:paraId="3829B084" w14:textId="556B79F5" w:rsidR="002F62E0" w:rsidRPr="002F62E0" w:rsidRDefault="002F62E0" w:rsidP="002F62E0">
      <w:pPr>
        <w:pStyle w:val="2f6"/>
        <w:ind w:firstLine="480"/>
      </w:pPr>
      <w:r w:rsidRPr="002F62E0">
        <w:rPr>
          <w:rFonts w:hint="eastAsia"/>
        </w:rPr>
        <w:t>地表水环境质量现状评价引用“同兴工业园</w:t>
      </w:r>
      <w:r w:rsidR="00C36375">
        <w:rPr>
          <w:rFonts w:hint="eastAsia"/>
        </w:rPr>
        <w:t>（蔡家组团产业片区）</w:t>
      </w:r>
      <w:r w:rsidRPr="002F62E0">
        <w:rPr>
          <w:rFonts w:hint="eastAsia"/>
        </w:rPr>
        <w:t>规划环境影响跟踪评价项目”中</w:t>
      </w:r>
      <w:r w:rsidRPr="002F62E0">
        <w:t>2017</w:t>
      </w:r>
      <w:r w:rsidRPr="002F62E0">
        <w:rPr>
          <w:rFonts w:hint="eastAsia"/>
        </w:rPr>
        <w:t>年</w:t>
      </w:r>
      <w:r w:rsidRPr="002F62E0">
        <w:t>9</w:t>
      </w:r>
      <w:r w:rsidRPr="002F62E0">
        <w:rPr>
          <w:rFonts w:hint="eastAsia"/>
        </w:rPr>
        <w:t>月的监测数据进行评价。监测至今，项目周边水环境没有发生重大变化，监测数据可代表现有水环境情况。</w:t>
      </w:r>
    </w:p>
    <w:p w14:paraId="7AA61ADE" w14:textId="77777777" w:rsidR="002F62E0" w:rsidRPr="005F66B5" w:rsidRDefault="000C6887" w:rsidP="002F62E0">
      <w:pPr>
        <w:pStyle w:val="2f6"/>
        <w:ind w:firstLine="480"/>
      </w:pPr>
      <w:r w:rsidRPr="005F66B5">
        <w:rPr>
          <w:color w:val="000000"/>
        </w:rPr>
        <w:t>（</w:t>
      </w:r>
      <w:r w:rsidRPr="005F66B5">
        <w:rPr>
          <w:color w:val="000000"/>
        </w:rPr>
        <w:t>1</w:t>
      </w:r>
      <w:r w:rsidRPr="005F66B5">
        <w:rPr>
          <w:color w:val="000000"/>
        </w:rPr>
        <w:t>）</w:t>
      </w:r>
      <w:r w:rsidR="002F62E0" w:rsidRPr="002F62E0">
        <w:rPr>
          <w:rFonts w:hint="eastAsia"/>
        </w:rPr>
        <w:t>监测因子：</w:t>
      </w:r>
      <w:r w:rsidR="002F62E0" w:rsidRPr="002F62E0">
        <w:t>pH</w:t>
      </w:r>
      <w:r w:rsidR="002F62E0" w:rsidRPr="002F62E0">
        <w:rPr>
          <w:rFonts w:hint="eastAsia"/>
        </w:rPr>
        <w:t>、</w:t>
      </w:r>
      <w:r w:rsidR="002F62E0" w:rsidRPr="002F62E0">
        <w:t>DO</w:t>
      </w:r>
      <w:r w:rsidR="002F62E0" w:rsidRPr="002F62E0">
        <w:rPr>
          <w:rFonts w:hint="eastAsia"/>
        </w:rPr>
        <w:t>、</w:t>
      </w:r>
      <w:r w:rsidR="002F62E0" w:rsidRPr="002F62E0">
        <w:t>COD</w:t>
      </w:r>
      <w:r w:rsidR="002F62E0" w:rsidRPr="002F62E0">
        <w:rPr>
          <w:rFonts w:hint="eastAsia"/>
        </w:rPr>
        <w:t>、</w:t>
      </w:r>
      <w:r w:rsidR="002F62E0" w:rsidRPr="002F62E0">
        <w:t>BOD</w:t>
      </w:r>
      <w:r w:rsidR="002F62E0" w:rsidRPr="002F62E0">
        <w:rPr>
          <w:vertAlign w:val="subscript"/>
        </w:rPr>
        <w:t>5</w:t>
      </w:r>
      <w:r w:rsidR="002F62E0" w:rsidRPr="002F62E0">
        <w:rPr>
          <w:rFonts w:hint="eastAsia"/>
        </w:rPr>
        <w:t>、石油类、氨氮、总磷、</w:t>
      </w:r>
      <w:r w:rsidR="002F62E0" w:rsidRPr="002F62E0">
        <w:t>LAS</w:t>
      </w:r>
      <w:r w:rsidR="002F62E0" w:rsidRPr="002F62E0">
        <w:rPr>
          <w:rFonts w:hint="eastAsia"/>
        </w:rPr>
        <w:t>、锌、镍、粪大肠菌群。</w:t>
      </w:r>
    </w:p>
    <w:p w14:paraId="71A93161" w14:textId="37E39BB2" w:rsidR="000C6887" w:rsidRPr="005F66B5" w:rsidRDefault="000C6887" w:rsidP="007452F4">
      <w:pPr>
        <w:spacing w:line="360" w:lineRule="auto"/>
        <w:ind w:firstLineChars="200" w:firstLine="480"/>
        <w:rPr>
          <w:color w:val="000000"/>
          <w:sz w:val="24"/>
        </w:rPr>
      </w:pPr>
      <w:r w:rsidRPr="005F66B5">
        <w:rPr>
          <w:color w:val="000000"/>
          <w:sz w:val="24"/>
        </w:rPr>
        <w:t>（</w:t>
      </w:r>
      <w:r w:rsidRPr="005F66B5">
        <w:rPr>
          <w:color w:val="000000"/>
          <w:sz w:val="24"/>
        </w:rPr>
        <w:t>2</w:t>
      </w:r>
      <w:r w:rsidRPr="005F66B5">
        <w:rPr>
          <w:color w:val="000000"/>
          <w:sz w:val="24"/>
        </w:rPr>
        <w:t>）</w:t>
      </w:r>
      <w:r w:rsidR="009A146D" w:rsidRPr="005F66B5">
        <w:rPr>
          <w:color w:val="000000"/>
          <w:sz w:val="24"/>
        </w:rPr>
        <w:t>监测及分析方法：按国家标准水质监测分析方法进行。</w:t>
      </w:r>
    </w:p>
    <w:p w14:paraId="02D85B51" w14:textId="1C2BDA79" w:rsidR="000C6887" w:rsidRPr="005F66B5" w:rsidRDefault="000C6887" w:rsidP="007452F4">
      <w:pPr>
        <w:spacing w:line="360" w:lineRule="auto"/>
        <w:ind w:firstLineChars="200" w:firstLine="480"/>
        <w:rPr>
          <w:color w:val="000000"/>
          <w:sz w:val="24"/>
        </w:rPr>
      </w:pPr>
      <w:r w:rsidRPr="005F66B5">
        <w:rPr>
          <w:color w:val="000000"/>
          <w:sz w:val="24"/>
        </w:rPr>
        <w:t>（</w:t>
      </w:r>
      <w:r w:rsidR="007452F4" w:rsidRPr="005F66B5">
        <w:rPr>
          <w:color w:val="000000"/>
          <w:sz w:val="24"/>
        </w:rPr>
        <w:t>3</w:t>
      </w:r>
      <w:bookmarkEnd w:id="274"/>
      <w:bookmarkEnd w:id="275"/>
      <w:r w:rsidR="009A146D" w:rsidRPr="005F66B5">
        <w:rPr>
          <w:color w:val="000000"/>
          <w:sz w:val="24"/>
        </w:rPr>
        <w:t>）评价方法：采用标准指数法对地表水质进行现状评价，计算公式如下：</w:t>
      </w:r>
    </w:p>
    <w:p w14:paraId="7CB1BB7D" w14:textId="77777777" w:rsidR="00406247" w:rsidRPr="005F66B5" w:rsidRDefault="00406247" w:rsidP="00406247">
      <w:pPr>
        <w:spacing w:line="360" w:lineRule="auto"/>
        <w:ind w:firstLine="480"/>
        <w:rPr>
          <w:snapToGrid w:val="0"/>
          <w:color w:val="000000"/>
          <w:kern w:val="0"/>
          <w:sz w:val="24"/>
          <w:vertAlign w:val="subscript"/>
        </w:rPr>
      </w:pPr>
      <w:r w:rsidRPr="005F66B5">
        <w:rPr>
          <w:snapToGrid w:val="0"/>
          <w:color w:val="000000"/>
          <w:kern w:val="0"/>
          <w:sz w:val="24"/>
        </w:rPr>
        <w:t>一般因子：</w:t>
      </w:r>
      <w:r w:rsidRPr="005F66B5">
        <w:rPr>
          <w:snapToGrid w:val="0"/>
          <w:color w:val="000000"/>
          <w:kern w:val="0"/>
          <w:sz w:val="24"/>
        </w:rPr>
        <w:t>S</w:t>
      </w:r>
      <w:r w:rsidRPr="005F66B5">
        <w:rPr>
          <w:snapToGrid w:val="0"/>
          <w:color w:val="000000"/>
          <w:kern w:val="0"/>
          <w:sz w:val="24"/>
          <w:vertAlign w:val="subscript"/>
        </w:rPr>
        <w:t>ij</w:t>
      </w:r>
      <w:r w:rsidRPr="005F66B5">
        <w:rPr>
          <w:snapToGrid w:val="0"/>
          <w:color w:val="000000"/>
          <w:kern w:val="0"/>
          <w:sz w:val="24"/>
        </w:rPr>
        <w:t>=C</w:t>
      </w:r>
      <w:r w:rsidRPr="005F66B5">
        <w:rPr>
          <w:snapToGrid w:val="0"/>
          <w:color w:val="000000"/>
          <w:kern w:val="0"/>
          <w:sz w:val="24"/>
          <w:vertAlign w:val="subscript"/>
        </w:rPr>
        <w:t>ij</w:t>
      </w:r>
      <w:r w:rsidRPr="005F66B5">
        <w:rPr>
          <w:snapToGrid w:val="0"/>
          <w:color w:val="000000"/>
          <w:kern w:val="0"/>
          <w:sz w:val="24"/>
        </w:rPr>
        <w:t>/C</w:t>
      </w:r>
      <w:r w:rsidRPr="005F66B5">
        <w:rPr>
          <w:snapToGrid w:val="0"/>
          <w:color w:val="000000"/>
          <w:kern w:val="0"/>
          <w:sz w:val="24"/>
          <w:vertAlign w:val="subscript"/>
        </w:rPr>
        <w:t>s</w:t>
      </w:r>
      <w:proofErr w:type="gramStart"/>
      <w:r w:rsidRPr="005F66B5">
        <w:rPr>
          <w:snapToGrid w:val="0"/>
          <w:color w:val="000000"/>
          <w:kern w:val="0"/>
          <w:sz w:val="24"/>
          <w:vertAlign w:val="subscript"/>
        </w:rPr>
        <w:t>,i</w:t>
      </w:r>
      <w:proofErr w:type="gramEnd"/>
    </w:p>
    <w:p w14:paraId="4972A7FD" w14:textId="77777777" w:rsidR="00406247" w:rsidRPr="005F66B5" w:rsidRDefault="00406247" w:rsidP="00406247">
      <w:pPr>
        <w:spacing w:line="360" w:lineRule="auto"/>
        <w:ind w:firstLineChars="400" w:firstLine="960"/>
        <w:rPr>
          <w:snapToGrid w:val="0"/>
          <w:color w:val="000000"/>
          <w:kern w:val="0"/>
          <w:sz w:val="24"/>
        </w:rPr>
      </w:pPr>
      <w:r w:rsidRPr="005F66B5">
        <w:rPr>
          <w:snapToGrid w:val="0"/>
          <w:color w:val="000000"/>
          <w:kern w:val="0"/>
          <w:sz w:val="24"/>
        </w:rPr>
        <w:t>式中：</w:t>
      </w:r>
      <w:r w:rsidRPr="005F66B5">
        <w:rPr>
          <w:snapToGrid w:val="0"/>
          <w:color w:val="000000"/>
          <w:kern w:val="0"/>
          <w:sz w:val="24"/>
        </w:rPr>
        <w:t>S</w:t>
      </w:r>
      <w:r w:rsidRPr="005F66B5">
        <w:rPr>
          <w:snapToGrid w:val="0"/>
          <w:color w:val="000000"/>
          <w:kern w:val="0"/>
          <w:sz w:val="24"/>
          <w:vertAlign w:val="subscript"/>
        </w:rPr>
        <w:t>ij</w:t>
      </w:r>
      <w:r w:rsidRPr="005F66B5">
        <w:rPr>
          <w:snapToGrid w:val="0"/>
          <w:color w:val="000000"/>
          <w:kern w:val="0"/>
          <w:sz w:val="24"/>
        </w:rPr>
        <w:t>——</w:t>
      </w:r>
      <w:r w:rsidRPr="005F66B5">
        <w:rPr>
          <w:snapToGrid w:val="0"/>
          <w:color w:val="000000"/>
          <w:kern w:val="0"/>
          <w:sz w:val="24"/>
        </w:rPr>
        <w:t>标准指数；</w:t>
      </w:r>
    </w:p>
    <w:p w14:paraId="4EA37F3C" w14:textId="77777777" w:rsidR="00406247" w:rsidRPr="005F66B5" w:rsidRDefault="00406247" w:rsidP="00406247">
      <w:pPr>
        <w:spacing w:line="360" w:lineRule="auto"/>
        <w:ind w:firstLineChars="700" w:firstLine="1680"/>
        <w:rPr>
          <w:snapToGrid w:val="0"/>
          <w:color w:val="000000"/>
          <w:kern w:val="0"/>
          <w:sz w:val="24"/>
        </w:rPr>
      </w:pPr>
      <w:r w:rsidRPr="005F66B5">
        <w:rPr>
          <w:snapToGrid w:val="0"/>
          <w:color w:val="000000"/>
          <w:kern w:val="0"/>
          <w:sz w:val="24"/>
        </w:rPr>
        <w:t>C</w:t>
      </w:r>
      <w:r w:rsidRPr="005F66B5">
        <w:rPr>
          <w:snapToGrid w:val="0"/>
          <w:color w:val="000000"/>
          <w:kern w:val="0"/>
          <w:sz w:val="24"/>
          <w:vertAlign w:val="subscript"/>
        </w:rPr>
        <w:t>ij</w:t>
      </w:r>
      <w:r w:rsidRPr="005F66B5">
        <w:rPr>
          <w:snapToGrid w:val="0"/>
          <w:color w:val="000000"/>
          <w:kern w:val="0"/>
          <w:sz w:val="24"/>
        </w:rPr>
        <w:t>——</w:t>
      </w:r>
      <w:r w:rsidRPr="005F66B5">
        <w:rPr>
          <w:snapToGrid w:val="0"/>
          <w:color w:val="000000"/>
          <w:kern w:val="0"/>
          <w:sz w:val="24"/>
        </w:rPr>
        <w:t>评价因子</w:t>
      </w:r>
      <w:r w:rsidRPr="005F66B5">
        <w:rPr>
          <w:snapToGrid w:val="0"/>
          <w:color w:val="000000"/>
          <w:kern w:val="0"/>
          <w:sz w:val="24"/>
        </w:rPr>
        <w:t>i</w:t>
      </w:r>
      <w:r w:rsidRPr="005F66B5">
        <w:rPr>
          <w:snapToGrid w:val="0"/>
          <w:color w:val="000000"/>
          <w:kern w:val="0"/>
          <w:sz w:val="24"/>
        </w:rPr>
        <w:t>在</w:t>
      </w:r>
      <w:r w:rsidRPr="005F66B5">
        <w:rPr>
          <w:snapToGrid w:val="0"/>
          <w:color w:val="000000"/>
          <w:kern w:val="0"/>
          <w:sz w:val="24"/>
        </w:rPr>
        <w:t>j</w:t>
      </w:r>
      <w:r w:rsidRPr="005F66B5">
        <w:rPr>
          <w:snapToGrid w:val="0"/>
          <w:color w:val="000000"/>
          <w:kern w:val="0"/>
          <w:sz w:val="24"/>
        </w:rPr>
        <w:t>点的实测浓度值（</w:t>
      </w:r>
      <w:r w:rsidRPr="005F66B5">
        <w:rPr>
          <w:snapToGrid w:val="0"/>
          <w:color w:val="000000"/>
          <w:kern w:val="0"/>
          <w:sz w:val="24"/>
        </w:rPr>
        <w:t>mg/L</w:t>
      </w:r>
      <w:r w:rsidRPr="005F66B5">
        <w:rPr>
          <w:snapToGrid w:val="0"/>
          <w:color w:val="000000"/>
          <w:kern w:val="0"/>
          <w:sz w:val="24"/>
        </w:rPr>
        <w:t>）；</w:t>
      </w:r>
    </w:p>
    <w:p w14:paraId="7154F0F8" w14:textId="77777777" w:rsidR="00406247" w:rsidRPr="005F66B5" w:rsidRDefault="00406247" w:rsidP="00406247">
      <w:pPr>
        <w:spacing w:line="360" w:lineRule="auto"/>
        <w:ind w:firstLineChars="700" w:firstLine="1680"/>
        <w:rPr>
          <w:snapToGrid w:val="0"/>
          <w:color w:val="000000"/>
          <w:kern w:val="0"/>
          <w:sz w:val="24"/>
        </w:rPr>
      </w:pPr>
      <w:r w:rsidRPr="005F66B5">
        <w:rPr>
          <w:snapToGrid w:val="0"/>
          <w:color w:val="000000"/>
          <w:kern w:val="0"/>
          <w:sz w:val="24"/>
        </w:rPr>
        <w:t>C</w:t>
      </w:r>
      <w:r w:rsidRPr="005F66B5">
        <w:rPr>
          <w:snapToGrid w:val="0"/>
          <w:color w:val="000000"/>
          <w:kern w:val="0"/>
          <w:sz w:val="24"/>
          <w:vertAlign w:val="subscript"/>
        </w:rPr>
        <w:t>s,i</w:t>
      </w:r>
      <w:r w:rsidRPr="005F66B5">
        <w:rPr>
          <w:snapToGrid w:val="0"/>
          <w:color w:val="000000"/>
          <w:kern w:val="0"/>
          <w:sz w:val="24"/>
        </w:rPr>
        <w:t>——</w:t>
      </w:r>
      <w:r w:rsidRPr="005F66B5">
        <w:rPr>
          <w:snapToGrid w:val="0"/>
          <w:color w:val="000000"/>
          <w:kern w:val="0"/>
          <w:sz w:val="24"/>
        </w:rPr>
        <w:t>评价因子</w:t>
      </w:r>
      <w:r w:rsidRPr="005F66B5">
        <w:rPr>
          <w:snapToGrid w:val="0"/>
          <w:color w:val="000000"/>
          <w:kern w:val="0"/>
          <w:sz w:val="24"/>
        </w:rPr>
        <w:t>i</w:t>
      </w:r>
      <w:r w:rsidRPr="005F66B5">
        <w:rPr>
          <w:snapToGrid w:val="0"/>
          <w:color w:val="000000"/>
          <w:kern w:val="0"/>
          <w:sz w:val="24"/>
        </w:rPr>
        <w:t>的评价标准限值（</w:t>
      </w:r>
      <w:r w:rsidRPr="005F66B5">
        <w:rPr>
          <w:snapToGrid w:val="0"/>
          <w:color w:val="000000"/>
          <w:kern w:val="0"/>
          <w:sz w:val="24"/>
        </w:rPr>
        <w:t>mg/L</w:t>
      </w:r>
      <w:r w:rsidRPr="005F66B5">
        <w:rPr>
          <w:snapToGrid w:val="0"/>
          <w:color w:val="000000"/>
          <w:kern w:val="0"/>
          <w:sz w:val="24"/>
        </w:rPr>
        <w:t>）。</w:t>
      </w:r>
    </w:p>
    <w:p w14:paraId="62AD4191" w14:textId="77777777" w:rsidR="00406247" w:rsidRPr="005F66B5" w:rsidRDefault="00406247" w:rsidP="00406247">
      <w:pPr>
        <w:spacing w:line="360" w:lineRule="auto"/>
        <w:ind w:firstLine="480"/>
        <w:rPr>
          <w:snapToGrid w:val="0"/>
          <w:color w:val="000000"/>
          <w:kern w:val="0"/>
          <w:sz w:val="24"/>
        </w:rPr>
      </w:pPr>
      <w:r w:rsidRPr="005F66B5">
        <w:rPr>
          <w:snapToGrid w:val="0"/>
          <w:color w:val="000000"/>
          <w:kern w:val="0"/>
          <w:sz w:val="24"/>
        </w:rPr>
        <w:t>特殊水质因子：</w:t>
      </w:r>
      <w:r w:rsidRPr="005F66B5">
        <w:rPr>
          <w:snapToGrid w:val="0"/>
          <w:color w:val="000000"/>
          <w:kern w:val="0"/>
          <w:sz w:val="24"/>
        </w:rPr>
        <w:t>pH</w:t>
      </w:r>
      <w:r w:rsidRPr="005F66B5">
        <w:rPr>
          <w:snapToGrid w:val="0"/>
          <w:color w:val="000000"/>
          <w:kern w:val="0"/>
          <w:sz w:val="24"/>
        </w:rPr>
        <w:t>标准指数</w:t>
      </w:r>
    </w:p>
    <w:p w14:paraId="2BB95209" w14:textId="77777777" w:rsidR="00406247" w:rsidRPr="005F66B5" w:rsidRDefault="00406247" w:rsidP="00406247">
      <w:pPr>
        <w:spacing w:line="360" w:lineRule="auto"/>
        <w:ind w:firstLineChars="700" w:firstLine="1680"/>
        <w:rPr>
          <w:snapToGrid w:val="0"/>
          <w:color w:val="000000"/>
          <w:kern w:val="0"/>
          <w:sz w:val="24"/>
        </w:rPr>
      </w:pPr>
      <w:r w:rsidRPr="005F66B5">
        <w:rPr>
          <w:snapToGrid w:val="0"/>
          <w:color w:val="000000"/>
          <w:kern w:val="0"/>
          <w:sz w:val="24"/>
        </w:rPr>
        <w:t>pH</w:t>
      </w:r>
      <w:r w:rsidRPr="005F66B5">
        <w:rPr>
          <w:snapToGrid w:val="0"/>
          <w:color w:val="000000"/>
          <w:kern w:val="0"/>
          <w:sz w:val="24"/>
          <w:vertAlign w:val="subscript"/>
        </w:rPr>
        <w:t>j</w:t>
      </w:r>
      <w:r w:rsidRPr="005F66B5">
        <w:rPr>
          <w:snapToGrid w:val="0"/>
          <w:color w:val="000000"/>
          <w:kern w:val="0"/>
          <w:sz w:val="24"/>
        </w:rPr>
        <w:t>≤7.0    S</w:t>
      </w:r>
      <w:r w:rsidRPr="005F66B5">
        <w:rPr>
          <w:snapToGrid w:val="0"/>
          <w:color w:val="000000"/>
          <w:kern w:val="0"/>
          <w:sz w:val="24"/>
          <w:vertAlign w:val="subscript"/>
        </w:rPr>
        <w:t>pHj</w:t>
      </w:r>
      <w:r w:rsidRPr="005F66B5">
        <w:rPr>
          <w:snapToGrid w:val="0"/>
          <w:color w:val="000000"/>
          <w:kern w:val="0"/>
          <w:sz w:val="24"/>
        </w:rPr>
        <w:t>=</w:t>
      </w:r>
      <w:r w:rsidRPr="005F66B5">
        <w:rPr>
          <w:snapToGrid w:val="0"/>
          <w:color w:val="000000"/>
          <w:kern w:val="0"/>
          <w:sz w:val="24"/>
        </w:rPr>
        <w:t>（</w:t>
      </w:r>
      <w:r w:rsidRPr="005F66B5">
        <w:rPr>
          <w:snapToGrid w:val="0"/>
          <w:color w:val="000000"/>
          <w:kern w:val="0"/>
          <w:sz w:val="24"/>
        </w:rPr>
        <w:t>7.0</w:t>
      </w:r>
      <w:r w:rsidRPr="005F66B5">
        <w:rPr>
          <w:snapToGrid w:val="0"/>
          <w:color w:val="000000"/>
          <w:kern w:val="0"/>
          <w:sz w:val="24"/>
        </w:rPr>
        <w:t>－</w:t>
      </w:r>
      <w:r w:rsidRPr="005F66B5">
        <w:rPr>
          <w:snapToGrid w:val="0"/>
          <w:color w:val="000000"/>
          <w:kern w:val="0"/>
          <w:sz w:val="24"/>
        </w:rPr>
        <w:t>pH</w:t>
      </w:r>
      <w:r w:rsidRPr="005F66B5">
        <w:rPr>
          <w:snapToGrid w:val="0"/>
          <w:color w:val="000000"/>
          <w:kern w:val="0"/>
          <w:sz w:val="24"/>
          <w:vertAlign w:val="subscript"/>
        </w:rPr>
        <w:t>j</w:t>
      </w:r>
      <w:r w:rsidRPr="005F66B5">
        <w:rPr>
          <w:snapToGrid w:val="0"/>
          <w:color w:val="000000"/>
          <w:kern w:val="0"/>
          <w:sz w:val="24"/>
        </w:rPr>
        <w:t>）</w:t>
      </w:r>
      <w:r w:rsidRPr="005F66B5">
        <w:rPr>
          <w:snapToGrid w:val="0"/>
          <w:color w:val="000000"/>
          <w:kern w:val="0"/>
          <w:sz w:val="24"/>
        </w:rPr>
        <w:t>/</w:t>
      </w:r>
      <w:r w:rsidRPr="005F66B5">
        <w:rPr>
          <w:snapToGrid w:val="0"/>
          <w:color w:val="000000"/>
          <w:kern w:val="0"/>
          <w:sz w:val="24"/>
        </w:rPr>
        <w:t>（</w:t>
      </w:r>
      <w:r w:rsidRPr="005F66B5">
        <w:rPr>
          <w:snapToGrid w:val="0"/>
          <w:color w:val="000000"/>
          <w:kern w:val="0"/>
          <w:sz w:val="24"/>
        </w:rPr>
        <w:t>7.0</w:t>
      </w:r>
      <w:r w:rsidRPr="005F66B5">
        <w:rPr>
          <w:snapToGrid w:val="0"/>
          <w:color w:val="000000"/>
          <w:kern w:val="0"/>
          <w:sz w:val="24"/>
        </w:rPr>
        <w:t>－</w:t>
      </w:r>
      <w:r w:rsidRPr="005F66B5">
        <w:rPr>
          <w:snapToGrid w:val="0"/>
          <w:color w:val="000000"/>
          <w:kern w:val="0"/>
          <w:sz w:val="24"/>
        </w:rPr>
        <w:t>pH</w:t>
      </w:r>
      <w:r w:rsidRPr="005F66B5">
        <w:rPr>
          <w:snapToGrid w:val="0"/>
          <w:color w:val="000000"/>
          <w:kern w:val="0"/>
          <w:sz w:val="24"/>
          <w:vertAlign w:val="subscript"/>
        </w:rPr>
        <w:t>sd</w:t>
      </w:r>
      <w:r w:rsidRPr="005F66B5">
        <w:rPr>
          <w:snapToGrid w:val="0"/>
          <w:color w:val="000000"/>
          <w:kern w:val="0"/>
          <w:sz w:val="24"/>
        </w:rPr>
        <w:t>）</w:t>
      </w:r>
    </w:p>
    <w:p w14:paraId="7F8CEE7E" w14:textId="77777777" w:rsidR="00406247" w:rsidRPr="005F66B5" w:rsidRDefault="00406247" w:rsidP="00406247">
      <w:pPr>
        <w:spacing w:line="360" w:lineRule="auto"/>
        <w:ind w:firstLineChars="700" w:firstLine="1680"/>
        <w:rPr>
          <w:snapToGrid w:val="0"/>
          <w:color w:val="000000"/>
          <w:kern w:val="0"/>
          <w:sz w:val="24"/>
        </w:rPr>
      </w:pPr>
      <w:r w:rsidRPr="005F66B5">
        <w:rPr>
          <w:snapToGrid w:val="0"/>
          <w:color w:val="000000"/>
          <w:kern w:val="0"/>
          <w:sz w:val="24"/>
        </w:rPr>
        <w:t>pH</w:t>
      </w:r>
      <w:r w:rsidRPr="005F66B5">
        <w:rPr>
          <w:snapToGrid w:val="0"/>
          <w:color w:val="000000"/>
          <w:kern w:val="0"/>
          <w:sz w:val="24"/>
          <w:vertAlign w:val="subscript"/>
        </w:rPr>
        <w:t>j</w:t>
      </w:r>
      <w:r w:rsidRPr="005F66B5">
        <w:rPr>
          <w:snapToGrid w:val="0"/>
          <w:color w:val="000000"/>
          <w:kern w:val="0"/>
          <w:sz w:val="24"/>
        </w:rPr>
        <w:t>＞</w:t>
      </w:r>
      <w:r w:rsidRPr="005F66B5">
        <w:rPr>
          <w:snapToGrid w:val="0"/>
          <w:color w:val="000000"/>
          <w:kern w:val="0"/>
          <w:sz w:val="24"/>
        </w:rPr>
        <w:t>7.0    S</w:t>
      </w:r>
      <w:r w:rsidRPr="005F66B5">
        <w:rPr>
          <w:snapToGrid w:val="0"/>
          <w:color w:val="000000"/>
          <w:kern w:val="0"/>
          <w:sz w:val="24"/>
          <w:vertAlign w:val="subscript"/>
        </w:rPr>
        <w:t>pHj</w:t>
      </w:r>
      <w:r w:rsidRPr="005F66B5">
        <w:rPr>
          <w:snapToGrid w:val="0"/>
          <w:color w:val="000000"/>
          <w:kern w:val="0"/>
          <w:sz w:val="24"/>
        </w:rPr>
        <w:t>=</w:t>
      </w:r>
      <w:r w:rsidRPr="005F66B5">
        <w:rPr>
          <w:snapToGrid w:val="0"/>
          <w:color w:val="000000"/>
          <w:kern w:val="0"/>
          <w:sz w:val="24"/>
        </w:rPr>
        <w:t>（</w:t>
      </w:r>
      <w:r w:rsidRPr="005F66B5">
        <w:rPr>
          <w:snapToGrid w:val="0"/>
          <w:color w:val="000000"/>
          <w:kern w:val="0"/>
          <w:sz w:val="24"/>
        </w:rPr>
        <w:t>pH</w:t>
      </w:r>
      <w:r w:rsidRPr="005F66B5">
        <w:rPr>
          <w:snapToGrid w:val="0"/>
          <w:color w:val="000000"/>
          <w:kern w:val="0"/>
          <w:sz w:val="24"/>
          <w:vertAlign w:val="subscript"/>
        </w:rPr>
        <w:t>j</w:t>
      </w:r>
      <w:r w:rsidRPr="005F66B5">
        <w:rPr>
          <w:snapToGrid w:val="0"/>
          <w:color w:val="000000"/>
          <w:kern w:val="0"/>
          <w:sz w:val="24"/>
        </w:rPr>
        <w:t>－</w:t>
      </w:r>
      <w:r w:rsidRPr="005F66B5">
        <w:rPr>
          <w:snapToGrid w:val="0"/>
          <w:color w:val="000000"/>
          <w:kern w:val="0"/>
          <w:sz w:val="24"/>
        </w:rPr>
        <w:t>7.0</w:t>
      </w:r>
      <w:r w:rsidRPr="005F66B5">
        <w:rPr>
          <w:snapToGrid w:val="0"/>
          <w:color w:val="000000"/>
          <w:kern w:val="0"/>
          <w:sz w:val="24"/>
        </w:rPr>
        <w:t>）</w:t>
      </w:r>
      <w:r w:rsidRPr="005F66B5">
        <w:rPr>
          <w:snapToGrid w:val="0"/>
          <w:color w:val="000000"/>
          <w:kern w:val="0"/>
          <w:sz w:val="24"/>
        </w:rPr>
        <w:t>/</w:t>
      </w:r>
      <w:r w:rsidRPr="005F66B5">
        <w:rPr>
          <w:snapToGrid w:val="0"/>
          <w:color w:val="000000"/>
          <w:kern w:val="0"/>
          <w:sz w:val="24"/>
        </w:rPr>
        <w:t>（</w:t>
      </w:r>
      <w:r w:rsidRPr="005F66B5">
        <w:rPr>
          <w:snapToGrid w:val="0"/>
          <w:color w:val="000000"/>
          <w:kern w:val="0"/>
          <w:sz w:val="24"/>
        </w:rPr>
        <w:t>pH</w:t>
      </w:r>
      <w:r w:rsidRPr="005F66B5">
        <w:rPr>
          <w:snapToGrid w:val="0"/>
          <w:color w:val="000000"/>
          <w:kern w:val="0"/>
          <w:sz w:val="24"/>
          <w:vertAlign w:val="subscript"/>
        </w:rPr>
        <w:t>su</w:t>
      </w:r>
      <w:r w:rsidRPr="005F66B5">
        <w:rPr>
          <w:snapToGrid w:val="0"/>
          <w:color w:val="000000"/>
          <w:kern w:val="0"/>
          <w:sz w:val="24"/>
        </w:rPr>
        <w:t>－</w:t>
      </w:r>
      <w:r w:rsidRPr="005F66B5">
        <w:rPr>
          <w:snapToGrid w:val="0"/>
          <w:color w:val="000000"/>
          <w:kern w:val="0"/>
          <w:sz w:val="24"/>
        </w:rPr>
        <w:t>7.0</w:t>
      </w:r>
      <w:r w:rsidRPr="005F66B5">
        <w:rPr>
          <w:snapToGrid w:val="0"/>
          <w:color w:val="000000"/>
          <w:kern w:val="0"/>
          <w:sz w:val="24"/>
        </w:rPr>
        <w:t>）</w:t>
      </w:r>
    </w:p>
    <w:p w14:paraId="5CA66610" w14:textId="77777777" w:rsidR="00406247" w:rsidRPr="005F66B5" w:rsidRDefault="00406247" w:rsidP="00406247">
      <w:pPr>
        <w:spacing w:line="360" w:lineRule="auto"/>
        <w:ind w:firstLineChars="400" w:firstLine="960"/>
        <w:rPr>
          <w:snapToGrid w:val="0"/>
          <w:color w:val="000000"/>
          <w:kern w:val="0"/>
          <w:sz w:val="24"/>
        </w:rPr>
      </w:pPr>
      <w:r w:rsidRPr="005F66B5">
        <w:rPr>
          <w:snapToGrid w:val="0"/>
          <w:color w:val="000000"/>
          <w:kern w:val="0"/>
          <w:sz w:val="24"/>
        </w:rPr>
        <w:t>式中：</w:t>
      </w:r>
      <w:r w:rsidRPr="005F66B5">
        <w:rPr>
          <w:snapToGrid w:val="0"/>
          <w:color w:val="000000"/>
          <w:kern w:val="0"/>
          <w:sz w:val="24"/>
        </w:rPr>
        <w:t>S</w:t>
      </w:r>
      <w:r w:rsidRPr="005F66B5">
        <w:rPr>
          <w:snapToGrid w:val="0"/>
          <w:color w:val="000000"/>
          <w:kern w:val="0"/>
          <w:sz w:val="24"/>
          <w:vertAlign w:val="subscript"/>
        </w:rPr>
        <w:t>pHj</w:t>
      </w:r>
      <w:r w:rsidRPr="005F66B5">
        <w:rPr>
          <w:snapToGrid w:val="0"/>
          <w:color w:val="000000"/>
          <w:kern w:val="0"/>
          <w:sz w:val="24"/>
        </w:rPr>
        <w:t>——pH</w:t>
      </w:r>
      <w:r w:rsidRPr="005F66B5">
        <w:rPr>
          <w:snapToGrid w:val="0"/>
          <w:color w:val="000000"/>
          <w:kern w:val="0"/>
          <w:sz w:val="24"/>
        </w:rPr>
        <w:t>值的标准指数；</w:t>
      </w:r>
    </w:p>
    <w:p w14:paraId="76A64B40" w14:textId="77777777" w:rsidR="00406247" w:rsidRPr="005F66B5" w:rsidRDefault="00406247" w:rsidP="00406247">
      <w:pPr>
        <w:spacing w:line="360" w:lineRule="auto"/>
        <w:ind w:firstLineChars="685" w:firstLine="1644"/>
        <w:rPr>
          <w:snapToGrid w:val="0"/>
          <w:color w:val="000000"/>
          <w:kern w:val="0"/>
          <w:sz w:val="24"/>
        </w:rPr>
      </w:pPr>
      <w:r w:rsidRPr="005F66B5">
        <w:rPr>
          <w:snapToGrid w:val="0"/>
          <w:color w:val="000000"/>
          <w:kern w:val="0"/>
          <w:sz w:val="24"/>
        </w:rPr>
        <w:t>pH</w:t>
      </w:r>
      <w:r w:rsidRPr="005F66B5">
        <w:rPr>
          <w:snapToGrid w:val="0"/>
          <w:color w:val="000000"/>
          <w:kern w:val="0"/>
          <w:sz w:val="24"/>
          <w:vertAlign w:val="subscript"/>
        </w:rPr>
        <w:t>j</w:t>
      </w:r>
      <w:r w:rsidRPr="005F66B5">
        <w:rPr>
          <w:snapToGrid w:val="0"/>
          <w:color w:val="000000"/>
          <w:kern w:val="0"/>
          <w:sz w:val="24"/>
        </w:rPr>
        <w:t>——pH</w:t>
      </w:r>
      <w:r w:rsidRPr="005F66B5">
        <w:rPr>
          <w:snapToGrid w:val="0"/>
          <w:color w:val="000000"/>
          <w:kern w:val="0"/>
          <w:sz w:val="24"/>
        </w:rPr>
        <w:t>实测值；</w:t>
      </w:r>
    </w:p>
    <w:p w14:paraId="64A1D57A" w14:textId="77777777" w:rsidR="00406247" w:rsidRPr="005F66B5" w:rsidRDefault="00406247" w:rsidP="00406247">
      <w:pPr>
        <w:spacing w:line="360" w:lineRule="auto"/>
        <w:ind w:firstLineChars="685" w:firstLine="1644"/>
        <w:rPr>
          <w:snapToGrid w:val="0"/>
          <w:color w:val="000000"/>
          <w:kern w:val="0"/>
          <w:sz w:val="24"/>
        </w:rPr>
      </w:pPr>
      <w:r w:rsidRPr="005F66B5">
        <w:rPr>
          <w:snapToGrid w:val="0"/>
          <w:color w:val="000000"/>
          <w:kern w:val="0"/>
          <w:sz w:val="24"/>
        </w:rPr>
        <w:t>pH</w:t>
      </w:r>
      <w:r w:rsidRPr="005F66B5">
        <w:rPr>
          <w:snapToGrid w:val="0"/>
          <w:color w:val="000000"/>
          <w:kern w:val="0"/>
          <w:sz w:val="24"/>
          <w:vertAlign w:val="subscript"/>
        </w:rPr>
        <w:t>sd</w:t>
      </w:r>
      <w:r w:rsidRPr="005F66B5">
        <w:rPr>
          <w:snapToGrid w:val="0"/>
          <w:color w:val="000000"/>
          <w:kern w:val="0"/>
          <w:sz w:val="24"/>
        </w:rPr>
        <w:t>——</w:t>
      </w:r>
      <w:r w:rsidRPr="005F66B5">
        <w:rPr>
          <w:snapToGrid w:val="0"/>
          <w:color w:val="000000"/>
          <w:kern w:val="0"/>
          <w:sz w:val="24"/>
        </w:rPr>
        <w:t>评价标准中</w:t>
      </w:r>
      <w:r w:rsidRPr="005F66B5">
        <w:rPr>
          <w:snapToGrid w:val="0"/>
          <w:color w:val="000000"/>
          <w:kern w:val="0"/>
          <w:sz w:val="24"/>
        </w:rPr>
        <w:t>pH</w:t>
      </w:r>
      <w:r w:rsidRPr="005F66B5">
        <w:rPr>
          <w:snapToGrid w:val="0"/>
          <w:color w:val="000000"/>
          <w:kern w:val="0"/>
          <w:sz w:val="24"/>
        </w:rPr>
        <w:t>的下限值；</w:t>
      </w:r>
    </w:p>
    <w:p w14:paraId="2F8793A5" w14:textId="77777777" w:rsidR="00406247" w:rsidRPr="005F66B5" w:rsidRDefault="00406247" w:rsidP="00406247">
      <w:pPr>
        <w:spacing w:line="360" w:lineRule="auto"/>
        <w:ind w:firstLineChars="685" w:firstLine="1644"/>
        <w:rPr>
          <w:snapToGrid w:val="0"/>
          <w:color w:val="000000"/>
          <w:kern w:val="0"/>
          <w:sz w:val="24"/>
        </w:rPr>
      </w:pPr>
      <w:r w:rsidRPr="005F66B5">
        <w:rPr>
          <w:snapToGrid w:val="0"/>
          <w:color w:val="000000"/>
          <w:kern w:val="0"/>
          <w:sz w:val="24"/>
        </w:rPr>
        <w:t>pH</w:t>
      </w:r>
      <w:r w:rsidRPr="005F66B5">
        <w:rPr>
          <w:snapToGrid w:val="0"/>
          <w:color w:val="000000"/>
          <w:kern w:val="0"/>
          <w:sz w:val="24"/>
          <w:vertAlign w:val="subscript"/>
        </w:rPr>
        <w:t>su</w:t>
      </w:r>
      <w:r w:rsidRPr="005F66B5">
        <w:rPr>
          <w:snapToGrid w:val="0"/>
          <w:color w:val="000000"/>
          <w:kern w:val="0"/>
          <w:sz w:val="24"/>
        </w:rPr>
        <w:t>——</w:t>
      </w:r>
      <w:r w:rsidRPr="005F66B5">
        <w:rPr>
          <w:snapToGrid w:val="0"/>
          <w:color w:val="000000"/>
          <w:kern w:val="0"/>
          <w:sz w:val="24"/>
        </w:rPr>
        <w:t>评价标准中</w:t>
      </w:r>
      <w:r w:rsidRPr="005F66B5">
        <w:rPr>
          <w:snapToGrid w:val="0"/>
          <w:color w:val="000000"/>
          <w:kern w:val="0"/>
          <w:sz w:val="24"/>
        </w:rPr>
        <w:t>pH</w:t>
      </w:r>
      <w:r w:rsidRPr="005F66B5">
        <w:rPr>
          <w:snapToGrid w:val="0"/>
          <w:color w:val="000000"/>
          <w:kern w:val="0"/>
          <w:sz w:val="24"/>
        </w:rPr>
        <w:t>的上限值；</w:t>
      </w:r>
    </w:p>
    <w:p w14:paraId="7F37F11C" w14:textId="2F1DCA2D" w:rsidR="000C6887" w:rsidRPr="005F66B5" w:rsidRDefault="000C6887" w:rsidP="009A146D">
      <w:pPr>
        <w:pStyle w:val="2f6"/>
        <w:ind w:firstLine="480"/>
        <w:rPr>
          <w:snapToGrid w:val="0"/>
          <w:kern w:val="0"/>
        </w:rPr>
      </w:pPr>
      <w:r w:rsidRPr="005F66B5">
        <w:t>（</w:t>
      </w:r>
      <w:r w:rsidR="009A146D">
        <w:rPr>
          <w:rFonts w:hint="eastAsia"/>
        </w:rPr>
        <w:t>4</w:t>
      </w:r>
      <w:r w:rsidRPr="005F66B5">
        <w:t>）地表水环境质量现状评价</w:t>
      </w:r>
    </w:p>
    <w:p w14:paraId="2029CD03" w14:textId="424EADE7" w:rsidR="000C6887" w:rsidRPr="005F66B5" w:rsidRDefault="000C6887" w:rsidP="009A146D">
      <w:pPr>
        <w:pStyle w:val="2f6"/>
        <w:ind w:firstLine="480"/>
      </w:pPr>
      <w:r w:rsidRPr="005F66B5">
        <w:t>地表水现状监测统计及标准指数法计算结果见表</w:t>
      </w:r>
      <w:r w:rsidR="00981D11">
        <w:t>5</w:t>
      </w:r>
      <w:r w:rsidR="0092791F" w:rsidRPr="005F66B5">
        <w:t>.2</w:t>
      </w:r>
      <w:r w:rsidRPr="005F66B5">
        <w:t>-</w:t>
      </w:r>
      <w:r w:rsidR="00B00757" w:rsidRPr="005F66B5">
        <w:rPr>
          <w:rFonts w:hint="eastAsia"/>
        </w:rPr>
        <w:t>1</w:t>
      </w:r>
      <w:r w:rsidRPr="005F66B5">
        <w:t>。</w:t>
      </w:r>
    </w:p>
    <w:p w14:paraId="7EAAC015" w14:textId="7909A9FC" w:rsidR="007452F4" w:rsidRPr="005F66B5" w:rsidRDefault="007452F4" w:rsidP="000C4AE9">
      <w:pPr>
        <w:pStyle w:val="71"/>
        <w:spacing w:before="120"/>
        <w:ind w:firstLine="480"/>
      </w:pPr>
      <w:r w:rsidRPr="005F66B5">
        <w:t>表</w:t>
      </w:r>
      <w:r w:rsidR="00981D11">
        <w:t>5</w:t>
      </w:r>
      <w:r w:rsidR="0092791F" w:rsidRPr="005F66B5">
        <w:t>.2-</w:t>
      </w:r>
      <w:r w:rsidR="00B00757" w:rsidRPr="005F66B5">
        <w:rPr>
          <w:rFonts w:hint="eastAsia"/>
        </w:rPr>
        <w:t>1</w:t>
      </w:r>
      <w:r w:rsidR="00F952E4">
        <w:rPr>
          <w:rFonts w:hint="eastAsia"/>
        </w:rPr>
        <w:t xml:space="preserve">    </w:t>
      </w:r>
      <w:r w:rsidR="000C4AE9">
        <w:rPr>
          <w:rFonts w:hint="eastAsia"/>
        </w:rPr>
        <w:t xml:space="preserve">      </w:t>
      </w:r>
      <w:r w:rsidR="002F62E0">
        <w:rPr>
          <w:rFonts w:hint="eastAsia"/>
        </w:rPr>
        <w:t>地表水环境</w:t>
      </w:r>
      <w:r w:rsidR="000C4AE9" w:rsidRPr="000C4AE9">
        <w:rPr>
          <w:rFonts w:hint="eastAsia"/>
        </w:rPr>
        <w:t>现状监测及评价结果统计表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330"/>
        <w:gridCol w:w="1459"/>
        <w:gridCol w:w="1458"/>
        <w:gridCol w:w="1458"/>
        <w:gridCol w:w="1460"/>
        <w:gridCol w:w="739"/>
      </w:tblGrid>
      <w:tr w:rsidR="002F62E0" w14:paraId="347DCD2F" w14:textId="77777777" w:rsidTr="002F62E0">
        <w:trPr>
          <w:trHeight w:val="270"/>
          <w:jc w:val="center"/>
        </w:trPr>
        <w:tc>
          <w:tcPr>
            <w:tcW w:w="1308" w:type="pct"/>
            <w:vMerge w:val="restart"/>
            <w:tcBorders>
              <w:top w:val="single" w:sz="12" w:space="0" w:color="auto"/>
              <w:left w:val="single" w:sz="12" w:space="0" w:color="auto"/>
              <w:bottom w:val="single" w:sz="12" w:space="0" w:color="auto"/>
              <w:right w:val="single" w:sz="4" w:space="0" w:color="auto"/>
              <w:tl2br w:val="single" w:sz="2" w:space="0" w:color="auto"/>
            </w:tcBorders>
            <w:noWrap/>
            <w:vAlign w:val="center"/>
          </w:tcPr>
          <w:p w14:paraId="09E7304E" w14:textId="77777777" w:rsidR="002F62E0" w:rsidRDefault="002F62E0" w:rsidP="002F62E0">
            <w:pPr>
              <w:pStyle w:val="81"/>
              <w:jc w:val="right"/>
            </w:pPr>
            <w:r>
              <w:rPr>
                <w:rFonts w:hint="eastAsia"/>
              </w:rPr>
              <w:t>监测断面</w:t>
            </w:r>
          </w:p>
          <w:p w14:paraId="0534DE4E" w14:textId="77777777" w:rsidR="002F62E0" w:rsidRDefault="002F62E0" w:rsidP="002F62E0">
            <w:pPr>
              <w:pStyle w:val="81"/>
              <w:jc w:val="center"/>
              <w:rPr>
                <w:szCs w:val="22"/>
              </w:rPr>
            </w:pPr>
          </w:p>
          <w:p w14:paraId="58411221" w14:textId="77777777" w:rsidR="002F62E0" w:rsidRDefault="002F62E0" w:rsidP="002F62E0">
            <w:pPr>
              <w:pStyle w:val="81"/>
            </w:pPr>
            <w:r>
              <w:rPr>
                <w:rFonts w:hint="eastAsia"/>
              </w:rPr>
              <w:t>监测因子</w:t>
            </w:r>
          </w:p>
        </w:tc>
        <w:tc>
          <w:tcPr>
            <w:tcW w:w="1638" w:type="pct"/>
            <w:gridSpan w:val="2"/>
            <w:tcBorders>
              <w:top w:val="single" w:sz="12" w:space="0" w:color="auto"/>
              <w:left w:val="single" w:sz="4" w:space="0" w:color="auto"/>
              <w:bottom w:val="single" w:sz="2" w:space="0" w:color="auto"/>
              <w:right w:val="single" w:sz="4" w:space="0" w:color="auto"/>
            </w:tcBorders>
            <w:noWrap/>
            <w:vAlign w:val="center"/>
          </w:tcPr>
          <w:p w14:paraId="536153E1" w14:textId="182D2C80" w:rsidR="002F62E0" w:rsidRDefault="002F62E0" w:rsidP="002F62E0">
            <w:pPr>
              <w:pStyle w:val="81"/>
              <w:jc w:val="center"/>
            </w:pPr>
            <w:r>
              <w:rPr>
                <w:rFonts w:hint="eastAsia"/>
              </w:rPr>
              <w:t>蔡家组团</w:t>
            </w:r>
            <w:proofErr w:type="gramStart"/>
            <w:r>
              <w:rPr>
                <w:rFonts w:hint="eastAsia"/>
              </w:rPr>
              <w:t>污水处理厂排口处</w:t>
            </w:r>
            <w:proofErr w:type="gramEnd"/>
            <w:r>
              <w:rPr>
                <w:rFonts w:hint="eastAsia"/>
              </w:rPr>
              <w:t>上游</w:t>
            </w:r>
            <w:r>
              <w:rPr>
                <w:rFonts w:hint="eastAsia"/>
              </w:rPr>
              <w:t>500</w:t>
            </w:r>
            <w:r>
              <w:t>m</w:t>
            </w:r>
          </w:p>
        </w:tc>
        <w:tc>
          <w:tcPr>
            <w:tcW w:w="1639" w:type="pct"/>
            <w:gridSpan w:val="2"/>
            <w:tcBorders>
              <w:top w:val="single" w:sz="12" w:space="0" w:color="auto"/>
              <w:left w:val="single" w:sz="4" w:space="0" w:color="auto"/>
              <w:bottom w:val="single" w:sz="4" w:space="0" w:color="auto"/>
              <w:right w:val="single" w:sz="4" w:space="0" w:color="auto"/>
            </w:tcBorders>
            <w:noWrap/>
            <w:vAlign w:val="center"/>
          </w:tcPr>
          <w:p w14:paraId="57DBBB0C" w14:textId="6AF3F882" w:rsidR="002F62E0" w:rsidRDefault="002F62E0" w:rsidP="002F62E0">
            <w:pPr>
              <w:pStyle w:val="81"/>
              <w:jc w:val="center"/>
            </w:pPr>
            <w:r>
              <w:rPr>
                <w:rFonts w:hint="eastAsia"/>
              </w:rPr>
              <w:t>蔡家组团</w:t>
            </w:r>
            <w:proofErr w:type="gramStart"/>
            <w:r>
              <w:rPr>
                <w:rFonts w:hint="eastAsia"/>
              </w:rPr>
              <w:t>污水处理厂排口处</w:t>
            </w:r>
            <w:proofErr w:type="gramEnd"/>
            <w:r>
              <w:rPr>
                <w:rFonts w:hint="eastAsia"/>
              </w:rPr>
              <w:t>下游</w:t>
            </w:r>
            <w:r>
              <w:t>2km</w:t>
            </w:r>
          </w:p>
        </w:tc>
        <w:tc>
          <w:tcPr>
            <w:tcW w:w="415" w:type="pct"/>
            <w:vMerge w:val="restart"/>
            <w:tcBorders>
              <w:top w:val="single" w:sz="12" w:space="0" w:color="auto"/>
              <w:left w:val="single" w:sz="4" w:space="0" w:color="auto"/>
              <w:bottom w:val="single" w:sz="12" w:space="0" w:color="auto"/>
              <w:right w:val="single" w:sz="12" w:space="0" w:color="auto"/>
            </w:tcBorders>
            <w:vAlign w:val="center"/>
            <w:hideMark/>
          </w:tcPr>
          <w:p w14:paraId="23A3B32C" w14:textId="77777777" w:rsidR="002F62E0" w:rsidRDefault="002F62E0" w:rsidP="002F62E0">
            <w:pPr>
              <w:pStyle w:val="81"/>
              <w:jc w:val="center"/>
            </w:pPr>
            <w:r>
              <w:rPr>
                <w:rFonts w:hint="eastAsia"/>
              </w:rPr>
              <w:t>标准</w:t>
            </w:r>
          </w:p>
          <w:p w14:paraId="5A1D6378" w14:textId="77777777" w:rsidR="002F62E0" w:rsidRDefault="002F62E0" w:rsidP="002F62E0">
            <w:pPr>
              <w:pStyle w:val="81"/>
              <w:jc w:val="center"/>
            </w:pPr>
            <w:r>
              <w:rPr>
                <w:rFonts w:hint="eastAsia"/>
              </w:rPr>
              <w:t>（</w:t>
            </w:r>
            <w:r>
              <w:t>III</w:t>
            </w:r>
            <w:r>
              <w:rPr>
                <w:rFonts w:hint="eastAsia"/>
              </w:rPr>
              <w:t>类）</w:t>
            </w:r>
          </w:p>
        </w:tc>
      </w:tr>
      <w:tr w:rsidR="002F62E0" w14:paraId="55BB5EA2" w14:textId="77777777" w:rsidTr="002F62E0">
        <w:trPr>
          <w:trHeight w:val="270"/>
          <w:jc w:val="center"/>
        </w:trPr>
        <w:tc>
          <w:tcPr>
            <w:tcW w:w="1308" w:type="pct"/>
            <w:vMerge/>
            <w:tcBorders>
              <w:top w:val="single" w:sz="12" w:space="0" w:color="auto"/>
              <w:left w:val="single" w:sz="12" w:space="0" w:color="auto"/>
              <w:bottom w:val="single" w:sz="12" w:space="0" w:color="auto"/>
              <w:right w:val="single" w:sz="4" w:space="0" w:color="auto"/>
            </w:tcBorders>
            <w:vAlign w:val="center"/>
            <w:hideMark/>
          </w:tcPr>
          <w:p w14:paraId="59354EB4" w14:textId="77777777" w:rsidR="002F62E0" w:rsidRDefault="002F62E0" w:rsidP="002F62E0">
            <w:pPr>
              <w:pStyle w:val="81"/>
              <w:jc w:val="center"/>
            </w:pPr>
          </w:p>
        </w:tc>
        <w:tc>
          <w:tcPr>
            <w:tcW w:w="819" w:type="pct"/>
            <w:tcBorders>
              <w:top w:val="single" w:sz="2" w:space="0" w:color="auto"/>
              <w:left w:val="single" w:sz="4" w:space="0" w:color="auto"/>
              <w:bottom w:val="single" w:sz="12" w:space="0" w:color="auto"/>
              <w:right w:val="single" w:sz="2" w:space="0" w:color="auto"/>
            </w:tcBorders>
            <w:noWrap/>
            <w:vAlign w:val="center"/>
          </w:tcPr>
          <w:p w14:paraId="6D1925EE" w14:textId="6D539F80" w:rsidR="002F62E0" w:rsidRDefault="002F62E0" w:rsidP="002F62E0">
            <w:pPr>
              <w:pStyle w:val="81"/>
              <w:jc w:val="center"/>
            </w:pPr>
            <w:r>
              <w:rPr>
                <w:rFonts w:hint="eastAsia"/>
              </w:rPr>
              <w:t>监测值</w:t>
            </w:r>
          </w:p>
        </w:tc>
        <w:tc>
          <w:tcPr>
            <w:tcW w:w="819" w:type="pct"/>
            <w:tcBorders>
              <w:top w:val="single" w:sz="2" w:space="0" w:color="auto"/>
              <w:left w:val="single" w:sz="2" w:space="0" w:color="auto"/>
              <w:bottom w:val="single" w:sz="12" w:space="0" w:color="auto"/>
              <w:right w:val="single" w:sz="4" w:space="0" w:color="auto"/>
            </w:tcBorders>
            <w:vAlign w:val="center"/>
          </w:tcPr>
          <w:p w14:paraId="78D113CB" w14:textId="3C1ADFDF" w:rsidR="002F62E0" w:rsidRDefault="002F62E0" w:rsidP="002F62E0">
            <w:pPr>
              <w:pStyle w:val="81"/>
              <w:jc w:val="center"/>
            </w:pPr>
            <w:r>
              <w:rPr>
                <w:rFonts w:hint="eastAsia"/>
              </w:rPr>
              <w:t>标准指数</w:t>
            </w:r>
          </w:p>
        </w:tc>
        <w:tc>
          <w:tcPr>
            <w:tcW w:w="819" w:type="pct"/>
            <w:tcBorders>
              <w:top w:val="single" w:sz="4" w:space="0" w:color="auto"/>
              <w:left w:val="single" w:sz="4" w:space="0" w:color="auto"/>
              <w:bottom w:val="single" w:sz="12" w:space="0" w:color="auto"/>
              <w:right w:val="single" w:sz="2" w:space="0" w:color="auto"/>
            </w:tcBorders>
            <w:noWrap/>
            <w:vAlign w:val="center"/>
          </w:tcPr>
          <w:p w14:paraId="07F14803" w14:textId="60C7B7D3" w:rsidR="002F62E0" w:rsidRDefault="002F62E0" w:rsidP="002F62E0">
            <w:pPr>
              <w:pStyle w:val="81"/>
              <w:jc w:val="center"/>
            </w:pPr>
            <w:r>
              <w:rPr>
                <w:rFonts w:hint="eastAsia"/>
              </w:rPr>
              <w:t>监测值</w:t>
            </w:r>
          </w:p>
        </w:tc>
        <w:tc>
          <w:tcPr>
            <w:tcW w:w="820" w:type="pct"/>
            <w:tcBorders>
              <w:top w:val="single" w:sz="4" w:space="0" w:color="auto"/>
              <w:left w:val="single" w:sz="2" w:space="0" w:color="auto"/>
              <w:bottom w:val="single" w:sz="12" w:space="0" w:color="auto"/>
              <w:right w:val="single" w:sz="4" w:space="0" w:color="auto"/>
            </w:tcBorders>
            <w:vAlign w:val="center"/>
          </w:tcPr>
          <w:p w14:paraId="4E6458E8" w14:textId="68E402B3" w:rsidR="002F62E0" w:rsidRDefault="002F62E0" w:rsidP="002F62E0">
            <w:pPr>
              <w:pStyle w:val="81"/>
              <w:jc w:val="center"/>
            </w:pPr>
            <w:r>
              <w:rPr>
                <w:rFonts w:hint="eastAsia"/>
              </w:rPr>
              <w:t>标准指数</w:t>
            </w:r>
          </w:p>
        </w:tc>
        <w:tc>
          <w:tcPr>
            <w:tcW w:w="415" w:type="pct"/>
            <w:vMerge/>
            <w:tcBorders>
              <w:top w:val="single" w:sz="12" w:space="0" w:color="auto"/>
              <w:left w:val="single" w:sz="4" w:space="0" w:color="auto"/>
              <w:bottom w:val="single" w:sz="12" w:space="0" w:color="auto"/>
              <w:right w:val="single" w:sz="12" w:space="0" w:color="auto"/>
            </w:tcBorders>
            <w:vAlign w:val="center"/>
            <w:hideMark/>
          </w:tcPr>
          <w:p w14:paraId="7AB3907F" w14:textId="77777777" w:rsidR="002F62E0" w:rsidRDefault="002F62E0" w:rsidP="002F62E0">
            <w:pPr>
              <w:pStyle w:val="81"/>
              <w:jc w:val="center"/>
            </w:pPr>
          </w:p>
        </w:tc>
      </w:tr>
      <w:tr w:rsidR="002F62E0" w14:paraId="694AC33C" w14:textId="77777777" w:rsidTr="002F62E0">
        <w:trPr>
          <w:trHeight w:val="397"/>
          <w:jc w:val="center"/>
        </w:trPr>
        <w:tc>
          <w:tcPr>
            <w:tcW w:w="1308" w:type="pct"/>
            <w:tcBorders>
              <w:top w:val="single" w:sz="12" w:space="0" w:color="auto"/>
              <w:left w:val="single" w:sz="12" w:space="0" w:color="auto"/>
              <w:bottom w:val="single" w:sz="4" w:space="0" w:color="auto"/>
              <w:right w:val="single" w:sz="4" w:space="0" w:color="auto"/>
            </w:tcBorders>
            <w:noWrap/>
            <w:vAlign w:val="center"/>
            <w:hideMark/>
          </w:tcPr>
          <w:p w14:paraId="102A487E" w14:textId="77777777" w:rsidR="002F62E0" w:rsidRDefault="002F62E0" w:rsidP="002F62E0">
            <w:pPr>
              <w:pStyle w:val="81"/>
              <w:jc w:val="center"/>
            </w:pPr>
            <w:r>
              <w:t>pH</w:t>
            </w:r>
          </w:p>
        </w:tc>
        <w:tc>
          <w:tcPr>
            <w:tcW w:w="819" w:type="pct"/>
            <w:tcBorders>
              <w:top w:val="single" w:sz="12" w:space="0" w:color="auto"/>
              <w:left w:val="single" w:sz="4" w:space="0" w:color="auto"/>
              <w:bottom w:val="single" w:sz="4" w:space="0" w:color="auto"/>
              <w:right w:val="single" w:sz="2" w:space="0" w:color="auto"/>
            </w:tcBorders>
            <w:vAlign w:val="center"/>
          </w:tcPr>
          <w:p w14:paraId="412BC2DE" w14:textId="7FB48C47" w:rsidR="002F62E0" w:rsidRDefault="002F62E0" w:rsidP="002F62E0">
            <w:pPr>
              <w:pStyle w:val="81"/>
              <w:jc w:val="center"/>
            </w:pPr>
            <w:r>
              <w:rPr>
                <w:rFonts w:hint="eastAsia"/>
              </w:rPr>
              <w:t>8~8.11</w:t>
            </w:r>
          </w:p>
        </w:tc>
        <w:tc>
          <w:tcPr>
            <w:tcW w:w="819" w:type="pct"/>
            <w:tcBorders>
              <w:top w:val="single" w:sz="12" w:space="0" w:color="auto"/>
              <w:left w:val="single" w:sz="2" w:space="0" w:color="auto"/>
              <w:bottom w:val="single" w:sz="4" w:space="0" w:color="auto"/>
              <w:right w:val="single" w:sz="4" w:space="0" w:color="auto"/>
            </w:tcBorders>
            <w:vAlign w:val="center"/>
          </w:tcPr>
          <w:p w14:paraId="46DFA839" w14:textId="2023BF41" w:rsidR="002F62E0" w:rsidRDefault="002F62E0" w:rsidP="002F62E0">
            <w:pPr>
              <w:pStyle w:val="81"/>
              <w:jc w:val="center"/>
            </w:pPr>
            <w:r>
              <w:rPr>
                <w:rFonts w:hint="eastAsia"/>
              </w:rPr>
              <w:t>0.5~0.55</w:t>
            </w:r>
          </w:p>
        </w:tc>
        <w:tc>
          <w:tcPr>
            <w:tcW w:w="819" w:type="pct"/>
            <w:tcBorders>
              <w:top w:val="single" w:sz="12" w:space="0" w:color="auto"/>
              <w:left w:val="single" w:sz="4" w:space="0" w:color="auto"/>
              <w:bottom w:val="single" w:sz="4" w:space="0" w:color="auto"/>
              <w:right w:val="single" w:sz="2" w:space="0" w:color="auto"/>
            </w:tcBorders>
            <w:noWrap/>
            <w:vAlign w:val="center"/>
          </w:tcPr>
          <w:p w14:paraId="0D4569ED" w14:textId="736DAC06" w:rsidR="002F62E0" w:rsidRDefault="002F62E0" w:rsidP="002F62E0">
            <w:pPr>
              <w:pStyle w:val="81"/>
              <w:jc w:val="center"/>
            </w:pPr>
            <w:r>
              <w:t>8.05~8.12</w:t>
            </w:r>
          </w:p>
        </w:tc>
        <w:tc>
          <w:tcPr>
            <w:tcW w:w="820" w:type="pct"/>
            <w:tcBorders>
              <w:top w:val="single" w:sz="12" w:space="0" w:color="auto"/>
              <w:left w:val="single" w:sz="2" w:space="0" w:color="auto"/>
              <w:bottom w:val="single" w:sz="4" w:space="0" w:color="auto"/>
              <w:right w:val="single" w:sz="4" w:space="0" w:color="auto"/>
            </w:tcBorders>
            <w:vAlign w:val="center"/>
          </w:tcPr>
          <w:p w14:paraId="3AFD6D0F" w14:textId="516D5E43" w:rsidR="002F62E0" w:rsidRDefault="002F62E0" w:rsidP="002F62E0">
            <w:pPr>
              <w:pStyle w:val="81"/>
              <w:jc w:val="center"/>
            </w:pPr>
            <w:r>
              <w:t>0.53~0.56</w:t>
            </w:r>
          </w:p>
        </w:tc>
        <w:tc>
          <w:tcPr>
            <w:tcW w:w="415" w:type="pct"/>
            <w:tcBorders>
              <w:top w:val="single" w:sz="12" w:space="0" w:color="auto"/>
              <w:left w:val="single" w:sz="4" w:space="0" w:color="auto"/>
              <w:bottom w:val="single" w:sz="4" w:space="0" w:color="auto"/>
              <w:right w:val="single" w:sz="12" w:space="0" w:color="auto"/>
            </w:tcBorders>
            <w:noWrap/>
            <w:vAlign w:val="center"/>
            <w:hideMark/>
          </w:tcPr>
          <w:p w14:paraId="274DA8A0" w14:textId="77777777" w:rsidR="002F62E0" w:rsidRDefault="002F62E0" w:rsidP="002F62E0">
            <w:pPr>
              <w:pStyle w:val="81"/>
              <w:jc w:val="center"/>
            </w:pPr>
            <w:r>
              <w:t>6~9</w:t>
            </w:r>
          </w:p>
        </w:tc>
      </w:tr>
      <w:tr w:rsidR="002F62E0" w14:paraId="67992CA0" w14:textId="77777777" w:rsidTr="002F62E0">
        <w:trPr>
          <w:trHeight w:val="397"/>
          <w:jc w:val="center"/>
        </w:trPr>
        <w:tc>
          <w:tcPr>
            <w:tcW w:w="1308" w:type="pct"/>
            <w:tcBorders>
              <w:top w:val="single" w:sz="4" w:space="0" w:color="auto"/>
              <w:left w:val="single" w:sz="12" w:space="0" w:color="auto"/>
              <w:bottom w:val="single" w:sz="4" w:space="0" w:color="auto"/>
              <w:right w:val="single" w:sz="4" w:space="0" w:color="auto"/>
            </w:tcBorders>
            <w:noWrap/>
            <w:vAlign w:val="center"/>
            <w:hideMark/>
          </w:tcPr>
          <w:p w14:paraId="7430CF14" w14:textId="77777777" w:rsidR="002F62E0" w:rsidRDefault="002F62E0" w:rsidP="002F62E0">
            <w:pPr>
              <w:pStyle w:val="81"/>
              <w:jc w:val="center"/>
            </w:pPr>
            <w:r>
              <w:t>DO</w:t>
            </w:r>
          </w:p>
        </w:tc>
        <w:tc>
          <w:tcPr>
            <w:tcW w:w="819" w:type="pct"/>
            <w:tcBorders>
              <w:top w:val="single" w:sz="4" w:space="0" w:color="auto"/>
              <w:left w:val="single" w:sz="4" w:space="0" w:color="auto"/>
              <w:bottom w:val="single" w:sz="4" w:space="0" w:color="auto"/>
              <w:right w:val="single" w:sz="2" w:space="0" w:color="auto"/>
            </w:tcBorders>
            <w:vAlign w:val="center"/>
          </w:tcPr>
          <w:p w14:paraId="0F851CE4" w14:textId="0BB95E42" w:rsidR="002F62E0" w:rsidRDefault="002F62E0" w:rsidP="002F62E0">
            <w:pPr>
              <w:pStyle w:val="81"/>
              <w:jc w:val="center"/>
            </w:pPr>
            <w:r>
              <w:rPr>
                <w:rFonts w:hint="eastAsia"/>
              </w:rPr>
              <w:t>6.75~7.34</w:t>
            </w:r>
          </w:p>
        </w:tc>
        <w:tc>
          <w:tcPr>
            <w:tcW w:w="819" w:type="pct"/>
            <w:tcBorders>
              <w:top w:val="single" w:sz="4" w:space="0" w:color="auto"/>
              <w:left w:val="single" w:sz="2" w:space="0" w:color="auto"/>
              <w:bottom w:val="single" w:sz="4" w:space="0" w:color="auto"/>
              <w:right w:val="single" w:sz="4" w:space="0" w:color="auto"/>
            </w:tcBorders>
            <w:vAlign w:val="center"/>
          </w:tcPr>
          <w:p w14:paraId="00B21C97" w14:textId="7C95309D" w:rsidR="002F62E0" w:rsidRDefault="002F62E0" w:rsidP="002F62E0">
            <w:pPr>
              <w:pStyle w:val="81"/>
              <w:jc w:val="center"/>
            </w:pPr>
            <w:r>
              <w:rPr>
                <w:rFonts w:hint="eastAsia"/>
              </w:rPr>
              <w:t>0.28~0.46</w:t>
            </w:r>
          </w:p>
        </w:tc>
        <w:tc>
          <w:tcPr>
            <w:tcW w:w="819" w:type="pct"/>
            <w:tcBorders>
              <w:top w:val="single" w:sz="4" w:space="0" w:color="auto"/>
              <w:left w:val="single" w:sz="4" w:space="0" w:color="auto"/>
              <w:bottom w:val="single" w:sz="4" w:space="0" w:color="auto"/>
              <w:right w:val="single" w:sz="2" w:space="0" w:color="auto"/>
            </w:tcBorders>
            <w:noWrap/>
            <w:vAlign w:val="center"/>
          </w:tcPr>
          <w:p w14:paraId="4BFF8474" w14:textId="6BC60262" w:rsidR="002F62E0" w:rsidRDefault="002F62E0" w:rsidP="002F62E0">
            <w:pPr>
              <w:pStyle w:val="81"/>
              <w:jc w:val="center"/>
            </w:pPr>
            <w:r>
              <w:t>6.56~7.20</w:t>
            </w:r>
          </w:p>
        </w:tc>
        <w:tc>
          <w:tcPr>
            <w:tcW w:w="820" w:type="pct"/>
            <w:tcBorders>
              <w:top w:val="single" w:sz="4" w:space="0" w:color="auto"/>
              <w:left w:val="single" w:sz="2" w:space="0" w:color="auto"/>
              <w:bottom w:val="single" w:sz="4" w:space="0" w:color="auto"/>
              <w:right w:val="single" w:sz="4" w:space="0" w:color="auto"/>
            </w:tcBorders>
            <w:vAlign w:val="center"/>
          </w:tcPr>
          <w:p w14:paraId="24892771" w14:textId="265665D6" w:rsidR="002F62E0" w:rsidRDefault="002F62E0" w:rsidP="002F62E0">
            <w:pPr>
              <w:pStyle w:val="81"/>
              <w:jc w:val="center"/>
            </w:pPr>
            <w:r>
              <w:t>0.35~0.51</w:t>
            </w:r>
          </w:p>
        </w:tc>
        <w:tc>
          <w:tcPr>
            <w:tcW w:w="415" w:type="pct"/>
            <w:tcBorders>
              <w:top w:val="single" w:sz="4" w:space="0" w:color="auto"/>
              <w:left w:val="single" w:sz="4" w:space="0" w:color="auto"/>
              <w:bottom w:val="single" w:sz="4" w:space="0" w:color="auto"/>
              <w:right w:val="single" w:sz="12" w:space="0" w:color="auto"/>
            </w:tcBorders>
            <w:noWrap/>
            <w:vAlign w:val="center"/>
            <w:hideMark/>
          </w:tcPr>
          <w:p w14:paraId="3CBADC10" w14:textId="77777777" w:rsidR="002F62E0" w:rsidRDefault="002F62E0" w:rsidP="002F62E0">
            <w:pPr>
              <w:pStyle w:val="81"/>
              <w:jc w:val="center"/>
            </w:pPr>
            <w:r>
              <w:t>5</w:t>
            </w:r>
          </w:p>
        </w:tc>
      </w:tr>
      <w:tr w:rsidR="002F62E0" w14:paraId="0045131D" w14:textId="77777777" w:rsidTr="002F62E0">
        <w:trPr>
          <w:trHeight w:val="397"/>
          <w:jc w:val="center"/>
        </w:trPr>
        <w:tc>
          <w:tcPr>
            <w:tcW w:w="1308" w:type="pct"/>
            <w:tcBorders>
              <w:top w:val="single" w:sz="4" w:space="0" w:color="auto"/>
              <w:left w:val="single" w:sz="12" w:space="0" w:color="auto"/>
              <w:bottom w:val="single" w:sz="4" w:space="0" w:color="auto"/>
              <w:right w:val="single" w:sz="4" w:space="0" w:color="auto"/>
            </w:tcBorders>
            <w:noWrap/>
            <w:vAlign w:val="center"/>
            <w:hideMark/>
          </w:tcPr>
          <w:p w14:paraId="7A51D5A8" w14:textId="77777777" w:rsidR="002F62E0" w:rsidRDefault="002F62E0" w:rsidP="002F62E0">
            <w:pPr>
              <w:pStyle w:val="81"/>
              <w:jc w:val="center"/>
            </w:pPr>
            <w:r>
              <w:t>COD</w:t>
            </w:r>
          </w:p>
        </w:tc>
        <w:tc>
          <w:tcPr>
            <w:tcW w:w="819" w:type="pct"/>
            <w:tcBorders>
              <w:top w:val="single" w:sz="4" w:space="0" w:color="auto"/>
              <w:left w:val="single" w:sz="4" w:space="0" w:color="auto"/>
              <w:bottom w:val="single" w:sz="4" w:space="0" w:color="auto"/>
              <w:right w:val="single" w:sz="2" w:space="0" w:color="auto"/>
            </w:tcBorders>
            <w:vAlign w:val="center"/>
          </w:tcPr>
          <w:p w14:paraId="307E7E93" w14:textId="2B0A0428" w:rsidR="002F62E0" w:rsidRDefault="002F62E0" w:rsidP="002F62E0">
            <w:pPr>
              <w:pStyle w:val="81"/>
              <w:jc w:val="center"/>
            </w:pPr>
            <w:r>
              <w:rPr>
                <w:rFonts w:hint="eastAsia"/>
              </w:rPr>
              <w:t>11~13</w:t>
            </w:r>
          </w:p>
        </w:tc>
        <w:tc>
          <w:tcPr>
            <w:tcW w:w="819" w:type="pct"/>
            <w:tcBorders>
              <w:top w:val="single" w:sz="4" w:space="0" w:color="auto"/>
              <w:left w:val="single" w:sz="2" w:space="0" w:color="auto"/>
              <w:bottom w:val="single" w:sz="4" w:space="0" w:color="auto"/>
              <w:right w:val="single" w:sz="4" w:space="0" w:color="auto"/>
            </w:tcBorders>
            <w:vAlign w:val="center"/>
          </w:tcPr>
          <w:p w14:paraId="7FCAA07F" w14:textId="0150184E" w:rsidR="002F62E0" w:rsidRDefault="002F62E0" w:rsidP="002F62E0">
            <w:pPr>
              <w:pStyle w:val="81"/>
              <w:jc w:val="center"/>
            </w:pPr>
            <w:r>
              <w:rPr>
                <w:rFonts w:hint="eastAsia"/>
              </w:rPr>
              <w:t>0.55~0.65</w:t>
            </w:r>
          </w:p>
        </w:tc>
        <w:tc>
          <w:tcPr>
            <w:tcW w:w="819" w:type="pct"/>
            <w:tcBorders>
              <w:top w:val="single" w:sz="4" w:space="0" w:color="auto"/>
              <w:left w:val="single" w:sz="4" w:space="0" w:color="auto"/>
              <w:bottom w:val="single" w:sz="4" w:space="0" w:color="auto"/>
              <w:right w:val="single" w:sz="2" w:space="0" w:color="auto"/>
            </w:tcBorders>
            <w:noWrap/>
            <w:vAlign w:val="center"/>
          </w:tcPr>
          <w:p w14:paraId="1B7C12D6" w14:textId="5B8D7C5C" w:rsidR="002F62E0" w:rsidRDefault="002F62E0" w:rsidP="002F62E0">
            <w:pPr>
              <w:pStyle w:val="81"/>
              <w:jc w:val="center"/>
            </w:pPr>
            <w:r>
              <w:t>9~11</w:t>
            </w:r>
          </w:p>
        </w:tc>
        <w:tc>
          <w:tcPr>
            <w:tcW w:w="820" w:type="pct"/>
            <w:tcBorders>
              <w:top w:val="single" w:sz="4" w:space="0" w:color="auto"/>
              <w:left w:val="single" w:sz="2" w:space="0" w:color="auto"/>
              <w:bottom w:val="single" w:sz="4" w:space="0" w:color="auto"/>
              <w:right w:val="single" w:sz="4" w:space="0" w:color="auto"/>
            </w:tcBorders>
            <w:vAlign w:val="center"/>
          </w:tcPr>
          <w:p w14:paraId="01EB6866" w14:textId="5DE8C969" w:rsidR="002F62E0" w:rsidRDefault="002F62E0" w:rsidP="002F62E0">
            <w:pPr>
              <w:pStyle w:val="81"/>
              <w:jc w:val="center"/>
            </w:pPr>
            <w:r>
              <w:t>0.45~0.55</w:t>
            </w:r>
          </w:p>
        </w:tc>
        <w:tc>
          <w:tcPr>
            <w:tcW w:w="415" w:type="pct"/>
            <w:tcBorders>
              <w:top w:val="single" w:sz="4" w:space="0" w:color="auto"/>
              <w:left w:val="single" w:sz="4" w:space="0" w:color="auto"/>
              <w:bottom w:val="single" w:sz="4" w:space="0" w:color="auto"/>
              <w:right w:val="single" w:sz="12" w:space="0" w:color="auto"/>
            </w:tcBorders>
            <w:noWrap/>
            <w:vAlign w:val="center"/>
            <w:hideMark/>
          </w:tcPr>
          <w:p w14:paraId="3F10BD90" w14:textId="77777777" w:rsidR="002F62E0" w:rsidRDefault="002F62E0" w:rsidP="002F62E0">
            <w:pPr>
              <w:pStyle w:val="81"/>
              <w:jc w:val="center"/>
            </w:pPr>
            <w:r>
              <w:t>20</w:t>
            </w:r>
          </w:p>
        </w:tc>
      </w:tr>
      <w:tr w:rsidR="002F62E0" w14:paraId="41759906" w14:textId="77777777" w:rsidTr="002F62E0">
        <w:trPr>
          <w:trHeight w:val="397"/>
          <w:jc w:val="center"/>
        </w:trPr>
        <w:tc>
          <w:tcPr>
            <w:tcW w:w="1308" w:type="pct"/>
            <w:tcBorders>
              <w:top w:val="single" w:sz="4" w:space="0" w:color="auto"/>
              <w:left w:val="single" w:sz="12" w:space="0" w:color="auto"/>
              <w:bottom w:val="single" w:sz="4" w:space="0" w:color="auto"/>
              <w:right w:val="single" w:sz="4" w:space="0" w:color="auto"/>
            </w:tcBorders>
            <w:noWrap/>
            <w:vAlign w:val="center"/>
            <w:hideMark/>
          </w:tcPr>
          <w:p w14:paraId="74FAE2D3" w14:textId="77777777" w:rsidR="002F62E0" w:rsidRDefault="002F62E0" w:rsidP="002F62E0">
            <w:pPr>
              <w:pStyle w:val="81"/>
              <w:jc w:val="center"/>
              <w:rPr>
                <w:vertAlign w:val="subscript"/>
              </w:rPr>
            </w:pPr>
            <w:r>
              <w:lastRenderedPageBreak/>
              <w:t>BOD</w:t>
            </w:r>
            <w:r>
              <w:rPr>
                <w:vertAlign w:val="subscript"/>
              </w:rPr>
              <w:t>5</w:t>
            </w:r>
          </w:p>
        </w:tc>
        <w:tc>
          <w:tcPr>
            <w:tcW w:w="819" w:type="pct"/>
            <w:tcBorders>
              <w:top w:val="single" w:sz="4" w:space="0" w:color="auto"/>
              <w:left w:val="single" w:sz="4" w:space="0" w:color="auto"/>
              <w:bottom w:val="single" w:sz="4" w:space="0" w:color="auto"/>
              <w:right w:val="single" w:sz="2" w:space="0" w:color="auto"/>
            </w:tcBorders>
            <w:vAlign w:val="center"/>
          </w:tcPr>
          <w:p w14:paraId="57DCA7B2" w14:textId="3881E403" w:rsidR="002F62E0" w:rsidRDefault="002F62E0" w:rsidP="002F62E0">
            <w:pPr>
              <w:pStyle w:val="81"/>
              <w:jc w:val="center"/>
            </w:pPr>
            <w:r>
              <w:rPr>
                <w:rFonts w:hint="eastAsia"/>
              </w:rPr>
              <w:t>1.9~2.2</w:t>
            </w:r>
          </w:p>
        </w:tc>
        <w:tc>
          <w:tcPr>
            <w:tcW w:w="819" w:type="pct"/>
            <w:tcBorders>
              <w:top w:val="single" w:sz="4" w:space="0" w:color="auto"/>
              <w:left w:val="single" w:sz="2" w:space="0" w:color="auto"/>
              <w:bottom w:val="single" w:sz="4" w:space="0" w:color="auto"/>
              <w:right w:val="single" w:sz="4" w:space="0" w:color="auto"/>
            </w:tcBorders>
            <w:vAlign w:val="center"/>
          </w:tcPr>
          <w:p w14:paraId="471A473B" w14:textId="3C214553" w:rsidR="002F62E0" w:rsidRDefault="002F62E0" w:rsidP="002F62E0">
            <w:pPr>
              <w:pStyle w:val="81"/>
              <w:jc w:val="center"/>
            </w:pPr>
            <w:r>
              <w:rPr>
                <w:rFonts w:hint="eastAsia"/>
              </w:rPr>
              <w:t>0.48~0.55</w:t>
            </w:r>
          </w:p>
        </w:tc>
        <w:tc>
          <w:tcPr>
            <w:tcW w:w="819" w:type="pct"/>
            <w:tcBorders>
              <w:top w:val="single" w:sz="4" w:space="0" w:color="auto"/>
              <w:left w:val="single" w:sz="4" w:space="0" w:color="auto"/>
              <w:bottom w:val="single" w:sz="4" w:space="0" w:color="auto"/>
              <w:right w:val="single" w:sz="2" w:space="0" w:color="auto"/>
            </w:tcBorders>
            <w:noWrap/>
            <w:vAlign w:val="center"/>
          </w:tcPr>
          <w:p w14:paraId="562B8E08" w14:textId="4683A1E0" w:rsidR="002F62E0" w:rsidRDefault="002F62E0" w:rsidP="002F62E0">
            <w:pPr>
              <w:pStyle w:val="81"/>
              <w:jc w:val="center"/>
            </w:pPr>
            <w:r>
              <w:t>1.5~1.9</w:t>
            </w:r>
          </w:p>
        </w:tc>
        <w:tc>
          <w:tcPr>
            <w:tcW w:w="820" w:type="pct"/>
            <w:tcBorders>
              <w:top w:val="single" w:sz="4" w:space="0" w:color="auto"/>
              <w:left w:val="single" w:sz="2" w:space="0" w:color="auto"/>
              <w:bottom w:val="single" w:sz="4" w:space="0" w:color="auto"/>
              <w:right w:val="single" w:sz="4" w:space="0" w:color="auto"/>
            </w:tcBorders>
            <w:vAlign w:val="center"/>
          </w:tcPr>
          <w:p w14:paraId="5FF49C73" w14:textId="42E5FB52" w:rsidR="002F62E0" w:rsidRDefault="002F62E0" w:rsidP="002F62E0">
            <w:pPr>
              <w:pStyle w:val="81"/>
              <w:jc w:val="center"/>
            </w:pPr>
            <w:r>
              <w:t>0.38~0.48</w:t>
            </w:r>
          </w:p>
        </w:tc>
        <w:tc>
          <w:tcPr>
            <w:tcW w:w="415" w:type="pct"/>
            <w:tcBorders>
              <w:top w:val="single" w:sz="4" w:space="0" w:color="auto"/>
              <w:left w:val="single" w:sz="4" w:space="0" w:color="auto"/>
              <w:bottom w:val="single" w:sz="4" w:space="0" w:color="auto"/>
              <w:right w:val="single" w:sz="12" w:space="0" w:color="auto"/>
            </w:tcBorders>
            <w:noWrap/>
            <w:vAlign w:val="center"/>
            <w:hideMark/>
          </w:tcPr>
          <w:p w14:paraId="4622D5EC" w14:textId="77777777" w:rsidR="002F62E0" w:rsidRDefault="002F62E0" w:rsidP="002F62E0">
            <w:pPr>
              <w:pStyle w:val="81"/>
              <w:jc w:val="center"/>
            </w:pPr>
            <w:r>
              <w:t>4</w:t>
            </w:r>
          </w:p>
        </w:tc>
      </w:tr>
      <w:tr w:rsidR="002F62E0" w14:paraId="19891C01" w14:textId="77777777" w:rsidTr="002F62E0">
        <w:trPr>
          <w:trHeight w:val="397"/>
          <w:jc w:val="center"/>
        </w:trPr>
        <w:tc>
          <w:tcPr>
            <w:tcW w:w="1308" w:type="pct"/>
            <w:tcBorders>
              <w:top w:val="single" w:sz="4" w:space="0" w:color="auto"/>
              <w:left w:val="single" w:sz="12" w:space="0" w:color="auto"/>
              <w:bottom w:val="single" w:sz="4" w:space="0" w:color="auto"/>
              <w:right w:val="single" w:sz="4" w:space="0" w:color="auto"/>
            </w:tcBorders>
            <w:noWrap/>
            <w:vAlign w:val="center"/>
            <w:hideMark/>
          </w:tcPr>
          <w:p w14:paraId="577C504C" w14:textId="77777777" w:rsidR="002F62E0" w:rsidRDefault="002F62E0" w:rsidP="002F62E0">
            <w:pPr>
              <w:pStyle w:val="81"/>
              <w:jc w:val="center"/>
            </w:pPr>
            <w:r>
              <w:rPr>
                <w:rFonts w:hint="eastAsia"/>
              </w:rPr>
              <w:t>石油类</w:t>
            </w:r>
          </w:p>
        </w:tc>
        <w:tc>
          <w:tcPr>
            <w:tcW w:w="819" w:type="pct"/>
            <w:tcBorders>
              <w:top w:val="single" w:sz="4" w:space="0" w:color="auto"/>
              <w:left w:val="single" w:sz="4" w:space="0" w:color="auto"/>
              <w:bottom w:val="single" w:sz="4" w:space="0" w:color="auto"/>
              <w:right w:val="single" w:sz="2" w:space="0" w:color="auto"/>
            </w:tcBorders>
            <w:vAlign w:val="center"/>
          </w:tcPr>
          <w:p w14:paraId="57215AA2" w14:textId="6A152233" w:rsidR="002F62E0" w:rsidRDefault="002F62E0" w:rsidP="002F62E0">
            <w:pPr>
              <w:pStyle w:val="81"/>
              <w:jc w:val="center"/>
            </w:pPr>
            <w:r>
              <w:rPr>
                <w:rFonts w:hint="eastAsia"/>
              </w:rPr>
              <w:t>0.01L</w:t>
            </w:r>
          </w:p>
        </w:tc>
        <w:tc>
          <w:tcPr>
            <w:tcW w:w="819" w:type="pct"/>
            <w:tcBorders>
              <w:top w:val="single" w:sz="4" w:space="0" w:color="auto"/>
              <w:left w:val="single" w:sz="2" w:space="0" w:color="auto"/>
              <w:bottom w:val="single" w:sz="4" w:space="0" w:color="auto"/>
              <w:right w:val="single" w:sz="4" w:space="0" w:color="auto"/>
            </w:tcBorders>
            <w:vAlign w:val="center"/>
          </w:tcPr>
          <w:p w14:paraId="359EEFB0" w14:textId="636D66E7" w:rsidR="002F62E0" w:rsidRDefault="002F62E0" w:rsidP="002F62E0">
            <w:pPr>
              <w:pStyle w:val="81"/>
              <w:jc w:val="center"/>
            </w:pPr>
            <w:r>
              <w:rPr>
                <w:rFonts w:hint="eastAsia"/>
              </w:rPr>
              <w:t>/</w:t>
            </w:r>
          </w:p>
        </w:tc>
        <w:tc>
          <w:tcPr>
            <w:tcW w:w="819" w:type="pct"/>
            <w:tcBorders>
              <w:top w:val="single" w:sz="4" w:space="0" w:color="auto"/>
              <w:left w:val="single" w:sz="4" w:space="0" w:color="auto"/>
              <w:bottom w:val="single" w:sz="4" w:space="0" w:color="auto"/>
              <w:right w:val="single" w:sz="2" w:space="0" w:color="auto"/>
            </w:tcBorders>
            <w:noWrap/>
            <w:vAlign w:val="center"/>
          </w:tcPr>
          <w:p w14:paraId="2D5E0FED" w14:textId="0BE756AD" w:rsidR="002F62E0" w:rsidRDefault="002F62E0" w:rsidP="002F62E0">
            <w:pPr>
              <w:pStyle w:val="81"/>
              <w:jc w:val="center"/>
            </w:pPr>
            <w:r>
              <w:t>0.01L</w:t>
            </w:r>
          </w:p>
        </w:tc>
        <w:tc>
          <w:tcPr>
            <w:tcW w:w="820" w:type="pct"/>
            <w:tcBorders>
              <w:top w:val="single" w:sz="4" w:space="0" w:color="auto"/>
              <w:left w:val="single" w:sz="2" w:space="0" w:color="auto"/>
              <w:bottom w:val="single" w:sz="4" w:space="0" w:color="auto"/>
              <w:right w:val="single" w:sz="4" w:space="0" w:color="auto"/>
            </w:tcBorders>
            <w:vAlign w:val="center"/>
          </w:tcPr>
          <w:p w14:paraId="0C95BA89" w14:textId="44F4F52D" w:rsidR="002F62E0" w:rsidRDefault="002F62E0" w:rsidP="002F62E0">
            <w:pPr>
              <w:pStyle w:val="81"/>
              <w:jc w:val="center"/>
            </w:pPr>
            <w:r>
              <w:t>/</w:t>
            </w:r>
          </w:p>
        </w:tc>
        <w:tc>
          <w:tcPr>
            <w:tcW w:w="415" w:type="pct"/>
            <w:tcBorders>
              <w:top w:val="single" w:sz="4" w:space="0" w:color="auto"/>
              <w:left w:val="single" w:sz="4" w:space="0" w:color="auto"/>
              <w:bottom w:val="single" w:sz="4" w:space="0" w:color="auto"/>
              <w:right w:val="single" w:sz="12" w:space="0" w:color="auto"/>
            </w:tcBorders>
            <w:noWrap/>
            <w:vAlign w:val="center"/>
            <w:hideMark/>
          </w:tcPr>
          <w:p w14:paraId="6721DF87" w14:textId="77777777" w:rsidR="002F62E0" w:rsidRDefault="002F62E0" w:rsidP="002F62E0">
            <w:pPr>
              <w:pStyle w:val="81"/>
              <w:jc w:val="center"/>
            </w:pPr>
            <w:r>
              <w:t>0.05</w:t>
            </w:r>
          </w:p>
        </w:tc>
      </w:tr>
      <w:tr w:rsidR="002F62E0" w14:paraId="03EC07B8" w14:textId="77777777" w:rsidTr="002F62E0">
        <w:trPr>
          <w:trHeight w:val="397"/>
          <w:jc w:val="center"/>
        </w:trPr>
        <w:tc>
          <w:tcPr>
            <w:tcW w:w="1308" w:type="pct"/>
            <w:tcBorders>
              <w:top w:val="single" w:sz="4" w:space="0" w:color="auto"/>
              <w:left w:val="single" w:sz="12" w:space="0" w:color="auto"/>
              <w:bottom w:val="single" w:sz="4" w:space="0" w:color="auto"/>
              <w:right w:val="single" w:sz="4" w:space="0" w:color="auto"/>
            </w:tcBorders>
            <w:noWrap/>
            <w:vAlign w:val="center"/>
            <w:hideMark/>
          </w:tcPr>
          <w:p w14:paraId="3C0423A9" w14:textId="77777777" w:rsidR="002F62E0" w:rsidRDefault="002F62E0" w:rsidP="002F62E0">
            <w:pPr>
              <w:pStyle w:val="81"/>
              <w:jc w:val="center"/>
            </w:pPr>
            <w:r>
              <w:rPr>
                <w:rFonts w:hint="eastAsia"/>
              </w:rPr>
              <w:t>氨氮</w:t>
            </w:r>
          </w:p>
        </w:tc>
        <w:tc>
          <w:tcPr>
            <w:tcW w:w="819" w:type="pct"/>
            <w:tcBorders>
              <w:top w:val="single" w:sz="4" w:space="0" w:color="auto"/>
              <w:left w:val="single" w:sz="4" w:space="0" w:color="auto"/>
              <w:bottom w:val="single" w:sz="4" w:space="0" w:color="auto"/>
              <w:right w:val="single" w:sz="2" w:space="0" w:color="auto"/>
            </w:tcBorders>
            <w:vAlign w:val="center"/>
          </w:tcPr>
          <w:p w14:paraId="05D8E74F" w14:textId="35A8AAC0" w:rsidR="002F62E0" w:rsidRDefault="002F62E0" w:rsidP="002F62E0">
            <w:pPr>
              <w:pStyle w:val="81"/>
              <w:jc w:val="center"/>
            </w:pPr>
            <w:r>
              <w:rPr>
                <w:rFonts w:hint="eastAsia"/>
              </w:rPr>
              <w:t>0.045~0.051</w:t>
            </w:r>
          </w:p>
        </w:tc>
        <w:tc>
          <w:tcPr>
            <w:tcW w:w="819" w:type="pct"/>
            <w:tcBorders>
              <w:top w:val="single" w:sz="4" w:space="0" w:color="auto"/>
              <w:left w:val="single" w:sz="2" w:space="0" w:color="auto"/>
              <w:bottom w:val="single" w:sz="4" w:space="0" w:color="auto"/>
              <w:right w:val="single" w:sz="4" w:space="0" w:color="auto"/>
            </w:tcBorders>
            <w:vAlign w:val="center"/>
          </w:tcPr>
          <w:p w14:paraId="6D2E7E2A" w14:textId="06962827" w:rsidR="002F62E0" w:rsidRDefault="002F62E0" w:rsidP="002F62E0">
            <w:pPr>
              <w:pStyle w:val="81"/>
              <w:jc w:val="center"/>
            </w:pPr>
            <w:r>
              <w:rPr>
                <w:rFonts w:hint="eastAsia"/>
              </w:rPr>
              <w:t>0.045~0.051</w:t>
            </w:r>
          </w:p>
        </w:tc>
        <w:tc>
          <w:tcPr>
            <w:tcW w:w="819" w:type="pct"/>
            <w:tcBorders>
              <w:top w:val="single" w:sz="4" w:space="0" w:color="auto"/>
              <w:left w:val="single" w:sz="4" w:space="0" w:color="auto"/>
              <w:bottom w:val="single" w:sz="4" w:space="0" w:color="auto"/>
              <w:right w:val="single" w:sz="2" w:space="0" w:color="auto"/>
            </w:tcBorders>
            <w:noWrap/>
            <w:vAlign w:val="center"/>
          </w:tcPr>
          <w:p w14:paraId="2BAB0181" w14:textId="046EA062" w:rsidR="002F62E0" w:rsidRDefault="002F62E0" w:rsidP="002F62E0">
            <w:pPr>
              <w:pStyle w:val="81"/>
              <w:jc w:val="center"/>
            </w:pPr>
            <w:r>
              <w:t>0.031~0.033</w:t>
            </w:r>
          </w:p>
        </w:tc>
        <w:tc>
          <w:tcPr>
            <w:tcW w:w="820" w:type="pct"/>
            <w:tcBorders>
              <w:top w:val="single" w:sz="4" w:space="0" w:color="auto"/>
              <w:left w:val="single" w:sz="2" w:space="0" w:color="auto"/>
              <w:bottom w:val="single" w:sz="4" w:space="0" w:color="auto"/>
              <w:right w:val="single" w:sz="4" w:space="0" w:color="auto"/>
            </w:tcBorders>
            <w:vAlign w:val="center"/>
          </w:tcPr>
          <w:p w14:paraId="5A656916" w14:textId="230B8BB2" w:rsidR="002F62E0" w:rsidRDefault="002F62E0" w:rsidP="002F62E0">
            <w:pPr>
              <w:pStyle w:val="81"/>
              <w:jc w:val="center"/>
            </w:pPr>
            <w:r>
              <w:t>0.03~0.03</w:t>
            </w:r>
          </w:p>
        </w:tc>
        <w:tc>
          <w:tcPr>
            <w:tcW w:w="415" w:type="pct"/>
            <w:tcBorders>
              <w:top w:val="single" w:sz="4" w:space="0" w:color="auto"/>
              <w:left w:val="single" w:sz="4" w:space="0" w:color="auto"/>
              <w:bottom w:val="single" w:sz="4" w:space="0" w:color="auto"/>
              <w:right w:val="single" w:sz="12" w:space="0" w:color="auto"/>
            </w:tcBorders>
            <w:noWrap/>
            <w:vAlign w:val="center"/>
            <w:hideMark/>
          </w:tcPr>
          <w:p w14:paraId="7F7D45CF" w14:textId="77777777" w:rsidR="002F62E0" w:rsidRDefault="002F62E0" w:rsidP="002F62E0">
            <w:pPr>
              <w:pStyle w:val="81"/>
              <w:jc w:val="center"/>
            </w:pPr>
            <w:r>
              <w:t>1.0</w:t>
            </w:r>
          </w:p>
        </w:tc>
      </w:tr>
      <w:tr w:rsidR="002F62E0" w14:paraId="7B3D2483" w14:textId="77777777" w:rsidTr="002F62E0">
        <w:trPr>
          <w:trHeight w:val="397"/>
          <w:jc w:val="center"/>
        </w:trPr>
        <w:tc>
          <w:tcPr>
            <w:tcW w:w="1308" w:type="pct"/>
            <w:tcBorders>
              <w:top w:val="single" w:sz="4" w:space="0" w:color="auto"/>
              <w:left w:val="single" w:sz="12" w:space="0" w:color="auto"/>
              <w:bottom w:val="single" w:sz="4" w:space="0" w:color="auto"/>
              <w:right w:val="single" w:sz="4" w:space="0" w:color="auto"/>
            </w:tcBorders>
            <w:noWrap/>
            <w:vAlign w:val="center"/>
            <w:hideMark/>
          </w:tcPr>
          <w:p w14:paraId="10F0D884" w14:textId="77777777" w:rsidR="002F62E0" w:rsidRDefault="002F62E0" w:rsidP="002F62E0">
            <w:pPr>
              <w:pStyle w:val="81"/>
              <w:jc w:val="center"/>
            </w:pPr>
            <w:r>
              <w:t>TP</w:t>
            </w:r>
          </w:p>
        </w:tc>
        <w:tc>
          <w:tcPr>
            <w:tcW w:w="819" w:type="pct"/>
            <w:tcBorders>
              <w:top w:val="single" w:sz="4" w:space="0" w:color="auto"/>
              <w:left w:val="single" w:sz="4" w:space="0" w:color="auto"/>
              <w:bottom w:val="single" w:sz="4" w:space="0" w:color="auto"/>
              <w:right w:val="single" w:sz="2" w:space="0" w:color="auto"/>
            </w:tcBorders>
            <w:vAlign w:val="center"/>
          </w:tcPr>
          <w:p w14:paraId="02AEFC0D" w14:textId="37489F8F" w:rsidR="002F62E0" w:rsidRDefault="002F62E0" w:rsidP="002F62E0">
            <w:pPr>
              <w:pStyle w:val="81"/>
              <w:jc w:val="center"/>
            </w:pPr>
            <w:r>
              <w:rPr>
                <w:rFonts w:hint="eastAsia"/>
              </w:rPr>
              <w:t>0.06~0.07</w:t>
            </w:r>
          </w:p>
        </w:tc>
        <w:tc>
          <w:tcPr>
            <w:tcW w:w="819" w:type="pct"/>
            <w:tcBorders>
              <w:top w:val="single" w:sz="4" w:space="0" w:color="auto"/>
              <w:left w:val="single" w:sz="2" w:space="0" w:color="auto"/>
              <w:bottom w:val="single" w:sz="4" w:space="0" w:color="auto"/>
              <w:right w:val="single" w:sz="4" w:space="0" w:color="auto"/>
            </w:tcBorders>
            <w:vAlign w:val="center"/>
          </w:tcPr>
          <w:p w14:paraId="0E0825C4" w14:textId="5EA5BF25" w:rsidR="002F62E0" w:rsidRDefault="002F62E0" w:rsidP="002F62E0">
            <w:pPr>
              <w:pStyle w:val="81"/>
              <w:jc w:val="center"/>
            </w:pPr>
            <w:r>
              <w:rPr>
                <w:rFonts w:hint="eastAsia"/>
              </w:rPr>
              <w:t>0.3~0.35</w:t>
            </w:r>
          </w:p>
        </w:tc>
        <w:tc>
          <w:tcPr>
            <w:tcW w:w="819" w:type="pct"/>
            <w:tcBorders>
              <w:top w:val="single" w:sz="4" w:space="0" w:color="auto"/>
              <w:left w:val="single" w:sz="4" w:space="0" w:color="auto"/>
              <w:bottom w:val="single" w:sz="4" w:space="0" w:color="auto"/>
              <w:right w:val="single" w:sz="2" w:space="0" w:color="auto"/>
            </w:tcBorders>
            <w:noWrap/>
            <w:vAlign w:val="center"/>
          </w:tcPr>
          <w:p w14:paraId="699D75AB" w14:textId="0CFAF912" w:rsidR="002F62E0" w:rsidRDefault="002F62E0" w:rsidP="002F62E0">
            <w:pPr>
              <w:pStyle w:val="81"/>
              <w:jc w:val="center"/>
            </w:pPr>
            <w:r>
              <w:t>0.09~0.10</w:t>
            </w:r>
          </w:p>
        </w:tc>
        <w:tc>
          <w:tcPr>
            <w:tcW w:w="820" w:type="pct"/>
            <w:tcBorders>
              <w:top w:val="single" w:sz="4" w:space="0" w:color="auto"/>
              <w:left w:val="single" w:sz="2" w:space="0" w:color="auto"/>
              <w:bottom w:val="single" w:sz="4" w:space="0" w:color="auto"/>
              <w:right w:val="single" w:sz="4" w:space="0" w:color="auto"/>
            </w:tcBorders>
            <w:vAlign w:val="center"/>
          </w:tcPr>
          <w:p w14:paraId="58B80B12" w14:textId="1331CD02" w:rsidR="002F62E0" w:rsidRDefault="002F62E0" w:rsidP="002F62E0">
            <w:pPr>
              <w:pStyle w:val="81"/>
              <w:jc w:val="center"/>
            </w:pPr>
            <w:r>
              <w:t>0.45~0.50</w:t>
            </w:r>
          </w:p>
        </w:tc>
        <w:tc>
          <w:tcPr>
            <w:tcW w:w="415" w:type="pct"/>
            <w:tcBorders>
              <w:top w:val="single" w:sz="4" w:space="0" w:color="auto"/>
              <w:left w:val="single" w:sz="4" w:space="0" w:color="auto"/>
              <w:bottom w:val="single" w:sz="4" w:space="0" w:color="auto"/>
              <w:right w:val="single" w:sz="12" w:space="0" w:color="auto"/>
            </w:tcBorders>
            <w:noWrap/>
            <w:vAlign w:val="center"/>
            <w:hideMark/>
          </w:tcPr>
          <w:p w14:paraId="278D853C" w14:textId="77777777" w:rsidR="002F62E0" w:rsidRDefault="002F62E0" w:rsidP="002F62E0">
            <w:pPr>
              <w:pStyle w:val="81"/>
              <w:jc w:val="center"/>
            </w:pPr>
            <w:r>
              <w:t>0.2</w:t>
            </w:r>
          </w:p>
        </w:tc>
      </w:tr>
      <w:tr w:rsidR="002F62E0" w14:paraId="70A7C347" w14:textId="77777777" w:rsidTr="002F62E0">
        <w:trPr>
          <w:trHeight w:val="397"/>
          <w:jc w:val="center"/>
        </w:trPr>
        <w:tc>
          <w:tcPr>
            <w:tcW w:w="1308" w:type="pct"/>
            <w:tcBorders>
              <w:top w:val="single" w:sz="4" w:space="0" w:color="auto"/>
              <w:left w:val="single" w:sz="12" w:space="0" w:color="auto"/>
              <w:bottom w:val="single" w:sz="4" w:space="0" w:color="auto"/>
              <w:right w:val="single" w:sz="4" w:space="0" w:color="auto"/>
            </w:tcBorders>
            <w:noWrap/>
            <w:vAlign w:val="center"/>
            <w:hideMark/>
          </w:tcPr>
          <w:p w14:paraId="73AEADFF" w14:textId="77777777" w:rsidR="002F62E0" w:rsidRDefault="002F62E0" w:rsidP="002F62E0">
            <w:pPr>
              <w:pStyle w:val="81"/>
              <w:jc w:val="center"/>
            </w:pPr>
            <w:r>
              <w:t>LAS</w:t>
            </w:r>
          </w:p>
        </w:tc>
        <w:tc>
          <w:tcPr>
            <w:tcW w:w="819" w:type="pct"/>
            <w:tcBorders>
              <w:top w:val="single" w:sz="4" w:space="0" w:color="auto"/>
              <w:left w:val="single" w:sz="4" w:space="0" w:color="auto"/>
              <w:bottom w:val="single" w:sz="4" w:space="0" w:color="auto"/>
              <w:right w:val="single" w:sz="2" w:space="0" w:color="auto"/>
            </w:tcBorders>
            <w:vAlign w:val="center"/>
          </w:tcPr>
          <w:p w14:paraId="0F560BF2" w14:textId="781E0624" w:rsidR="002F62E0" w:rsidRDefault="002F62E0" w:rsidP="002F62E0">
            <w:pPr>
              <w:pStyle w:val="81"/>
              <w:jc w:val="center"/>
            </w:pPr>
            <w:r>
              <w:rPr>
                <w:rFonts w:hint="eastAsia"/>
              </w:rPr>
              <w:t>0.05L</w:t>
            </w:r>
          </w:p>
        </w:tc>
        <w:tc>
          <w:tcPr>
            <w:tcW w:w="819" w:type="pct"/>
            <w:tcBorders>
              <w:top w:val="single" w:sz="4" w:space="0" w:color="auto"/>
              <w:left w:val="single" w:sz="2" w:space="0" w:color="auto"/>
              <w:bottom w:val="single" w:sz="4" w:space="0" w:color="auto"/>
              <w:right w:val="single" w:sz="4" w:space="0" w:color="auto"/>
            </w:tcBorders>
            <w:vAlign w:val="center"/>
          </w:tcPr>
          <w:p w14:paraId="73150393" w14:textId="17A2E282" w:rsidR="002F62E0" w:rsidRDefault="002F62E0" w:rsidP="002F62E0">
            <w:pPr>
              <w:pStyle w:val="81"/>
              <w:jc w:val="center"/>
            </w:pPr>
            <w:r>
              <w:rPr>
                <w:rFonts w:hint="eastAsia"/>
              </w:rPr>
              <w:t>/</w:t>
            </w:r>
          </w:p>
        </w:tc>
        <w:tc>
          <w:tcPr>
            <w:tcW w:w="819" w:type="pct"/>
            <w:tcBorders>
              <w:top w:val="single" w:sz="4" w:space="0" w:color="auto"/>
              <w:left w:val="single" w:sz="4" w:space="0" w:color="auto"/>
              <w:bottom w:val="single" w:sz="4" w:space="0" w:color="auto"/>
              <w:right w:val="single" w:sz="2" w:space="0" w:color="auto"/>
            </w:tcBorders>
            <w:noWrap/>
            <w:vAlign w:val="center"/>
          </w:tcPr>
          <w:p w14:paraId="0837153E" w14:textId="7892724E" w:rsidR="002F62E0" w:rsidRDefault="002F62E0" w:rsidP="002F62E0">
            <w:pPr>
              <w:pStyle w:val="81"/>
              <w:jc w:val="center"/>
            </w:pPr>
            <w:r>
              <w:t>0.05L</w:t>
            </w:r>
          </w:p>
        </w:tc>
        <w:tc>
          <w:tcPr>
            <w:tcW w:w="820" w:type="pct"/>
            <w:tcBorders>
              <w:top w:val="single" w:sz="4" w:space="0" w:color="auto"/>
              <w:left w:val="single" w:sz="2" w:space="0" w:color="auto"/>
              <w:bottom w:val="single" w:sz="4" w:space="0" w:color="auto"/>
              <w:right w:val="single" w:sz="4" w:space="0" w:color="auto"/>
            </w:tcBorders>
            <w:vAlign w:val="center"/>
          </w:tcPr>
          <w:p w14:paraId="4436A225" w14:textId="25381D76" w:rsidR="002F62E0" w:rsidRDefault="002F62E0" w:rsidP="002F62E0">
            <w:pPr>
              <w:pStyle w:val="81"/>
              <w:jc w:val="center"/>
            </w:pPr>
            <w:r>
              <w:t>/</w:t>
            </w:r>
          </w:p>
        </w:tc>
        <w:tc>
          <w:tcPr>
            <w:tcW w:w="415" w:type="pct"/>
            <w:tcBorders>
              <w:top w:val="single" w:sz="4" w:space="0" w:color="auto"/>
              <w:left w:val="single" w:sz="4" w:space="0" w:color="auto"/>
              <w:bottom w:val="single" w:sz="4" w:space="0" w:color="auto"/>
              <w:right w:val="single" w:sz="12" w:space="0" w:color="auto"/>
            </w:tcBorders>
            <w:noWrap/>
            <w:vAlign w:val="center"/>
            <w:hideMark/>
          </w:tcPr>
          <w:p w14:paraId="7EF74F3D" w14:textId="77777777" w:rsidR="002F62E0" w:rsidRDefault="002F62E0" w:rsidP="002F62E0">
            <w:pPr>
              <w:pStyle w:val="81"/>
              <w:jc w:val="center"/>
            </w:pPr>
            <w:r>
              <w:t>0.2</w:t>
            </w:r>
          </w:p>
        </w:tc>
      </w:tr>
      <w:tr w:rsidR="002F62E0" w14:paraId="2FCFD65F" w14:textId="77777777" w:rsidTr="002F62E0">
        <w:trPr>
          <w:trHeight w:val="397"/>
          <w:jc w:val="center"/>
        </w:trPr>
        <w:tc>
          <w:tcPr>
            <w:tcW w:w="1308" w:type="pct"/>
            <w:tcBorders>
              <w:top w:val="single" w:sz="4" w:space="0" w:color="auto"/>
              <w:left w:val="single" w:sz="12" w:space="0" w:color="auto"/>
              <w:bottom w:val="single" w:sz="4" w:space="0" w:color="auto"/>
              <w:right w:val="single" w:sz="4" w:space="0" w:color="auto"/>
            </w:tcBorders>
            <w:noWrap/>
            <w:vAlign w:val="center"/>
            <w:hideMark/>
          </w:tcPr>
          <w:p w14:paraId="6EFB7F30" w14:textId="77777777" w:rsidR="002F62E0" w:rsidRDefault="002F62E0" w:rsidP="002F62E0">
            <w:pPr>
              <w:pStyle w:val="81"/>
              <w:jc w:val="center"/>
            </w:pPr>
            <w:r>
              <w:rPr>
                <w:rFonts w:hint="eastAsia"/>
              </w:rPr>
              <w:t>粪大肠菌群（</w:t>
            </w:r>
            <w:r>
              <w:t>MPN/L</w:t>
            </w:r>
            <w:r>
              <w:rPr>
                <w:rFonts w:hint="eastAsia"/>
              </w:rPr>
              <w:t>）</w:t>
            </w:r>
          </w:p>
        </w:tc>
        <w:tc>
          <w:tcPr>
            <w:tcW w:w="819" w:type="pct"/>
            <w:tcBorders>
              <w:top w:val="single" w:sz="4" w:space="0" w:color="auto"/>
              <w:left w:val="single" w:sz="4" w:space="0" w:color="auto"/>
              <w:bottom w:val="single" w:sz="4" w:space="0" w:color="auto"/>
              <w:right w:val="single" w:sz="2" w:space="0" w:color="auto"/>
            </w:tcBorders>
            <w:vAlign w:val="center"/>
          </w:tcPr>
          <w:p w14:paraId="414B5324" w14:textId="2DCEAC60" w:rsidR="002F62E0" w:rsidRDefault="002F62E0" w:rsidP="002F62E0">
            <w:pPr>
              <w:pStyle w:val="81"/>
              <w:jc w:val="center"/>
            </w:pPr>
            <w:r>
              <w:rPr>
                <w:rFonts w:hint="eastAsia"/>
              </w:rPr>
              <w:t>800~1700</w:t>
            </w:r>
          </w:p>
        </w:tc>
        <w:tc>
          <w:tcPr>
            <w:tcW w:w="819" w:type="pct"/>
            <w:tcBorders>
              <w:top w:val="single" w:sz="4" w:space="0" w:color="auto"/>
              <w:left w:val="single" w:sz="2" w:space="0" w:color="auto"/>
              <w:bottom w:val="single" w:sz="4" w:space="0" w:color="auto"/>
              <w:right w:val="single" w:sz="4" w:space="0" w:color="auto"/>
            </w:tcBorders>
            <w:vAlign w:val="center"/>
          </w:tcPr>
          <w:p w14:paraId="01C16BEA" w14:textId="2EE3B8FE" w:rsidR="002F62E0" w:rsidRDefault="002F62E0" w:rsidP="002F62E0">
            <w:pPr>
              <w:pStyle w:val="81"/>
              <w:jc w:val="center"/>
            </w:pPr>
            <w:r>
              <w:rPr>
                <w:rFonts w:hint="eastAsia"/>
              </w:rPr>
              <w:t>0.08~0.17</w:t>
            </w:r>
          </w:p>
        </w:tc>
        <w:tc>
          <w:tcPr>
            <w:tcW w:w="819" w:type="pct"/>
            <w:tcBorders>
              <w:top w:val="single" w:sz="4" w:space="0" w:color="auto"/>
              <w:left w:val="single" w:sz="4" w:space="0" w:color="auto"/>
              <w:bottom w:val="single" w:sz="4" w:space="0" w:color="auto"/>
              <w:right w:val="single" w:sz="2" w:space="0" w:color="auto"/>
            </w:tcBorders>
            <w:noWrap/>
            <w:vAlign w:val="center"/>
          </w:tcPr>
          <w:p w14:paraId="7455AFB2" w14:textId="74CF0CC2" w:rsidR="002F62E0" w:rsidRDefault="002F62E0" w:rsidP="002F62E0">
            <w:pPr>
              <w:pStyle w:val="81"/>
              <w:jc w:val="center"/>
            </w:pPr>
            <w:r>
              <w:t>200~500</w:t>
            </w:r>
          </w:p>
        </w:tc>
        <w:tc>
          <w:tcPr>
            <w:tcW w:w="820" w:type="pct"/>
            <w:tcBorders>
              <w:top w:val="single" w:sz="4" w:space="0" w:color="auto"/>
              <w:left w:val="single" w:sz="2" w:space="0" w:color="auto"/>
              <w:bottom w:val="single" w:sz="4" w:space="0" w:color="auto"/>
              <w:right w:val="single" w:sz="4" w:space="0" w:color="auto"/>
            </w:tcBorders>
            <w:vAlign w:val="center"/>
          </w:tcPr>
          <w:p w14:paraId="164228A5" w14:textId="462966F6" w:rsidR="002F62E0" w:rsidRDefault="002F62E0" w:rsidP="002F62E0">
            <w:pPr>
              <w:pStyle w:val="81"/>
              <w:jc w:val="center"/>
            </w:pPr>
            <w:r>
              <w:t>0.02~0.05</w:t>
            </w:r>
          </w:p>
        </w:tc>
        <w:tc>
          <w:tcPr>
            <w:tcW w:w="415" w:type="pct"/>
            <w:tcBorders>
              <w:top w:val="single" w:sz="4" w:space="0" w:color="auto"/>
              <w:left w:val="single" w:sz="4" w:space="0" w:color="auto"/>
              <w:bottom w:val="single" w:sz="4" w:space="0" w:color="auto"/>
              <w:right w:val="single" w:sz="12" w:space="0" w:color="auto"/>
            </w:tcBorders>
            <w:noWrap/>
            <w:vAlign w:val="center"/>
            <w:hideMark/>
          </w:tcPr>
          <w:p w14:paraId="031DF86B" w14:textId="77777777" w:rsidR="002F62E0" w:rsidRDefault="002F62E0" w:rsidP="002F62E0">
            <w:pPr>
              <w:pStyle w:val="81"/>
              <w:jc w:val="center"/>
            </w:pPr>
            <w:r>
              <w:t>10000</w:t>
            </w:r>
          </w:p>
        </w:tc>
      </w:tr>
      <w:tr w:rsidR="002F62E0" w14:paraId="134D88E9" w14:textId="77777777" w:rsidTr="002F62E0">
        <w:trPr>
          <w:trHeight w:val="397"/>
          <w:jc w:val="center"/>
        </w:trPr>
        <w:tc>
          <w:tcPr>
            <w:tcW w:w="1308" w:type="pct"/>
            <w:tcBorders>
              <w:top w:val="single" w:sz="4" w:space="0" w:color="auto"/>
              <w:left w:val="single" w:sz="12" w:space="0" w:color="auto"/>
              <w:bottom w:val="single" w:sz="4" w:space="0" w:color="auto"/>
              <w:right w:val="single" w:sz="4" w:space="0" w:color="auto"/>
            </w:tcBorders>
            <w:noWrap/>
            <w:vAlign w:val="center"/>
            <w:hideMark/>
          </w:tcPr>
          <w:p w14:paraId="535FC883" w14:textId="77777777" w:rsidR="002F62E0" w:rsidRDefault="002F62E0" w:rsidP="002F62E0">
            <w:pPr>
              <w:pStyle w:val="81"/>
              <w:jc w:val="center"/>
            </w:pPr>
            <w:r>
              <w:rPr>
                <w:rFonts w:hint="eastAsia"/>
              </w:rPr>
              <w:t>锌</w:t>
            </w:r>
          </w:p>
        </w:tc>
        <w:tc>
          <w:tcPr>
            <w:tcW w:w="819" w:type="pct"/>
            <w:tcBorders>
              <w:top w:val="single" w:sz="4" w:space="0" w:color="auto"/>
              <w:left w:val="single" w:sz="4" w:space="0" w:color="auto"/>
              <w:bottom w:val="single" w:sz="4" w:space="0" w:color="auto"/>
              <w:right w:val="single" w:sz="2" w:space="0" w:color="auto"/>
            </w:tcBorders>
            <w:vAlign w:val="center"/>
          </w:tcPr>
          <w:p w14:paraId="1C9C3DCE" w14:textId="5B7EA0F5" w:rsidR="002F62E0" w:rsidRDefault="002F62E0" w:rsidP="002F62E0">
            <w:pPr>
              <w:pStyle w:val="81"/>
              <w:jc w:val="center"/>
            </w:pPr>
            <w:r>
              <w:rPr>
                <w:rFonts w:hint="eastAsia"/>
              </w:rPr>
              <w:t>0.009L</w:t>
            </w:r>
          </w:p>
        </w:tc>
        <w:tc>
          <w:tcPr>
            <w:tcW w:w="819" w:type="pct"/>
            <w:tcBorders>
              <w:top w:val="single" w:sz="4" w:space="0" w:color="auto"/>
              <w:left w:val="single" w:sz="2" w:space="0" w:color="auto"/>
              <w:bottom w:val="single" w:sz="4" w:space="0" w:color="auto"/>
              <w:right w:val="single" w:sz="4" w:space="0" w:color="auto"/>
            </w:tcBorders>
            <w:vAlign w:val="center"/>
          </w:tcPr>
          <w:p w14:paraId="30FBD71C" w14:textId="11A3DA26" w:rsidR="002F62E0" w:rsidRDefault="002F62E0" w:rsidP="002F62E0">
            <w:pPr>
              <w:pStyle w:val="81"/>
              <w:jc w:val="center"/>
            </w:pPr>
            <w:r>
              <w:rPr>
                <w:rFonts w:hint="eastAsia"/>
              </w:rPr>
              <w:t>/</w:t>
            </w:r>
          </w:p>
        </w:tc>
        <w:tc>
          <w:tcPr>
            <w:tcW w:w="819" w:type="pct"/>
            <w:tcBorders>
              <w:top w:val="single" w:sz="4" w:space="0" w:color="auto"/>
              <w:left w:val="single" w:sz="4" w:space="0" w:color="auto"/>
              <w:bottom w:val="single" w:sz="4" w:space="0" w:color="auto"/>
              <w:right w:val="single" w:sz="2" w:space="0" w:color="auto"/>
            </w:tcBorders>
            <w:noWrap/>
            <w:vAlign w:val="center"/>
          </w:tcPr>
          <w:p w14:paraId="48782DC1" w14:textId="3D5FC834" w:rsidR="002F62E0" w:rsidRDefault="002F62E0" w:rsidP="002F62E0">
            <w:pPr>
              <w:pStyle w:val="81"/>
              <w:jc w:val="center"/>
            </w:pPr>
            <w:r>
              <w:t>0.009L</w:t>
            </w:r>
          </w:p>
        </w:tc>
        <w:tc>
          <w:tcPr>
            <w:tcW w:w="820" w:type="pct"/>
            <w:tcBorders>
              <w:top w:val="single" w:sz="4" w:space="0" w:color="auto"/>
              <w:left w:val="single" w:sz="2" w:space="0" w:color="auto"/>
              <w:bottom w:val="single" w:sz="4" w:space="0" w:color="auto"/>
              <w:right w:val="single" w:sz="4" w:space="0" w:color="auto"/>
            </w:tcBorders>
            <w:vAlign w:val="center"/>
          </w:tcPr>
          <w:p w14:paraId="4580241F" w14:textId="1E904EC1" w:rsidR="002F62E0" w:rsidRDefault="002F62E0" w:rsidP="002F62E0">
            <w:pPr>
              <w:pStyle w:val="81"/>
              <w:jc w:val="center"/>
            </w:pPr>
            <w:r>
              <w:t>/</w:t>
            </w:r>
          </w:p>
        </w:tc>
        <w:tc>
          <w:tcPr>
            <w:tcW w:w="415" w:type="pct"/>
            <w:tcBorders>
              <w:top w:val="single" w:sz="4" w:space="0" w:color="auto"/>
              <w:left w:val="single" w:sz="4" w:space="0" w:color="auto"/>
              <w:bottom w:val="single" w:sz="4" w:space="0" w:color="auto"/>
              <w:right w:val="single" w:sz="12" w:space="0" w:color="auto"/>
            </w:tcBorders>
            <w:noWrap/>
            <w:vAlign w:val="center"/>
            <w:hideMark/>
          </w:tcPr>
          <w:p w14:paraId="5FF69F63" w14:textId="77777777" w:rsidR="002F62E0" w:rsidRDefault="002F62E0" w:rsidP="002F62E0">
            <w:pPr>
              <w:pStyle w:val="81"/>
              <w:jc w:val="center"/>
            </w:pPr>
            <w:r>
              <w:t>1.0</w:t>
            </w:r>
          </w:p>
        </w:tc>
      </w:tr>
      <w:tr w:rsidR="002F62E0" w14:paraId="3D14BED3" w14:textId="77777777" w:rsidTr="002F62E0">
        <w:trPr>
          <w:trHeight w:val="397"/>
          <w:jc w:val="center"/>
        </w:trPr>
        <w:tc>
          <w:tcPr>
            <w:tcW w:w="1308" w:type="pct"/>
            <w:tcBorders>
              <w:top w:val="single" w:sz="4" w:space="0" w:color="auto"/>
              <w:left w:val="single" w:sz="12" w:space="0" w:color="auto"/>
              <w:bottom w:val="single" w:sz="12" w:space="0" w:color="auto"/>
              <w:right w:val="single" w:sz="4" w:space="0" w:color="auto"/>
            </w:tcBorders>
            <w:noWrap/>
            <w:vAlign w:val="center"/>
            <w:hideMark/>
          </w:tcPr>
          <w:p w14:paraId="208A145C" w14:textId="77777777" w:rsidR="002F62E0" w:rsidRDefault="002F62E0" w:rsidP="002F62E0">
            <w:pPr>
              <w:pStyle w:val="81"/>
              <w:jc w:val="center"/>
            </w:pPr>
            <w:r>
              <w:rPr>
                <w:rFonts w:hint="eastAsia"/>
              </w:rPr>
              <w:t>镍</w:t>
            </w:r>
          </w:p>
        </w:tc>
        <w:tc>
          <w:tcPr>
            <w:tcW w:w="819" w:type="pct"/>
            <w:tcBorders>
              <w:top w:val="single" w:sz="4" w:space="0" w:color="auto"/>
              <w:left w:val="single" w:sz="4" w:space="0" w:color="auto"/>
              <w:bottom w:val="single" w:sz="12" w:space="0" w:color="auto"/>
              <w:right w:val="single" w:sz="2" w:space="0" w:color="auto"/>
            </w:tcBorders>
            <w:vAlign w:val="center"/>
          </w:tcPr>
          <w:p w14:paraId="6C3BCC5C" w14:textId="7F7B7997" w:rsidR="002F62E0" w:rsidRDefault="002F62E0" w:rsidP="002F62E0">
            <w:pPr>
              <w:pStyle w:val="81"/>
              <w:jc w:val="center"/>
            </w:pPr>
            <w:r>
              <w:t>0.007L</w:t>
            </w:r>
          </w:p>
        </w:tc>
        <w:tc>
          <w:tcPr>
            <w:tcW w:w="819" w:type="pct"/>
            <w:tcBorders>
              <w:top w:val="single" w:sz="4" w:space="0" w:color="auto"/>
              <w:left w:val="single" w:sz="2" w:space="0" w:color="auto"/>
              <w:bottom w:val="single" w:sz="12" w:space="0" w:color="auto"/>
              <w:right w:val="single" w:sz="4" w:space="0" w:color="auto"/>
            </w:tcBorders>
            <w:vAlign w:val="center"/>
          </w:tcPr>
          <w:p w14:paraId="4D1BD570" w14:textId="417AF598" w:rsidR="002F62E0" w:rsidRDefault="002F62E0" w:rsidP="002F62E0">
            <w:pPr>
              <w:pStyle w:val="81"/>
              <w:jc w:val="center"/>
            </w:pPr>
            <w:r>
              <w:rPr>
                <w:rFonts w:hint="eastAsia"/>
              </w:rPr>
              <w:t>/</w:t>
            </w:r>
          </w:p>
        </w:tc>
        <w:tc>
          <w:tcPr>
            <w:tcW w:w="819" w:type="pct"/>
            <w:tcBorders>
              <w:top w:val="single" w:sz="4" w:space="0" w:color="auto"/>
              <w:left w:val="single" w:sz="4" w:space="0" w:color="auto"/>
              <w:bottom w:val="single" w:sz="12" w:space="0" w:color="auto"/>
              <w:right w:val="single" w:sz="2" w:space="0" w:color="auto"/>
            </w:tcBorders>
            <w:noWrap/>
            <w:vAlign w:val="center"/>
          </w:tcPr>
          <w:p w14:paraId="3FD818CE" w14:textId="212A101E" w:rsidR="002F62E0" w:rsidRDefault="002F62E0" w:rsidP="002F62E0">
            <w:pPr>
              <w:pStyle w:val="81"/>
              <w:jc w:val="center"/>
            </w:pPr>
            <w:r>
              <w:t>0.007L</w:t>
            </w:r>
          </w:p>
        </w:tc>
        <w:tc>
          <w:tcPr>
            <w:tcW w:w="820" w:type="pct"/>
            <w:tcBorders>
              <w:top w:val="single" w:sz="4" w:space="0" w:color="auto"/>
              <w:left w:val="single" w:sz="2" w:space="0" w:color="auto"/>
              <w:bottom w:val="single" w:sz="12" w:space="0" w:color="auto"/>
              <w:right w:val="single" w:sz="4" w:space="0" w:color="auto"/>
            </w:tcBorders>
            <w:vAlign w:val="center"/>
          </w:tcPr>
          <w:p w14:paraId="603C7EFC" w14:textId="65B905BE" w:rsidR="002F62E0" w:rsidRDefault="002F62E0" w:rsidP="002F62E0">
            <w:pPr>
              <w:pStyle w:val="81"/>
              <w:jc w:val="center"/>
            </w:pPr>
            <w:r>
              <w:t>/</w:t>
            </w:r>
          </w:p>
        </w:tc>
        <w:tc>
          <w:tcPr>
            <w:tcW w:w="415" w:type="pct"/>
            <w:tcBorders>
              <w:top w:val="single" w:sz="4" w:space="0" w:color="auto"/>
              <w:left w:val="single" w:sz="4" w:space="0" w:color="auto"/>
              <w:bottom w:val="single" w:sz="12" w:space="0" w:color="auto"/>
              <w:right w:val="single" w:sz="12" w:space="0" w:color="auto"/>
            </w:tcBorders>
            <w:noWrap/>
            <w:vAlign w:val="center"/>
            <w:hideMark/>
          </w:tcPr>
          <w:p w14:paraId="0BE075D2" w14:textId="77777777" w:rsidR="002F62E0" w:rsidRDefault="002F62E0" w:rsidP="002F62E0">
            <w:pPr>
              <w:pStyle w:val="81"/>
              <w:jc w:val="center"/>
            </w:pPr>
            <w:r>
              <w:t>0.02</w:t>
            </w:r>
          </w:p>
        </w:tc>
      </w:tr>
    </w:tbl>
    <w:p w14:paraId="0819D4F0" w14:textId="77777777" w:rsidR="000C6887" w:rsidRPr="009C7A7A" w:rsidRDefault="000C6887" w:rsidP="007452F4">
      <w:pPr>
        <w:rPr>
          <w:color w:val="FF0000"/>
          <w:sz w:val="24"/>
        </w:rPr>
      </w:pPr>
    </w:p>
    <w:p w14:paraId="620AACA3" w14:textId="0227FB60" w:rsidR="00FE205B" w:rsidRPr="005F66B5" w:rsidRDefault="007452F4" w:rsidP="00E04EF4">
      <w:pPr>
        <w:spacing w:line="360" w:lineRule="auto"/>
        <w:ind w:firstLine="480"/>
        <w:rPr>
          <w:color w:val="000000"/>
          <w:kern w:val="0"/>
          <w:sz w:val="24"/>
        </w:rPr>
      </w:pPr>
      <w:r w:rsidRPr="005F66B5">
        <w:rPr>
          <w:bCs/>
          <w:color w:val="000000"/>
          <w:sz w:val="24"/>
        </w:rPr>
        <w:t>由表</w:t>
      </w:r>
      <w:r w:rsidR="00981D11">
        <w:rPr>
          <w:rFonts w:hint="eastAsia"/>
          <w:bCs/>
          <w:color w:val="000000"/>
          <w:sz w:val="24"/>
        </w:rPr>
        <w:t>5</w:t>
      </w:r>
      <w:r w:rsidR="00E704F5" w:rsidRPr="005F66B5">
        <w:rPr>
          <w:bCs/>
          <w:color w:val="000000"/>
          <w:sz w:val="24"/>
        </w:rPr>
        <w:t>.2</w:t>
      </w:r>
      <w:r w:rsidRPr="005F66B5">
        <w:rPr>
          <w:bCs/>
          <w:color w:val="000000"/>
          <w:sz w:val="24"/>
        </w:rPr>
        <w:t>-</w:t>
      </w:r>
      <w:r w:rsidR="00F77C07" w:rsidRPr="005F66B5">
        <w:rPr>
          <w:rFonts w:hint="eastAsia"/>
          <w:bCs/>
          <w:color w:val="000000"/>
          <w:sz w:val="24"/>
        </w:rPr>
        <w:t>1</w:t>
      </w:r>
      <w:r w:rsidRPr="005F66B5">
        <w:rPr>
          <w:bCs/>
          <w:color w:val="000000"/>
          <w:sz w:val="24"/>
        </w:rPr>
        <w:t>可知，</w:t>
      </w:r>
      <w:r w:rsidR="002F62E0">
        <w:rPr>
          <w:rFonts w:hint="eastAsia"/>
          <w:color w:val="000000"/>
          <w:sz w:val="24"/>
        </w:rPr>
        <w:t>嘉陵江各</w:t>
      </w:r>
      <w:r w:rsidR="002F62E0" w:rsidRPr="002F62E0">
        <w:rPr>
          <w:rFonts w:hint="eastAsia"/>
          <w:color w:val="000000"/>
          <w:sz w:val="24"/>
        </w:rPr>
        <w:t>监测断面的水质良好，各项水质指标均能满足《地表水环境质量标准》</w:t>
      </w:r>
      <w:r w:rsidR="002F62E0" w:rsidRPr="002F62E0">
        <w:rPr>
          <w:color w:val="000000"/>
          <w:sz w:val="24"/>
        </w:rPr>
        <w:t>(GB3838-2002)</w:t>
      </w:r>
      <w:r w:rsidR="002F62E0" w:rsidRPr="002F62E0">
        <w:rPr>
          <w:color w:val="000000"/>
          <w:sz w:val="24"/>
        </w:rPr>
        <w:fldChar w:fldCharType="begin"/>
      </w:r>
      <w:r w:rsidR="002F62E0" w:rsidRPr="002F62E0">
        <w:rPr>
          <w:color w:val="000000"/>
          <w:sz w:val="24"/>
        </w:rPr>
        <w:instrText xml:space="preserve"> = 3 \* ROMAN </w:instrText>
      </w:r>
      <w:r w:rsidR="002F62E0" w:rsidRPr="002F62E0">
        <w:rPr>
          <w:color w:val="000000"/>
          <w:sz w:val="24"/>
        </w:rPr>
        <w:fldChar w:fldCharType="separate"/>
      </w:r>
      <w:r w:rsidR="002F62E0" w:rsidRPr="002F62E0">
        <w:rPr>
          <w:color w:val="000000"/>
          <w:sz w:val="24"/>
        </w:rPr>
        <w:t>III</w:t>
      </w:r>
      <w:r w:rsidR="002F62E0" w:rsidRPr="002F62E0">
        <w:rPr>
          <w:color w:val="000000"/>
          <w:sz w:val="24"/>
        </w:rPr>
        <w:fldChar w:fldCharType="end"/>
      </w:r>
      <w:r w:rsidR="002F62E0">
        <w:rPr>
          <w:rFonts w:hint="eastAsia"/>
          <w:color w:val="000000"/>
          <w:sz w:val="24"/>
        </w:rPr>
        <w:t>类水质要求</w:t>
      </w:r>
      <w:r w:rsidR="00F33E4B" w:rsidRPr="00F33E4B">
        <w:rPr>
          <w:rFonts w:hint="eastAsia"/>
          <w:color w:val="000000"/>
          <w:sz w:val="24"/>
        </w:rPr>
        <w:t>，具有水环境容量，有利于项目的建设</w:t>
      </w:r>
      <w:r w:rsidRPr="005F66B5">
        <w:rPr>
          <w:bCs/>
          <w:color w:val="000000"/>
          <w:sz w:val="24"/>
        </w:rPr>
        <w:t>。</w:t>
      </w:r>
    </w:p>
    <w:p w14:paraId="4E8DE4EC" w14:textId="451814CB" w:rsidR="000C6887" w:rsidRPr="008454B6" w:rsidRDefault="00981D11" w:rsidP="00DC2F41">
      <w:pPr>
        <w:pStyle w:val="53"/>
      </w:pPr>
      <w:bookmarkStart w:id="276" w:name="_Toc64518889"/>
      <w:bookmarkStart w:id="277" w:name="_Toc67996662"/>
      <w:bookmarkStart w:id="278" w:name="_Toc153001391"/>
      <w:bookmarkStart w:id="279" w:name="_Toc153001745"/>
      <w:bookmarkStart w:id="280" w:name="_Toc153620008"/>
      <w:bookmarkStart w:id="281" w:name="_Toc153658345"/>
      <w:bookmarkStart w:id="282" w:name="_Toc153714769"/>
      <w:bookmarkStart w:id="283" w:name="_Toc160453695"/>
      <w:bookmarkStart w:id="284" w:name="_Toc176103329"/>
      <w:bookmarkStart w:id="285" w:name="_Toc176140167"/>
      <w:bookmarkStart w:id="286" w:name="_Toc176187201"/>
      <w:bookmarkStart w:id="287" w:name="_Toc177131922"/>
      <w:bookmarkStart w:id="288" w:name="_Toc262031653"/>
      <w:bookmarkStart w:id="289" w:name="_Toc533520036"/>
      <w:r>
        <w:t>5</w:t>
      </w:r>
      <w:r w:rsidR="000C6887" w:rsidRPr="008454B6">
        <w:t>.3</w:t>
      </w:r>
      <w:r w:rsidR="000C6887" w:rsidRPr="008454B6">
        <w:t>声环境</w:t>
      </w:r>
      <w:bookmarkEnd w:id="276"/>
      <w:bookmarkEnd w:id="277"/>
      <w:bookmarkEnd w:id="278"/>
      <w:bookmarkEnd w:id="279"/>
      <w:bookmarkEnd w:id="280"/>
      <w:bookmarkEnd w:id="281"/>
      <w:bookmarkEnd w:id="282"/>
      <w:bookmarkEnd w:id="283"/>
      <w:bookmarkEnd w:id="284"/>
      <w:bookmarkEnd w:id="285"/>
      <w:bookmarkEnd w:id="286"/>
      <w:bookmarkEnd w:id="287"/>
      <w:bookmarkEnd w:id="288"/>
      <w:r w:rsidR="00412AAC" w:rsidRPr="008454B6">
        <w:t>质量现状评价</w:t>
      </w:r>
      <w:bookmarkEnd w:id="289"/>
    </w:p>
    <w:p w14:paraId="3494074E" w14:textId="4DC9917E" w:rsidR="000C6887" w:rsidRPr="002F62E0" w:rsidRDefault="000C6887" w:rsidP="00E04EF4">
      <w:pPr>
        <w:spacing w:line="360" w:lineRule="auto"/>
        <w:ind w:firstLine="480"/>
        <w:rPr>
          <w:sz w:val="24"/>
        </w:rPr>
      </w:pPr>
      <w:bookmarkStart w:id="290" w:name="_Toc45098371"/>
      <w:bookmarkStart w:id="291" w:name="_Toc60010103"/>
      <w:r w:rsidRPr="002F62E0">
        <w:rPr>
          <w:sz w:val="24"/>
        </w:rPr>
        <w:t>为充分了解拟建</w:t>
      </w:r>
      <w:proofErr w:type="gramStart"/>
      <w:r w:rsidRPr="002F62E0">
        <w:rPr>
          <w:sz w:val="24"/>
        </w:rPr>
        <w:t>地块声</w:t>
      </w:r>
      <w:proofErr w:type="gramEnd"/>
      <w:r w:rsidRPr="002F62E0">
        <w:rPr>
          <w:sz w:val="24"/>
        </w:rPr>
        <w:t>环境现状情况，评价单位委托</w:t>
      </w:r>
      <w:r w:rsidR="002F62E0" w:rsidRPr="002F62E0">
        <w:rPr>
          <w:rFonts w:hint="eastAsia"/>
          <w:sz w:val="24"/>
        </w:rPr>
        <w:t>重庆智博实业总公司</w:t>
      </w:r>
      <w:r w:rsidRPr="002F62E0">
        <w:rPr>
          <w:sz w:val="24"/>
        </w:rPr>
        <w:t>对拟建项目</w:t>
      </w:r>
      <w:proofErr w:type="gramStart"/>
      <w:r w:rsidRPr="002F62E0">
        <w:rPr>
          <w:sz w:val="24"/>
        </w:rPr>
        <w:t>地块声</w:t>
      </w:r>
      <w:proofErr w:type="gramEnd"/>
      <w:r w:rsidRPr="002F62E0">
        <w:rPr>
          <w:sz w:val="24"/>
        </w:rPr>
        <w:t>环境进行了现状本底监测。</w:t>
      </w:r>
    </w:p>
    <w:bookmarkEnd w:id="290"/>
    <w:bookmarkEnd w:id="291"/>
    <w:p w14:paraId="2DE8FF72" w14:textId="77777777" w:rsidR="000C6887" w:rsidRPr="002F62E0" w:rsidRDefault="000C6887" w:rsidP="00F33E4B">
      <w:pPr>
        <w:pStyle w:val="2f6"/>
        <w:ind w:firstLine="480"/>
      </w:pPr>
      <w:r w:rsidRPr="002F62E0">
        <w:rPr>
          <w:rFonts w:ascii="宋体" w:hAnsi="宋体" w:cs="宋体" w:hint="eastAsia"/>
        </w:rPr>
        <w:t>⑴</w:t>
      </w:r>
      <w:r w:rsidRPr="002F62E0">
        <w:t xml:space="preserve"> </w:t>
      </w:r>
      <w:r w:rsidRPr="002F62E0">
        <w:t>监测布点</w:t>
      </w:r>
    </w:p>
    <w:p w14:paraId="5E9C9686" w14:textId="0D618202" w:rsidR="000C6887" w:rsidRPr="002F62E0" w:rsidRDefault="007452F4" w:rsidP="00F33E4B">
      <w:pPr>
        <w:pStyle w:val="2f6"/>
        <w:ind w:firstLine="480"/>
      </w:pPr>
      <w:r w:rsidRPr="002F62E0">
        <w:t>共布设</w:t>
      </w:r>
      <w:r w:rsidR="002F62E0">
        <w:rPr>
          <w:rFonts w:hint="eastAsia"/>
        </w:rPr>
        <w:t>3</w:t>
      </w:r>
      <w:r w:rsidRPr="002F62E0">
        <w:t>个点位，其中</w:t>
      </w:r>
      <w:r w:rsidR="000C6887" w:rsidRPr="002F62E0">
        <w:t>1#</w:t>
      </w:r>
      <w:r w:rsidRPr="002F62E0">
        <w:t>—</w:t>
      </w:r>
      <w:proofErr w:type="gramStart"/>
      <w:r w:rsidR="002F62E0">
        <w:rPr>
          <w:rFonts w:hint="eastAsia"/>
        </w:rPr>
        <w:t>厂区</w:t>
      </w:r>
      <w:r w:rsidR="002F62E0">
        <w:t>西</w:t>
      </w:r>
      <w:proofErr w:type="gramEnd"/>
      <w:r w:rsidR="002F62E0">
        <w:t>北侧</w:t>
      </w:r>
      <w:r w:rsidR="000C6887" w:rsidRPr="002F62E0">
        <w:t>；</w:t>
      </w:r>
      <w:r w:rsidR="000C6887" w:rsidRPr="002F62E0">
        <w:t>2#</w:t>
      </w:r>
      <w:r w:rsidRPr="002F62E0">
        <w:t>—</w:t>
      </w:r>
      <w:r w:rsidR="002F62E0">
        <w:rPr>
          <w:rFonts w:hint="eastAsia"/>
        </w:rPr>
        <w:t>厂区</w:t>
      </w:r>
      <w:r w:rsidR="0010492B">
        <w:rPr>
          <w:rFonts w:hint="eastAsia"/>
        </w:rPr>
        <w:t>南</w:t>
      </w:r>
      <w:r w:rsidR="002F62E0">
        <w:t>侧</w:t>
      </w:r>
      <w:r w:rsidRPr="002F62E0">
        <w:t>；</w:t>
      </w:r>
      <w:r w:rsidRPr="002F62E0">
        <w:t>3#—</w:t>
      </w:r>
      <w:r w:rsidR="002F62E0">
        <w:rPr>
          <w:rFonts w:hint="eastAsia"/>
        </w:rPr>
        <w:t>厂区东</w:t>
      </w:r>
      <w:r w:rsidR="0010492B">
        <w:rPr>
          <w:rFonts w:hint="eastAsia"/>
        </w:rPr>
        <w:t>北</w:t>
      </w:r>
      <w:r w:rsidR="002F62E0">
        <w:t>侧</w:t>
      </w:r>
      <w:r w:rsidRPr="002F62E0">
        <w:t>。</w:t>
      </w:r>
      <w:r w:rsidR="000C6887" w:rsidRPr="002F62E0">
        <w:t>监测布点见附图。</w:t>
      </w:r>
    </w:p>
    <w:p w14:paraId="384771EA" w14:textId="3F96C9EF" w:rsidR="000C6887" w:rsidRPr="002F62E0" w:rsidRDefault="000C6887" w:rsidP="00F33E4B">
      <w:pPr>
        <w:pStyle w:val="2f6"/>
        <w:ind w:firstLine="480"/>
      </w:pPr>
      <w:r w:rsidRPr="002F62E0">
        <w:rPr>
          <w:rFonts w:hint="eastAsia"/>
        </w:rPr>
        <w:t>⑵</w:t>
      </w:r>
      <w:r w:rsidRPr="002F62E0">
        <w:t xml:space="preserve"> </w:t>
      </w:r>
      <w:r w:rsidRPr="002F62E0">
        <w:t>监测时间及频率：</w:t>
      </w:r>
      <w:r w:rsidR="002F62E0" w:rsidRPr="002F62E0">
        <w:t>2018</w:t>
      </w:r>
      <w:r w:rsidR="002F62E0" w:rsidRPr="002F62E0">
        <w:rPr>
          <w:rFonts w:hint="eastAsia"/>
        </w:rPr>
        <w:t>年</w:t>
      </w:r>
      <w:r w:rsidR="002F62E0" w:rsidRPr="002F62E0">
        <w:t>10</w:t>
      </w:r>
      <w:r w:rsidR="002F62E0" w:rsidRPr="002F62E0">
        <w:rPr>
          <w:rFonts w:hint="eastAsia"/>
        </w:rPr>
        <w:t>月</w:t>
      </w:r>
      <w:r w:rsidR="002F62E0" w:rsidRPr="002F62E0">
        <w:t>29</w:t>
      </w:r>
      <w:r w:rsidR="002F62E0" w:rsidRPr="002F62E0">
        <w:rPr>
          <w:rFonts w:hint="eastAsia"/>
        </w:rPr>
        <w:t>日</w:t>
      </w:r>
      <w:r w:rsidR="002F62E0" w:rsidRPr="002F62E0">
        <w:t>~2018</w:t>
      </w:r>
      <w:r w:rsidR="002F62E0" w:rsidRPr="002F62E0">
        <w:rPr>
          <w:rFonts w:hint="eastAsia"/>
        </w:rPr>
        <w:t>年</w:t>
      </w:r>
      <w:r w:rsidR="002F62E0" w:rsidRPr="002F62E0">
        <w:t>10</w:t>
      </w:r>
      <w:r w:rsidR="002F62E0" w:rsidRPr="002F62E0">
        <w:rPr>
          <w:rFonts w:hint="eastAsia"/>
        </w:rPr>
        <w:t>月</w:t>
      </w:r>
      <w:r w:rsidR="002F62E0" w:rsidRPr="002F62E0">
        <w:t>30</w:t>
      </w:r>
      <w:r w:rsidR="002F62E0" w:rsidRPr="002F62E0">
        <w:rPr>
          <w:rFonts w:hint="eastAsia"/>
        </w:rPr>
        <w:t>日</w:t>
      </w:r>
      <w:r w:rsidRPr="002F62E0">
        <w:t>，</w:t>
      </w:r>
      <w:r w:rsidR="00562617" w:rsidRPr="002F62E0">
        <w:t>昼间、夜间</w:t>
      </w:r>
      <w:r w:rsidR="009F4FC2" w:rsidRPr="002F62E0">
        <w:rPr>
          <w:rFonts w:hint="eastAsia"/>
        </w:rPr>
        <w:t>各</w:t>
      </w:r>
      <w:r w:rsidRPr="002F62E0">
        <w:t>测一次等效</w:t>
      </w:r>
      <w:r w:rsidRPr="002F62E0">
        <w:t>A</w:t>
      </w:r>
      <w:r w:rsidRPr="002F62E0">
        <w:t>声级。</w:t>
      </w:r>
    </w:p>
    <w:p w14:paraId="27E9F2AE" w14:textId="77777777" w:rsidR="000C6887" w:rsidRPr="002F62E0" w:rsidRDefault="000C6887" w:rsidP="00F33E4B">
      <w:pPr>
        <w:pStyle w:val="2f6"/>
        <w:ind w:firstLine="480"/>
      </w:pPr>
      <w:r w:rsidRPr="002F62E0">
        <w:rPr>
          <w:rFonts w:hint="eastAsia"/>
        </w:rPr>
        <w:t>⑶</w:t>
      </w:r>
      <w:r w:rsidRPr="002F62E0">
        <w:t xml:space="preserve"> </w:t>
      </w:r>
      <w:r w:rsidRPr="002F62E0">
        <w:t>监测结果及现状评价</w:t>
      </w:r>
    </w:p>
    <w:p w14:paraId="550FBA6D" w14:textId="34EFD64A" w:rsidR="000C6887" w:rsidRPr="002F62E0" w:rsidRDefault="000C6887" w:rsidP="002F62E0">
      <w:pPr>
        <w:spacing w:line="360" w:lineRule="auto"/>
        <w:ind w:firstLine="480"/>
        <w:rPr>
          <w:sz w:val="24"/>
        </w:rPr>
      </w:pPr>
      <w:r w:rsidRPr="002F62E0">
        <w:rPr>
          <w:sz w:val="24"/>
        </w:rPr>
        <w:t>监测结果见表</w:t>
      </w:r>
      <w:r w:rsidR="00981D11" w:rsidRPr="002F62E0">
        <w:rPr>
          <w:sz w:val="24"/>
        </w:rPr>
        <w:t>5</w:t>
      </w:r>
      <w:r w:rsidR="00E704F5" w:rsidRPr="002F62E0">
        <w:rPr>
          <w:sz w:val="24"/>
        </w:rPr>
        <w:t>.3</w:t>
      </w:r>
      <w:r w:rsidRPr="002F62E0">
        <w:rPr>
          <w:sz w:val="24"/>
        </w:rPr>
        <w:t>-</w:t>
      </w:r>
      <w:r w:rsidR="00E704F5" w:rsidRPr="002F62E0">
        <w:rPr>
          <w:sz w:val="24"/>
        </w:rPr>
        <w:t>1</w:t>
      </w:r>
      <w:r w:rsidRPr="002F62E0">
        <w:rPr>
          <w:sz w:val="24"/>
        </w:rPr>
        <w:t>。</w:t>
      </w:r>
    </w:p>
    <w:p w14:paraId="576FD0CC" w14:textId="4AFE89EE" w:rsidR="000C6887" w:rsidRPr="002F62E0" w:rsidRDefault="000C6887" w:rsidP="002F62E0">
      <w:pPr>
        <w:pStyle w:val="71"/>
        <w:spacing w:before="120"/>
        <w:ind w:firstLine="480"/>
      </w:pPr>
      <w:r w:rsidRPr="002F62E0">
        <w:t>表</w:t>
      </w:r>
      <w:r w:rsidR="00981D11" w:rsidRPr="002F62E0">
        <w:t>5</w:t>
      </w:r>
      <w:r w:rsidR="00E704F5" w:rsidRPr="002F62E0">
        <w:t>.3</w:t>
      </w:r>
      <w:r w:rsidRPr="002F62E0">
        <w:t>-</w:t>
      </w:r>
      <w:r w:rsidR="00E704F5" w:rsidRPr="002F62E0">
        <w:t>1</w:t>
      </w:r>
      <w:proofErr w:type="gramStart"/>
      <w:r w:rsidRPr="002F62E0">
        <w:t xml:space="preserve">　　　　</w:t>
      </w:r>
      <w:proofErr w:type="gramEnd"/>
      <w:r w:rsidRPr="002F62E0">
        <w:t>拟建项目</w:t>
      </w:r>
      <w:proofErr w:type="gramStart"/>
      <w:r w:rsidRPr="002F62E0">
        <w:t>区域声</w:t>
      </w:r>
      <w:proofErr w:type="gramEnd"/>
      <w:r w:rsidRPr="002F62E0">
        <w:t>环境质量现状监测结果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0"/>
        <w:gridCol w:w="1058"/>
        <w:gridCol w:w="1058"/>
        <w:gridCol w:w="1058"/>
        <w:gridCol w:w="1058"/>
        <w:gridCol w:w="1070"/>
        <w:gridCol w:w="1282"/>
      </w:tblGrid>
      <w:tr w:rsidR="00017EFB" w:rsidRPr="002F62E0" w14:paraId="2DE7BC82" w14:textId="789DCD7D" w:rsidTr="00017EFB">
        <w:trPr>
          <w:cantSplit/>
          <w:trHeight w:val="397"/>
          <w:jc w:val="center"/>
        </w:trPr>
        <w:tc>
          <w:tcPr>
            <w:tcW w:w="1303" w:type="pct"/>
            <w:vMerge w:val="restart"/>
            <w:vAlign w:val="center"/>
          </w:tcPr>
          <w:p w14:paraId="77A9FCD8" w14:textId="77777777" w:rsidR="00017EFB" w:rsidRPr="002F62E0" w:rsidRDefault="00017EFB" w:rsidP="00017EFB">
            <w:pPr>
              <w:pStyle w:val="81"/>
              <w:jc w:val="center"/>
            </w:pPr>
            <w:r w:rsidRPr="002F62E0">
              <w:t>测点</w:t>
            </w:r>
          </w:p>
        </w:tc>
        <w:tc>
          <w:tcPr>
            <w:tcW w:w="2376" w:type="pct"/>
            <w:gridSpan w:val="4"/>
            <w:vAlign w:val="center"/>
          </w:tcPr>
          <w:p w14:paraId="4F55E966" w14:textId="309DCB7A" w:rsidR="00017EFB" w:rsidRPr="002F62E0" w:rsidRDefault="00017EFB" w:rsidP="00017EFB">
            <w:pPr>
              <w:pStyle w:val="81"/>
              <w:jc w:val="center"/>
              <w:rPr>
                <w:spacing w:val="100"/>
              </w:rPr>
            </w:pPr>
            <w:r w:rsidRPr="002F62E0">
              <w:rPr>
                <w:spacing w:val="100"/>
              </w:rPr>
              <w:t>监测结果</w:t>
            </w:r>
            <w:r w:rsidRPr="002F62E0">
              <w:t>[Leq:dB(A)]</w:t>
            </w:r>
          </w:p>
        </w:tc>
        <w:tc>
          <w:tcPr>
            <w:tcW w:w="601" w:type="pct"/>
            <w:vMerge w:val="restart"/>
            <w:vAlign w:val="center"/>
          </w:tcPr>
          <w:p w14:paraId="73BC2A09" w14:textId="51EEB437" w:rsidR="00017EFB" w:rsidRPr="00017EFB" w:rsidRDefault="00017EFB" w:rsidP="00017EFB">
            <w:pPr>
              <w:pStyle w:val="81"/>
              <w:jc w:val="center"/>
            </w:pPr>
            <w:r w:rsidRPr="00017EFB">
              <w:rPr>
                <w:rFonts w:hint="eastAsia"/>
              </w:rPr>
              <w:t>功能</w:t>
            </w:r>
            <w:r w:rsidRPr="00017EFB">
              <w:t>区划</w:t>
            </w:r>
          </w:p>
        </w:tc>
        <w:tc>
          <w:tcPr>
            <w:tcW w:w="720" w:type="pct"/>
            <w:vMerge w:val="restart"/>
            <w:vAlign w:val="center"/>
          </w:tcPr>
          <w:p w14:paraId="58E132AA" w14:textId="4D70109F" w:rsidR="00017EFB" w:rsidRPr="00017EFB" w:rsidRDefault="00017EFB" w:rsidP="00017EFB">
            <w:pPr>
              <w:pStyle w:val="81"/>
              <w:jc w:val="center"/>
            </w:pPr>
            <w:r>
              <w:t>达标情况</w:t>
            </w:r>
          </w:p>
        </w:tc>
      </w:tr>
      <w:tr w:rsidR="00017EFB" w:rsidRPr="002F62E0" w14:paraId="539BC391" w14:textId="24E77B43" w:rsidTr="00017EFB">
        <w:trPr>
          <w:cantSplit/>
          <w:trHeight w:val="397"/>
          <w:jc w:val="center"/>
        </w:trPr>
        <w:tc>
          <w:tcPr>
            <w:tcW w:w="1303" w:type="pct"/>
            <w:vMerge/>
            <w:vAlign w:val="center"/>
          </w:tcPr>
          <w:p w14:paraId="2E378186" w14:textId="77777777" w:rsidR="00017EFB" w:rsidRPr="002F62E0" w:rsidRDefault="00017EFB" w:rsidP="00017EFB">
            <w:pPr>
              <w:pStyle w:val="81"/>
              <w:jc w:val="center"/>
            </w:pPr>
          </w:p>
        </w:tc>
        <w:tc>
          <w:tcPr>
            <w:tcW w:w="1188" w:type="pct"/>
            <w:gridSpan w:val="2"/>
            <w:vAlign w:val="center"/>
          </w:tcPr>
          <w:p w14:paraId="2270B14C" w14:textId="7EC5A7FF" w:rsidR="00017EFB" w:rsidRPr="002F62E0" w:rsidRDefault="00017EFB" w:rsidP="00017EFB">
            <w:pPr>
              <w:pStyle w:val="81"/>
              <w:jc w:val="center"/>
            </w:pPr>
            <w:r>
              <w:rPr>
                <w:rFonts w:hint="eastAsia"/>
              </w:rPr>
              <w:t>10</w:t>
            </w:r>
            <w:r w:rsidRPr="002F62E0">
              <w:t>月</w:t>
            </w:r>
            <w:r>
              <w:rPr>
                <w:rFonts w:hint="eastAsia"/>
              </w:rPr>
              <w:t>2</w:t>
            </w:r>
            <w:r w:rsidRPr="002F62E0">
              <w:rPr>
                <w:rFonts w:hint="eastAsia"/>
              </w:rPr>
              <w:t>9</w:t>
            </w:r>
            <w:r w:rsidRPr="002F62E0">
              <w:t>日</w:t>
            </w:r>
          </w:p>
        </w:tc>
        <w:tc>
          <w:tcPr>
            <w:tcW w:w="1188" w:type="pct"/>
            <w:gridSpan w:val="2"/>
            <w:vAlign w:val="center"/>
          </w:tcPr>
          <w:p w14:paraId="584E6C40" w14:textId="746A4FC6" w:rsidR="00017EFB" w:rsidRPr="002F62E0" w:rsidRDefault="00017EFB" w:rsidP="00017EFB">
            <w:pPr>
              <w:pStyle w:val="81"/>
              <w:jc w:val="center"/>
            </w:pPr>
            <w:r>
              <w:rPr>
                <w:rFonts w:hint="eastAsia"/>
              </w:rPr>
              <w:t>10</w:t>
            </w:r>
            <w:r w:rsidRPr="002F62E0">
              <w:t>月</w:t>
            </w:r>
            <w:r>
              <w:rPr>
                <w:rFonts w:hint="eastAsia"/>
              </w:rPr>
              <w:t>3</w:t>
            </w:r>
            <w:r w:rsidRPr="002F62E0">
              <w:rPr>
                <w:rFonts w:hint="eastAsia"/>
              </w:rPr>
              <w:t>0</w:t>
            </w:r>
            <w:r w:rsidRPr="002F62E0">
              <w:t>日</w:t>
            </w:r>
          </w:p>
        </w:tc>
        <w:tc>
          <w:tcPr>
            <w:tcW w:w="601" w:type="pct"/>
            <w:vMerge/>
            <w:vAlign w:val="center"/>
          </w:tcPr>
          <w:p w14:paraId="750BC980" w14:textId="77777777" w:rsidR="00017EFB" w:rsidRPr="002F62E0" w:rsidRDefault="00017EFB" w:rsidP="00017EFB">
            <w:pPr>
              <w:pStyle w:val="81"/>
              <w:jc w:val="center"/>
            </w:pPr>
          </w:p>
        </w:tc>
        <w:tc>
          <w:tcPr>
            <w:tcW w:w="720" w:type="pct"/>
            <w:vMerge/>
            <w:vAlign w:val="center"/>
          </w:tcPr>
          <w:p w14:paraId="5F70774E" w14:textId="77777777" w:rsidR="00017EFB" w:rsidRPr="002F62E0" w:rsidRDefault="00017EFB" w:rsidP="00017EFB">
            <w:pPr>
              <w:pStyle w:val="81"/>
              <w:jc w:val="center"/>
            </w:pPr>
          </w:p>
        </w:tc>
      </w:tr>
      <w:tr w:rsidR="00017EFB" w:rsidRPr="002F62E0" w14:paraId="4FEDCDD4" w14:textId="54710D9E" w:rsidTr="00017EFB">
        <w:trPr>
          <w:cantSplit/>
          <w:trHeight w:val="397"/>
          <w:jc w:val="center"/>
        </w:trPr>
        <w:tc>
          <w:tcPr>
            <w:tcW w:w="1303" w:type="pct"/>
            <w:vMerge/>
            <w:vAlign w:val="center"/>
          </w:tcPr>
          <w:p w14:paraId="19AA763B" w14:textId="77777777" w:rsidR="00017EFB" w:rsidRPr="002F62E0" w:rsidRDefault="00017EFB" w:rsidP="00017EFB">
            <w:pPr>
              <w:pStyle w:val="81"/>
              <w:jc w:val="center"/>
            </w:pPr>
          </w:p>
        </w:tc>
        <w:tc>
          <w:tcPr>
            <w:tcW w:w="594" w:type="pct"/>
            <w:vAlign w:val="center"/>
          </w:tcPr>
          <w:p w14:paraId="3B868622" w14:textId="77777777" w:rsidR="00017EFB" w:rsidRPr="002F62E0" w:rsidRDefault="00017EFB" w:rsidP="00017EFB">
            <w:pPr>
              <w:pStyle w:val="81"/>
              <w:jc w:val="center"/>
            </w:pPr>
            <w:r w:rsidRPr="002F62E0">
              <w:t>昼间</w:t>
            </w:r>
          </w:p>
        </w:tc>
        <w:tc>
          <w:tcPr>
            <w:tcW w:w="594" w:type="pct"/>
            <w:vAlign w:val="center"/>
          </w:tcPr>
          <w:p w14:paraId="32D491E1" w14:textId="77777777" w:rsidR="00017EFB" w:rsidRPr="002F62E0" w:rsidRDefault="00017EFB" w:rsidP="00017EFB">
            <w:pPr>
              <w:pStyle w:val="81"/>
              <w:jc w:val="center"/>
            </w:pPr>
            <w:r w:rsidRPr="002F62E0">
              <w:t>夜间</w:t>
            </w:r>
          </w:p>
        </w:tc>
        <w:tc>
          <w:tcPr>
            <w:tcW w:w="594" w:type="pct"/>
            <w:vAlign w:val="center"/>
          </w:tcPr>
          <w:p w14:paraId="1FED422D" w14:textId="77777777" w:rsidR="00017EFB" w:rsidRPr="002F62E0" w:rsidRDefault="00017EFB" w:rsidP="00017EFB">
            <w:pPr>
              <w:pStyle w:val="81"/>
              <w:jc w:val="center"/>
            </w:pPr>
            <w:r w:rsidRPr="002F62E0">
              <w:t>昼间</w:t>
            </w:r>
          </w:p>
        </w:tc>
        <w:tc>
          <w:tcPr>
            <w:tcW w:w="594" w:type="pct"/>
            <w:vAlign w:val="center"/>
          </w:tcPr>
          <w:p w14:paraId="6C107F3A" w14:textId="77777777" w:rsidR="00017EFB" w:rsidRPr="002F62E0" w:rsidRDefault="00017EFB" w:rsidP="00017EFB">
            <w:pPr>
              <w:pStyle w:val="81"/>
              <w:jc w:val="center"/>
            </w:pPr>
            <w:r w:rsidRPr="002F62E0">
              <w:t>夜间</w:t>
            </w:r>
          </w:p>
        </w:tc>
        <w:tc>
          <w:tcPr>
            <w:tcW w:w="601" w:type="pct"/>
            <w:vMerge/>
            <w:vAlign w:val="center"/>
          </w:tcPr>
          <w:p w14:paraId="136F120E" w14:textId="77777777" w:rsidR="00017EFB" w:rsidRPr="002F62E0" w:rsidRDefault="00017EFB" w:rsidP="00017EFB">
            <w:pPr>
              <w:pStyle w:val="81"/>
              <w:jc w:val="center"/>
            </w:pPr>
          </w:p>
        </w:tc>
        <w:tc>
          <w:tcPr>
            <w:tcW w:w="720" w:type="pct"/>
            <w:vMerge/>
            <w:vAlign w:val="center"/>
          </w:tcPr>
          <w:p w14:paraId="102446AF" w14:textId="77777777" w:rsidR="00017EFB" w:rsidRPr="002F62E0" w:rsidRDefault="00017EFB" w:rsidP="00017EFB">
            <w:pPr>
              <w:pStyle w:val="81"/>
              <w:jc w:val="center"/>
            </w:pPr>
          </w:p>
        </w:tc>
      </w:tr>
      <w:tr w:rsidR="00017EFB" w:rsidRPr="002F62E0" w14:paraId="365158B5" w14:textId="66E8B36E" w:rsidTr="00017EFB">
        <w:trPr>
          <w:cantSplit/>
          <w:trHeight w:val="397"/>
          <w:jc w:val="center"/>
        </w:trPr>
        <w:tc>
          <w:tcPr>
            <w:tcW w:w="1303" w:type="pct"/>
            <w:vAlign w:val="center"/>
          </w:tcPr>
          <w:p w14:paraId="70FE1E4C" w14:textId="04FE5D32" w:rsidR="00017EFB" w:rsidRPr="002F62E0" w:rsidRDefault="00017EFB" w:rsidP="00017EFB">
            <w:pPr>
              <w:pStyle w:val="81"/>
              <w:jc w:val="center"/>
            </w:pPr>
            <w:r>
              <w:rPr>
                <w:rFonts w:hint="eastAsia"/>
              </w:rPr>
              <w:t>1#</w:t>
            </w:r>
            <w:proofErr w:type="gramStart"/>
            <w:r w:rsidRPr="00017EFB">
              <w:rPr>
                <w:rFonts w:hint="eastAsia"/>
              </w:rPr>
              <w:t>厂区</w:t>
            </w:r>
            <w:r w:rsidRPr="00017EFB">
              <w:t>西</w:t>
            </w:r>
            <w:proofErr w:type="gramEnd"/>
            <w:r w:rsidRPr="00017EFB">
              <w:t>北侧</w:t>
            </w:r>
          </w:p>
        </w:tc>
        <w:tc>
          <w:tcPr>
            <w:tcW w:w="594" w:type="pct"/>
            <w:vAlign w:val="center"/>
          </w:tcPr>
          <w:p w14:paraId="5FDD331B" w14:textId="3B0ADDD7" w:rsidR="00017EFB" w:rsidRPr="00017EFB" w:rsidRDefault="00017EFB" w:rsidP="00017EFB">
            <w:pPr>
              <w:pStyle w:val="81"/>
              <w:jc w:val="center"/>
            </w:pPr>
            <w:r w:rsidRPr="00017EFB">
              <w:rPr>
                <w:rFonts w:hint="eastAsia"/>
              </w:rPr>
              <w:t>63.7</w:t>
            </w:r>
          </w:p>
        </w:tc>
        <w:tc>
          <w:tcPr>
            <w:tcW w:w="594" w:type="pct"/>
            <w:vAlign w:val="center"/>
          </w:tcPr>
          <w:p w14:paraId="43FE896C" w14:textId="2AED662F" w:rsidR="00017EFB" w:rsidRPr="00017EFB" w:rsidRDefault="00017EFB" w:rsidP="00017EFB">
            <w:pPr>
              <w:pStyle w:val="81"/>
              <w:jc w:val="center"/>
            </w:pPr>
            <w:r w:rsidRPr="00017EFB">
              <w:rPr>
                <w:rFonts w:hint="eastAsia"/>
              </w:rPr>
              <w:t>46.3</w:t>
            </w:r>
          </w:p>
        </w:tc>
        <w:tc>
          <w:tcPr>
            <w:tcW w:w="594" w:type="pct"/>
            <w:vAlign w:val="center"/>
          </w:tcPr>
          <w:p w14:paraId="16EABC51" w14:textId="7075F42F" w:rsidR="00017EFB" w:rsidRPr="00017EFB" w:rsidRDefault="00017EFB" w:rsidP="00017EFB">
            <w:pPr>
              <w:pStyle w:val="81"/>
              <w:jc w:val="center"/>
            </w:pPr>
            <w:r w:rsidRPr="00017EFB">
              <w:rPr>
                <w:rFonts w:hint="eastAsia"/>
              </w:rPr>
              <w:t>65.1</w:t>
            </w:r>
          </w:p>
        </w:tc>
        <w:tc>
          <w:tcPr>
            <w:tcW w:w="594" w:type="pct"/>
            <w:vAlign w:val="center"/>
          </w:tcPr>
          <w:p w14:paraId="46473F39" w14:textId="7825AA7A" w:rsidR="00017EFB" w:rsidRPr="00017EFB" w:rsidRDefault="00017EFB" w:rsidP="00017EFB">
            <w:pPr>
              <w:pStyle w:val="81"/>
              <w:jc w:val="center"/>
            </w:pPr>
            <w:r w:rsidRPr="00017EFB">
              <w:rPr>
                <w:rFonts w:hint="eastAsia"/>
              </w:rPr>
              <w:t>47.5</w:t>
            </w:r>
          </w:p>
        </w:tc>
        <w:tc>
          <w:tcPr>
            <w:tcW w:w="601" w:type="pct"/>
            <w:vAlign w:val="center"/>
          </w:tcPr>
          <w:p w14:paraId="40BE514F" w14:textId="48872396" w:rsidR="00017EFB" w:rsidRPr="00017EFB" w:rsidRDefault="00017EFB" w:rsidP="00017EFB">
            <w:pPr>
              <w:pStyle w:val="81"/>
              <w:jc w:val="center"/>
            </w:pPr>
            <w:r>
              <w:rPr>
                <w:rFonts w:hint="eastAsia"/>
              </w:rPr>
              <w:t>4a</w:t>
            </w:r>
            <w:r>
              <w:rPr>
                <w:rFonts w:hint="eastAsia"/>
              </w:rPr>
              <w:t>类</w:t>
            </w:r>
          </w:p>
        </w:tc>
        <w:tc>
          <w:tcPr>
            <w:tcW w:w="720" w:type="pct"/>
            <w:vAlign w:val="center"/>
          </w:tcPr>
          <w:p w14:paraId="08386B7D" w14:textId="5FCC4751" w:rsidR="00017EFB" w:rsidRPr="00017EFB" w:rsidRDefault="00017EFB" w:rsidP="00017EFB">
            <w:pPr>
              <w:pStyle w:val="81"/>
              <w:jc w:val="center"/>
            </w:pPr>
            <w:r>
              <w:t>达标</w:t>
            </w:r>
          </w:p>
        </w:tc>
      </w:tr>
      <w:tr w:rsidR="00017EFB" w:rsidRPr="002F62E0" w14:paraId="5930A85D" w14:textId="5A980E57" w:rsidTr="00017EFB">
        <w:trPr>
          <w:cantSplit/>
          <w:trHeight w:val="397"/>
          <w:jc w:val="center"/>
        </w:trPr>
        <w:tc>
          <w:tcPr>
            <w:tcW w:w="1303" w:type="pct"/>
            <w:vAlign w:val="center"/>
          </w:tcPr>
          <w:p w14:paraId="69C4D9EA" w14:textId="737EF3F4" w:rsidR="00017EFB" w:rsidRPr="002F62E0" w:rsidRDefault="00017EFB" w:rsidP="00017EFB">
            <w:pPr>
              <w:pStyle w:val="81"/>
              <w:jc w:val="center"/>
            </w:pPr>
            <w:r>
              <w:rPr>
                <w:rFonts w:hint="eastAsia"/>
              </w:rPr>
              <w:t>2#</w:t>
            </w:r>
            <w:r w:rsidRPr="00017EFB">
              <w:rPr>
                <w:rFonts w:hint="eastAsia"/>
              </w:rPr>
              <w:t>厂区</w:t>
            </w:r>
            <w:r w:rsidR="0010492B">
              <w:rPr>
                <w:rFonts w:hint="eastAsia"/>
              </w:rPr>
              <w:t>南</w:t>
            </w:r>
            <w:r w:rsidRPr="00017EFB">
              <w:t>侧</w:t>
            </w:r>
          </w:p>
        </w:tc>
        <w:tc>
          <w:tcPr>
            <w:tcW w:w="594" w:type="pct"/>
            <w:vAlign w:val="center"/>
          </w:tcPr>
          <w:p w14:paraId="3FE8CEC2" w14:textId="7D6F62CD" w:rsidR="00017EFB" w:rsidRPr="00017EFB" w:rsidRDefault="00017EFB" w:rsidP="00017EFB">
            <w:pPr>
              <w:pStyle w:val="81"/>
              <w:jc w:val="center"/>
            </w:pPr>
            <w:r w:rsidRPr="00017EFB">
              <w:t>58.4</w:t>
            </w:r>
          </w:p>
        </w:tc>
        <w:tc>
          <w:tcPr>
            <w:tcW w:w="594" w:type="pct"/>
            <w:vAlign w:val="center"/>
          </w:tcPr>
          <w:p w14:paraId="6150BFC4" w14:textId="352E5D77" w:rsidR="00017EFB" w:rsidRPr="00017EFB" w:rsidRDefault="00017EFB" w:rsidP="00017EFB">
            <w:pPr>
              <w:pStyle w:val="81"/>
              <w:jc w:val="center"/>
            </w:pPr>
            <w:r w:rsidRPr="00017EFB">
              <w:t>45.5</w:t>
            </w:r>
          </w:p>
        </w:tc>
        <w:tc>
          <w:tcPr>
            <w:tcW w:w="594" w:type="pct"/>
            <w:vAlign w:val="center"/>
          </w:tcPr>
          <w:p w14:paraId="71D9B37E" w14:textId="55679FCB" w:rsidR="00017EFB" w:rsidRPr="00017EFB" w:rsidRDefault="00017EFB" w:rsidP="00017EFB">
            <w:pPr>
              <w:pStyle w:val="81"/>
              <w:jc w:val="center"/>
            </w:pPr>
            <w:r w:rsidRPr="00017EFB">
              <w:t>60.0</w:t>
            </w:r>
          </w:p>
        </w:tc>
        <w:tc>
          <w:tcPr>
            <w:tcW w:w="594" w:type="pct"/>
            <w:vAlign w:val="center"/>
          </w:tcPr>
          <w:p w14:paraId="47C7DB30" w14:textId="036A08D0" w:rsidR="00017EFB" w:rsidRPr="00017EFB" w:rsidRDefault="00017EFB" w:rsidP="00017EFB">
            <w:pPr>
              <w:pStyle w:val="81"/>
              <w:jc w:val="center"/>
            </w:pPr>
            <w:r w:rsidRPr="00017EFB">
              <w:t>44.6</w:t>
            </w:r>
          </w:p>
        </w:tc>
        <w:tc>
          <w:tcPr>
            <w:tcW w:w="601" w:type="pct"/>
            <w:vAlign w:val="center"/>
          </w:tcPr>
          <w:p w14:paraId="5F94484A" w14:textId="344A0F95" w:rsidR="00017EFB" w:rsidRPr="00017EFB" w:rsidRDefault="00017EFB" w:rsidP="00017EFB">
            <w:pPr>
              <w:pStyle w:val="81"/>
              <w:jc w:val="center"/>
            </w:pPr>
            <w:r>
              <w:rPr>
                <w:rFonts w:hint="eastAsia"/>
              </w:rPr>
              <w:t>3</w:t>
            </w:r>
            <w:r>
              <w:rPr>
                <w:rFonts w:hint="eastAsia"/>
              </w:rPr>
              <w:t>类</w:t>
            </w:r>
          </w:p>
        </w:tc>
        <w:tc>
          <w:tcPr>
            <w:tcW w:w="720" w:type="pct"/>
            <w:vAlign w:val="center"/>
          </w:tcPr>
          <w:p w14:paraId="166B16BF" w14:textId="3AD8DBAC" w:rsidR="00017EFB" w:rsidRPr="00017EFB" w:rsidRDefault="00017EFB" w:rsidP="00017EFB">
            <w:pPr>
              <w:pStyle w:val="81"/>
              <w:jc w:val="center"/>
            </w:pPr>
            <w:r>
              <w:t>达标</w:t>
            </w:r>
          </w:p>
        </w:tc>
      </w:tr>
      <w:tr w:rsidR="00017EFB" w:rsidRPr="002F62E0" w14:paraId="67FE379D" w14:textId="3F40CBF6" w:rsidTr="00017EFB">
        <w:trPr>
          <w:cantSplit/>
          <w:trHeight w:val="397"/>
          <w:jc w:val="center"/>
        </w:trPr>
        <w:tc>
          <w:tcPr>
            <w:tcW w:w="1303" w:type="pct"/>
            <w:vAlign w:val="center"/>
          </w:tcPr>
          <w:p w14:paraId="12B1593C" w14:textId="70C54DFB" w:rsidR="00017EFB" w:rsidRPr="002F62E0" w:rsidRDefault="00017EFB" w:rsidP="00017EFB">
            <w:pPr>
              <w:pStyle w:val="81"/>
              <w:jc w:val="center"/>
            </w:pPr>
            <w:r>
              <w:rPr>
                <w:rFonts w:hint="eastAsia"/>
              </w:rPr>
              <w:t>3#</w:t>
            </w:r>
            <w:r w:rsidRPr="00017EFB">
              <w:rPr>
                <w:rFonts w:hint="eastAsia"/>
              </w:rPr>
              <w:t>厂区东</w:t>
            </w:r>
            <w:r w:rsidR="0010492B">
              <w:rPr>
                <w:rFonts w:hint="eastAsia"/>
              </w:rPr>
              <w:t>北</w:t>
            </w:r>
            <w:r w:rsidRPr="00017EFB">
              <w:t>侧</w:t>
            </w:r>
          </w:p>
        </w:tc>
        <w:tc>
          <w:tcPr>
            <w:tcW w:w="594" w:type="pct"/>
            <w:vAlign w:val="center"/>
          </w:tcPr>
          <w:p w14:paraId="38B91F00" w14:textId="200241C3" w:rsidR="00017EFB" w:rsidRPr="00017EFB" w:rsidRDefault="00017EFB" w:rsidP="00017EFB">
            <w:pPr>
              <w:pStyle w:val="81"/>
              <w:jc w:val="center"/>
            </w:pPr>
            <w:r w:rsidRPr="00017EFB">
              <w:t>62.5</w:t>
            </w:r>
          </w:p>
        </w:tc>
        <w:tc>
          <w:tcPr>
            <w:tcW w:w="594" w:type="pct"/>
            <w:vAlign w:val="center"/>
          </w:tcPr>
          <w:p w14:paraId="30E7126D" w14:textId="11A1924F" w:rsidR="00017EFB" w:rsidRPr="00017EFB" w:rsidRDefault="00017EFB" w:rsidP="00017EFB">
            <w:pPr>
              <w:pStyle w:val="81"/>
              <w:jc w:val="center"/>
            </w:pPr>
            <w:r w:rsidRPr="00017EFB">
              <w:t>44.6</w:t>
            </w:r>
          </w:p>
        </w:tc>
        <w:tc>
          <w:tcPr>
            <w:tcW w:w="594" w:type="pct"/>
            <w:vAlign w:val="center"/>
          </w:tcPr>
          <w:p w14:paraId="2BBAA7C1" w14:textId="28D682A0" w:rsidR="00017EFB" w:rsidRPr="00017EFB" w:rsidRDefault="00017EFB" w:rsidP="00017EFB">
            <w:pPr>
              <w:pStyle w:val="81"/>
              <w:jc w:val="center"/>
            </w:pPr>
            <w:r w:rsidRPr="00017EFB">
              <w:t>61.7</w:t>
            </w:r>
          </w:p>
        </w:tc>
        <w:tc>
          <w:tcPr>
            <w:tcW w:w="594" w:type="pct"/>
            <w:vAlign w:val="center"/>
          </w:tcPr>
          <w:p w14:paraId="32C26DE2" w14:textId="485DF636" w:rsidR="00017EFB" w:rsidRPr="00017EFB" w:rsidRDefault="00017EFB" w:rsidP="00017EFB">
            <w:pPr>
              <w:pStyle w:val="81"/>
              <w:jc w:val="center"/>
            </w:pPr>
            <w:r w:rsidRPr="00017EFB">
              <w:t>45.0</w:t>
            </w:r>
          </w:p>
        </w:tc>
        <w:tc>
          <w:tcPr>
            <w:tcW w:w="601" w:type="pct"/>
            <w:vAlign w:val="center"/>
          </w:tcPr>
          <w:p w14:paraId="71F773FB" w14:textId="028E80DA" w:rsidR="00017EFB" w:rsidRPr="00017EFB" w:rsidRDefault="00017EFB" w:rsidP="00017EFB">
            <w:pPr>
              <w:pStyle w:val="81"/>
              <w:jc w:val="center"/>
            </w:pPr>
            <w:r>
              <w:rPr>
                <w:rFonts w:hint="eastAsia"/>
              </w:rPr>
              <w:t>3</w:t>
            </w:r>
            <w:r>
              <w:rPr>
                <w:rFonts w:hint="eastAsia"/>
              </w:rPr>
              <w:t>类</w:t>
            </w:r>
          </w:p>
        </w:tc>
        <w:tc>
          <w:tcPr>
            <w:tcW w:w="720" w:type="pct"/>
            <w:vAlign w:val="center"/>
          </w:tcPr>
          <w:p w14:paraId="33DD80C6" w14:textId="2C7028E2" w:rsidR="00017EFB" w:rsidRPr="00017EFB" w:rsidRDefault="00017EFB" w:rsidP="00017EFB">
            <w:pPr>
              <w:pStyle w:val="81"/>
              <w:jc w:val="center"/>
            </w:pPr>
            <w:r>
              <w:t>达标</w:t>
            </w:r>
          </w:p>
        </w:tc>
      </w:tr>
    </w:tbl>
    <w:p w14:paraId="3AB7CF27" w14:textId="77777777" w:rsidR="000C6887" w:rsidRPr="002F62E0" w:rsidRDefault="000C6887" w:rsidP="000C6887">
      <w:pPr>
        <w:ind w:firstLine="480"/>
        <w:rPr>
          <w:sz w:val="24"/>
        </w:rPr>
      </w:pPr>
    </w:p>
    <w:p w14:paraId="3892DD11" w14:textId="4C64AED0" w:rsidR="000C6887" w:rsidRPr="002F62E0" w:rsidRDefault="000C6887" w:rsidP="00271500">
      <w:pPr>
        <w:pStyle w:val="21"/>
        <w:adjustRightInd w:val="0"/>
        <w:snapToGrid w:val="0"/>
        <w:spacing w:after="0" w:line="360" w:lineRule="auto"/>
        <w:ind w:leftChars="26" w:left="55" w:firstLineChars="200" w:firstLine="480"/>
        <w:jc w:val="left"/>
        <w:rPr>
          <w:sz w:val="24"/>
        </w:rPr>
      </w:pPr>
      <w:r w:rsidRPr="002F62E0">
        <w:rPr>
          <w:sz w:val="24"/>
        </w:rPr>
        <w:lastRenderedPageBreak/>
        <w:t>从表</w:t>
      </w:r>
      <w:r w:rsidR="00981D11" w:rsidRPr="002F62E0">
        <w:rPr>
          <w:rFonts w:hint="eastAsia"/>
          <w:sz w:val="24"/>
        </w:rPr>
        <w:t>5</w:t>
      </w:r>
      <w:r w:rsidR="00E704F5" w:rsidRPr="002F62E0">
        <w:rPr>
          <w:sz w:val="24"/>
        </w:rPr>
        <w:t>.3</w:t>
      </w:r>
      <w:r w:rsidRPr="002F62E0">
        <w:rPr>
          <w:sz w:val="24"/>
        </w:rPr>
        <w:t>-</w:t>
      </w:r>
      <w:r w:rsidR="00E704F5" w:rsidRPr="002F62E0">
        <w:rPr>
          <w:sz w:val="24"/>
        </w:rPr>
        <w:t>1</w:t>
      </w:r>
      <w:r w:rsidRPr="002F62E0">
        <w:rPr>
          <w:sz w:val="24"/>
        </w:rPr>
        <w:t>看出，</w:t>
      </w:r>
      <w:r w:rsidR="00017EFB" w:rsidRPr="00017EFB">
        <w:rPr>
          <w:rFonts w:hint="eastAsia"/>
          <w:bCs/>
          <w:sz w:val="24"/>
        </w:rPr>
        <w:t>监测</w:t>
      </w:r>
      <w:r w:rsidR="00017EFB" w:rsidRPr="00017EFB">
        <w:rPr>
          <w:rFonts w:hint="eastAsia"/>
          <w:sz w:val="24"/>
        </w:rPr>
        <w:t>点</w:t>
      </w:r>
      <w:proofErr w:type="gramStart"/>
      <w:r w:rsidR="00017EFB" w:rsidRPr="00017EFB">
        <w:rPr>
          <w:rFonts w:hint="eastAsia"/>
          <w:sz w:val="24"/>
        </w:rPr>
        <w:t>现状声</w:t>
      </w:r>
      <w:proofErr w:type="gramEnd"/>
      <w:r w:rsidR="00017EFB" w:rsidRPr="00017EFB">
        <w:rPr>
          <w:rFonts w:hint="eastAsia"/>
          <w:sz w:val="24"/>
        </w:rPr>
        <w:t>环境监测值</w:t>
      </w:r>
      <w:r w:rsidR="00017EFB" w:rsidRPr="00017EFB">
        <w:rPr>
          <w:rFonts w:hint="eastAsia"/>
          <w:sz w:val="24"/>
          <w:lang w:val="zh-CN"/>
        </w:rPr>
        <w:t>均满足《声环境质量标准》（</w:t>
      </w:r>
      <w:r w:rsidR="00017EFB" w:rsidRPr="00017EFB">
        <w:rPr>
          <w:sz w:val="24"/>
          <w:lang w:val="zh-CN"/>
        </w:rPr>
        <w:t>GB3096-2008</w:t>
      </w:r>
      <w:r w:rsidR="00017EFB" w:rsidRPr="00017EFB">
        <w:rPr>
          <w:rFonts w:hint="eastAsia"/>
          <w:sz w:val="24"/>
          <w:lang w:val="zh-CN"/>
        </w:rPr>
        <w:t>）中的</w:t>
      </w:r>
      <w:r w:rsidR="00017EFB" w:rsidRPr="00017EFB">
        <w:rPr>
          <w:sz w:val="24"/>
          <w:lang w:val="zh-CN"/>
        </w:rPr>
        <w:t>3</w:t>
      </w:r>
      <w:r w:rsidR="00017EFB" w:rsidRPr="00017EFB">
        <w:rPr>
          <w:rFonts w:hint="eastAsia"/>
          <w:sz w:val="24"/>
          <w:lang w:val="zh-CN"/>
        </w:rPr>
        <w:t>类</w:t>
      </w:r>
      <w:r w:rsidR="00017EFB">
        <w:rPr>
          <w:rFonts w:hint="eastAsia"/>
          <w:sz w:val="24"/>
          <w:lang w:val="zh-CN"/>
        </w:rPr>
        <w:t>或</w:t>
      </w:r>
      <w:r w:rsidR="00017EFB">
        <w:rPr>
          <w:rFonts w:hint="eastAsia"/>
          <w:sz w:val="24"/>
          <w:lang w:val="zh-CN"/>
        </w:rPr>
        <w:t>4a</w:t>
      </w:r>
      <w:r w:rsidR="00017EFB">
        <w:rPr>
          <w:rFonts w:hint="eastAsia"/>
          <w:sz w:val="24"/>
          <w:lang w:val="zh-CN"/>
        </w:rPr>
        <w:t>类</w:t>
      </w:r>
      <w:r w:rsidR="00017EFB" w:rsidRPr="00017EFB">
        <w:rPr>
          <w:rFonts w:hint="eastAsia"/>
          <w:sz w:val="24"/>
          <w:lang w:val="zh-CN"/>
        </w:rPr>
        <w:t>标准要求，</w:t>
      </w:r>
      <w:proofErr w:type="gramStart"/>
      <w:r w:rsidR="00017EFB" w:rsidRPr="00017EFB">
        <w:rPr>
          <w:rFonts w:hint="eastAsia"/>
          <w:sz w:val="24"/>
          <w:lang w:val="zh-CN"/>
        </w:rPr>
        <w:t>区域声</w:t>
      </w:r>
      <w:proofErr w:type="gramEnd"/>
      <w:r w:rsidR="00017EFB" w:rsidRPr="00017EFB">
        <w:rPr>
          <w:rFonts w:hint="eastAsia"/>
          <w:sz w:val="24"/>
          <w:lang w:val="zh-CN"/>
        </w:rPr>
        <w:t>环境质量较好</w:t>
      </w:r>
      <w:r w:rsidR="00562617" w:rsidRPr="002F62E0">
        <w:rPr>
          <w:sz w:val="24"/>
        </w:rPr>
        <w:t>。</w:t>
      </w:r>
    </w:p>
    <w:p w14:paraId="75379D1B" w14:textId="096146D4" w:rsidR="000B0B3F" w:rsidRPr="008454B6" w:rsidRDefault="00981D11" w:rsidP="00DC2F41">
      <w:pPr>
        <w:pStyle w:val="53"/>
      </w:pPr>
      <w:bookmarkStart w:id="292" w:name="_Toc457808266"/>
      <w:bookmarkStart w:id="293" w:name="_Toc448937506"/>
      <w:bookmarkStart w:id="294" w:name="_Toc464116796"/>
      <w:bookmarkStart w:id="295" w:name="_Toc533520037"/>
      <w:r>
        <w:t>5</w:t>
      </w:r>
      <w:r w:rsidR="000B0B3F" w:rsidRPr="008454B6">
        <w:t xml:space="preserve">.4 </w:t>
      </w:r>
      <w:r w:rsidR="000B0B3F" w:rsidRPr="008454B6">
        <w:t>地下水环境质量现状评价</w:t>
      </w:r>
      <w:bookmarkEnd w:id="292"/>
      <w:bookmarkEnd w:id="293"/>
      <w:bookmarkEnd w:id="294"/>
      <w:bookmarkEnd w:id="295"/>
    </w:p>
    <w:p w14:paraId="18081A9A" w14:textId="378F1972" w:rsidR="00DC2F41" w:rsidRDefault="00DC2F41" w:rsidP="00DC2F41">
      <w:pPr>
        <w:pStyle w:val="2f6"/>
        <w:ind w:firstLine="480"/>
      </w:pPr>
      <w:bookmarkStart w:id="296" w:name="_Toc448937507"/>
      <w:r w:rsidRPr="00DC2F41">
        <w:rPr>
          <w:rFonts w:hint="eastAsia"/>
        </w:rPr>
        <w:t>为了解项目所在区域地下水环境现状，</w:t>
      </w:r>
      <w:r>
        <w:rPr>
          <w:rFonts w:hint="eastAsia"/>
        </w:rPr>
        <w:t>本次评价引用</w:t>
      </w:r>
      <w:r w:rsidR="00C36375">
        <w:rPr>
          <w:rFonts w:hint="eastAsia"/>
        </w:rPr>
        <w:t>“</w:t>
      </w:r>
      <w:r w:rsidR="00C36375" w:rsidRPr="002F62E0">
        <w:rPr>
          <w:rFonts w:hint="eastAsia"/>
        </w:rPr>
        <w:t>同兴工业园</w:t>
      </w:r>
      <w:r w:rsidR="00C36375">
        <w:rPr>
          <w:rFonts w:hint="eastAsia"/>
        </w:rPr>
        <w:t>（蔡家组团产业片区）</w:t>
      </w:r>
      <w:r w:rsidR="00C36375" w:rsidRPr="002F62E0">
        <w:rPr>
          <w:rFonts w:hint="eastAsia"/>
        </w:rPr>
        <w:t>规划环境影响跟踪评价项目</w:t>
      </w:r>
      <w:r w:rsidR="00C36375">
        <w:rPr>
          <w:rFonts w:hint="eastAsia"/>
        </w:rPr>
        <w:t>”</w:t>
      </w:r>
      <w:r>
        <w:rPr>
          <w:rFonts w:hint="eastAsia"/>
        </w:rPr>
        <w:t>中地下水监测数据进行评价。</w:t>
      </w:r>
    </w:p>
    <w:p w14:paraId="2F020F39" w14:textId="2E3927CE" w:rsidR="000B0B3F" w:rsidRPr="00333903" w:rsidRDefault="00EB7A63" w:rsidP="00EB7A63">
      <w:pPr>
        <w:pStyle w:val="2f6"/>
        <w:ind w:firstLine="480"/>
      </w:pPr>
      <w:r>
        <w:rPr>
          <w:rFonts w:hint="eastAsia"/>
        </w:rPr>
        <w:t>（</w:t>
      </w:r>
      <w:r>
        <w:rPr>
          <w:rFonts w:hint="eastAsia"/>
        </w:rPr>
        <w:t>1</w:t>
      </w:r>
      <w:r>
        <w:rPr>
          <w:rFonts w:hint="eastAsia"/>
        </w:rPr>
        <w:t>）</w:t>
      </w:r>
      <w:r w:rsidR="000B0B3F" w:rsidRPr="00333903">
        <w:t xml:space="preserve"> </w:t>
      </w:r>
      <w:r w:rsidR="000B0B3F" w:rsidRPr="00333903">
        <w:t>监测点位</w:t>
      </w:r>
      <w:bookmarkEnd w:id="296"/>
    </w:p>
    <w:p w14:paraId="6BE0313B" w14:textId="2BEC96FC" w:rsidR="00EB7A63" w:rsidRDefault="00EB7A63" w:rsidP="00EB7A63">
      <w:pPr>
        <w:pStyle w:val="2f6"/>
        <w:ind w:firstLine="480"/>
      </w:pPr>
      <w:r>
        <w:rPr>
          <w:rFonts w:hint="eastAsia"/>
        </w:rPr>
        <w:t>1#</w:t>
      </w:r>
      <w:r>
        <w:rPr>
          <w:rFonts w:hint="eastAsia"/>
        </w:rPr>
        <w:t>——</w:t>
      </w:r>
      <w:r w:rsidRPr="00EB7A63">
        <w:rPr>
          <w:rFonts w:hint="eastAsia"/>
        </w:rPr>
        <w:t>重庆市北碚区蔡家岗民政办公室前约</w:t>
      </w:r>
      <w:r w:rsidRPr="00EB7A63">
        <w:t>1000m</w:t>
      </w:r>
      <w:r>
        <w:rPr>
          <w:rFonts w:hint="eastAsia"/>
        </w:rPr>
        <w:t>；</w:t>
      </w:r>
    </w:p>
    <w:p w14:paraId="2E690F53" w14:textId="301C816B" w:rsidR="00EB7A63" w:rsidRDefault="00EB7A63" w:rsidP="00EB7A63">
      <w:pPr>
        <w:pStyle w:val="2f6"/>
        <w:ind w:firstLine="480"/>
      </w:pPr>
      <w:r>
        <w:rPr>
          <w:rFonts w:hint="eastAsia"/>
        </w:rPr>
        <w:t>2#</w:t>
      </w:r>
      <w:r>
        <w:rPr>
          <w:rFonts w:hint="eastAsia"/>
        </w:rPr>
        <w:t>——</w:t>
      </w:r>
      <w:r w:rsidRPr="00EB7A63">
        <w:rPr>
          <w:rFonts w:hint="eastAsia"/>
        </w:rPr>
        <w:t>向家岗轻轨站</w:t>
      </w:r>
      <w:r>
        <w:rPr>
          <w:rFonts w:hint="eastAsia"/>
        </w:rPr>
        <w:t>外；</w:t>
      </w:r>
    </w:p>
    <w:p w14:paraId="7D0EC629" w14:textId="4F903926" w:rsidR="000B0B3F" w:rsidRPr="00C56CE7" w:rsidRDefault="00EB7A63" w:rsidP="00DC2F41">
      <w:pPr>
        <w:pStyle w:val="2f6"/>
        <w:ind w:firstLine="480"/>
      </w:pPr>
      <w:r>
        <w:rPr>
          <w:rFonts w:hint="eastAsia"/>
        </w:rPr>
        <w:t>3#</w:t>
      </w:r>
      <w:r>
        <w:rPr>
          <w:rFonts w:hint="eastAsia"/>
        </w:rPr>
        <w:t>——</w:t>
      </w:r>
      <w:r w:rsidRPr="00EB7A63">
        <w:rPr>
          <w:rFonts w:hint="eastAsia"/>
        </w:rPr>
        <w:t>盈田光电工谷内</w:t>
      </w:r>
      <w:r>
        <w:rPr>
          <w:rFonts w:hint="eastAsia"/>
        </w:rPr>
        <w:t>。</w:t>
      </w:r>
    </w:p>
    <w:p w14:paraId="3AD50589" w14:textId="0286B594" w:rsidR="000B0B3F" w:rsidRPr="00333903" w:rsidRDefault="00EB7A63" w:rsidP="00EB7A63">
      <w:pPr>
        <w:pStyle w:val="2f6"/>
        <w:ind w:firstLine="480"/>
      </w:pPr>
      <w:bookmarkStart w:id="297" w:name="_Toc448937508"/>
      <w:r>
        <w:rPr>
          <w:rFonts w:hint="eastAsia"/>
        </w:rPr>
        <w:t>（</w:t>
      </w:r>
      <w:r>
        <w:rPr>
          <w:rFonts w:hint="eastAsia"/>
        </w:rPr>
        <w:t>2</w:t>
      </w:r>
      <w:r>
        <w:rPr>
          <w:rFonts w:hint="eastAsia"/>
        </w:rPr>
        <w:t>）</w:t>
      </w:r>
      <w:r w:rsidR="000B0B3F" w:rsidRPr="00333903">
        <w:t>监测因子</w:t>
      </w:r>
      <w:bookmarkEnd w:id="297"/>
      <w:r w:rsidR="000B0B3F" w:rsidRPr="00333903">
        <w:rPr>
          <w:rFonts w:hint="eastAsia"/>
        </w:rPr>
        <w:t>、时间</w:t>
      </w:r>
      <w:r w:rsidR="000B0B3F" w:rsidRPr="00333903">
        <w:t>及</w:t>
      </w:r>
      <w:r w:rsidR="000B0B3F" w:rsidRPr="00333903">
        <w:rPr>
          <w:rFonts w:hint="eastAsia"/>
        </w:rPr>
        <w:t>频率</w:t>
      </w:r>
    </w:p>
    <w:p w14:paraId="26628637" w14:textId="18CF8F1F" w:rsidR="00DC2F41" w:rsidRDefault="00DC2F41" w:rsidP="00DC2F41">
      <w:pPr>
        <w:pStyle w:val="2f6"/>
        <w:ind w:firstLine="480"/>
      </w:pPr>
      <w:r w:rsidRPr="00DC2F41">
        <w:rPr>
          <w:rFonts w:hint="eastAsia"/>
        </w:rPr>
        <w:t>监测时间：</w:t>
      </w:r>
      <w:r w:rsidRPr="00DC2F41">
        <w:rPr>
          <w:rFonts w:hint="eastAsia"/>
        </w:rPr>
        <w:t>201</w:t>
      </w:r>
      <w:r w:rsidR="00EB7A63">
        <w:rPr>
          <w:rFonts w:hint="eastAsia"/>
        </w:rPr>
        <w:t>7</w:t>
      </w:r>
      <w:r w:rsidRPr="00DC2F41">
        <w:rPr>
          <w:rFonts w:hint="eastAsia"/>
        </w:rPr>
        <w:t>年</w:t>
      </w:r>
      <w:r w:rsidR="00EB7A63">
        <w:rPr>
          <w:rFonts w:hint="eastAsia"/>
        </w:rPr>
        <w:t>7</w:t>
      </w:r>
      <w:r w:rsidRPr="00DC2F41">
        <w:rPr>
          <w:rFonts w:hint="eastAsia"/>
        </w:rPr>
        <w:t>月</w:t>
      </w:r>
      <w:r w:rsidRPr="00DC2F41">
        <w:rPr>
          <w:rFonts w:hint="eastAsia"/>
        </w:rPr>
        <w:t>1</w:t>
      </w:r>
      <w:r w:rsidR="00EB7A63">
        <w:rPr>
          <w:rFonts w:hint="eastAsia"/>
        </w:rPr>
        <w:t>3</w:t>
      </w:r>
      <w:r w:rsidRPr="00DC2F41">
        <w:rPr>
          <w:rFonts w:hint="eastAsia"/>
        </w:rPr>
        <w:t xml:space="preserve"> </w:t>
      </w:r>
      <w:r w:rsidRPr="00DC2F41">
        <w:rPr>
          <w:rFonts w:hint="eastAsia"/>
        </w:rPr>
        <w:t>日，</w:t>
      </w:r>
      <w:r w:rsidR="00EB7A63">
        <w:rPr>
          <w:rFonts w:hint="eastAsia"/>
        </w:rPr>
        <w:t>2017</w:t>
      </w:r>
      <w:r w:rsidR="00EB7A63">
        <w:rPr>
          <w:rFonts w:hint="eastAsia"/>
        </w:rPr>
        <w:t>年</w:t>
      </w:r>
      <w:r w:rsidR="00EB7A63">
        <w:rPr>
          <w:rFonts w:hint="eastAsia"/>
        </w:rPr>
        <w:t>8</w:t>
      </w:r>
      <w:r w:rsidR="00EB7A63">
        <w:rPr>
          <w:rFonts w:hint="eastAsia"/>
        </w:rPr>
        <w:t>月</w:t>
      </w:r>
      <w:r w:rsidR="00EB7A63">
        <w:rPr>
          <w:rFonts w:hint="eastAsia"/>
        </w:rPr>
        <w:t>18</w:t>
      </w:r>
      <w:r w:rsidR="00EB7A63">
        <w:rPr>
          <w:rFonts w:hint="eastAsia"/>
        </w:rPr>
        <w:t>日，各</w:t>
      </w:r>
      <w:r w:rsidRPr="00DC2F41">
        <w:rPr>
          <w:rFonts w:hint="eastAsia"/>
        </w:rPr>
        <w:t>监测</w:t>
      </w:r>
      <w:r w:rsidRPr="00DC2F41">
        <w:rPr>
          <w:rFonts w:hint="eastAsia"/>
        </w:rPr>
        <w:t xml:space="preserve">1 </w:t>
      </w:r>
      <w:r w:rsidRPr="00DC2F41">
        <w:rPr>
          <w:rFonts w:hint="eastAsia"/>
        </w:rPr>
        <w:t>天，每天监测</w:t>
      </w:r>
      <w:r w:rsidRPr="00DC2F41">
        <w:rPr>
          <w:rFonts w:hint="eastAsia"/>
        </w:rPr>
        <w:t xml:space="preserve">1 </w:t>
      </w:r>
      <w:r w:rsidRPr="00DC2F41">
        <w:rPr>
          <w:rFonts w:hint="eastAsia"/>
        </w:rPr>
        <w:t>次。</w:t>
      </w:r>
    </w:p>
    <w:p w14:paraId="1B1DE209" w14:textId="0C56204C" w:rsidR="000B0B3F" w:rsidRPr="000B0B3F" w:rsidRDefault="00DC2F41" w:rsidP="00EB7A63">
      <w:pPr>
        <w:pStyle w:val="2f6"/>
        <w:ind w:firstLine="480"/>
      </w:pPr>
      <w:r w:rsidRPr="00DC2F41">
        <w:rPr>
          <w:rFonts w:hint="eastAsia"/>
        </w:rPr>
        <w:t>监测因子：</w:t>
      </w:r>
      <w:r w:rsidR="00EB7A63" w:rsidRPr="00EB7A63">
        <w:t>K</w:t>
      </w:r>
      <w:r w:rsidR="00EB7A63" w:rsidRPr="00EB7A63">
        <w:rPr>
          <w:vertAlign w:val="superscript"/>
        </w:rPr>
        <w:t>+</w:t>
      </w:r>
      <w:r w:rsidR="00EB7A63" w:rsidRPr="00EB7A63">
        <w:rPr>
          <w:rFonts w:hint="eastAsia"/>
        </w:rPr>
        <w:t>、</w:t>
      </w:r>
      <w:r w:rsidR="00EB7A63" w:rsidRPr="00EB7A63">
        <w:t>Na</w:t>
      </w:r>
      <w:r w:rsidR="00EB7A63" w:rsidRPr="00EB7A63">
        <w:rPr>
          <w:vertAlign w:val="superscript"/>
        </w:rPr>
        <w:t>+</w:t>
      </w:r>
      <w:r w:rsidR="00EB7A63" w:rsidRPr="00EB7A63">
        <w:rPr>
          <w:rFonts w:hint="eastAsia"/>
        </w:rPr>
        <w:t>、</w:t>
      </w:r>
      <w:r w:rsidR="00EB7A63" w:rsidRPr="00EB7A63">
        <w:t>Ca</w:t>
      </w:r>
      <w:r w:rsidR="00EB7A63" w:rsidRPr="00EB7A63">
        <w:rPr>
          <w:vertAlign w:val="superscript"/>
        </w:rPr>
        <w:t>2+</w:t>
      </w:r>
      <w:r w:rsidR="00EB7A63" w:rsidRPr="00EB7A63">
        <w:rPr>
          <w:rFonts w:hint="eastAsia"/>
        </w:rPr>
        <w:t>、</w:t>
      </w:r>
      <w:r w:rsidR="00EB7A63" w:rsidRPr="00EB7A63">
        <w:t>Mg</w:t>
      </w:r>
      <w:r w:rsidR="00EB7A63" w:rsidRPr="00EB7A63">
        <w:rPr>
          <w:vertAlign w:val="superscript"/>
        </w:rPr>
        <w:t>2+</w:t>
      </w:r>
      <w:r w:rsidR="00EB7A63" w:rsidRPr="00EB7A63">
        <w:rPr>
          <w:rFonts w:hint="eastAsia"/>
        </w:rPr>
        <w:t>、</w:t>
      </w:r>
      <w:r w:rsidR="00EB7A63" w:rsidRPr="00EB7A63">
        <w:t>CO</w:t>
      </w:r>
      <w:r w:rsidR="00EB7A63" w:rsidRPr="00EB7A63">
        <w:rPr>
          <w:vertAlign w:val="subscript"/>
        </w:rPr>
        <w:t>3</w:t>
      </w:r>
      <w:r w:rsidR="00EB7A63" w:rsidRPr="00EB7A63">
        <w:rPr>
          <w:vertAlign w:val="superscript"/>
        </w:rPr>
        <w:t>2-</w:t>
      </w:r>
      <w:r w:rsidR="00EB7A63" w:rsidRPr="00EB7A63">
        <w:rPr>
          <w:rFonts w:hint="eastAsia"/>
        </w:rPr>
        <w:t>、</w:t>
      </w:r>
      <w:r w:rsidR="00EB7A63" w:rsidRPr="00EB7A63">
        <w:t>HCO</w:t>
      </w:r>
      <w:r w:rsidR="00EB7A63" w:rsidRPr="00EB7A63">
        <w:rPr>
          <w:vertAlign w:val="subscript"/>
        </w:rPr>
        <w:t>3</w:t>
      </w:r>
      <w:r w:rsidR="00EB7A63" w:rsidRPr="00EB7A63">
        <w:rPr>
          <w:vertAlign w:val="superscript"/>
        </w:rPr>
        <w:t>-</w:t>
      </w:r>
      <w:r w:rsidR="00EB7A63" w:rsidRPr="00EB7A63">
        <w:rPr>
          <w:rFonts w:hint="eastAsia"/>
        </w:rPr>
        <w:t>、</w:t>
      </w:r>
      <w:r w:rsidR="00EB7A63" w:rsidRPr="00EB7A63">
        <w:t>pH</w:t>
      </w:r>
      <w:r w:rsidR="00EB7A63" w:rsidRPr="00EB7A63">
        <w:rPr>
          <w:rFonts w:hint="eastAsia"/>
        </w:rPr>
        <w:t>、氨氮、铬</w:t>
      </w:r>
      <w:r w:rsidR="00EB7A63" w:rsidRPr="00EB7A63">
        <w:t>(</w:t>
      </w:r>
      <w:r w:rsidR="00EB7A63" w:rsidRPr="00EB7A63">
        <w:rPr>
          <w:rFonts w:hint="eastAsia"/>
        </w:rPr>
        <w:t>六价</w:t>
      </w:r>
      <w:r w:rsidR="00EB7A63" w:rsidRPr="00EB7A63">
        <w:t>)</w:t>
      </w:r>
      <w:r w:rsidR="00EB7A63" w:rsidRPr="00EB7A63">
        <w:rPr>
          <w:rFonts w:hint="eastAsia"/>
        </w:rPr>
        <w:t>、氟化物、铁、锰、镍、铜、锌、汞、总硬度、铅、镉、砷、溶解性总固体、高锰酸盐指数、硫酸盐、氯化物、氰化物、硝酸盐、亚硝酸盐、挥发</w:t>
      </w:r>
      <w:proofErr w:type="gramStart"/>
      <w:r w:rsidR="00EB7A63" w:rsidRPr="00EB7A63">
        <w:rPr>
          <w:rFonts w:hint="eastAsia"/>
        </w:rPr>
        <w:t>酚</w:t>
      </w:r>
      <w:proofErr w:type="gramEnd"/>
      <w:r w:rsidR="00EB7A63" w:rsidRPr="00EB7A63">
        <w:rPr>
          <w:rFonts w:hint="eastAsia"/>
        </w:rPr>
        <w:t>、总大肠菌群、细菌总数共</w:t>
      </w:r>
      <w:r w:rsidR="00EB7A63" w:rsidRPr="00EB7A63">
        <w:t xml:space="preserve">30 </w:t>
      </w:r>
      <w:r w:rsidR="00EB7A63" w:rsidRPr="00EB7A63">
        <w:rPr>
          <w:rFonts w:hint="eastAsia"/>
        </w:rPr>
        <w:t>项</w:t>
      </w:r>
      <w:r w:rsidR="000B0B3F" w:rsidRPr="001954E9">
        <w:rPr>
          <w:rFonts w:hint="eastAsia"/>
        </w:rPr>
        <w:t>。</w:t>
      </w:r>
    </w:p>
    <w:p w14:paraId="6475422B" w14:textId="6417C428" w:rsidR="000B0B3F" w:rsidRPr="00C56CE7" w:rsidRDefault="00EB7A63" w:rsidP="00EB7A63">
      <w:pPr>
        <w:pStyle w:val="2f6"/>
        <w:ind w:firstLine="480"/>
      </w:pPr>
      <w:bookmarkStart w:id="298" w:name="_Toc448937509"/>
      <w:r>
        <w:rPr>
          <w:rFonts w:hint="eastAsia"/>
        </w:rPr>
        <w:t>（</w:t>
      </w:r>
      <w:r>
        <w:rPr>
          <w:rFonts w:hint="eastAsia"/>
        </w:rPr>
        <w:t>3</w:t>
      </w:r>
      <w:r>
        <w:rPr>
          <w:rFonts w:hint="eastAsia"/>
        </w:rPr>
        <w:t>）</w:t>
      </w:r>
      <w:r w:rsidR="000B0B3F" w:rsidRPr="00C56CE7">
        <w:t xml:space="preserve"> </w:t>
      </w:r>
      <w:r w:rsidR="000B0B3F" w:rsidRPr="00C56CE7">
        <w:t>监测分析方法</w:t>
      </w:r>
      <w:bookmarkEnd w:id="298"/>
    </w:p>
    <w:p w14:paraId="01784FBB" w14:textId="77777777" w:rsidR="000B0B3F" w:rsidRPr="00C56CE7" w:rsidRDefault="000B0B3F" w:rsidP="00DC2F41">
      <w:pPr>
        <w:pStyle w:val="2f6"/>
        <w:ind w:firstLine="480"/>
      </w:pPr>
      <w:r w:rsidRPr="00C56CE7">
        <w:t>按国家现行监测分析方法进行。</w:t>
      </w:r>
    </w:p>
    <w:p w14:paraId="7F975FD1" w14:textId="35BCD290" w:rsidR="000B0B3F" w:rsidRPr="00C56CE7" w:rsidRDefault="00EB7A63" w:rsidP="00EB7A63">
      <w:pPr>
        <w:pStyle w:val="2f6"/>
        <w:ind w:firstLine="480"/>
      </w:pPr>
      <w:bookmarkStart w:id="299" w:name="_Toc448937510"/>
      <w:r>
        <w:rPr>
          <w:rFonts w:hint="eastAsia"/>
        </w:rPr>
        <w:t>（</w:t>
      </w:r>
      <w:r>
        <w:rPr>
          <w:rFonts w:hint="eastAsia"/>
        </w:rPr>
        <w:t>4</w:t>
      </w:r>
      <w:r>
        <w:rPr>
          <w:rFonts w:hint="eastAsia"/>
        </w:rPr>
        <w:t>）</w:t>
      </w:r>
      <w:r w:rsidR="000B0B3F" w:rsidRPr="00C56CE7">
        <w:t>执行标准及评价方法</w:t>
      </w:r>
      <w:bookmarkEnd w:id="299"/>
    </w:p>
    <w:p w14:paraId="6D43DF8B" w14:textId="5AB99A34" w:rsidR="000B0B3F" w:rsidRDefault="000B0B3F" w:rsidP="00DC2F41">
      <w:pPr>
        <w:pStyle w:val="2f6"/>
        <w:ind w:firstLine="480"/>
      </w:pPr>
      <w:r w:rsidRPr="00C56CE7">
        <w:t>执行《地下水质量标准》（</w:t>
      </w:r>
      <w:r w:rsidRPr="00C56CE7">
        <w:t>GB14848-</w:t>
      </w:r>
      <w:r w:rsidR="00EB7A63">
        <w:rPr>
          <w:rFonts w:hint="eastAsia"/>
        </w:rPr>
        <w:t>2017</w:t>
      </w:r>
      <w:r w:rsidRPr="00C56CE7">
        <w:t>）</w:t>
      </w:r>
      <w:r w:rsidRPr="00C56CE7">
        <w:rPr>
          <w:rFonts w:hint="eastAsia"/>
        </w:rPr>
        <w:t>Ⅲ</w:t>
      </w:r>
      <w:r w:rsidRPr="00C56CE7">
        <w:t>类标准。</w:t>
      </w:r>
    </w:p>
    <w:p w14:paraId="0F76191C" w14:textId="77777777" w:rsidR="00EB7A63" w:rsidRDefault="00EB7A63" w:rsidP="00EB7A63">
      <w:pPr>
        <w:pStyle w:val="2f6"/>
        <w:ind w:firstLine="480"/>
      </w:pPr>
      <w:r>
        <w:rPr>
          <w:rFonts w:hint="eastAsia"/>
        </w:rPr>
        <w:t>根据《环境影响评价技术导则</w:t>
      </w:r>
      <w:r>
        <w:t xml:space="preserve"> </w:t>
      </w:r>
      <w:r>
        <w:rPr>
          <w:rFonts w:hint="eastAsia"/>
        </w:rPr>
        <w:t>地下水环境》（</w:t>
      </w:r>
      <w:r>
        <w:t>HJ 610-2016</w:t>
      </w:r>
      <w:r>
        <w:rPr>
          <w:rFonts w:hint="eastAsia"/>
        </w:rPr>
        <w:t>），地下水水质现状评价应采用标准指数法进行评价，标准指数计算公式分为以下两种情况：</w:t>
      </w:r>
    </w:p>
    <w:p w14:paraId="40ADFBFF" w14:textId="77777777" w:rsidR="00EB7A63" w:rsidRDefault="00EB7A63" w:rsidP="00EB7A63">
      <w:pPr>
        <w:pStyle w:val="2f6"/>
        <w:ind w:firstLine="480"/>
      </w:pPr>
      <w:r>
        <w:rPr>
          <w:rFonts w:hint="eastAsia"/>
        </w:rPr>
        <w:t>①对于评价标准为定值的水质因子，其标准指数计算公式为：</w:t>
      </w:r>
    </w:p>
    <w:p w14:paraId="6DA941A5" w14:textId="77777777" w:rsidR="00EB7A63" w:rsidRDefault="00EB7A63" w:rsidP="00EB7A63">
      <w:pPr>
        <w:pStyle w:val="2f6"/>
        <w:ind w:firstLine="480"/>
      </w:pPr>
      <w:r>
        <w:t xml:space="preserve">                      </w:t>
      </w:r>
      <w:r>
        <w:rPr>
          <w:rFonts w:cs="宋体"/>
          <w:szCs w:val="20"/>
        </w:rPr>
        <w:object w:dxaOrig="1125" w:dyaOrig="765" w14:anchorId="184F9A7C">
          <v:shape id="图片 165" o:spid="_x0000_i1028" type="#_x0000_t75" style="width:56.25pt;height:38.25pt;mso-position-horizontal-relative:page;mso-position-vertical-relative:page" o:ole="">
            <v:imagedata r:id="rId21" o:title=""/>
          </v:shape>
          <o:OLEObject Type="Embed" ProgID="Visio.Drawing.11" ShapeID="图片 165" DrawAspect="Content" ObjectID="_1607272151" r:id="rId22"/>
        </w:object>
      </w:r>
    </w:p>
    <w:p w14:paraId="1148593F" w14:textId="77777777" w:rsidR="00EB7A63" w:rsidRDefault="00EB7A63" w:rsidP="00EB7A63">
      <w:pPr>
        <w:pStyle w:val="2f6"/>
        <w:ind w:firstLine="480"/>
      </w:pPr>
      <w:r>
        <w:rPr>
          <w:rFonts w:hint="eastAsia"/>
        </w:rPr>
        <w:t>式中：</w:t>
      </w:r>
      <w:r>
        <w:t>P</w:t>
      </w:r>
      <w:r>
        <w:rPr>
          <w:vertAlign w:val="subscript"/>
        </w:rPr>
        <w:t>i</w:t>
      </w:r>
      <w:r>
        <w:t xml:space="preserve"> — </w:t>
      </w:r>
      <w:r>
        <w:rPr>
          <w:rFonts w:hint="eastAsia"/>
        </w:rPr>
        <w:t>第</w:t>
      </w:r>
      <w:r>
        <w:t>i</w:t>
      </w:r>
      <w:proofErr w:type="gramStart"/>
      <w:r>
        <w:rPr>
          <w:rFonts w:hint="eastAsia"/>
        </w:rPr>
        <w:t>个</w:t>
      </w:r>
      <w:proofErr w:type="gramEnd"/>
      <w:r>
        <w:rPr>
          <w:rFonts w:hint="eastAsia"/>
        </w:rPr>
        <w:t>水质因子的标准指数，无量纲；</w:t>
      </w:r>
    </w:p>
    <w:p w14:paraId="1F947492" w14:textId="77777777" w:rsidR="00EB7A63" w:rsidRDefault="00EB7A63" w:rsidP="00EB7A63">
      <w:pPr>
        <w:pStyle w:val="2f6"/>
        <w:ind w:firstLine="480"/>
      </w:pPr>
      <w:r>
        <w:t xml:space="preserve">      C</w:t>
      </w:r>
      <w:r>
        <w:rPr>
          <w:vertAlign w:val="subscript"/>
        </w:rPr>
        <w:t>i</w:t>
      </w:r>
      <w:r>
        <w:t xml:space="preserve"> — </w:t>
      </w:r>
      <w:r>
        <w:rPr>
          <w:rFonts w:hint="eastAsia"/>
        </w:rPr>
        <w:t>第</w:t>
      </w:r>
      <w:r>
        <w:t>i</w:t>
      </w:r>
      <w:proofErr w:type="gramStart"/>
      <w:r>
        <w:rPr>
          <w:rFonts w:hint="eastAsia"/>
        </w:rPr>
        <w:t>个</w:t>
      </w:r>
      <w:proofErr w:type="gramEnd"/>
      <w:r>
        <w:rPr>
          <w:rFonts w:hint="eastAsia"/>
        </w:rPr>
        <w:t>水质因子的监测浓度值，</w:t>
      </w:r>
      <w:r>
        <w:t>mg/L</w:t>
      </w:r>
      <w:r>
        <w:rPr>
          <w:rFonts w:hint="eastAsia"/>
        </w:rPr>
        <w:t>；</w:t>
      </w:r>
    </w:p>
    <w:p w14:paraId="1D48BEBC" w14:textId="77777777" w:rsidR="00EB7A63" w:rsidRDefault="00EB7A63" w:rsidP="00EB7A63">
      <w:pPr>
        <w:pStyle w:val="2f6"/>
        <w:ind w:firstLine="480"/>
      </w:pPr>
      <w:r>
        <w:t>C</w:t>
      </w:r>
      <w:r>
        <w:rPr>
          <w:vertAlign w:val="subscript"/>
        </w:rPr>
        <w:t>Si</w:t>
      </w:r>
      <w:r>
        <w:t xml:space="preserve">— </w:t>
      </w:r>
      <w:r>
        <w:rPr>
          <w:rFonts w:hint="eastAsia"/>
        </w:rPr>
        <w:t>第</w:t>
      </w:r>
      <w:r>
        <w:t>i</w:t>
      </w:r>
      <w:proofErr w:type="gramStart"/>
      <w:r>
        <w:rPr>
          <w:rFonts w:hint="eastAsia"/>
        </w:rPr>
        <w:t>个</w:t>
      </w:r>
      <w:proofErr w:type="gramEnd"/>
      <w:r>
        <w:rPr>
          <w:rFonts w:hint="eastAsia"/>
        </w:rPr>
        <w:t>水质因子的标准浓度值，</w:t>
      </w:r>
      <w:r>
        <w:t>mg/L</w:t>
      </w:r>
      <w:r>
        <w:rPr>
          <w:rFonts w:hint="eastAsia"/>
        </w:rPr>
        <w:t>。</w:t>
      </w:r>
    </w:p>
    <w:p w14:paraId="0ACA06E5" w14:textId="77777777" w:rsidR="00EB7A63" w:rsidRDefault="00EB7A63" w:rsidP="00EB7A63">
      <w:pPr>
        <w:pStyle w:val="2f6"/>
        <w:ind w:firstLine="480"/>
      </w:pPr>
      <w:r>
        <w:rPr>
          <w:rFonts w:hint="eastAsia"/>
        </w:rPr>
        <w:t>②对于评价标准为区间值的水质因子（如</w:t>
      </w:r>
      <w:r>
        <w:t>pH</w:t>
      </w:r>
      <w:r>
        <w:rPr>
          <w:rFonts w:hint="eastAsia"/>
        </w:rPr>
        <w:t>值），其标准指数计算公式为：</w:t>
      </w:r>
    </w:p>
    <w:p w14:paraId="03773572" w14:textId="77777777" w:rsidR="00EB7A63" w:rsidRDefault="00EB7A63" w:rsidP="00EB7A63">
      <w:pPr>
        <w:pStyle w:val="2f6"/>
        <w:ind w:firstLine="480"/>
      </w:pPr>
      <w:r>
        <w:lastRenderedPageBreak/>
        <w:t xml:space="preserve">    pH</w:t>
      </w:r>
      <w:r>
        <w:rPr>
          <w:rFonts w:hint="eastAsia"/>
        </w:rPr>
        <w:t>的标准指数为：</w:t>
      </w:r>
    </w:p>
    <w:p w14:paraId="0F49F703" w14:textId="77777777" w:rsidR="00EB7A63" w:rsidRDefault="00EB7A63" w:rsidP="00EB7A63">
      <w:pPr>
        <w:pStyle w:val="2f6"/>
        <w:ind w:firstLine="480"/>
      </w:pPr>
      <w:r>
        <w:rPr>
          <w:rFonts w:cs="宋体"/>
          <w:szCs w:val="20"/>
        </w:rPr>
        <w:object w:dxaOrig="1845" w:dyaOrig="705" w14:anchorId="40E644CA">
          <v:shape id="图片 166" o:spid="_x0000_i1029" type="#_x0000_t75" style="width:92.25pt;height:35.25pt;mso-position-horizontal-relative:page;mso-position-vertical-relative:page" o:ole="">
            <v:imagedata r:id="rId23" o:title=""/>
          </v:shape>
          <o:OLEObject Type="Embed" ProgID="Visio.Drawing.11" ShapeID="图片 166" DrawAspect="Content" ObjectID="_1607272152" r:id="rId24"/>
        </w:object>
      </w:r>
      <w:r>
        <w:rPr>
          <w:rFonts w:hint="eastAsia"/>
        </w:rPr>
        <w:t>，</w:t>
      </w:r>
      <w:r>
        <w:t>pH ≤7</w:t>
      </w:r>
      <w:r>
        <w:rPr>
          <w:rFonts w:hint="eastAsia"/>
        </w:rPr>
        <w:t>时</w:t>
      </w:r>
    </w:p>
    <w:p w14:paraId="2395E218" w14:textId="77777777" w:rsidR="00EB7A63" w:rsidRDefault="00EB7A63" w:rsidP="00EB7A63">
      <w:pPr>
        <w:pStyle w:val="2f6"/>
        <w:ind w:firstLine="480"/>
      </w:pPr>
      <w:r>
        <w:rPr>
          <w:rFonts w:cs="宋体"/>
          <w:szCs w:val="20"/>
        </w:rPr>
        <w:object w:dxaOrig="2160" w:dyaOrig="735" w14:anchorId="5CE9C6A2">
          <v:shape id="图片 167" o:spid="_x0000_i1030" type="#_x0000_t75" style="width:108pt;height:36.75pt;mso-position-horizontal-relative:page;mso-position-vertical-relative:page" o:ole="">
            <v:imagedata r:id="rId25" o:title=""/>
          </v:shape>
          <o:OLEObject Type="Embed" ProgID="Visio.Drawing.11" ShapeID="图片 167" DrawAspect="Content" ObjectID="_1607272153" r:id="rId26"/>
        </w:object>
      </w:r>
      <w:r>
        <w:rPr>
          <w:rFonts w:hint="eastAsia"/>
        </w:rPr>
        <w:t>，</w:t>
      </w:r>
      <w:r>
        <w:t xml:space="preserve">pH </w:t>
      </w:r>
      <w:r>
        <w:rPr>
          <w:rFonts w:hint="eastAsia"/>
        </w:rPr>
        <w:t>＞</w:t>
      </w:r>
      <w:r>
        <w:t>7</w:t>
      </w:r>
      <w:r>
        <w:rPr>
          <w:rFonts w:hint="eastAsia"/>
        </w:rPr>
        <w:t>时</w:t>
      </w:r>
    </w:p>
    <w:p w14:paraId="480F6871" w14:textId="77777777" w:rsidR="00EB7A63" w:rsidRDefault="00EB7A63" w:rsidP="00EB7A63">
      <w:pPr>
        <w:pStyle w:val="2f6"/>
        <w:ind w:firstLine="480"/>
      </w:pPr>
      <w:r>
        <w:rPr>
          <w:rFonts w:hint="eastAsia"/>
        </w:rPr>
        <w:t>式中，</w:t>
      </w:r>
      <w:r>
        <w:t>S</w:t>
      </w:r>
      <w:r>
        <w:rPr>
          <w:vertAlign w:val="subscript"/>
        </w:rPr>
        <w:t xml:space="preserve">pH </w:t>
      </w:r>
      <w:r>
        <w:t>—— pH</w:t>
      </w:r>
      <w:r>
        <w:rPr>
          <w:rFonts w:hint="eastAsia"/>
        </w:rPr>
        <w:t>的标准指数，无量纲；</w:t>
      </w:r>
    </w:p>
    <w:p w14:paraId="122699F6" w14:textId="77777777" w:rsidR="00EB7A63" w:rsidRDefault="00EB7A63" w:rsidP="00EB7A63">
      <w:pPr>
        <w:pStyle w:val="2f6"/>
        <w:ind w:firstLine="480"/>
      </w:pPr>
      <w:r>
        <w:t>pH —— pH</w:t>
      </w:r>
      <w:r>
        <w:rPr>
          <w:rFonts w:hint="eastAsia"/>
        </w:rPr>
        <w:t>监测值；</w:t>
      </w:r>
    </w:p>
    <w:p w14:paraId="6DED1CD9" w14:textId="77777777" w:rsidR="00EB7A63" w:rsidRDefault="00EB7A63" w:rsidP="00EB7A63">
      <w:pPr>
        <w:pStyle w:val="2f6"/>
        <w:ind w:firstLine="480"/>
      </w:pPr>
      <w:r>
        <w:t>pH</w:t>
      </w:r>
      <w:r>
        <w:rPr>
          <w:vertAlign w:val="subscript"/>
        </w:rPr>
        <w:t>su</w:t>
      </w:r>
      <w:r>
        <w:t>——</w:t>
      </w:r>
      <w:r>
        <w:rPr>
          <w:rFonts w:hint="eastAsia"/>
        </w:rPr>
        <w:t>标准中</w:t>
      </w:r>
      <w:r>
        <w:t>pH</w:t>
      </w:r>
      <w:r>
        <w:rPr>
          <w:rFonts w:hint="eastAsia"/>
        </w:rPr>
        <w:t>的上限值；</w:t>
      </w:r>
    </w:p>
    <w:p w14:paraId="3C78B0A9" w14:textId="77777777" w:rsidR="00EB7A63" w:rsidRDefault="00EB7A63" w:rsidP="00EB7A63">
      <w:pPr>
        <w:pStyle w:val="2f6"/>
        <w:ind w:firstLine="480"/>
      </w:pPr>
      <w:r>
        <w:t>pH</w:t>
      </w:r>
      <w:r>
        <w:rPr>
          <w:vertAlign w:val="subscript"/>
        </w:rPr>
        <w:t>sd</w:t>
      </w:r>
      <w:r>
        <w:t>——</w:t>
      </w:r>
      <w:r>
        <w:rPr>
          <w:rFonts w:hint="eastAsia"/>
        </w:rPr>
        <w:t>标准中</w:t>
      </w:r>
      <w:r>
        <w:t>pH</w:t>
      </w:r>
      <w:r>
        <w:rPr>
          <w:rFonts w:hint="eastAsia"/>
        </w:rPr>
        <w:t>的下限值。</w:t>
      </w:r>
    </w:p>
    <w:p w14:paraId="5FE3BE39" w14:textId="6216F497" w:rsidR="000B0B3F" w:rsidRPr="00C56CE7" w:rsidRDefault="00EB7A63" w:rsidP="00EB7A63">
      <w:pPr>
        <w:pStyle w:val="2f6"/>
        <w:ind w:firstLine="480"/>
      </w:pPr>
      <w:bookmarkStart w:id="300" w:name="_Toc448937511"/>
      <w:r>
        <w:rPr>
          <w:rFonts w:hint="eastAsia"/>
        </w:rPr>
        <w:t>（</w:t>
      </w:r>
      <w:r>
        <w:rPr>
          <w:rFonts w:hint="eastAsia"/>
        </w:rPr>
        <w:t>5</w:t>
      </w:r>
      <w:r>
        <w:rPr>
          <w:rFonts w:hint="eastAsia"/>
        </w:rPr>
        <w:t>）</w:t>
      </w:r>
      <w:r w:rsidR="000B0B3F" w:rsidRPr="00C56CE7">
        <w:t>监测结果及评价</w:t>
      </w:r>
      <w:bookmarkEnd w:id="300"/>
    </w:p>
    <w:p w14:paraId="3F056BBF" w14:textId="7CAA6549" w:rsidR="000B0B3F" w:rsidRDefault="000B0B3F" w:rsidP="00DC2F41">
      <w:pPr>
        <w:pStyle w:val="2f6"/>
        <w:ind w:firstLine="480"/>
      </w:pPr>
      <w:r w:rsidRPr="001954E9">
        <w:t>监测结果见表</w:t>
      </w:r>
      <w:r w:rsidR="00981D11">
        <w:t>5</w:t>
      </w:r>
      <w:r w:rsidRPr="001954E9">
        <w:t>.4-1</w:t>
      </w:r>
      <w:r w:rsidRPr="001954E9">
        <w:t>。</w:t>
      </w:r>
    </w:p>
    <w:p w14:paraId="4E034C76" w14:textId="5B02937A" w:rsidR="00E11830" w:rsidRPr="00C56CE7" w:rsidRDefault="00E11830" w:rsidP="00DC2F41">
      <w:pPr>
        <w:pStyle w:val="71"/>
        <w:spacing w:before="120"/>
        <w:ind w:firstLine="480"/>
      </w:pPr>
      <w:r w:rsidRPr="00C56CE7">
        <w:t>表</w:t>
      </w:r>
      <w:r w:rsidR="00981D11">
        <w:t>5</w:t>
      </w:r>
      <w:r w:rsidRPr="00C56CE7">
        <w:t xml:space="preserve">.4-1      </w:t>
      </w:r>
      <w:r w:rsidR="00EB7A63">
        <w:rPr>
          <w:rFonts w:hint="eastAsia"/>
        </w:rPr>
        <w:t xml:space="preserve">      </w:t>
      </w:r>
      <w:r w:rsidRPr="00C56CE7">
        <w:t>地下水质量现状监测结果</w:t>
      </w:r>
      <w:r w:rsidR="00F93CB7" w:rsidRPr="00F93CB7">
        <w:rPr>
          <w:rFonts w:hint="eastAsia"/>
        </w:rPr>
        <w:t>单位：</w:t>
      </w:r>
      <w:proofErr w:type="gramStart"/>
      <w:r w:rsidR="00F93CB7" w:rsidRPr="00F93CB7">
        <w:rPr>
          <w:rFonts w:hint="eastAsia"/>
        </w:rPr>
        <w:t>mg/L</w:t>
      </w:r>
      <w:proofErr w:type="gramEnd"/>
    </w:p>
    <w:tbl>
      <w:tblPr>
        <w:tblW w:w="5000" w:type="pct"/>
        <w:tblLook w:val="04A0" w:firstRow="1" w:lastRow="0" w:firstColumn="1" w:lastColumn="0" w:noHBand="0" w:noVBand="1"/>
      </w:tblPr>
      <w:tblGrid>
        <w:gridCol w:w="959"/>
        <w:gridCol w:w="979"/>
        <w:gridCol w:w="766"/>
        <w:gridCol w:w="766"/>
        <w:gridCol w:w="766"/>
        <w:gridCol w:w="766"/>
        <w:gridCol w:w="766"/>
        <w:gridCol w:w="766"/>
        <w:gridCol w:w="753"/>
        <w:gridCol w:w="753"/>
        <w:gridCol w:w="864"/>
      </w:tblGrid>
      <w:tr w:rsidR="00412AAC" w:rsidRPr="00412AAC" w14:paraId="34D58F60" w14:textId="77777777" w:rsidTr="00412AAC">
        <w:trPr>
          <w:trHeight w:val="340"/>
        </w:trPr>
        <w:tc>
          <w:tcPr>
            <w:tcW w:w="539" w:type="pc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hideMark/>
          </w:tcPr>
          <w:p w14:paraId="32D9C23B" w14:textId="77777777" w:rsidR="00412AAC" w:rsidRPr="00412AAC" w:rsidRDefault="00412AAC" w:rsidP="00412AAC">
            <w:pPr>
              <w:pStyle w:val="81"/>
              <w:jc w:val="right"/>
              <w:rPr>
                <w:sz w:val="18"/>
                <w:szCs w:val="18"/>
              </w:rPr>
            </w:pPr>
            <w:r w:rsidRPr="00412AAC">
              <w:rPr>
                <w:rFonts w:hint="eastAsia"/>
                <w:sz w:val="18"/>
                <w:szCs w:val="18"/>
              </w:rPr>
              <w:t>因子</w:t>
            </w:r>
          </w:p>
          <w:p w14:paraId="4AFA07BB" w14:textId="77777777" w:rsidR="00412AAC" w:rsidRDefault="00412AAC" w:rsidP="00412AAC">
            <w:pPr>
              <w:pStyle w:val="81"/>
              <w:jc w:val="center"/>
              <w:rPr>
                <w:sz w:val="18"/>
                <w:szCs w:val="18"/>
              </w:rPr>
            </w:pPr>
          </w:p>
          <w:p w14:paraId="5AA744F8" w14:textId="77777777" w:rsidR="00412AAC" w:rsidRPr="00412AAC" w:rsidRDefault="00412AAC" w:rsidP="00412AAC">
            <w:pPr>
              <w:jc w:val="center"/>
            </w:pPr>
          </w:p>
          <w:p w14:paraId="5172A602" w14:textId="66FD23D8" w:rsidR="00412AAC" w:rsidRPr="00412AAC" w:rsidRDefault="00412AAC" w:rsidP="00412AAC">
            <w:pPr>
              <w:pStyle w:val="81"/>
              <w:rPr>
                <w:sz w:val="18"/>
                <w:szCs w:val="18"/>
              </w:rPr>
            </w:pPr>
            <w:r w:rsidRPr="00412AAC">
              <w:rPr>
                <w:rFonts w:hint="eastAsia"/>
                <w:sz w:val="18"/>
                <w:szCs w:val="18"/>
              </w:rPr>
              <w:t>采样点位</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5782E1" w14:textId="77777777" w:rsidR="00412AAC" w:rsidRPr="00412AAC" w:rsidRDefault="00412AAC" w:rsidP="00412AAC">
            <w:pPr>
              <w:pStyle w:val="81"/>
              <w:jc w:val="center"/>
              <w:rPr>
                <w:sz w:val="18"/>
                <w:szCs w:val="18"/>
              </w:rPr>
            </w:pPr>
            <w:r w:rsidRPr="00412AAC">
              <w:rPr>
                <w:rFonts w:hint="eastAsia"/>
                <w:sz w:val="18"/>
                <w:szCs w:val="18"/>
              </w:rPr>
              <w:t>氨氮</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44B7A5" w14:textId="77777777" w:rsidR="00412AAC" w:rsidRPr="00412AAC" w:rsidRDefault="00412AAC" w:rsidP="00412AAC">
            <w:pPr>
              <w:pStyle w:val="81"/>
              <w:jc w:val="center"/>
              <w:rPr>
                <w:sz w:val="18"/>
                <w:szCs w:val="18"/>
              </w:rPr>
            </w:pPr>
            <w:r w:rsidRPr="00412AAC">
              <w:rPr>
                <w:rFonts w:hint="eastAsia"/>
                <w:sz w:val="18"/>
                <w:szCs w:val="18"/>
              </w:rPr>
              <w:t>硝酸盐</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4620D7" w14:textId="77777777" w:rsidR="00412AAC" w:rsidRPr="00412AAC" w:rsidRDefault="00412AAC" w:rsidP="00412AAC">
            <w:pPr>
              <w:pStyle w:val="81"/>
              <w:jc w:val="center"/>
              <w:rPr>
                <w:sz w:val="18"/>
                <w:szCs w:val="18"/>
              </w:rPr>
            </w:pPr>
            <w:r w:rsidRPr="00412AAC">
              <w:rPr>
                <w:rFonts w:hint="eastAsia"/>
                <w:sz w:val="18"/>
                <w:szCs w:val="18"/>
              </w:rPr>
              <w:t>亚硝酸盐</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66A12A" w14:textId="77777777" w:rsidR="00412AAC" w:rsidRPr="00412AAC" w:rsidRDefault="00412AAC" w:rsidP="00412AAC">
            <w:pPr>
              <w:pStyle w:val="81"/>
              <w:jc w:val="center"/>
              <w:rPr>
                <w:sz w:val="18"/>
                <w:szCs w:val="18"/>
              </w:rPr>
            </w:pPr>
            <w:r w:rsidRPr="00412AAC">
              <w:rPr>
                <w:rFonts w:hint="eastAsia"/>
                <w:sz w:val="18"/>
                <w:szCs w:val="18"/>
              </w:rPr>
              <w:t>挥发性酚类</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17F8F" w14:textId="77777777" w:rsidR="00412AAC" w:rsidRPr="00412AAC" w:rsidRDefault="00412AAC" w:rsidP="00412AAC">
            <w:pPr>
              <w:pStyle w:val="81"/>
              <w:jc w:val="center"/>
              <w:rPr>
                <w:sz w:val="18"/>
                <w:szCs w:val="18"/>
              </w:rPr>
            </w:pPr>
            <w:r w:rsidRPr="00412AAC">
              <w:rPr>
                <w:rFonts w:hint="eastAsia"/>
                <w:sz w:val="18"/>
                <w:szCs w:val="18"/>
              </w:rPr>
              <w:t>氰化物</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C7465F" w14:textId="77777777" w:rsidR="00412AAC" w:rsidRPr="00412AAC" w:rsidRDefault="00412AAC" w:rsidP="00412AAC">
            <w:pPr>
              <w:pStyle w:val="81"/>
              <w:jc w:val="center"/>
              <w:rPr>
                <w:sz w:val="18"/>
                <w:szCs w:val="18"/>
              </w:rPr>
            </w:pPr>
            <w:r w:rsidRPr="00412AAC">
              <w:rPr>
                <w:rFonts w:hint="eastAsia"/>
                <w:sz w:val="18"/>
                <w:szCs w:val="18"/>
              </w:rPr>
              <w:t>氟化物</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E397E7" w14:textId="1506AAFE" w:rsidR="00412AAC" w:rsidRPr="00412AAC" w:rsidRDefault="00412AAC" w:rsidP="00412AAC">
            <w:pPr>
              <w:pStyle w:val="81"/>
              <w:jc w:val="center"/>
              <w:rPr>
                <w:sz w:val="18"/>
                <w:szCs w:val="18"/>
              </w:rPr>
            </w:pPr>
            <w:r w:rsidRPr="00412AAC">
              <w:rPr>
                <w:rFonts w:hint="eastAsia"/>
                <w:sz w:val="18"/>
                <w:szCs w:val="18"/>
              </w:rPr>
              <w:t>溶解性总固体</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47809D" w14:textId="77777777" w:rsidR="00412AAC" w:rsidRPr="00412AAC" w:rsidRDefault="00412AAC" w:rsidP="00412AAC">
            <w:pPr>
              <w:pStyle w:val="81"/>
              <w:jc w:val="center"/>
              <w:rPr>
                <w:sz w:val="18"/>
                <w:szCs w:val="18"/>
              </w:rPr>
            </w:pPr>
            <w:r w:rsidRPr="00412AAC">
              <w:rPr>
                <w:rFonts w:hint="eastAsia"/>
                <w:sz w:val="18"/>
                <w:szCs w:val="18"/>
              </w:rPr>
              <w:t>高锰酸盐指数</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1DDF14" w14:textId="3BDA8AFF" w:rsidR="00412AAC" w:rsidRPr="00412AAC" w:rsidRDefault="00412AAC" w:rsidP="00412AAC">
            <w:pPr>
              <w:pStyle w:val="81"/>
              <w:jc w:val="center"/>
              <w:rPr>
                <w:sz w:val="18"/>
                <w:szCs w:val="18"/>
              </w:rPr>
            </w:pPr>
            <w:r w:rsidRPr="00412AAC">
              <w:rPr>
                <w:rFonts w:hint="eastAsia"/>
                <w:sz w:val="18"/>
                <w:szCs w:val="18"/>
              </w:rPr>
              <w:t>总大肠菌群（</w:t>
            </w:r>
            <w:proofErr w:type="gramStart"/>
            <w:r w:rsidRPr="00412AAC">
              <w:rPr>
                <w:rFonts w:hint="eastAsia"/>
                <w:sz w:val="18"/>
                <w:szCs w:val="18"/>
              </w:rPr>
              <w:t>个</w:t>
            </w:r>
            <w:proofErr w:type="gramEnd"/>
            <w:r w:rsidRPr="00412AAC">
              <w:rPr>
                <w:rFonts w:hint="eastAsia"/>
                <w:sz w:val="18"/>
                <w:szCs w:val="18"/>
              </w:rPr>
              <w:t>/L</w:t>
            </w:r>
            <w:r w:rsidRPr="00412AAC">
              <w:rPr>
                <w:rFonts w:hint="eastAsia"/>
                <w:sz w:val="18"/>
                <w:szCs w:val="18"/>
              </w:rPr>
              <w:t>）</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03C627" w14:textId="4A131F5E" w:rsidR="00412AAC" w:rsidRPr="00412AAC" w:rsidRDefault="00412AAC" w:rsidP="00412AAC">
            <w:pPr>
              <w:pStyle w:val="81"/>
              <w:jc w:val="center"/>
              <w:rPr>
                <w:sz w:val="18"/>
                <w:szCs w:val="18"/>
              </w:rPr>
            </w:pPr>
            <w:r w:rsidRPr="00412AAC">
              <w:rPr>
                <w:rFonts w:hint="eastAsia"/>
                <w:sz w:val="18"/>
                <w:szCs w:val="18"/>
              </w:rPr>
              <w:t>细菌总数（</w:t>
            </w:r>
            <w:proofErr w:type="gramStart"/>
            <w:r w:rsidRPr="00412AAC">
              <w:rPr>
                <w:rFonts w:hint="eastAsia"/>
                <w:sz w:val="18"/>
                <w:szCs w:val="18"/>
              </w:rPr>
              <w:t>个</w:t>
            </w:r>
            <w:proofErr w:type="gramEnd"/>
            <w:r w:rsidRPr="00412AAC">
              <w:rPr>
                <w:rFonts w:hint="eastAsia"/>
                <w:sz w:val="18"/>
                <w:szCs w:val="18"/>
              </w:rPr>
              <w:t>/ml</w:t>
            </w:r>
            <w:r w:rsidRPr="00412AAC">
              <w:rPr>
                <w:rFonts w:hint="eastAsia"/>
                <w:sz w:val="18"/>
                <w:szCs w:val="18"/>
              </w:rPr>
              <w:t>）</w:t>
            </w:r>
          </w:p>
        </w:tc>
      </w:tr>
      <w:tr w:rsidR="00412AAC" w:rsidRPr="00412AAC" w14:paraId="002E0A21" w14:textId="77777777" w:rsidTr="00412AAC">
        <w:trPr>
          <w:trHeight w:val="340"/>
        </w:trPr>
        <w:tc>
          <w:tcPr>
            <w:tcW w:w="5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637E59" w14:textId="77777777" w:rsidR="006F40FB" w:rsidRPr="00412AAC" w:rsidRDefault="006F40FB" w:rsidP="00412AAC">
            <w:pPr>
              <w:pStyle w:val="81"/>
              <w:jc w:val="center"/>
              <w:rPr>
                <w:sz w:val="18"/>
                <w:szCs w:val="18"/>
              </w:rPr>
            </w:pPr>
            <w:r w:rsidRPr="00412AAC">
              <w:rPr>
                <w:sz w:val="18"/>
                <w:szCs w:val="18"/>
              </w:rPr>
              <w:t>1#</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F2C4DF" w14:textId="77777777" w:rsidR="006F40FB" w:rsidRPr="00412AAC" w:rsidRDefault="006F40FB" w:rsidP="00412AAC">
            <w:pPr>
              <w:pStyle w:val="81"/>
              <w:jc w:val="center"/>
              <w:rPr>
                <w:sz w:val="18"/>
                <w:szCs w:val="18"/>
              </w:rPr>
            </w:pPr>
            <w:r w:rsidRPr="00412AAC">
              <w:rPr>
                <w:sz w:val="18"/>
                <w:szCs w:val="18"/>
              </w:rPr>
              <w:t>0.148</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775CC1" w14:textId="77777777" w:rsidR="006F40FB" w:rsidRPr="00412AAC" w:rsidRDefault="006F40FB" w:rsidP="00412AAC">
            <w:pPr>
              <w:pStyle w:val="81"/>
              <w:jc w:val="center"/>
              <w:rPr>
                <w:sz w:val="18"/>
                <w:szCs w:val="18"/>
              </w:rPr>
            </w:pPr>
            <w:r w:rsidRPr="00412AAC">
              <w:rPr>
                <w:sz w:val="18"/>
                <w:szCs w:val="18"/>
              </w:rPr>
              <w:t>1.8</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2E255F" w14:textId="77777777" w:rsidR="006F40FB" w:rsidRPr="00412AAC" w:rsidRDefault="006F40FB" w:rsidP="00412AAC">
            <w:pPr>
              <w:pStyle w:val="81"/>
              <w:jc w:val="center"/>
              <w:rPr>
                <w:sz w:val="18"/>
                <w:szCs w:val="18"/>
              </w:rPr>
            </w:pPr>
            <w:r w:rsidRPr="00412AAC">
              <w:rPr>
                <w:sz w:val="18"/>
                <w:szCs w:val="18"/>
              </w:rPr>
              <w:t>0.001</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5C5C0B" w14:textId="77777777" w:rsidR="006F40FB" w:rsidRPr="00412AAC" w:rsidRDefault="006F40FB" w:rsidP="00412AAC">
            <w:pPr>
              <w:pStyle w:val="81"/>
              <w:jc w:val="center"/>
              <w:rPr>
                <w:sz w:val="18"/>
                <w:szCs w:val="18"/>
              </w:rPr>
            </w:pPr>
            <w:r w:rsidRPr="00412AAC">
              <w:rPr>
                <w:sz w:val="18"/>
                <w:szCs w:val="18"/>
              </w:rPr>
              <w:t>0.0014</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43E41E" w14:textId="77777777" w:rsidR="006F40FB" w:rsidRPr="00412AAC" w:rsidRDefault="006F40FB" w:rsidP="00412AAC">
            <w:pPr>
              <w:pStyle w:val="81"/>
              <w:jc w:val="center"/>
              <w:rPr>
                <w:sz w:val="18"/>
                <w:szCs w:val="18"/>
              </w:rPr>
            </w:pPr>
            <w:r w:rsidRPr="00412AAC">
              <w:rPr>
                <w:sz w:val="18"/>
                <w:szCs w:val="18"/>
              </w:rPr>
              <w:t>0.002</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932FBC" w14:textId="77777777" w:rsidR="006F40FB" w:rsidRPr="00412AAC" w:rsidRDefault="006F40FB" w:rsidP="00412AAC">
            <w:pPr>
              <w:pStyle w:val="81"/>
              <w:jc w:val="center"/>
              <w:rPr>
                <w:sz w:val="18"/>
                <w:szCs w:val="18"/>
              </w:rPr>
            </w:pPr>
            <w:r w:rsidRPr="00412AAC">
              <w:rPr>
                <w:sz w:val="18"/>
                <w:szCs w:val="18"/>
              </w:rPr>
              <w:t>0.256</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9B1B28" w14:textId="77777777" w:rsidR="006F40FB" w:rsidRPr="00412AAC" w:rsidRDefault="006F40FB" w:rsidP="00412AAC">
            <w:pPr>
              <w:pStyle w:val="81"/>
              <w:jc w:val="center"/>
              <w:rPr>
                <w:sz w:val="18"/>
                <w:szCs w:val="18"/>
              </w:rPr>
            </w:pPr>
            <w:r w:rsidRPr="00412AAC">
              <w:rPr>
                <w:sz w:val="18"/>
                <w:szCs w:val="18"/>
              </w:rPr>
              <w:t>376</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6DC1E5" w14:textId="77777777" w:rsidR="006F40FB" w:rsidRPr="00412AAC" w:rsidRDefault="006F40FB" w:rsidP="00412AAC">
            <w:pPr>
              <w:pStyle w:val="81"/>
              <w:jc w:val="center"/>
              <w:rPr>
                <w:sz w:val="18"/>
                <w:szCs w:val="18"/>
              </w:rPr>
            </w:pPr>
            <w:r w:rsidRPr="00412AAC">
              <w:rPr>
                <w:sz w:val="18"/>
                <w:szCs w:val="18"/>
              </w:rPr>
              <w:t>1.69</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44B7A" w14:textId="5186A447" w:rsidR="006F40FB" w:rsidRPr="00412AAC" w:rsidRDefault="00412AAC" w:rsidP="00412AAC">
            <w:pPr>
              <w:pStyle w:val="81"/>
              <w:jc w:val="center"/>
              <w:rPr>
                <w:sz w:val="18"/>
                <w:szCs w:val="18"/>
              </w:rPr>
            </w:pPr>
            <w:r>
              <w:rPr>
                <w:sz w:val="18"/>
                <w:szCs w:val="18"/>
              </w:rPr>
              <w:t>＜</w:t>
            </w:r>
            <w:r>
              <w:rPr>
                <w:rFonts w:hint="eastAsia"/>
                <w:sz w:val="18"/>
                <w:szCs w:val="18"/>
              </w:rPr>
              <w:t>3</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C066A1" w14:textId="77777777" w:rsidR="006F40FB" w:rsidRPr="00412AAC" w:rsidRDefault="006F40FB" w:rsidP="00412AAC">
            <w:pPr>
              <w:pStyle w:val="81"/>
              <w:jc w:val="center"/>
              <w:rPr>
                <w:sz w:val="18"/>
                <w:szCs w:val="18"/>
              </w:rPr>
            </w:pPr>
            <w:r w:rsidRPr="00412AAC">
              <w:rPr>
                <w:sz w:val="18"/>
                <w:szCs w:val="18"/>
              </w:rPr>
              <w:t>14100</w:t>
            </w:r>
          </w:p>
        </w:tc>
      </w:tr>
      <w:tr w:rsidR="00412AAC" w:rsidRPr="00412AAC" w14:paraId="59B23CA6" w14:textId="77777777" w:rsidTr="00412AAC">
        <w:trPr>
          <w:trHeight w:val="340"/>
        </w:trPr>
        <w:tc>
          <w:tcPr>
            <w:tcW w:w="5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474D16" w14:textId="77777777" w:rsidR="006F40FB" w:rsidRPr="00412AAC" w:rsidRDefault="006F40FB" w:rsidP="00412AAC">
            <w:pPr>
              <w:pStyle w:val="81"/>
              <w:jc w:val="center"/>
              <w:rPr>
                <w:sz w:val="18"/>
                <w:szCs w:val="18"/>
              </w:rPr>
            </w:pPr>
            <w:r w:rsidRPr="00412AAC">
              <w:rPr>
                <w:sz w:val="18"/>
                <w:szCs w:val="18"/>
              </w:rPr>
              <w:t>Pi</w:t>
            </w:r>
            <w:r w:rsidRPr="00412AAC">
              <w:rPr>
                <w:rFonts w:hint="eastAsia"/>
                <w:sz w:val="18"/>
                <w:szCs w:val="18"/>
              </w:rPr>
              <w:t>值</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650835" w14:textId="77777777" w:rsidR="006F40FB" w:rsidRPr="00412AAC" w:rsidRDefault="006F40FB" w:rsidP="00412AAC">
            <w:pPr>
              <w:pStyle w:val="81"/>
              <w:jc w:val="center"/>
              <w:rPr>
                <w:sz w:val="18"/>
                <w:szCs w:val="18"/>
              </w:rPr>
            </w:pPr>
            <w:r w:rsidRPr="00412AAC">
              <w:rPr>
                <w:sz w:val="18"/>
                <w:szCs w:val="18"/>
              </w:rPr>
              <w:t>0.296</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F8987A" w14:textId="77777777" w:rsidR="006F40FB" w:rsidRPr="00412AAC" w:rsidRDefault="006F40FB" w:rsidP="00412AAC">
            <w:pPr>
              <w:pStyle w:val="81"/>
              <w:jc w:val="center"/>
              <w:rPr>
                <w:sz w:val="18"/>
                <w:szCs w:val="18"/>
              </w:rPr>
            </w:pPr>
            <w:r w:rsidRPr="00412AAC">
              <w:rPr>
                <w:sz w:val="18"/>
                <w:szCs w:val="18"/>
              </w:rPr>
              <w:t>0.090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FE80D4" w14:textId="77777777" w:rsidR="006F40FB" w:rsidRPr="00412AAC" w:rsidRDefault="006F40FB" w:rsidP="00412AAC">
            <w:pPr>
              <w:pStyle w:val="81"/>
              <w:jc w:val="center"/>
              <w:rPr>
                <w:sz w:val="18"/>
                <w:szCs w:val="18"/>
              </w:rPr>
            </w:pPr>
            <w:r w:rsidRPr="00412AAC">
              <w:rPr>
                <w:sz w:val="18"/>
                <w:szCs w:val="18"/>
              </w:rPr>
              <w:t>0.001</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A0E5D6" w14:textId="77777777" w:rsidR="006F40FB" w:rsidRPr="00412AAC" w:rsidRDefault="006F40FB" w:rsidP="00412AAC">
            <w:pPr>
              <w:pStyle w:val="81"/>
              <w:jc w:val="center"/>
              <w:rPr>
                <w:sz w:val="18"/>
                <w:szCs w:val="18"/>
              </w:rPr>
            </w:pPr>
            <w:r w:rsidRPr="00412AAC">
              <w:rPr>
                <w:sz w:val="18"/>
                <w:szCs w:val="18"/>
              </w:rPr>
              <w:t>0.700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9E0BA6" w14:textId="77777777" w:rsidR="006F40FB" w:rsidRPr="00412AAC" w:rsidRDefault="006F40FB" w:rsidP="00412AAC">
            <w:pPr>
              <w:pStyle w:val="81"/>
              <w:jc w:val="center"/>
              <w:rPr>
                <w:sz w:val="18"/>
                <w:szCs w:val="18"/>
              </w:rPr>
            </w:pPr>
            <w:r w:rsidRPr="00412AAC">
              <w:rPr>
                <w:sz w:val="18"/>
                <w:szCs w:val="18"/>
              </w:rPr>
              <w:t>0.040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31BA7D" w14:textId="77777777" w:rsidR="006F40FB" w:rsidRPr="00412AAC" w:rsidRDefault="006F40FB" w:rsidP="00412AAC">
            <w:pPr>
              <w:pStyle w:val="81"/>
              <w:jc w:val="center"/>
              <w:rPr>
                <w:sz w:val="18"/>
                <w:szCs w:val="18"/>
              </w:rPr>
            </w:pPr>
            <w:r w:rsidRPr="00412AAC">
              <w:rPr>
                <w:sz w:val="18"/>
                <w:szCs w:val="18"/>
              </w:rPr>
              <w:t>0.256</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CC4FC9" w14:textId="77777777" w:rsidR="006F40FB" w:rsidRPr="00412AAC" w:rsidRDefault="006F40FB" w:rsidP="00412AAC">
            <w:pPr>
              <w:pStyle w:val="81"/>
              <w:jc w:val="center"/>
              <w:rPr>
                <w:sz w:val="18"/>
                <w:szCs w:val="18"/>
              </w:rPr>
            </w:pPr>
            <w:r w:rsidRPr="00412AAC">
              <w:rPr>
                <w:sz w:val="18"/>
                <w:szCs w:val="18"/>
              </w:rPr>
              <w:t>0.376</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1DADF6" w14:textId="2F757E51" w:rsidR="006F40FB" w:rsidRPr="00412AAC" w:rsidRDefault="006F40FB" w:rsidP="00412AAC">
            <w:pPr>
              <w:pStyle w:val="81"/>
              <w:jc w:val="center"/>
              <w:rPr>
                <w:sz w:val="18"/>
                <w:szCs w:val="18"/>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A764F8" w14:textId="497BAD03" w:rsidR="006F40FB" w:rsidRPr="00412AAC" w:rsidRDefault="006F40FB" w:rsidP="00412AAC">
            <w:pPr>
              <w:pStyle w:val="81"/>
              <w:jc w:val="center"/>
              <w:rPr>
                <w:sz w:val="18"/>
                <w:szCs w:val="18"/>
              </w:rPr>
            </w:pP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D97D8C" w14:textId="77777777" w:rsidR="006F40FB" w:rsidRPr="00412AAC" w:rsidRDefault="006F40FB" w:rsidP="00412AAC">
            <w:pPr>
              <w:pStyle w:val="81"/>
              <w:jc w:val="center"/>
              <w:rPr>
                <w:sz w:val="18"/>
                <w:szCs w:val="18"/>
              </w:rPr>
            </w:pPr>
            <w:r w:rsidRPr="00412AAC">
              <w:rPr>
                <w:sz w:val="18"/>
                <w:szCs w:val="18"/>
              </w:rPr>
              <w:t>141.000</w:t>
            </w:r>
          </w:p>
        </w:tc>
      </w:tr>
      <w:tr w:rsidR="00412AAC" w:rsidRPr="00412AAC" w14:paraId="3AAB9A5C" w14:textId="77777777" w:rsidTr="00412AAC">
        <w:trPr>
          <w:trHeight w:val="340"/>
        </w:trPr>
        <w:tc>
          <w:tcPr>
            <w:tcW w:w="5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CD8F83" w14:textId="77777777" w:rsidR="00412AAC" w:rsidRPr="00412AAC" w:rsidRDefault="00412AAC" w:rsidP="00412AAC">
            <w:pPr>
              <w:pStyle w:val="81"/>
              <w:jc w:val="center"/>
              <w:rPr>
                <w:sz w:val="18"/>
                <w:szCs w:val="18"/>
              </w:rPr>
            </w:pPr>
            <w:r w:rsidRPr="00412AAC">
              <w:rPr>
                <w:sz w:val="18"/>
                <w:szCs w:val="18"/>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075AF2" w14:textId="77777777" w:rsidR="00412AAC" w:rsidRPr="00412AAC" w:rsidRDefault="00412AAC" w:rsidP="00412AAC">
            <w:pPr>
              <w:pStyle w:val="81"/>
              <w:jc w:val="center"/>
              <w:rPr>
                <w:sz w:val="18"/>
                <w:szCs w:val="18"/>
              </w:rPr>
            </w:pPr>
            <w:r w:rsidRPr="00412AAC">
              <w:rPr>
                <w:sz w:val="18"/>
                <w:szCs w:val="18"/>
              </w:rPr>
              <w:t>0.0111</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38E541" w14:textId="77777777" w:rsidR="00412AAC" w:rsidRPr="00412AAC" w:rsidRDefault="00412AAC" w:rsidP="00412AAC">
            <w:pPr>
              <w:pStyle w:val="81"/>
              <w:jc w:val="center"/>
              <w:rPr>
                <w:sz w:val="18"/>
                <w:szCs w:val="18"/>
              </w:rPr>
            </w:pPr>
            <w:r w:rsidRPr="00412AAC">
              <w:rPr>
                <w:sz w:val="18"/>
                <w:szCs w:val="18"/>
              </w:rPr>
              <w:t>14.2</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BFEBAC" w14:textId="77777777" w:rsidR="00412AAC" w:rsidRPr="00412AAC" w:rsidRDefault="00412AAC" w:rsidP="00412AAC">
            <w:pPr>
              <w:pStyle w:val="81"/>
              <w:jc w:val="center"/>
              <w:rPr>
                <w:sz w:val="18"/>
                <w:szCs w:val="18"/>
              </w:rPr>
            </w:pPr>
            <w:r w:rsidRPr="00412AAC">
              <w:rPr>
                <w:sz w:val="18"/>
                <w:szCs w:val="18"/>
              </w:rPr>
              <w:t>0.001</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C0DF08" w14:textId="77777777" w:rsidR="00412AAC" w:rsidRPr="00412AAC" w:rsidRDefault="00412AAC" w:rsidP="00412AAC">
            <w:pPr>
              <w:pStyle w:val="81"/>
              <w:jc w:val="center"/>
              <w:rPr>
                <w:sz w:val="18"/>
                <w:szCs w:val="18"/>
              </w:rPr>
            </w:pPr>
            <w:r w:rsidRPr="00412AAC">
              <w:rPr>
                <w:sz w:val="18"/>
                <w:szCs w:val="18"/>
              </w:rPr>
              <w:t>0.0015</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38FC91" w14:textId="77777777" w:rsidR="00412AAC" w:rsidRPr="00412AAC" w:rsidRDefault="00412AAC" w:rsidP="00412AAC">
            <w:pPr>
              <w:pStyle w:val="81"/>
              <w:jc w:val="center"/>
              <w:rPr>
                <w:sz w:val="18"/>
                <w:szCs w:val="18"/>
              </w:rPr>
            </w:pPr>
            <w:r w:rsidRPr="00412AAC">
              <w:rPr>
                <w:sz w:val="18"/>
                <w:szCs w:val="18"/>
              </w:rPr>
              <w:t>0.002</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3E052B" w14:textId="77777777" w:rsidR="00412AAC" w:rsidRPr="00412AAC" w:rsidRDefault="00412AAC" w:rsidP="00412AAC">
            <w:pPr>
              <w:pStyle w:val="81"/>
              <w:jc w:val="center"/>
              <w:rPr>
                <w:sz w:val="18"/>
                <w:szCs w:val="18"/>
              </w:rPr>
            </w:pPr>
            <w:r w:rsidRPr="00412AAC">
              <w:rPr>
                <w:sz w:val="18"/>
                <w:szCs w:val="18"/>
              </w:rPr>
              <w:t>0.49</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5908D5" w14:textId="77777777" w:rsidR="00412AAC" w:rsidRPr="00412AAC" w:rsidRDefault="00412AAC" w:rsidP="00412AAC">
            <w:pPr>
              <w:pStyle w:val="81"/>
              <w:jc w:val="center"/>
              <w:rPr>
                <w:sz w:val="18"/>
                <w:szCs w:val="18"/>
              </w:rPr>
            </w:pPr>
            <w:r w:rsidRPr="00412AAC">
              <w:rPr>
                <w:sz w:val="18"/>
                <w:szCs w:val="18"/>
              </w:rPr>
              <w:t>724</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B48E6D" w14:textId="77777777" w:rsidR="00412AAC" w:rsidRPr="00412AAC" w:rsidRDefault="00412AAC" w:rsidP="00412AAC">
            <w:pPr>
              <w:pStyle w:val="81"/>
              <w:jc w:val="center"/>
              <w:rPr>
                <w:sz w:val="18"/>
                <w:szCs w:val="18"/>
              </w:rPr>
            </w:pPr>
            <w:r w:rsidRPr="00412AAC">
              <w:rPr>
                <w:sz w:val="18"/>
                <w:szCs w:val="18"/>
              </w:rPr>
              <w:t>0.962</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8A42B" w14:textId="21F8CD15" w:rsidR="00412AAC" w:rsidRPr="00412AAC" w:rsidRDefault="00412AAC" w:rsidP="00412AAC">
            <w:pPr>
              <w:pStyle w:val="81"/>
              <w:jc w:val="center"/>
              <w:rPr>
                <w:sz w:val="18"/>
                <w:szCs w:val="18"/>
              </w:rPr>
            </w:pPr>
            <w:r>
              <w:rPr>
                <w:sz w:val="18"/>
                <w:szCs w:val="18"/>
              </w:rPr>
              <w:t>＜</w:t>
            </w:r>
            <w:r>
              <w:rPr>
                <w:rFonts w:hint="eastAsia"/>
                <w:sz w:val="18"/>
                <w:szCs w:val="18"/>
              </w:rPr>
              <w:t>3</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4EE4C8" w14:textId="77777777" w:rsidR="00412AAC" w:rsidRPr="00412AAC" w:rsidRDefault="00412AAC" w:rsidP="00412AAC">
            <w:pPr>
              <w:pStyle w:val="81"/>
              <w:jc w:val="center"/>
              <w:rPr>
                <w:sz w:val="18"/>
                <w:szCs w:val="18"/>
              </w:rPr>
            </w:pPr>
            <w:r w:rsidRPr="00412AAC">
              <w:rPr>
                <w:sz w:val="18"/>
                <w:szCs w:val="18"/>
              </w:rPr>
              <w:t>39000</w:t>
            </w:r>
          </w:p>
        </w:tc>
      </w:tr>
      <w:tr w:rsidR="00412AAC" w:rsidRPr="00412AAC" w14:paraId="44BA5C80" w14:textId="77777777" w:rsidTr="00412AAC">
        <w:trPr>
          <w:trHeight w:val="340"/>
        </w:trPr>
        <w:tc>
          <w:tcPr>
            <w:tcW w:w="5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4D7CC2" w14:textId="77777777" w:rsidR="00412AAC" w:rsidRPr="00412AAC" w:rsidRDefault="00412AAC" w:rsidP="00412AAC">
            <w:pPr>
              <w:pStyle w:val="81"/>
              <w:jc w:val="center"/>
              <w:rPr>
                <w:sz w:val="18"/>
                <w:szCs w:val="18"/>
              </w:rPr>
            </w:pPr>
            <w:r w:rsidRPr="00412AAC">
              <w:rPr>
                <w:sz w:val="18"/>
                <w:szCs w:val="18"/>
              </w:rPr>
              <w:t>Pi</w:t>
            </w:r>
            <w:r w:rsidRPr="00412AAC">
              <w:rPr>
                <w:rFonts w:hint="eastAsia"/>
                <w:sz w:val="18"/>
                <w:szCs w:val="18"/>
              </w:rPr>
              <w:t>值</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B8074E" w14:textId="77777777" w:rsidR="00412AAC" w:rsidRPr="00412AAC" w:rsidRDefault="00412AAC" w:rsidP="00412AAC">
            <w:pPr>
              <w:pStyle w:val="81"/>
              <w:jc w:val="center"/>
              <w:rPr>
                <w:sz w:val="18"/>
                <w:szCs w:val="18"/>
              </w:rPr>
            </w:pPr>
            <w:r w:rsidRPr="00412AAC">
              <w:rPr>
                <w:sz w:val="18"/>
                <w:szCs w:val="18"/>
              </w:rPr>
              <w:t>0.022</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FCF33C" w14:textId="77777777" w:rsidR="00412AAC" w:rsidRPr="00412AAC" w:rsidRDefault="00412AAC" w:rsidP="00412AAC">
            <w:pPr>
              <w:pStyle w:val="81"/>
              <w:jc w:val="center"/>
              <w:rPr>
                <w:sz w:val="18"/>
                <w:szCs w:val="18"/>
              </w:rPr>
            </w:pPr>
            <w:r w:rsidRPr="00412AAC">
              <w:rPr>
                <w:sz w:val="18"/>
                <w:szCs w:val="18"/>
              </w:rPr>
              <w:t>0.710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0C0B9A" w14:textId="77777777" w:rsidR="00412AAC" w:rsidRPr="00412AAC" w:rsidRDefault="00412AAC" w:rsidP="00412AAC">
            <w:pPr>
              <w:pStyle w:val="81"/>
              <w:jc w:val="center"/>
              <w:rPr>
                <w:sz w:val="18"/>
                <w:szCs w:val="18"/>
              </w:rPr>
            </w:pPr>
            <w:r w:rsidRPr="00412AAC">
              <w:rPr>
                <w:sz w:val="18"/>
                <w:szCs w:val="18"/>
              </w:rPr>
              <w:t>0.001</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2605BC" w14:textId="77777777" w:rsidR="00412AAC" w:rsidRPr="00412AAC" w:rsidRDefault="00412AAC" w:rsidP="00412AAC">
            <w:pPr>
              <w:pStyle w:val="81"/>
              <w:jc w:val="center"/>
              <w:rPr>
                <w:sz w:val="18"/>
                <w:szCs w:val="18"/>
              </w:rPr>
            </w:pPr>
            <w:r w:rsidRPr="00412AAC">
              <w:rPr>
                <w:sz w:val="18"/>
                <w:szCs w:val="18"/>
              </w:rPr>
              <w:t>0.750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B6E1A1" w14:textId="77777777" w:rsidR="00412AAC" w:rsidRPr="00412AAC" w:rsidRDefault="00412AAC" w:rsidP="00412AAC">
            <w:pPr>
              <w:pStyle w:val="81"/>
              <w:jc w:val="center"/>
              <w:rPr>
                <w:sz w:val="18"/>
                <w:szCs w:val="18"/>
              </w:rPr>
            </w:pPr>
            <w:r w:rsidRPr="00412AAC">
              <w:rPr>
                <w:sz w:val="18"/>
                <w:szCs w:val="18"/>
              </w:rPr>
              <w:t>0.040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FA9948" w14:textId="77777777" w:rsidR="00412AAC" w:rsidRPr="00412AAC" w:rsidRDefault="00412AAC" w:rsidP="00412AAC">
            <w:pPr>
              <w:pStyle w:val="81"/>
              <w:jc w:val="center"/>
              <w:rPr>
                <w:sz w:val="18"/>
                <w:szCs w:val="18"/>
              </w:rPr>
            </w:pPr>
            <w:r w:rsidRPr="00412AAC">
              <w:rPr>
                <w:sz w:val="18"/>
                <w:szCs w:val="18"/>
              </w:rPr>
              <w:t>0.490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D7370D" w14:textId="77777777" w:rsidR="00412AAC" w:rsidRPr="00412AAC" w:rsidRDefault="00412AAC" w:rsidP="00412AAC">
            <w:pPr>
              <w:pStyle w:val="81"/>
              <w:jc w:val="center"/>
              <w:rPr>
                <w:sz w:val="18"/>
                <w:szCs w:val="18"/>
              </w:rPr>
            </w:pPr>
            <w:r w:rsidRPr="00412AAC">
              <w:rPr>
                <w:sz w:val="18"/>
                <w:szCs w:val="18"/>
              </w:rPr>
              <w:t>0.724</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67A3AB" w14:textId="28A91FC9" w:rsidR="00412AAC" w:rsidRPr="00412AAC" w:rsidRDefault="00412AAC" w:rsidP="00412AAC">
            <w:pPr>
              <w:pStyle w:val="81"/>
              <w:jc w:val="center"/>
              <w:rPr>
                <w:sz w:val="18"/>
                <w:szCs w:val="18"/>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FECEEF" w14:textId="7B3537BC" w:rsidR="00412AAC" w:rsidRPr="00412AAC" w:rsidRDefault="00412AAC" w:rsidP="00412AAC">
            <w:pPr>
              <w:pStyle w:val="81"/>
              <w:jc w:val="center"/>
              <w:rPr>
                <w:sz w:val="18"/>
                <w:szCs w:val="18"/>
              </w:rPr>
            </w:pP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5576C7" w14:textId="77777777" w:rsidR="00412AAC" w:rsidRPr="00412AAC" w:rsidRDefault="00412AAC" w:rsidP="00412AAC">
            <w:pPr>
              <w:pStyle w:val="81"/>
              <w:jc w:val="center"/>
              <w:rPr>
                <w:sz w:val="18"/>
                <w:szCs w:val="18"/>
              </w:rPr>
            </w:pPr>
            <w:r w:rsidRPr="00412AAC">
              <w:rPr>
                <w:sz w:val="18"/>
                <w:szCs w:val="18"/>
              </w:rPr>
              <w:t>390.000</w:t>
            </w:r>
          </w:p>
        </w:tc>
      </w:tr>
      <w:tr w:rsidR="00412AAC" w:rsidRPr="00412AAC" w14:paraId="315B4497" w14:textId="77777777" w:rsidTr="00412AAC">
        <w:trPr>
          <w:trHeight w:val="340"/>
        </w:trPr>
        <w:tc>
          <w:tcPr>
            <w:tcW w:w="5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7B7AC9" w14:textId="77777777" w:rsidR="00412AAC" w:rsidRPr="00412AAC" w:rsidRDefault="00412AAC" w:rsidP="00412AAC">
            <w:pPr>
              <w:pStyle w:val="81"/>
              <w:jc w:val="center"/>
              <w:rPr>
                <w:sz w:val="18"/>
                <w:szCs w:val="18"/>
              </w:rPr>
            </w:pPr>
            <w:r w:rsidRPr="00412AAC">
              <w:rPr>
                <w:sz w:val="18"/>
                <w:szCs w:val="18"/>
              </w:rPr>
              <w:t>3#</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223427" w14:textId="77777777" w:rsidR="00412AAC" w:rsidRPr="00412AAC" w:rsidRDefault="00412AAC" w:rsidP="00412AAC">
            <w:pPr>
              <w:pStyle w:val="81"/>
              <w:jc w:val="center"/>
              <w:rPr>
                <w:sz w:val="18"/>
                <w:szCs w:val="18"/>
              </w:rPr>
            </w:pPr>
            <w:r w:rsidRPr="00412AAC">
              <w:rPr>
                <w:sz w:val="18"/>
                <w:szCs w:val="18"/>
              </w:rPr>
              <w:t>0.106</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37B2C9" w14:textId="77777777" w:rsidR="00412AAC" w:rsidRPr="00412AAC" w:rsidRDefault="00412AAC" w:rsidP="00412AAC">
            <w:pPr>
              <w:pStyle w:val="81"/>
              <w:jc w:val="center"/>
              <w:rPr>
                <w:sz w:val="18"/>
                <w:szCs w:val="18"/>
              </w:rPr>
            </w:pPr>
            <w:r w:rsidRPr="00412AAC">
              <w:rPr>
                <w:sz w:val="18"/>
                <w:szCs w:val="18"/>
              </w:rPr>
              <w:t>2.49</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D26ABE" w14:textId="77777777" w:rsidR="00412AAC" w:rsidRPr="00412AAC" w:rsidRDefault="00412AAC" w:rsidP="00412AAC">
            <w:pPr>
              <w:pStyle w:val="81"/>
              <w:jc w:val="center"/>
              <w:rPr>
                <w:sz w:val="18"/>
                <w:szCs w:val="18"/>
              </w:rPr>
            </w:pPr>
            <w:r w:rsidRPr="00412AAC">
              <w:rPr>
                <w:sz w:val="18"/>
                <w:szCs w:val="18"/>
              </w:rPr>
              <w:t>0.001</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5A476" w14:textId="77777777" w:rsidR="00412AAC" w:rsidRPr="00412AAC" w:rsidRDefault="00412AAC" w:rsidP="00412AAC">
            <w:pPr>
              <w:pStyle w:val="81"/>
              <w:jc w:val="center"/>
              <w:rPr>
                <w:sz w:val="18"/>
                <w:szCs w:val="18"/>
              </w:rPr>
            </w:pPr>
            <w:r w:rsidRPr="00412AAC">
              <w:rPr>
                <w:sz w:val="18"/>
                <w:szCs w:val="18"/>
              </w:rPr>
              <w:t>0.0019</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931E80" w14:textId="77777777" w:rsidR="00412AAC" w:rsidRPr="00412AAC" w:rsidRDefault="00412AAC" w:rsidP="00412AAC">
            <w:pPr>
              <w:pStyle w:val="81"/>
              <w:jc w:val="center"/>
              <w:rPr>
                <w:sz w:val="18"/>
                <w:szCs w:val="18"/>
              </w:rPr>
            </w:pPr>
            <w:r w:rsidRPr="00412AAC">
              <w:rPr>
                <w:sz w:val="18"/>
                <w:szCs w:val="18"/>
              </w:rPr>
              <w:t>0.002</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05BE50" w14:textId="77777777" w:rsidR="00412AAC" w:rsidRPr="00412AAC" w:rsidRDefault="00412AAC" w:rsidP="00412AAC">
            <w:pPr>
              <w:pStyle w:val="81"/>
              <w:jc w:val="center"/>
              <w:rPr>
                <w:sz w:val="18"/>
                <w:szCs w:val="18"/>
              </w:rPr>
            </w:pPr>
            <w:r w:rsidRPr="00412AAC">
              <w:rPr>
                <w:sz w:val="18"/>
                <w:szCs w:val="18"/>
              </w:rPr>
              <w:t>0.296</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62C42D" w14:textId="77777777" w:rsidR="00412AAC" w:rsidRPr="00412AAC" w:rsidRDefault="00412AAC" w:rsidP="00412AAC">
            <w:pPr>
              <w:pStyle w:val="81"/>
              <w:jc w:val="center"/>
              <w:rPr>
                <w:sz w:val="18"/>
                <w:szCs w:val="18"/>
              </w:rPr>
            </w:pPr>
            <w:r w:rsidRPr="00412AAC">
              <w:rPr>
                <w:sz w:val="18"/>
                <w:szCs w:val="18"/>
              </w:rPr>
              <w:t>250</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0CD1C5" w14:textId="77777777" w:rsidR="00412AAC" w:rsidRPr="00412AAC" w:rsidRDefault="00412AAC" w:rsidP="00412AAC">
            <w:pPr>
              <w:pStyle w:val="81"/>
              <w:jc w:val="center"/>
              <w:rPr>
                <w:sz w:val="18"/>
                <w:szCs w:val="18"/>
              </w:rPr>
            </w:pPr>
            <w:r w:rsidRPr="00412AAC">
              <w:rPr>
                <w:sz w:val="18"/>
                <w:szCs w:val="18"/>
              </w:rPr>
              <w:t>1.88</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84583" w14:textId="5E550C18" w:rsidR="00412AAC" w:rsidRPr="00412AAC" w:rsidRDefault="00412AAC" w:rsidP="00412AAC">
            <w:pPr>
              <w:pStyle w:val="81"/>
              <w:jc w:val="center"/>
              <w:rPr>
                <w:sz w:val="18"/>
                <w:szCs w:val="18"/>
              </w:rPr>
            </w:pPr>
            <w:r>
              <w:rPr>
                <w:sz w:val="18"/>
                <w:szCs w:val="18"/>
              </w:rPr>
              <w:t>＜</w:t>
            </w:r>
            <w:r>
              <w:rPr>
                <w:rFonts w:hint="eastAsia"/>
                <w:sz w:val="18"/>
                <w:szCs w:val="18"/>
              </w:rPr>
              <w:t>3</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EF8F59" w14:textId="77777777" w:rsidR="00412AAC" w:rsidRPr="00412AAC" w:rsidRDefault="00412AAC" w:rsidP="00412AAC">
            <w:pPr>
              <w:pStyle w:val="81"/>
              <w:jc w:val="center"/>
              <w:rPr>
                <w:sz w:val="18"/>
                <w:szCs w:val="18"/>
              </w:rPr>
            </w:pPr>
            <w:r w:rsidRPr="00412AAC">
              <w:rPr>
                <w:sz w:val="18"/>
                <w:szCs w:val="18"/>
              </w:rPr>
              <w:t>17000</w:t>
            </w:r>
          </w:p>
        </w:tc>
      </w:tr>
      <w:tr w:rsidR="00412AAC" w:rsidRPr="00412AAC" w14:paraId="23D8C2B8" w14:textId="77777777" w:rsidTr="00412AAC">
        <w:trPr>
          <w:trHeight w:val="340"/>
        </w:trPr>
        <w:tc>
          <w:tcPr>
            <w:tcW w:w="5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63270E" w14:textId="77777777" w:rsidR="00412AAC" w:rsidRPr="00412AAC" w:rsidRDefault="00412AAC" w:rsidP="00412AAC">
            <w:pPr>
              <w:pStyle w:val="81"/>
              <w:jc w:val="center"/>
              <w:rPr>
                <w:sz w:val="18"/>
                <w:szCs w:val="18"/>
              </w:rPr>
            </w:pPr>
            <w:r w:rsidRPr="00412AAC">
              <w:rPr>
                <w:sz w:val="18"/>
                <w:szCs w:val="18"/>
              </w:rPr>
              <w:t>Pi</w:t>
            </w:r>
            <w:r w:rsidRPr="00412AAC">
              <w:rPr>
                <w:rFonts w:hint="eastAsia"/>
                <w:sz w:val="18"/>
                <w:szCs w:val="18"/>
              </w:rPr>
              <w:t>值</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DE0188" w14:textId="77777777" w:rsidR="00412AAC" w:rsidRPr="00412AAC" w:rsidRDefault="00412AAC" w:rsidP="00412AAC">
            <w:pPr>
              <w:pStyle w:val="81"/>
              <w:jc w:val="center"/>
              <w:rPr>
                <w:sz w:val="18"/>
                <w:szCs w:val="18"/>
              </w:rPr>
            </w:pPr>
            <w:r w:rsidRPr="00412AAC">
              <w:rPr>
                <w:sz w:val="18"/>
                <w:szCs w:val="18"/>
              </w:rPr>
              <w:t>0.212</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ED6FC9" w14:textId="77777777" w:rsidR="00412AAC" w:rsidRPr="00412AAC" w:rsidRDefault="00412AAC" w:rsidP="00412AAC">
            <w:pPr>
              <w:pStyle w:val="81"/>
              <w:jc w:val="center"/>
              <w:rPr>
                <w:sz w:val="18"/>
                <w:szCs w:val="18"/>
              </w:rPr>
            </w:pPr>
            <w:r w:rsidRPr="00412AAC">
              <w:rPr>
                <w:sz w:val="18"/>
                <w:szCs w:val="18"/>
              </w:rPr>
              <w:t>0.125</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E64065" w14:textId="77777777" w:rsidR="00412AAC" w:rsidRPr="00412AAC" w:rsidRDefault="00412AAC" w:rsidP="00412AAC">
            <w:pPr>
              <w:pStyle w:val="81"/>
              <w:jc w:val="center"/>
              <w:rPr>
                <w:sz w:val="18"/>
                <w:szCs w:val="18"/>
              </w:rPr>
            </w:pPr>
            <w:r w:rsidRPr="00412AAC">
              <w:rPr>
                <w:sz w:val="18"/>
                <w:szCs w:val="18"/>
              </w:rPr>
              <w:t>0.001</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413C62" w14:textId="77777777" w:rsidR="00412AAC" w:rsidRPr="00412AAC" w:rsidRDefault="00412AAC" w:rsidP="00412AAC">
            <w:pPr>
              <w:pStyle w:val="81"/>
              <w:jc w:val="center"/>
              <w:rPr>
                <w:sz w:val="18"/>
                <w:szCs w:val="18"/>
              </w:rPr>
            </w:pPr>
            <w:r w:rsidRPr="00412AAC">
              <w:rPr>
                <w:sz w:val="18"/>
                <w:szCs w:val="18"/>
              </w:rPr>
              <w:t>0.950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B63F57" w14:textId="77777777" w:rsidR="00412AAC" w:rsidRPr="00412AAC" w:rsidRDefault="00412AAC" w:rsidP="00412AAC">
            <w:pPr>
              <w:pStyle w:val="81"/>
              <w:jc w:val="center"/>
              <w:rPr>
                <w:sz w:val="18"/>
                <w:szCs w:val="18"/>
              </w:rPr>
            </w:pPr>
            <w:r w:rsidRPr="00412AAC">
              <w:rPr>
                <w:sz w:val="18"/>
                <w:szCs w:val="18"/>
              </w:rPr>
              <w:t>0.040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A8A7DF" w14:textId="77777777" w:rsidR="00412AAC" w:rsidRPr="00412AAC" w:rsidRDefault="00412AAC" w:rsidP="00412AAC">
            <w:pPr>
              <w:pStyle w:val="81"/>
              <w:jc w:val="center"/>
              <w:rPr>
                <w:sz w:val="18"/>
                <w:szCs w:val="18"/>
              </w:rPr>
            </w:pPr>
            <w:r w:rsidRPr="00412AAC">
              <w:rPr>
                <w:sz w:val="18"/>
                <w:szCs w:val="18"/>
              </w:rPr>
              <w:t>0.296</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3D09DA" w14:textId="77777777" w:rsidR="00412AAC" w:rsidRPr="00412AAC" w:rsidRDefault="00412AAC" w:rsidP="00412AAC">
            <w:pPr>
              <w:pStyle w:val="81"/>
              <w:jc w:val="center"/>
              <w:rPr>
                <w:sz w:val="18"/>
                <w:szCs w:val="18"/>
              </w:rPr>
            </w:pPr>
            <w:r w:rsidRPr="00412AAC">
              <w:rPr>
                <w:sz w:val="18"/>
                <w:szCs w:val="18"/>
              </w:rPr>
              <w:t>0.250</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AFC2FE" w14:textId="43A81FB5" w:rsidR="00412AAC" w:rsidRPr="00412AAC" w:rsidRDefault="00412AAC" w:rsidP="00412AAC">
            <w:pPr>
              <w:pStyle w:val="81"/>
              <w:jc w:val="center"/>
              <w:rPr>
                <w:sz w:val="18"/>
                <w:szCs w:val="18"/>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D85919" w14:textId="23D538B3" w:rsidR="00412AAC" w:rsidRPr="00412AAC" w:rsidRDefault="00412AAC" w:rsidP="00412AAC">
            <w:pPr>
              <w:pStyle w:val="81"/>
              <w:jc w:val="center"/>
              <w:rPr>
                <w:sz w:val="18"/>
                <w:szCs w:val="18"/>
              </w:rPr>
            </w:pP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DEF138" w14:textId="77777777" w:rsidR="00412AAC" w:rsidRPr="00412AAC" w:rsidRDefault="00412AAC" w:rsidP="00412AAC">
            <w:pPr>
              <w:pStyle w:val="81"/>
              <w:jc w:val="center"/>
              <w:rPr>
                <w:sz w:val="18"/>
                <w:szCs w:val="18"/>
              </w:rPr>
            </w:pPr>
            <w:r w:rsidRPr="00412AAC">
              <w:rPr>
                <w:sz w:val="18"/>
                <w:szCs w:val="18"/>
              </w:rPr>
              <w:t>170.000</w:t>
            </w:r>
          </w:p>
        </w:tc>
      </w:tr>
      <w:tr w:rsidR="00412AAC" w:rsidRPr="00412AAC" w14:paraId="3B12368A" w14:textId="77777777" w:rsidTr="00412AAC">
        <w:trPr>
          <w:trHeight w:val="817"/>
        </w:trPr>
        <w:tc>
          <w:tcPr>
            <w:tcW w:w="5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B2CA5C" w14:textId="11CBBB3E" w:rsidR="00412AAC" w:rsidRPr="00412AAC" w:rsidRDefault="00412AAC" w:rsidP="00412AAC">
            <w:pPr>
              <w:pStyle w:val="81"/>
              <w:jc w:val="center"/>
              <w:rPr>
                <w:sz w:val="18"/>
                <w:szCs w:val="18"/>
              </w:rPr>
            </w:pPr>
            <w:r w:rsidRPr="00412AAC">
              <w:rPr>
                <w:rFonts w:hint="eastAsia"/>
                <w:sz w:val="18"/>
                <w:szCs w:val="18"/>
              </w:rPr>
              <w:t>标准（</w:t>
            </w:r>
            <w:r w:rsidRPr="00412AAC">
              <w:rPr>
                <w:sz w:val="18"/>
                <w:szCs w:val="18"/>
              </w:rPr>
              <w:t>III</w:t>
            </w:r>
            <w:r w:rsidRPr="00412AAC">
              <w:rPr>
                <w:rFonts w:hint="eastAsia"/>
                <w:sz w:val="18"/>
                <w:szCs w:val="18"/>
              </w:rPr>
              <w:t>类）</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0A0A21" w14:textId="77777777" w:rsidR="00412AAC" w:rsidRPr="00412AAC" w:rsidRDefault="00412AAC" w:rsidP="00412AAC">
            <w:pPr>
              <w:pStyle w:val="81"/>
              <w:jc w:val="center"/>
              <w:rPr>
                <w:sz w:val="18"/>
                <w:szCs w:val="18"/>
              </w:rPr>
            </w:pPr>
            <w:r w:rsidRPr="00412AAC">
              <w:rPr>
                <w:sz w:val="18"/>
                <w:szCs w:val="18"/>
              </w:rPr>
              <w:t>0.5</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33849C" w14:textId="77777777" w:rsidR="00412AAC" w:rsidRPr="00412AAC" w:rsidRDefault="00412AAC" w:rsidP="00412AAC">
            <w:pPr>
              <w:pStyle w:val="81"/>
              <w:jc w:val="center"/>
              <w:rPr>
                <w:sz w:val="18"/>
                <w:szCs w:val="18"/>
              </w:rPr>
            </w:pPr>
            <w:r w:rsidRPr="00412AAC">
              <w:rPr>
                <w:sz w:val="18"/>
                <w:szCs w:val="18"/>
              </w:rPr>
              <w:t>20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30860" w14:textId="77777777" w:rsidR="00412AAC" w:rsidRPr="00412AAC" w:rsidRDefault="00412AAC" w:rsidP="00412AAC">
            <w:pPr>
              <w:pStyle w:val="81"/>
              <w:jc w:val="center"/>
              <w:rPr>
                <w:sz w:val="18"/>
                <w:szCs w:val="18"/>
              </w:rPr>
            </w:pPr>
            <w:r w:rsidRPr="00412AAC">
              <w:rPr>
                <w:sz w:val="18"/>
                <w:szCs w:val="18"/>
              </w:rPr>
              <w:t>1</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50B16" w14:textId="77777777" w:rsidR="00412AAC" w:rsidRPr="00412AAC" w:rsidRDefault="00412AAC" w:rsidP="00412AAC">
            <w:pPr>
              <w:pStyle w:val="81"/>
              <w:jc w:val="center"/>
              <w:rPr>
                <w:sz w:val="18"/>
                <w:szCs w:val="18"/>
              </w:rPr>
            </w:pPr>
            <w:r w:rsidRPr="00412AAC">
              <w:rPr>
                <w:rFonts w:hint="eastAsia"/>
                <w:sz w:val="18"/>
                <w:szCs w:val="18"/>
              </w:rPr>
              <w:t>0.002</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73E63" w14:textId="77777777" w:rsidR="00412AAC" w:rsidRPr="00412AAC" w:rsidRDefault="00412AAC" w:rsidP="00412AAC">
            <w:pPr>
              <w:pStyle w:val="81"/>
              <w:jc w:val="center"/>
              <w:rPr>
                <w:sz w:val="18"/>
                <w:szCs w:val="18"/>
              </w:rPr>
            </w:pPr>
            <w:r w:rsidRPr="00412AAC">
              <w:rPr>
                <w:rFonts w:hint="eastAsia"/>
                <w:sz w:val="18"/>
                <w:szCs w:val="18"/>
              </w:rPr>
              <w:t>0.05</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0104F4" w14:textId="77777777" w:rsidR="00412AAC" w:rsidRPr="00412AAC" w:rsidRDefault="00412AAC" w:rsidP="00412AAC">
            <w:pPr>
              <w:pStyle w:val="81"/>
              <w:jc w:val="center"/>
              <w:rPr>
                <w:sz w:val="18"/>
                <w:szCs w:val="18"/>
              </w:rPr>
            </w:pPr>
            <w:r w:rsidRPr="00412AAC">
              <w:rPr>
                <w:sz w:val="18"/>
                <w:szCs w:val="18"/>
              </w:rPr>
              <w:t>1</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7C5D4" w14:textId="77777777" w:rsidR="00412AAC" w:rsidRPr="00412AAC" w:rsidRDefault="00412AAC" w:rsidP="00412AAC">
            <w:pPr>
              <w:pStyle w:val="81"/>
              <w:jc w:val="center"/>
              <w:rPr>
                <w:sz w:val="18"/>
                <w:szCs w:val="18"/>
              </w:rPr>
            </w:pPr>
            <w:r w:rsidRPr="00412AAC">
              <w:rPr>
                <w:rFonts w:hint="eastAsia"/>
                <w:sz w:val="18"/>
                <w:szCs w:val="18"/>
              </w:rPr>
              <w:t>1000</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DD3F4B" w14:textId="77777777" w:rsidR="00412AAC" w:rsidRPr="00412AAC" w:rsidRDefault="00412AAC" w:rsidP="00412AAC">
            <w:pPr>
              <w:pStyle w:val="81"/>
              <w:jc w:val="center"/>
              <w:rPr>
                <w:sz w:val="18"/>
                <w:szCs w:val="18"/>
              </w:rPr>
            </w:pPr>
            <w:r w:rsidRPr="00412AAC">
              <w:rPr>
                <w:sz w:val="18"/>
                <w:szCs w:val="18"/>
              </w:rPr>
              <w:t>/</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1DBAA" w14:textId="77777777" w:rsidR="00412AAC" w:rsidRPr="00412AAC" w:rsidRDefault="00412AAC" w:rsidP="00412AAC">
            <w:pPr>
              <w:pStyle w:val="81"/>
              <w:jc w:val="center"/>
              <w:rPr>
                <w:sz w:val="18"/>
                <w:szCs w:val="18"/>
              </w:rPr>
            </w:pPr>
            <w:r w:rsidRPr="00412AAC">
              <w:rPr>
                <w:rFonts w:hint="eastAsia"/>
                <w:sz w:val="18"/>
                <w:szCs w:val="18"/>
              </w:rPr>
              <w:t>3</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4E42B" w14:textId="77777777" w:rsidR="00412AAC" w:rsidRPr="00412AAC" w:rsidRDefault="00412AAC" w:rsidP="00412AAC">
            <w:pPr>
              <w:pStyle w:val="81"/>
              <w:jc w:val="center"/>
              <w:rPr>
                <w:sz w:val="18"/>
                <w:szCs w:val="18"/>
              </w:rPr>
            </w:pPr>
            <w:r w:rsidRPr="00412AAC">
              <w:rPr>
                <w:rFonts w:hint="eastAsia"/>
                <w:sz w:val="18"/>
                <w:szCs w:val="18"/>
              </w:rPr>
              <w:t>100</w:t>
            </w:r>
          </w:p>
        </w:tc>
      </w:tr>
      <w:tr w:rsidR="00412AAC" w:rsidRPr="00412AAC" w14:paraId="6FCD82CC" w14:textId="77777777" w:rsidTr="00412AAC">
        <w:trPr>
          <w:trHeight w:val="690"/>
        </w:trPr>
        <w:tc>
          <w:tcPr>
            <w:tcW w:w="539" w:type="pc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14:paraId="12D80843" w14:textId="77777777" w:rsidR="00412AAC" w:rsidRPr="00412AAC" w:rsidRDefault="00412AAC" w:rsidP="00412AAC">
            <w:pPr>
              <w:pStyle w:val="81"/>
              <w:jc w:val="right"/>
              <w:rPr>
                <w:sz w:val="18"/>
                <w:szCs w:val="18"/>
              </w:rPr>
            </w:pPr>
            <w:r w:rsidRPr="00412AAC">
              <w:rPr>
                <w:rFonts w:hint="eastAsia"/>
                <w:sz w:val="18"/>
                <w:szCs w:val="18"/>
              </w:rPr>
              <w:t>因子</w:t>
            </w:r>
          </w:p>
          <w:p w14:paraId="6107E44B" w14:textId="77777777" w:rsidR="00412AAC" w:rsidRDefault="00412AAC" w:rsidP="00412AAC">
            <w:pPr>
              <w:pStyle w:val="81"/>
              <w:jc w:val="center"/>
              <w:rPr>
                <w:sz w:val="18"/>
                <w:szCs w:val="18"/>
              </w:rPr>
            </w:pPr>
          </w:p>
          <w:p w14:paraId="67A96FBD" w14:textId="06B82248" w:rsidR="00412AAC" w:rsidRPr="00412AAC" w:rsidRDefault="00412AAC" w:rsidP="00412AAC">
            <w:pPr>
              <w:pStyle w:val="81"/>
              <w:rPr>
                <w:sz w:val="18"/>
                <w:szCs w:val="18"/>
              </w:rPr>
            </w:pPr>
            <w:r w:rsidRPr="00412AAC">
              <w:rPr>
                <w:rFonts w:hint="eastAsia"/>
                <w:sz w:val="18"/>
                <w:szCs w:val="18"/>
              </w:rPr>
              <w:t>采样点位</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309E38" w14:textId="77777777" w:rsidR="00412AAC" w:rsidRPr="00412AAC" w:rsidRDefault="00412AAC" w:rsidP="00412AAC">
            <w:pPr>
              <w:pStyle w:val="81"/>
              <w:jc w:val="center"/>
              <w:rPr>
                <w:sz w:val="18"/>
                <w:szCs w:val="18"/>
              </w:rPr>
            </w:pPr>
            <w:r w:rsidRPr="00412AAC">
              <w:rPr>
                <w:rFonts w:hint="eastAsia"/>
                <w:sz w:val="18"/>
                <w:szCs w:val="18"/>
              </w:rPr>
              <w:t>总硬度</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32AE25" w14:textId="77777777" w:rsidR="00412AAC" w:rsidRPr="00412AAC" w:rsidRDefault="00412AAC" w:rsidP="00412AAC">
            <w:pPr>
              <w:pStyle w:val="81"/>
              <w:jc w:val="center"/>
              <w:rPr>
                <w:sz w:val="18"/>
                <w:szCs w:val="18"/>
              </w:rPr>
            </w:pPr>
            <w:r w:rsidRPr="00412AAC">
              <w:rPr>
                <w:rFonts w:hint="eastAsia"/>
                <w:sz w:val="18"/>
                <w:szCs w:val="18"/>
              </w:rPr>
              <w:t>砷</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4FBF8C" w14:textId="77777777" w:rsidR="00412AAC" w:rsidRPr="00412AAC" w:rsidRDefault="00412AAC" w:rsidP="00412AAC">
            <w:pPr>
              <w:pStyle w:val="81"/>
              <w:jc w:val="center"/>
              <w:rPr>
                <w:sz w:val="18"/>
                <w:szCs w:val="18"/>
              </w:rPr>
            </w:pPr>
            <w:r w:rsidRPr="00412AAC">
              <w:rPr>
                <w:rFonts w:hint="eastAsia"/>
                <w:sz w:val="18"/>
                <w:szCs w:val="18"/>
              </w:rPr>
              <w:t>汞</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742C3C" w14:textId="77777777" w:rsidR="00412AAC" w:rsidRPr="00412AAC" w:rsidRDefault="00412AAC" w:rsidP="00412AAC">
            <w:pPr>
              <w:pStyle w:val="81"/>
              <w:jc w:val="center"/>
              <w:rPr>
                <w:sz w:val="18"/>
                <w:szCs w:val="18"/>
              </w:rPr>
            </w:pPr>
            <w:r w:rsidRPr="00412AAC">
              <w:rPr>
                <w:sz w:val="18"/>
                <w:szCs w:val="18"/>
              </w:rPr>
              <w:t>Ni</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D1D37D" w14:textId="77777777" w:rsidR="00412AAC" w:rsidRPr="00412AAC" w:rsidRDefault="00412AAC" w:rsidP="00412AAC">
            <w:pPr>
              <w:pStyle w:val="81"/>
              <w:jc w:val="center"/>
              <w:rPr>
                <w:sz w:val="18"/>
                <w:szCs w:val="18"/>
              </w:rPr>
            </w:pPr>
            <w:r w:rsidRPr="00412AAC">
              <w:rPr>
                <w:rFonts w:hint="eastAsia"/>
                <w:sz w:val="18"/>
                <w:szCs w:val="18"/>
              </w:rPr>
              <w:t>六价铬</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AB2625" w14:textId="77777777" w:rsidR="00412AAC" w:rsidRPr="00412AAC" w:rsidRDefault="00412AAC" w:rsidP="00412AAC">
            <w:pPr>
              <w:pStyle w:val="81"/>
              <w:jc w:val="center"/>
              <w:rPr>
                <w:sz w:val="18"/>
                <w:szCs w:val="18"/>
              </w:rPr>
            </w:pPr>
            <w:r w:rsidRPr="00412AAC">
              <w:rPr>
                <w:rFonts w:hint="eastAsia"/>
                <w:sz w:val="18"/>
                <w:szCs w:val="18"/>
              </w:rPr>
              <w:t>铅</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E33B13" w14:textId="77777777" w:rsidR="00412AAC" w:rsidRPr="00412AAC" w:rsidRDefault="00412AAC" w:rsidP="00412AAC">
            <w:pPr>
              <w:pStyle w:val="81"/>
              <w:jc w:val="center"/>
              <w:rPr>
                <w:sz w:val="18"/>
                <w:szCs w:val="18"/>
              </w:rPr>
            </w:pPr>
            <w:r w:rsidRPr="00412AAC">
              <w:rPr>
                <w:rFonts w:hint="eastAsia"/>
                <w:sz w:val="18"/>
                <w:szCs w:val="18"/>
              </w:rPr>
              <w:t>镉</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5E1560" w14:textId="77777777" w:rsidR="00412AAC" w:rsidRPr="00412AAC" w:rsidRDefault="00412AAC" w:rsidP="00412AAC">
            <w:pPr>
              <w:pStyle w:val="81"/>
              <w:jc w:val="center"/>
              <w:rPr>
                <w:sz w:val="18"/>
                <w:szCs w:val="18"/>
              </w:rPr>
            </w:pPr>
            <w:r w:rsidRPr="00412AAC">
              <w:rPr>
                <w:rFonts w:hint="eastAsia"/>
                <w:sz w:val="18"/>
                <w:szCs w:val="18"/>
              </w:rPr>
              <w:t>铁</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66FD08" w14:textId="77777777" w:rsidR="00412AAC" w:rsidRPr="00412AAC" w:rsidRDefault="00412AAC" w:rsidP="00412AAC">
            <w:pPr>
              <w:pStyle w:val="81"/>
              <w:jc w:val="center"/>
              <w:rPr>
                <w:sz w:val="18"/>
                <w:szCs w:val="18"/>
              </w:rPr>
            </w:pPr>
            <w:r w:rsidRPr="00412AAC">
              <w:rPr>
                <w:rFonts w:hint="eastAsia"/>
                <w:sz w:val="18"/>
                <w:szCs w:val="18"/>
              </w:rPr>
              <w:t>锰</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06112B" w14:textId="77777777" w:rsidR="00412AAC" w:rsidRPr="00412AAC" w:rsidRDefault="00412AAC" w:rsidP="00412AAC">
            <w:pPr>
              <w:pStyle w:val="81"/>
              <w:jc w:val="center"/>
              <w:rPr>
                <w:sz w:val="18"/>
                <w:szCs w:val="18"/>
              </w:rPr>
            </w:pPr>
            <w:r w:rsidRPr="00412AAC">
              <w:rPr>
                <w:rFonts w:hint="eastAsia"/>
                <w:sz w:val="18"/>
                <w:szCs w:val="18"/>
              </w:rPr>
              <w:t>锌</w:t>
            </w:r>
          </w:p>
        </w:tc>
      </w:tr>
      <w:tr w:rsidR="00412AAC" w:rsidRPr="00412AAC" w14:paraId="162695CD" w14:textId="77777777" w:rsidTr="00412AAC">
        <w:trPr>
          <w:trHeight w:val="340"/>
        </w:trPr>
        <w:tc>
          <w:tcPr>
            <w:tcW w:w="5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5A3935" w14:textId="77777777" w:rsidR="00412AAC" w:rsidRPr="00412AAC" w:rsidRDefault="00412AAC" w:rsidP="00412AAC">
            <w:pPr>
              <w:pStyle w:val="81"/>
              <w:jc w:val="center"/>
              <w:rPr>
                <w:sz w:val="18"/>
                <w:szCs w:val="18"/>
              </w:rPr>
            </w:pPr>
            <w:r w:rsidRPr="00412AAC">
              <w:rPr>
                <w:sz w:val="18"/>
                <w:szCs w:val="18"/>
              </w:rPr>
              <w:t>1#</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5165B8" w14:textId="77777777" w:rsidR="00412AAC" w:rsidRPr="00412AAC" w:rsidRDefault="00412AAC" w:rsidP="00412AAC">
            <w:pPr>
              <w:pStyle w:val="81"/>
              <w:jc w:val="center"/>
              <w:rPr>
                <w:sz w:val="18"/>
                <w:szCs w:val="18"/>
              </w:rPr>
            </w:pPr>
            <w:r w:rsidRPr="00412AAC">
              <w:rPr>
                <w:sz w:val="18"/>
                <w:szCs w:val="18"/>
              </w:rPr>
              <w:t>280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B8264D" w14:textId="77777777" w:rsidR="00412AAC" w:rsidRPr="00412AAC" w:rsidRDefault="00412AAC" w:rsidP="00412AAC">
            <w:pPr>
              <w:pStyle w:val="81"/>
              <w:jc w:val="center"/>
              <w:rPr>
                <w:sz w:val="18"/>
                <w:szCs w:val="18"/>
              </w:rPr>
            </w:pPr>
            <w:r w:rsidRPr="00412AAC">
              <w:rPr>
                <w:sz w:val="18"/>
                <w:szCs w:val="18"/>
              </w:rPr>
              <w:t>1.63</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A2255F" w14:textId="77777777" w:rsidR="00412AAC" w:rsidRPr="00412AAC" w:rsidRDefault="00412AAC" w:rsidP="00412AAC">
            <w:pPr>
              <w:pStyle w:val="81"/>
              <w:jc w:val="center"/>
              <w:rPr>
                <w:sz w:val="18"/>
                <w:szCs w:val="18"/>
              </w:rPr>
            </w:pPr>
            <w:r w:rsidRPr="00412AAC">
              <w:rPr>
                <w:sz w:val="18"/>
                <w:szCs w:val="18"/>
              </w:rPr>
              <w:t>0.07</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809FB5" w14:textId="77777777" w:rsidR="00412AAC" w:rsidRPr="00412AAC" w:rsidRDefault="00412AAC" w:rsidP="00412AAC">
            <w:pPr>
              <w:pStyle w:val="81"/>
              <w:jc w:val="center"/>
              <w:rPr>
                <w:sz w:val="18"/>
                <w:szCs w:val="18"/>
              </w:rPr>
            </w:pPr>
            <w:r w:rsidRPr="00412AAC">
              <w:rPr>
                <w:rFonts w:hint="eastAsia"/>
                <w:sz w:val="18"/>
                <w:szCs w:val="18"/>
              </w:rPr>
              <w:t>0.001</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7B8F55" w14:textId="77777777" w:rsidR="00412AAC" w:rsidRPr="00412AAC" w:rsidRDefault="00412AAC" w:rsidP="00412AAC">
            <w:pPr>
              <w:pStyle w:val="81"/>
              <w:jc w:val="center"/>
              <w:rPr>
                <w:sz w:val="18"/>
                <w:szCs w:val="18"/>
              </w:rPr>
            </w:pPr>
            <w:r w:rsidRPr="00412AAC">
              <w:rPr>
                <w:sz w:val="18"/>
                <w:szCs w:val="18"/>
              </w:rPr>
              <w:t>0.004</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36B301" w14:textId="77777777" w:rsidR="00412AAC" w:rsidRPr="00412AAC" w:rsidRDefault="00412AAC" w:rsidP="00412AAC">
            <w:pPr>
              <w:pStyle w:val="81"/>
              <w:jc w:val="center"/>
              <w:rPr>
                <w:sz w:val="18"/>
                <w:szCs w:val="18"/>
              </w:rPr>
            </w:pPr>
            <w:r w:rsidRPr="00412AAC">
              <w:rPr>
                <w:sz w:val="18"/>
                <w:szCs w:val="18"/>
              </w:rPr>
              <w:t>0.006</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7E0241" w14:textId="77777777" w:rsidR="00412AAC" w:rsidRPr="00412AAC" w:rsidRDefault="00412AAC" w:rsidP="00412AAC">
            <w:pPr>
              <w:pStyle w:val="81"/>
              <w:jc w:val="center"/>
              <w:rPr>
                <w:sz w:val="18"/>
                <w:szCs w:val="18"/>
              </w:rPr>
            </w:pPr>
            <w:r w:rsidRPr="00412AAC">
              <w:rPr>
                <w:sz w:val="18"/>
                <w:szCs w:val="18"/>
              </w:rPr>
              <w:t>0.0003</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29701A" w14:textId="77777777" w:rsidR="00412AAC" w:rsidRPr="00412AAC" w:rsidRDefault="00412AAC" w:rsidP="00412AAC">
            <w:pPr>
              <w:pStyle w:val="81"/>
              <w:jc w:val="center"/>
              <w:rPr>
                <w:bCs/>
                <w:sz w:val="18"/>
                <w:szCs w:val="18"/>
              </w:rPr>
            </w:pPr>
            <w:r w:rsidRPr="00412AAC">
              <w:rPr>
                <w:bCs/>
                <w:sz w:val="18"/>
                <w:szCs w:val="18"/>
              </w:rPr>
              <w:t>0.0006</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BE4BEA" w14:textId="77777777" w:rsidR="00412AAC" w:rsidRPr="00412AAC" w:rsidRDefault="00412AAC" w:rsidP="00412AAC">
            <w:pPr>
              <w:pStyle w:val="81"/>
              <w:jc w:val="center"/>
              <w:rPr>
                <w:sz w:val="18"/>
                <w:szCs w:val="18"/>
              </w:rPr>
            </w:pPr>
            <w:r w:rsidRPr="00412AAC">
              <w:rPr>
                <w:rFonts w:hint="eastAsia"/>
                <w:sz w:val="18"/>
                <w:szCs w:val="18"/>
              </w:rPr>
              <w:t>0.005</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73523C" w14:textId="77777777" w:rsidR="00412AAC" w:rsidRPr="00412AAC" w:rsidRDefault="00412AAC" w:rsidP="00412AAC">
            <w:pPr>
              <w:pStyle w:val="81"/>
              <w:jc w:val="center"/>
              <w:rPr>
                <w:sz w:val="18"/>
                <w:szCs w:val="18"/>
              </w:rPr>
            </w:pPr>
            <w:r w:rsidRPr="00412AAC">
              <w:rPr>
                <w:sz w:val="18"/>
                <w:szCs w:val="18"/>
              </w:rPr>
              <w:t>0.0009</w:t>
            </w:r>
          </w:p>
        </w:tc>
      </w:tr>
      <w:tr w:rsidR="00412AAC" w:rsidRPr="00412AAC" w14:paraId="1E3F96C0" w14:textId="77777777" w:rsidTr="00412AAC">
        <w:trPr>
          <w:trHeight w:val="340"/>
        </w:trPr>
        <w:tc>
          <w:tcPr>
            <w:tcW w:w="5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4D9052" w14:textId="77777777" w:rsidR="00412AAC" w:rsidRPr="00412AAC" w:rsidRDefault="00412AAC" w:rsidP="00412AAC">
            <w:pPr>
              <w:pStyle w:val="81"/>
              <w:jc w:val="center"/>
              <w:rPr>
                <w:sz w:val="18"/>
                <w:szCs w:val="18"/>
              </w:rPr>
            </w:pPr>
            <w:r w:rsidRPr="00412AAC">
              <w:rPr>
                <w:sz w:val="18"/>
                <w:szCs w:val="18"/>
              </w:rPr>
              <w:t>Pi</w:t>
            </w:r>
            <w:r w:rsidRPr="00412AAC">
              <w:rPr>
                <w:rFonts w:hint="eastAsia"/>
                <w:sz w:val="18"/>
                <w:szCs w:val="18"/>
              </w:rPr>
              <w:t>值</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A67220" w14:textId="77777777" w:rsidR="00412AAC" w:rsidRPr="00412AAC" w:rsidRDefault="00412AAC" w:rsidP="00412AAC">
            <w:pPr>
              <w:pStyle w:val="81"/>
              <w:jc w:val="center"/>
              <w:rPr>
                <w:sz w:val="18"/>
                <w:szCs w:val="18"/>
              </w:rPr>
            </w:pPr>
            <w:r w:rsidRPr="00412AAC">
              <w:rPr>
                <w:sz w:val="18"/>
                <w:szCs w:val="18"/>
              </w:rPr>
              <w:t>0.622</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753BBF" w14:textId="77777777" w:rsidR="00412AAC" w:rsidRPr="00412AAC" w:rsidRDefault="00412AAC" w:rsidP="00412AAC">
            <w:pPr>
              <w:pStyle w:val="81"/>
              <w:jc w:val="center"/>
              <w:rPr>
                <w:sz w:val="18"/>
                <w:szCs w:val="18"/>
              </w:rPr>
            </w:pPr>
            <w:r w:rsidRPr="00412AAC">
              <w:rPr>
                <w:sz w:val="18"/>
                <w:szCs w:val="18"/>
              </w:rPr>
              <w:t>0.163</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81ED78" w14:textId="77777777" w:rsidR="00412AAC" w:rsidRPr="00412AAC" w:rsidRDefault="00412AAC" w:rsidP="00412AAC">
            <w:pPr>
              <w:pStyle w:val="81"/>
              <w:jc w:val="center"/>
              <w:rPr>
                <w:sz w:val="18"/>
                <w:szCs w:val="18"/>
              </w:rPr>
            </w:pPr>
            <w:r w:rsidRPr="00412AAC">
              <w:rPr>
                <w:sz w:val="18"/>
                <w:szCs w:val="18"/>
              </w:rPr>
              <w:t>0.070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8001B0" w14:textId="519F4452" w:rsidR="00412AAC" w:rsidRPr="00412AAC" w:rsidRDefault="00412AAC" w:rsidP="00412AAC">
            <w:pPr>
              <w:pStyle w:val="81"/>
              <w:jc w:val="center"/>
              <w:rPr>
                <w:sz w:val="18"/>
                <w:szCs w:val="18"/>
              </w:rPr>
            </w:pPr>
            <w:r w:rsidRPr="00412AAC">
              <w:rPr>
                <w:sz w:val="18"/>
                <w:szCs w:val="18"/>
              </w:rPr>
              <w:t>/</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CDA8C3" w14:textId="77777777" w:rsidR="00412AAC" w:rsidRPr="00412AAC" w:rsidRDefault="00412AAC" w:rsidP="00412AAC">
            <w:pPr>
              <w:pStyle w:val="81"/>
              <w:jc w:val="center"/>
              <w:rPr>
                <w:sz w:val="18"/>
                <w:szCs w:val="18"/>
              </w:rPr>
            </w:pPr>
            <w:r w:rsidRPr="00412AAC">
              <w:rPr>
                <w:sz w:val="18"/>
                <w:szCs w:val="18"/>
              </w:rPr>
              <w:t>0.080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D002EE" w14:textId="77777777" w:rsidR="00412AAC" w:rsidRPr="00412AAC" w:rsidRDefault="00412AAC" w:rsidP="00412AAC">
            <w:pPr>
              <w:pStyle w:val="81"/>
              <w:jc w:val="center"/>
              <w:rPr>
                <w:sz w:val="18"/>
                <w:szCs w:val="18"/>
              </w:rPr>
            </w:pPr>
            <w:r w:rsidRPr="00412AAC">
              <w:rPr>
                <w:sz w:val="18"/>
                <w:szCs w:val="18"/>
              </w:rPr>
              <w:t>0.600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0D1FE1" w14:textId="77777777" w:rsidR="00412AAC" w:rsidRPr="00412AAC" w:rsidRDefault="00412AAC" w:rsidP="00412AAC">
            <w:pPr>
              <w:pStyle w:val="81"/>
              <w:jc w:val="center"/>
              <w:rPr>
                <w:sz w:val="18"/>
                <w:szCs w:val="18"/>
              </w:rPr>
            </w:pPr>
            <w:r w:rsidRPr="00412AAC">
              <w:rPr>
                <w:sz w:val="18"/>
                <w:szCs w:val="18"/>
              </w:rPr>
              <w:t>0.060</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8CD627" w14:textId="77777777" w:rsidR="00412AAC" w:rsidRPr="00412AAC" w:rsidRDefault="00412AAC" w:rsidP="00412AAC">
            <w:pPr>
              <w:pStyle w:val="81"/>
              <w:jc w:val="center"/>
              <w:rPr>
                <w:sz w:val="18"/>
                <w:szCs w:val="18"/>
              </w:rPr>
            </w:pPr>
            <w:r w:rsidRPr="00412AAC">
              <w:rPr>
                <w:sz w:val="18"/>
                <w:szCs w:val="18"/>
              </w:rPr>
              <w:t>0.002</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0060B8" w14:textId="77777777" w:rsidR="00412AAC" w:rsidRPr="00412AAC" w:rsidRDefault="00412AAC" w:rsidP="00412AAC">
            <w:pPr>
              <w:pStyle w:val="81"/>
              <w:jc w:val="center"/>
              <w:rPr>
                <w:sz w:val="18"/>
                <w:szCs w:val="18"/>
              </w:rPr>
            </w:pPr>
            <w:r w:rsidRPr="00412AAC">
              <w:rPr>
                <w:sz w:val="18"/>
                <w:szCs w:val="18"/>
              </w:rPr>
              <w:t>0.050</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8B68C8" w14:textId="77777777" w:rsidR="00412AAC" w:rsidRPr="00412AAC" w:rsidRDefault="00412AAC" w:rsidP="00412AAC">
            <w:pPr>
              <w:pStyle w:val="81"/>
              <w:jc w:val="center"/>
              <w:rPr>
                <w:sz w:val="18"/>
                <w:szCs w:val="18"/>
              </w:rPr>
            </w:pPr>
            <w:r w:rsidRPr="00412AAC">
              <w:rPr>
                <w:sz w:val="18"/>
                <w:szCs w:val="18"/>
              </w:rPr>
              <w:t>0.001</w:t>
            </w:r>
          </w:p>
        </w:tc>
      </w:tr>
      <w:tr w:rsidR="00412AAC" w:rsidRPr="00412AAC" w14:paraId="46AB0824" w14:textId="77777777" w:rsidTr="00412AAC">
        <w:trPr>
          <w:trHeight w:val="340"/>
        </w:trPr>
        <w:tc>
          <w:tcPr>
            <w:tcW w:w="5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871247" w14:textId="77777777" w:rsidR="00412AAC" w:rsidRPr="00412AAC" w:rsidRDefault="00412AAC" w:rsidP="00412AAC">
            <w:pPr>
              <w:pStyle w:val="81"/>
              <w:jc w:val="center"/>
              <w:rPr>
                <w:sz w:val="18"/>
                <w:szCs w:val="18"/>
              </w:rPr>
            </w:pPr>
            <w:r w:rsidRPr="00412AAC">
              <w:rPr>
                <w:sz w:val="18"/>
                <w:szCs w:val="18"/>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D4EF0E" w14:textId="77777777" w:rsidR="00412AAC" w:rsidRPr="00412AAC" w:rsidRDefault="00412AAC" w:rsidP="00412AAC">
            <w:pPr>
              <w:pStyle w:val="81"/>
              <w:jc w:val="center"/>
              <w:rPr>
                <w:sz w:val="18"/>
                <w:szCs w:val="18"/>
              </w:rPr>
            </w:pPr>
            <w:r w:rsidRPr="00412AAC">
              <w:rPr>
                <w:sz w:val="18"/>
                <w:szCs w:val="18"/>
              </w:rPr>
              <w:t>434</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E3CDF1" w14:textId="77777777" w:rsidR="00412AAC" w:rsidRPr="00412AAC" w:rsidRDefault="00412AAC" w:rsidP="00412AAC">
            <w:pPr>
              <w:pStyle w:val="81"/>
              <w:jc w:val="center"/>
              <w:rPr>
                <w:sz w:val="18"/>
                <w:szCs w:val="18"/>
              </w:rPr>
            </w:pPr>
            <w:r w:rsidRPr="00412AAC">
              <w:rPr>
                <w:sz w:val="18"/>
                <w:szCs w:val="18"/>
              </w:rPr>
              <w:t>3.16</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6078EF" w14:textId="77777777" w:rsidR="00412AAC" w:rsidRPr="00412AAC" w:rsidRDefault="00412AAC" w:rsidP="00412AAC">
            <w:pPr>
              <w:pStyle w:val="81"/>
              <w:jc w:val="center"/>
              <w:rPr>
                <w:sz w:val="18"/>
                <w:szCs w:val="18"/>
              </w:rPr>
            </w:pPr>
            <w:r w:rsidRPr="00412AAC">
              <w:rPr>
                <w:sz w:val="18"/>
                <w:szCs w:val="18"/>
              </w:rPr>
              <w:t>0.058</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0C2F42" w14:textId="77777777" w:rsidR="00412AAC" w:rsidRPr="00412AAC" w:rsidRDefault="00412AAC" w:rsidP="00412AAC">
            <w:pPr>
              <w:pStyle w:val="81"/>
              <w:jc w:val="center"/>
              <w:rPr>
                <w:sz w:val="18"/>
                <w:szCs w:val="18"/>
              </w:rPr>
            </w:pPr>
            <w:r w:rsidRPr="00412AAC">
              <w:rPr>
                <w:rFonts w:hint="eastAsia"/>
                <w:sz w:val="18"/>
                <w:szCs w:val="18"/>
              </w:rPr>
              <w:t>0.001</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7DC6ED" w14:textId="77777777" w:rsidR="00412AAC" w:rsidRPr="00412AAC" w:rsidRDefault="00412AAC" w:rsidP="00412AAC">
            <w:pPr>
              <w:pStyle w:val="81"/>
              <w:jc w:val="center"/>
              <w:rPr>
                <w:sz w:val="18"/>
                <w:szCs w:val="18"/>
              </w:rPr>
            </w:pPr>
            <w:r w:rsidRPr="00412AAC">
              <w:rPr>
                <w:sz w:val="18"/>
                <w:szCs w:val="18"/>
              </w:rPr>
              <w:t>0.004</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4544AB" w14:textId="77777777" w:rsidR="00412AAC" w:rsidRPr="00412AAC" w:rsidRDefault="00412AAC" w:rsidP="00412AAC">
            <w:pPr>
              <w:pStyle w:val="81"/>
              <w:jc w:val="center"/>
              <w:rPr>
                <w:sz w:val="18"/>
                <w:szCs w:val="18"/>
              </w:rPr>
            </w:pPr>
            <w:r w:rsidRPr="00412AAC">
              <w:rPr>
                <w:sz w:val="18"/>
                <w:szCs w:val="18"/>
              </w:rPr>
              <w:t>0.01</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683467" w14:textId="77777777" w:rsidR="00412AAC" w:rsidRPr="00412AAC" w:rsidRDefault="00412AAC" w:rsidP="00412AAC">
            <w:pPr>
              <w:pStyle w:val="81"/>
              <w:jc w:val="center"/>
              <w:rPr>
                <w:sz w:val="18"/>
                <w:szCs w:val="18"/>
              </w:rPr>
            </w:pPr>
            <w:r w:rsidRPr="00412AAC">
              <w:rPr>
                <w:sz w:val="18"/>
                <w:szCs w:val="18"/>
              </w:rPr>
              <w:t>0.0003</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AF3CEA" w14:textId="77777777" w:rsidR="00412AAC" w:rsidRPr="00412AAC" w:rsidRDefault="00412AAC" w:rsidP="00412AAC">
            <w:pPr>
              <w:pStyle w:val="81"/>
              <w:jc w:val="center"/>
              <w:rPr>
                <w:sz w:val="18"/>
                <w:szCs w:val="18"/>
              </w:rPr>
            </w:pPr>
            <w:r w:rsidRPr="00412AAC">
              <w:rPr>
                <w:sz w:val="18"/>
                <w:szCs w:val="18"/>
              </w:rPr>
              <w:t>0.008</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C0D3A0" w14:textId="77777777" w:rsidR="00412AAC" w:rsidRPr="00412AAC" w:rsidRDefault="00412AAC" w:rsidP="00412AAC">
            <w:pPr>
              <w:pStyle w:val="81"/>
              <w:jc w:val="center"/>
              <w:rPr>
                <w:sz w:val="18"/>
                <w:szCs w:val="18"/>
              </w:rPr>
            </w:pPr>
            <w:r w:rsidRPr="00412AAC">
              <w:rPr>
                <w:rFonts w:hint="eastAsia"/>
                <w:sz w:val="18"/>
                <w:szCs w:val="18"/>
              </w:rPr>
              <w:t>0.007</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8342EC" w14:textId="77777777" w:rsidR="00412AAC" w:rsidRPr="00412AAC" w:rsidRDefault="00412AAC" w:rsidP="00412AAC">
            <w:pPr>
              <w:pStyle w:val="81"/>
              <w:jc w:val="center"/>
              <w:rPr>
                <w:sz w:val="18"/>
                <w:szCs w:val="18"/>
              </w:rPr>
            </w:pPr>
            <w:r w:rsidRPr="00412AAC">
              <w:rPr>
                <w:sz w:val="18"/>
                <w:szCs w:val="18"/>
              </w:rPr>
              <w:t>0.064</w:t>
            </w:r>
          </w:p>
        </w:tc>
      </w:tr>
      <w:tr w:rsidR="00412AAC" w:rsidRPr="00412AAC" w14:paraId="6125E8E5" w14:textId="77777777" w:rsidTr="00412AAC">
        <w:trPr>
          <w:trHeight w:val="340"/>
        </w:trPr>
        <w:tc>
          <w:tcPr>
            <w:tcW w:w="5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641918" w14:textId="77777777" w:rsidR="00412AAC" w:rsidRPr="00412AAC" w:rsidRDefault="00412AAC" w:rsidP="00412AAC">
            <w:pPr>
              <w:pStyle w:val="81"/>
              <w:jc w:val="center"/>
              <w:rPr>
                <w:sz w:val="18"/>
                <w:szCs w:val="18"/>
              </w:rPr>
            </w:pPr>
            <w:r w:rsidRPr="00412AAC">
              <w:rPr>
                <w:sz w:val="18"/>
                <w:szCs w:val="18"/>
              </w:rPr>
              <w:t>Pi</w:t>
            </w:r>
            <w:r w:rsidRPr="00412AAC">
              <w:rPr>
                <w:rFonts w:hint="eastAsia"/>
                <w:sz w:val="18"/>
                <w:szCs w:val="18"/>
              </w:rPr>
              <w:t>值</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2367F0" w14:textId="77777777" w:rsidR="00412AAC" w:rsidRPr="00412AAC" w:rsidRDefault="00412AAC" w:rsidP="00412AAC">
            <w:pPr>
              <w:pStyle w:val="81"/>
              <w:jc w:val="center"/>
              <w:rPr>
                <w:sz w:val="18"/>
                <w:szCs w:val="18"/>
              </w:rPr>
            </w:pPr>
            <w:r w:rsidRPr="00412AAC">
              <w:rPr>
                <w:sz w:val="18"/>
                <w:szCs w:val="18"/>
              </w:rPr>
              <w:t>0.964</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574133" w14:textId="77777777" w:rsidR="00412AAC" w:rsidRPr="00412AAC" w:rsidRDefault="00412AAC" w:rsidP="00412AAC">
            <w:pPr>
              <w:pStyle w:val="81"/>
              <w:jc w:val="center"/>
              <w:rPr>
                <w:sz w:val="18"/>
                <w:szCs w:val="18"/>
              </w:rPr>
            </w:pPr>
            <w:r w:rsidRPr="00412AAC">
              <w:rPr>
                <w:sz w:val="18"/>
                <w:szCs w:val="18"/>
              </w:rPr>
              <w:t>0.316</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6D014A" w14:textId="77777777" w:rsidR="00412AAC" w:rsidRPr="00412AAC" w:rsidRDefault="00412AAC" w:rsidP="00412AAC">
            <w:pPr>
              <w:pStyle w:val="81"/>
              <w:jc w:val="center"/>
              <w:rPr>
                <w:sz w:val="18"/>
                <w:szCs w:val="18"/>
              </w:rPr>
            </w:pPr>
            <w:r w:rsidRPr="00412AAC">
              <w:rPr>
                <w:sz w:val="18"/>
                <w:szCs w:val="18"/>
              </w:rPr>
              <w:t>0.058</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D763D3" w14:textId="6A11859A" w:rsidR="00412AAC" w:rsidRPr="00412AAC" w:rsidRDefault="00412AAC" w:rsidP="00412AAC">
            <w:pPr>
              <w:pStyle w:val="81"/>
              <w:jc w:val="center"/>
              <w:rPr>
                <w:sz w:val="18"/>
                <w:szCs w:val="18"/>
              </w:rPr>
            </w:pPr>
            <w:r w:rsidRPr="00412AAC">
              <w:rPr>
                <w:sz w:val="18"/>
                <w:szCs w:val="18"/>
              </w:rPr>
              <w:t>/</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D7DBB" w14:textId="77777777" w:rsidR="00412AAC" w:rsidRPr="00412AAC" w:rsidRDefault="00412AAC" w:rsidP="00412AAC">
            <w:pPr>
              <w:pStyle w:val="81"/>
              <w:jc w:val="center"/>
              <w:rPr>
                <w:sz w:val="18"/>
                <w:szCs w:val="18"/>
              </w:rPr>
            </w:pPr>
            <w:r w:rsidRPr="00412AAC">
              <w:rPr>
                <w:sz w:val="18"/>
                <w:szCs w:val="18"/>
              </w:rPr>
              <w:t>0.080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6D2DE0" w14:textId="77777777" w:rsidR="00412AAC" w:rsidRPr="00412AAC" w:rsidRDefault="00412AAC" w:rsidP="00412AAC">
            <w:pPr>
              <w:pStyle w:val="81"/>
              <w:jc w:val="center"/>
              <w:rPr>
                <w:sz w:val="18"/>
                <w:szCs w:val="18"/>
              </w:rPr>
            </w:pPr>
            <w:r w:rsidRPr="00412AAC">
              <w:rPr>
                <w:sz w:val="18"/>
                <w:szCs w:val="18"/>
              </w:rPr>
              <w:t>1.000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85B408" w14:textId="77777777" w:rsidR="00412AAC" w:rsidRPr="00412AAC" w:rsidRDefault="00412AAC" w:rsidP="00412AAC">
            <w:pPr>
              <w:pStyle w:val="81"/>
              <w:jc w:val="center"/>
              <w:rPr>
                <w:sz w:val="18"/>
                <w:szCs w:val="18"/>
              </w:rPr>
            </w:pPr>
            <w:r w:rsidRPr="00412AAC">
              <w:rPr>
                <w:sz w:val="18"/>
                <w:szCs w:val="18"/>
              </w:rPr>
              <w:t>0.060</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585F96" w14:textId="77777777" w:rsidR="00412AAC" w:rsidRPr="00412AAC" w:rsidRDefault="00412AAC" w:rsidP="00412AAC">
            <w:pPr>
              <w:pStyle w:val="81"/>
              <w:jc w:val="center"/>
              <w:rPr>
                <w:sz w:val="18"/>
                <w:szCs w:val="18"/>
              </w:rPr>
            </w:pPr>
            <w:r w:rsidRPr="00412AAC">
              <w:rPr>
                <w:sz w:val="18"/>
                <w:szCs w:val="18"/>
              </w:rPr>
              <w:t>0.027</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57DEAD" w14:textId="77777777" w:rsidR="00412AAC" w:rsidRPr="00412AAC" w:rsidRDefault="00412AAC" w:rsidP="00412AAC">
            <w:pPr>
              <w:pStyle w:val="81"/>
              <w:jc w:val="center"/>
              <w:rPr>
                <w:sz w:val="18"/>
                <w:szCs w:val="18"/>
              </w:rPr>
            </w:pPr>
            <w:r w:rsidRPr="00412AAC">
              <w:rPr>
                <w:sz w:val="18"/>
                <w:szCs w:val="18"/>
              </w:rPr>
              <w:t>0.070</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065CE0" w14:textId="77777777" w:rsidR="00412AAC" w:rsidRPr="00412AAC" w:rsidRDefault="00412AAC" w:rsidP="00412AAC">
            <w:pPr>
              <w:pStyle w:val="81"/>
              <w:jc w:val="center"/>
              <w:rPr>
                <w:sz w:val="18"/>
                <w:szCs w:val="18"/>
              </w:rPr>
            </w:pPr>
            <w:r w:rsidRPr="00412AAC">
              <w:rPr>
                <w:sz w:val="18"/>
                <w:szCs w:val="18"/>
              </w:rPr>
              <w:t>0.064</w:t>
            </w:r>
          </w:p>
        </w:tc>
      </w:tr>
      <w:tr w:rsidR="00412AAC" w:rsidRPr="00412AAC" w14:paraId="22CC0644" w14:textId="77777777" w:rsidTr="00412AAC">
        <w:trPr>
          <w:trHeight w:val="340"/>
        </w:trPr>
        <w:tc>
          <w:tcPr>
            <w:tcW w:w="5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648C36" w14:textId="77777777" w:rsidR="00412AAC" w:rsidRPr="00412AAC" w:rsidRDefault="00412AAC" w:rsidP="00412AAC">
            <w:pPr>
              <w:pStyle w:val="81"/>
              <w:jc w:val="center"/>
              <w:rPr>
                <w:sz w:val="18"/>
                <w:szCs w:val="18"/>
              </w:rPr>
            </w:pPr>
            <w:r w:rsidRPr="00412AAC">
              <w:rPr>
                <w:sz w:val="18"/>
                <w:szCs w:val="18"/>
              </w:rPr>
              <w:t>3#</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63A020" w14:textId="77777777" w:rsidR="00412AAC" w:rsidRPr="00412AAC" w:rsidRDefault="00412AAC" w:rsidP="00412AAC">
            <w:pPr>
              <w:pStyle w:val="81"/>
              <w:jc w:val="center"/>
              <w:rPr>
                <w:sz w:val="18"/>
                <w:szCs w:val="18"/>
              </w:rPr>
            </w:pPr>
            <w:r w:rsidRPr="00412AAC">
              <w:rPr>
                <w:sz w:val="18"/>
                <w:szCs w:val="18"/>
              </w:rPr>
              <w:t>145</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2C16B" w14:textId="77777777" w:rsidR="00412AAC" w:rsidRPr="00412AAC" w:rsidRDefault="00412AAC" w:rsidP="00412AAC">
            <w:pPr>
              <w:pStyle w:val="81"/>
              <w:jc w:val="center"/>
              <w:rPr>
                <w:sz w:val="18"/>
                <w:szCs w:val="18"/>
              </w:rPr>
            </w:pPr>
            <w:r w:rsidRPr="00412AAC">
              <w:rPr>
                <w:rFonts w:hint="eastAsia"/>
                <w:sz w:val="18"/>
                <w:szCs w:val="18"/>
              </w:rPr>
              <w:t>3.19</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2FEE2" w14:textId="77777777" w:rsidR="00412AAC" w:rsidRPr="00412AAC" w:rsidRDefault="00412AAC" w:rsidP="00412AAC">
            <w:pPr>
              <w:pStyle w:val="81"/>
              <w:jc w:val="center"/>
              <w:rPr>
                <w:sz w:val="18"/>
                <w:szCs w:val="18"/>
              </w:rPr>
            </w:pPr>
            <w:r w:rsidRPr="00412AAC">
              <w:rPr>
                <w:rFonts w:hint="eastAsia"/>
                <w:sz w:val="18"/>
                <w:szCs w:val="18"/>
              </w:rPr>
              <w:t>0.192</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B91C37" w14:textId="77777777" w:rsidR="00412AAC" w:rsidRPr="00412AAC" w:rsidRDefault="00412AAC" w:rsidP="00412AAC">
            <w:pPr>
              <w:pStyle w:val="81"/>
              <w:jc w:val="center"/>
              <w:rPr>
                <w:sz w:val="18"/>
                <w:szCs w:val="18"/>
              </w:rPr>
            </w:pPr>
            <w:r w:rsidRPr="00412AAC">
              <w:rPr>
                <w:sz w:val="18"/>
                <w:szCs w:val="18"/>
              </w:rPr>
              <w:t>0.001</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C240D" w14:textId="77777777" w:rsidR="00412AAC" w:rsidRPr="00412AAC" w:rsidRDefault="00412AAC" w:rsidP="00412AAC">
            <w:pPr>
              <w:pStyle w:val="81"/>
              <w:jc w:val="center"/>
              <w:rPr>
                <w:sz w:val="18"/>
                <w:szCs w:val="18"/>
              </w:rPr>
            </w:pPr>
            <w:r w:rsidRPr="00412AAC">
              <w:rPr>
                <w:rFonts w:hint="eastAsia"/>
                <w:sz w:val="18"/>
                <w:szCs w:val="18"/>
              </w:rPr>
              <w:t>0.004</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7FD7CC" w14:textId="77777777" w:rsidR="00412AAC" w:rsidRPr="00412AAC" w:rsidRDefault="00412AAC" w:rsidP="00412AAC">
            <w:pPr>
              <w:pStyle w:val="81"/>
              <w:jc w:val="center"/>
              <w:rPr>
                <w:sz w:val="18"/>
                <w:szCs w:val="18"/>
              </w:rPr>
            </w:pPr>
            <w:r w:rsidRPr="00412AAC">
              <w:rPr>
                <w:sz w:val="18"/>
                <w:szCs w:val="18"/>
              </w:rPr>
              <w:t>0.015</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86751E" w14:textId="77777777" w:rsidR="00412AAC" w:rsidRPr="00412AAC" w:rsidRDefault="00412AAC" w:rsidP="00412AAC">
            <w:pPr>
              <w:pStyle w:val="81"/>
              <w:jc w:val="center"/>
              <w:rPr>
                <w:sz w:val="18"/>
                <w:szCs w:val="18"/>
              </w:rPr>
            </w:pPr>
            <w:r w:rsidRPr="00412AAC">
              <w:rPr>
                <w:sz w:val="18"/>
                <w:szCs w:val="18"/>
              </w:rPr>
              <w:t>0.0003</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47C8BB" w14:textId="77777777" w:rsidR="00412AAC" w:rsidRPr="00412AAC" w:rsidRDefault="00412AAC" w:rsidP="00412AAC">
            <w:pPr>
              <w:pStyle w:val="81"/>
              <w:jc w:val="center"/>
              <w:rPr>
                <w:sz w:val="18"/>
                <w:szCs w:val="18"/>
              </w:rPr>
            </w:pPr>
            <w:r w:rsidRPr="00412AAC">
              <w:rPr>
                <w:sz w:val="18"/>
                <w:szCs w:val="18"/>
              </w:rPr>
              <w:t>0.007</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EC76B1" w14:textId="77777777" w:rsidR="00412AAC" w:rsidRPr="00412AAC" w:rsidRDefault="00412AAC" w:rsidP="00412AAC">
            <w:pPr>
              <w:pStyle w:val="81"/>
              <w:jc w:val="center"/>
              <w:rPr>
                <w:sz w:val="18"/>
                <w:szCs w:val="18"/>
              </w:rPr>
            </w:pPr>
            <w:r w:rsidRPr="00412AAC">
              <w:rPr>
                <w:rFonts w:hint="eastAsia"/>
                <w:sz w:val="18"/>
                <w:szCs w:val="18"/>
              </w:rPr>
              <w:t>0.005</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922617" w14:textId="77777777" w:rsidR="00412AAC" w:rsidRPr="00412AAC" w:rsidRDefault="00412AAC" w:rsidP="00412AAC">
            <w:pPr>
              <w:pStyle w:val="81"/>
              <w:jc w:val="center"/>
              <w:rPr>
                <w:sz w:val="18"/>
                <w:szCs w:val="18"/>
              </w:rPr>
            </w:pPr>
            <w:r w:rsidRPr="00412AAC">
              <w:rPr>
                <w:sz w:val="18"/>
                <w:szCs w:val="18"/>
              </w:rPr>
              <w:t>0.056</w:t>
            </w:r>
          </w:p>
        </w:tc>
      </w:tr>
      <w:tr w:rsidR="00412AAC" w:rsidRPr="00412AAC" w14:paraId="2C934FC1" w14:textId="77777777" w:rsidTr="00412AAC">
        <w:trPr>
          <w:trHeight w:val="340"/>
        </w:trPr>
        <w:tc>
          <w:tcPr>
            <w:tcW w:w="5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19243E" w14:textId="77777777" w:rsidR="00412AAC" w:rsidRPr="00412AAC" w:rsidRDefault="00412AAC" w:rsidP="00412AAC">
            <w:pPr>
              <w:pStyle w:val="81"/>
              <w:jc w:val="center"/>
              <w:rPr>
                <w:sz w:val="18"/>
                <w:szCs w:val="18"/>
              </w:rPr>
            </w:pPr>
            <w:r w:rsidRPr="00412AAC">
              <w:rPr>
                <w:sz w:val="18"/>
                <w:szCs w:val="18"/>
              </w:rPr>
              <w:t>Pi</w:t>
            </w:r>
            <w:r w:rsidRPr="00412AAC">
              <w:rPr>
                <w:rFonts w:hint="eastAsia"/>
                <w:sz w:val="18"/>
                <w:szCs w:val="18"/>
              </w:rPr>
              <w:t>值</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00137" w14:textId="77777777" w:rsidR="00412AAC" w:rsidRPr="00412AAC" w:rsidRDefault="00412AAC" w:rsidP="00412AAC">
            <w:pPr>
              <w:pStyle w:val="81"/>
              <w:jc w:val="center"/>
              <w:rPr>
                <w:sz w:val="18"/>
                <w:szCs w:val="18"/>
              </w:rPr>
            </w:pPr>
            <w:r w:rsidRPr="00412AAC">
              <w:rPr>
                <w:sz w:val="18"/>
                <w:szCs w:val="18"/>
              </w:rPr>
              <w:t>0.322</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8B78A3" w14:textId="77777777" w:rsidR="00412AAC" w:rsidRPr="00412AAC" w:rsidRDefault="00412AAC" w:rsidP="00412AAC">
            <w:pPr>
              <w:pStyle w:val="81"/>
              <w:jc w:val="center"/>
              <w:rPr>
                <w:sz w:val="18"/>
                <w:szCs w:val="18"/>
              </w:rPr>
            </w:pPr>
            <w:r w:rsidRPr="00412AAC">
              <w:rPr>
                <w:sz w:val="18"/>
                <w:szCs w:val="18"/>
              </w:rPr>
              <w:t>0.319</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A0075D" w14:textId="77777777" w:rsidR="00412AAC" w:rsidRPr="00412AAC" w:rsidRDefault="00412AAC" w:rsidP="00412AAC">
            <w:pPr>
              <w:pStyle w:val="81"/>
              <w:jc w:val="center"/>
              <w:rPr>
                <w:sz w:val="18"/>
                <w:szCs w:val="18"/>
              </w:rPr>
            </w:pPr>
            <w:r w:rsidRPr="00412AAC">
              <w:rPr>
                <w:sz w:val="18"/>
                <w:szCs w:val="18"/>
              </w:rPr>
              <w:t>0.192</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76842" w14:textId="1539246A" w:rsidR="00412AAC" w:rsidRPr="00412AAC" w:rsidRDefault="00412AAC" w:rsidP="00412AAC">
            <w:pPr>
              <w:pStyle w:val="81"/>
              <w:jc w:val="center"/>
              <w:rPr>
                <w:sz w:val="18"/>
                <w:szCs w:val="18"/>
              </w:rPr>
            </w:pPr>
            <w:r w:rsidRPr="00412AAC">
              <w:rPr>
                <w:sz w:val="18"/>
                <w:szCs w:val="18"/>
              </w:rPr>
              <w:t>/</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776DE9" w14:textId="77777777" w:rsidR="00412AAC" w:rsidRPr="00412AAC" w:rsidRDefault="00412AAC" w:rsidP="00412AAC">
            <w:pPr>
              <w:pStyle w:val="81"/>
              <w:jc w:val="center"/>
              <w:rPr>
                <w:sz w:val="18"/>
                <w:szCs w:val="18"/>
              </w:rPr>
            </w:pPr>
            <w:r w:rsidRPr="00412AAC">
              <w:rPr>
                <w:sz w:val="18"/>
                <w:szCs w:val="18"/>
              </w:rPr>
              <w:t>0.080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C07DDA" w14:textId="77777777" w:rsidR="00412AAC" w:rsidRPr="00412AAC" w:rsidRDefault="00412AAC" w:rsidP="00412AAC">
            <w:pPr>
              <w:pStyle w:val="81"/>
              <w:jc w:val="center"/>
              <w:rPr>
                <w:b/>
                <w:sz w:val="18"/>
                <w:szCs w:val="18"/>
              </w:rPr>
            </w:pPr>
            <w:r w:rsidRPr="00412AAC">
              <w:rPr>
                <w:b/>
                <w:sz w:val="18"/>
                <w:szCs w:val="18"/>
              </w:rPr>
              <w:t>1.500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A8F7EC" w14:textId="77777777" w:rsidR="00412AAC" w:rsidRPr="00412AAC" w:rsidRDefault="00412AAC" w:rsidP="00412AAC">
            <w:pPr>
              <w:pStyle w:val="81"/>
              <w:jc w:val="center"/>
              <w:rPr>
                <w:sz w:val="18"/>
                <w:szCs w:val="18"/>
              </w:rPr>
            </w:pPr>
            <w:r w:rsidRPr="00412AAC">
              <w:rPr>
                <w:sz w:val="18"/>
                <w:szCs w:val="18"/>
              </w:rPr>
              <w:t>0.060</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3C0FE0" w14:textId="77777777" w:rsidR="00412AAC" w:rsidRPr="00412AAC" w:rsidRDefault="00412AAC" w:rsidP="00412AAC">
            <w:pPr>
              <w:pStyle w:val="81"/>
              <w:jc w:val="center"/>
              <w:rPr>
                <w:sz w:val="18"/>
                <w:szCs w:val="18"/>
              </w:rPr>
            </w:pPr>
            <w:r w:rsidRPr="00412AAC">
              <w:rPr>
                <w:sz w:val="18"/>
                <w:szCs w:val="18"/>
              </w:rPr>
              <w:t>0.023</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39B082" w14:textId="77777777" w:rsidR="00412AAC" w:rsidRPr="00412AAC" w:rsidRDefault="00412AAC" w:rsidP="00412AAC">
            <w:pPr>
              <w:pStyle w:val="81"/>
              <w:jc w:val="center"/>
              <w:rPr>
                <w:sz w:val="18"/>
                <w:szCs w:val="18"/>
              </w:rPr>
            </w:pPr>
            <w:r w:rsidRPr="00412AAC">
              <w:rPr>
                <w:sz w:val="18"/>
                <w:szCs w:val="18"/>
              </w:rPr>
              <w:t>0.050</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35448B" w14:textId="77777777" w:rsidR="00412AAC" w:rsidRPr="00412AAC" w:rsidRDefault="00412AAC" w:rsidP="00412AAC">
            <w:pPr>
              <w:pStyle w:val="81"/>
              <w:jc w:val="center"/>
              <w:rPr>
                <w:sz w:val="18"/>
                <w:szCs w:val="18"/>
              </w:rPr>
            </w:pPr>
            <w:r w:rsidRPr="00412AAC">
              <w:rPr>
                <w:sz w:val="18"/>
                <w:szCs w:val="18"/>
              </w:rPr>
              <w:t>0.056</w:t>
            </w:r>
          </w:p>
        </w:tc>
      </w:tr>
      <w:tr w:rsidR="00412AAC" w:rsidRPr="00412AAC" w14:paraId="6965AB6B" w14:textId="77777777" w:rsidTr="00412AAC">
        <w:trPr>
          <w:trHeight w:val="690"/>
        </w:trPr>
        <w:tc>
          <w:tcPr>
            <w:tcW w:w="5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676EFD" w14:textId="52AA06F5" w:rsidR="00412AAC" w:rsidRPr="00412AAC" w:rsidRDefault="00412AAC" w:rsidP="00412AAC">
            <w:pPr>
              <w:pStyle w:val="81"/>
              <w:jc w:val="center"/>
              <w:rPr>
                <w:sz w:val="18"/>
                <w:szCs w:val="18"/>
              </w:rPr>
            </w:pPr>
            <w:r w:rsidRPr="00412AAC">
              <w:rPr>
                <w:rFonts w:hint="eastAsia"/>
                <w:sz w:val="18"/>
                <w:szCs w:val="18"/>
              </w:rPr>
              <w:t>标准（</w:t>
            </w:r>
            <w:r w:rsidRPr="00412AAC">
              <w:rPr>
                <w:sz w:val="18"/>
                <w:szCs w:val="18"/>
              </w:rPr>
              <w:t>III</w:t>
            </w:r>
            <w:r w:rsidRPr="00412AAC">
              <w:rPr>
                <w:rFonts w:hint="eastAsia"/>
                <w:sz w:val="18"/>
                <w:szCs w:val="18"/>
              </w:rPr>
              <w:t>类）</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19AB83" w14:textId="77777777" w:rsidR="00412AAC" w:rsidRPr="00412AAC" w:rsidRDefault="00412AAC" w:rsidP="00412AAC">
            <w:pPr>
              <w:pStyle w:val="81"/>
              <w:jc w:val="center"/>
              <w:rPr>
                <w:sz w:val="18"/>
                <w:szCs w:val="18"/>
              </w:rPr>
            </w:pPr>
            <w:r w:rsidRPr="00412AAC">
              <w:rPr>
                <w:sz w:val="18"/>
                <w:szCs w:val="18"/>
              </w:rPr>
              <w:t>450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D5A4FF" w14:textId="77777777" w:rsidR="00412AAC" w:rsidRPr="00412AAC" w:rsidRDefault="00412AAC" w:rsidP="00412AAC">
            <w:pPr>
              <w:pStyle w:val="81"/>
              <w:jc w:val="center"/>
              <w:rPr>
                <w:sz w:val="18"/>
                <w:szCs w:val="18"/>
              </w:rPr>
            </w:pPr>
            <w:r w:rsidRPr="00412AAC">
              <w:rPr>
                <w:sz w:val="18"/>
                <w:szCs w:val="18"/>
              </w:rPr>
              <w:t>0.01</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278D65" w14:textId="77777777" w:rsidR="00412AAC" w:rsidRPr="00412AAC" w:rsidRDefault="00412AAC" w:rsidP="00412AAC">
            <w:pPr>
              <w:pStyle w:val="81"/>
              <w:jc w:val="center"/>
              <w:rPr>
                <w:sz w:val="18"/>
                <w:szCs w:val="18"/>
              </w:rPr>
            </w:pPr>
            <w:r w:rsidRPr="00412AAC">
              <w:rPr>
                <w:sz w:val="18"/>
                <w:szCs w:val="18"/>
              </w:rPr>
              <w:t>0.001</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6855D3" w14:textId="77777777" w:rsidR="00412AAC" w:rsidRPr="00412AAC" w:rsidRDefault="00412AAC" w:rsidP="00412AAC">
            <w:pPr>
              <w:pStyle w:val="81"/>
              <w:jc w:val="center"/>
              <w:rPr>
                <w:sz w:val="18"/>
                <w:szCs w:val="18"/>
              </w:rPr>
            </w:pPr>
            <w:r w:rsidRPr="00412AAC">
              <w:rPr>
                <w:sz w:val="18"/>
                <w:szCs w:val="18"/>
              </w:rPr>
              <w:t>/</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B15C57" w14:textId="77777777" w:rsidR="00412AAC" w:rsidRPr="00412AAC" w:rsidRDefault="00412AAC" w:rsidP="00412AAC">
            <w:pPr>
              <w:pStyle w:val="81"/>
              <w:jc w:val="center"/>
              <w:rPr>
                <w:sz w:val="18"/>
                <w:szCs w:val="18"/>
              </w:rPr>
            </w:pPr>
            <w:r w:rsidRPr="00412AAC">
              <w:rPr>
                <w:sz w:val="18"/>
                <w:szCs w:val="18"/>
              </w:rPr>
              <w:t>0.05</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304388" w14:textId="77777777" w:rsidR="00412AAC" w:rsidRPr="00412AAC" w:rsidRDefault="00412AAC" w:rsidP="00412AAC">
            <w:pPr>
              <w:pStyle w:val="81"/>
              <w:jc w:val="center"/>
              <w:rPr>
                <w:sz w:val="18"/>
                <w:szCs w:val="18"/>
              </w:rPr>
            </w:pPr>
            <w:r w:rsidRPr="00412AAC">
              <w:rPr>
                <w:sz w:val="18"/>
                <w:szCs w:val="18"/>
              </w:rPr>
              <w:t>0.01</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9B8EA6" w14:textId="77777777" w:rsidR="00412AAC" w:rsidRPr="00412AAC" w:rsidRDefault="00412AAC" w:rsidP="00412AAC">
            <w:pPr>
              <w:pStyle w:val="81"/>
              <w:jc w:val="center"/>
              <w:rPr>
                <w:sz w:val="18"/>
                <w:szCs w:val="18"/>
              </w:rPr>
            </w:pPr>
            <w:r w:rsidRPr="00412AAC">
              <w:rPr>
                <w:sz w:val="18"/>
                <w:szCs w:val="18"/>
              </w:rPr>
              <w:t>0.005</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BC52C4" w14:textId="77777777" w:rsidR="00412AAC" w:rsidRPr="00412AAC" w:rsidRDefault="00412AAC" w:rsidP="00412AAC">
            <w:pPr>
              <w:pStyle w:val="81"/>
              <w:jc w:val="center"/>
              <w:rPr>
                <w:sz w:val="18"/>
                <w:szCs w:val="18"/>
              </w:rPr>
            </w:pPr>
            <w:r w:rsidRPr="00412AAC">
              <w:rPr>
                <w:sz w:val="18"/>
                <w:szCs w:val="18"/>
              </w:rPr>
              <w:t>0.3</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C00896" w14:textId="77777777" w:rsidR="00412AAC" w:rsidRPr="00412AAC" w:rsidRDefault="00412AAC" w:rsidP="00412AAC">
            <w:pPr>
              <w:pStyle w:val="81"/>
              <w:jc w:val="center"/>
              <w:rPr>
                <w:sz w:val="18"/>
                <w:szCs w:val="18"/>
              </w:rPr>
            </w:pPr>
            <w:r w:rsidRPr="00412AAC">
              <w:rPr>
                <w:sz w:val="18"/>
                <w:szCs w:val="18"/>
              </w:rPr>
              <w:t>0.1</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164519" w14:textId="77777777" w:rsidR="00412AAC" w:rsidRPr="00412AAC" w:rsidRDefault="00412AAC" w:rsidP="00412AAC">
            <w:pPr>
              <w:pStyle w:val="81"/>
              <w:jc w:val="center"/>
              <w:rPr>
                <w:sz w:val="18"/>
                <w:szCs w:val="18"/>
              </w:rPr>
            </w:pPr>
            <w:r w:rsidRPr="00412AAC">
              <w:rPr>
                <w:sz w:val="18"/>
                <w:szCs w:val="18"/>
              </w:rPr>
              <w:t>1</w:t>
            </w:r>
          </w:p>
        </w:tc>
      </w:tr>
      <w:tr w:rsidR="00412AAC" w:rsidRPr="00412AAC" w14:paraId="7D9F43F1" w14:textId="77777777" w:rsidTr="00412AAC">
        <w:trPr>
          <w:trHeight w:val="690"/>
        </w:trPr>
        <w:tc>
          <w:tcPr>
            <w:tcW w:w="539" w:type="pc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14:paraId="237066B7" w14:textId="77777777" w:rsidR="00412AAC" w:rsidRPr="00412AAC" w:rsidRDefault="00412AAC" w:rsidP="00412AAC">
            <w:pPr>
              <w:pStyle w:val="81"/>
              <w:jc w:val="right"/>
              <w:rPr>
                <w:sz w:val="18"/>
                <w:szCs w:val="18"/>
              </w:rPr>
            </w:pPr>
            <w:r w:rsidRPr="00412AAC">
              <w:rPr>
                <w:rFonts w:hint="eastAsia"/>
                <w:sz w:val="18"/>
                <w:szCs w:val="18"/>
              </w:rPr>
              <w:t>因子</w:t>
            </w:r>
          </w:p>
          <w:p w14:paraId="2A212F9B" w14:textId="77777777" w:rsidR="00412AAC" w:rsidRDefault="00412AAC" w:rsidP="00412AAC">
            <w:pPr>
              <w:pStyle w:val="81"/>
              <w:jc w:val="center"/>
              <w:rPr>
                <w:sz w:val="18"/>
                <w:szCs w:val="18"/>
              </w:rPr>
            </w:pPr>
          </w:p>
          <w:p w14:paraId="3B6D1009" w14:textId="562C1ED4" w:rsidR="00412AAC" w:rsidRPr="00412AAC" w:rsidRDefault="00412AAC" w:rsidP="00412AAC">
            <w:pPr>
              <w:pStyle w:val="81"/>
              <w:jc w:val="center"/>
              <w:rPr>
                <w:sz w:val="18"/>
                <w:szCs w:val="18"/>
              </w:rPr>
            </w:pPr>
            <w:r w:rsidRPr="00412AAC">
              <w:rPr>
                <w:rFonts w:hint="eastAsia"/>
                <w:sz w:val="18"/>
                <w:szCs w:val="18"/>
              </w:rPr>
              <w:t>采样点位</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0CF253" w14:textId="77777777" w:rsidR="00412AAC" w:rsidRPr="00412AAC" w:rsidRDefault="00412AAC" w:rsidP="00412AAC">
            <w:pPr>
              <w:pStyle w:val="81"/>
              <w:jc w:val="center"/>
              <w:rPr>
                <w:sz w:val="18"/>
                <w:szCs w:val="18"/>
              </w:rPr>
            </w:pPr>
            <w:r w:rsidRPr="00412AAC">
              <w:rPr>
                <w:rFonts w:hint="eastAsia"/>
                <w:sz w:val="18"/>
                <w:szCs w:val="18"/>
              </w:rPr>
              <w:t>铜</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B937D1" w14:textId="77777777" w:rsidR="00412AAC" w:rsidRPr="00412AAC" w:rsidRDefault="00412AAC" w:rsidP="00412AAC">
            <w:pPr>
              <w:pStyle w:val="81"/>
              <w:jc w:val="center"/>
              <w:rPr>
                <w:sz w:val="18"/>
                <w:szCs w:val="18"/>
              </w:rPr>
            </w:pPr>
            <w:r w:rsidRPr="00412AAC">
              <w:rPr>
                <w:rFonts w:hint="eastAsia"/>
                <w:sz w:val="18"/>
                <w:szCs w:val="18"/>
              </w:rPr>
              <w:t>K</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9F0259" w14:textId="77777777" w:rsidR="00412AAC" w:rsidRPr="00412AAC" w:rsidRDefault="00412AAC" w:rsidP="00412AAC">
            <w:pPr>
              <w:pStyle w:val="81"/>
              <w:jc w:val="center"/>
              <w:rPr>
                <w:sz w:val="18"/>
                <w:szCs w:val="18"/>
              </w:rPr>
            </w:pPr>
            <w:r w:rsidRPr="00412AAC">
              <w:rPr>
                <w:rFonts w:hint="eastAsia"/>
                <w:sz w:val="18"/>
                <w:szCs w:val="18"/>
              </w:rPr>
              <w:t>Na</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29FDBA" w14:textId="77777777" w:rsidR="00412AAC" w:rsidRPr="00412AAC" w:rsidRDefault="00412AAC" w:rsidP="00412AAC">
            <w:pPr>
              <w:pStyle w:val="81"/>
              <w:jc w:val="center"/>
              <w:rPr>
                <w:sz w:val="18"/>
                <w:szCs w:val="18"/>
              </w:rPr>
            </w:pPr>
            <w:r w:rsidRPr="00412AAC">
              <w:rPr>
                <w:sz w:val="18"/>
                <w:szCs w:val="18"/>
              </w:rPr>
              <w:t>Ca</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7A9E7" w14:textId="77777777" w:rsidR="00412AAC" w:rsidRPr="00412AAC" w:rsidRDefault="00412AAC" w:rsidP="00412AAC">
            <w:pPr>
              <w:pStyle w:val="81"/>
              <w:jc w:val="center"/>
              <w:rPr>
                <w:sz w:val="18"/>
                <w:szCs w:val="18"/>
              </w:rPr>
            </w:pPr>
            <w:r w:rsidRPr="00412AAC">
              <w:rPr>
                <w:rFonts w:hint="eastAsia"/>
                <w:sz w:val="18"/>
                <w:szCs w:val="18"/>
              </w:rPr>
              <w:t>Mg</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3DDAE3" w14:textId="77777777" w:rsidR="00412AAC" w:rsidRPr="00412AAC" w:rsidRDefault="00412AAC" w:rsidP="00412AAC">
            <w:pPr>
              <w:pStyle w:val="81"/>
              <w:jc w:val="center"/>
              <w:rPr>
                <w:sz w:val="18"/>
                <w:szCs w:val="18"/>
              </w:rPr>
            </w:pPr>
            <w:r w:rsidRPr="00412AAC">
              <w:rPr>
                <w:rFonts w:hint="eastAsia"/>
                <w:sz w:val="18"/>
                <w:szCs w:val="18"/>
              </w:rPr>
              <w:t>CO3</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02F363" w14:textId="77777777" w:rsidR="00412AAC" w:rsidRPr="00412AAC" w:rsidRDefault="00412AAC" w:rsidP="00412AAC">
            <w:pPr>
              <w:pStyle w:val="81"/>
              <w:jc w:val="center"/>
              <w:rPr>
                <w:sz w:val="18"/>
                <w:szCs w:val="18"/>
              </w:rPr>
            </w:pPr>
            <w:r w:rsidRPr="00412AAC">
              <w:rPr>
                <w:rFonts w:hint="eastAsia"/>
                <w:sz w:val="18"/>
                <w:szCs w:val="18"/>
              </w:rPr>
              <w:t>HCO3</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3FC3ED" w14:textId="77777777" w:rsidR="00412AAC" w:rsidRPr="00412AAC" w:rsidRDefault="00412AAC" w:rsidP="00412AAC">
            <w:pPr>
              <w:pStyle w:val="81"/>
              <w:jc w:val="center"/>
              <w:rPr>
                <w:sz w:val="18"/>
                <w:szCs w:val="18"/>
              </w:rPr>
            </w:pPr>
            <w:r w:rsidRPr="00412AAC">
              <w:rPr>
                <w:rFonts w:hint="eastAsia"/>
                <w:sz w:val="18"/>
                <w:szCs w:val="18"/>
              </w:rPr>
              <w:t>Cl</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4C4652" w14:textId="77777777" w:rsidR="00412AAC" w:rsidRPr="00412AAC" w:rsidRDefault="00412AAC" w:rsidP="00412AAC">
            <w:pPr>
              <w:pStyle w:val="81"/>
              <w:jc w:val="center"/>
              <w:rPr>
                <w:sz w:val="18"/>
                <w:szCs w:val="18"/>
              </w:rPr>
            </w:pPr>
            <w:r w:rsidRPr="00412AAC">
              <w:rPr>
                <w:rFonts w:hint="eastAsia"/>
                <w:sz w:val="18"/>
                <w:szCs w:val="18"/>
              </w:rPr>
              <w:t>SO4</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28EDC" w14:textId="77777777" w:rsidR="00412AAC" w:rsidRPr="00412AAC" w:rsidRDefault="00412AAC" w:rsidP="00412AAC">
            <w:pPr>
              <w:pStyle w:val="81"/>
              <w:jc w:val="center"/>
              <w:rPr>
                <w:sz w:val="18"/>
                <w:szCs w:val="18"/>
              </w:rPr>
            </w:pPr>
            <w:r w:rsidRPr="00412AAC">
              <w:rPr>
                <w:rFonts w:hint="eastAsia"/>
                <w:sz w:val="18"/>
                <w:szCs w:val="18"/>
              </w:rPr>
              <w:t>pH</w:t>
            </w:r>
          </w:p>
        </w:tc>
      </w:tr>
      <w:tr w:rsidR="00412AAC" w:rsidRPr="00412AAC" w14:paraId="4F96EE45" w14:textId="77777777" w:rsidTr="00412AAC">
        <w:trPr>
          <w:trHeight w:val="340"/>
        </w:trPr>
        <w:tc>
          <w:tcPr>
            <w:tcW w:w="5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B3928A" w14:textId="77777777" w:rsidR="00412AAC" w:rsidRPr="00412AAC" w:rsidRDefault="00412AAC" w:rsidP="00412AAC">
            <w:pPr>
              <w:pStyle w:val="81"/>
              <w:jc w:val="center"/>
              <w:rPr>
                <w:sz w:val="18"/>
                <w:szCs w:val="18"/>
              </w:rPr>
            </w:pPr>
            <w:r w:rsidRPr="00412AAC">
              <w:rPr>
                <w:sz w:val="18"/>
                <w:szCs w:val="18"/>
              </w:rPr>
              <w:lastRenderedPageBreak/>
              <w:t>1#</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097FC3" w14:textId="77777777" w:rsidR="00412AAC" w:rsidRPr="00412AAC" w:rsidRDefault="00412AAC" w:rsidP="00412AAC">
            <w:pPr>
              <w:pStyle w:val="81"/>
              <w:jc w:val="center"/>
              <w:rPr>
                <w:sz w:val="18"/>
                <w:szCs w:val="18"/>
              </w:rPr>
            </w:pPr>
            <w:r w:rsidRPr="00412AAC">
              <w:rPr>
                <w:sz w:val="18"/>
                <w:szCs w:val="18"/>
              </w:rPr>
              <w:t>0.004</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774E8E" w14:textId="77777777" w:rsidR="00412AAC" w:rsidRPr="00412AAC" w:rsidRDefault="00412AAC" w:rsidP="00412AAC">
            <w:pPr>
              <w:pStyle w:val="81"/>
              <w:jc w:val="center"/>
              <w:rPr>
                <w:bCs/>
                <w:sz w:val="18"/>
                <w:szCs w:val="18"/>
              </w:rPr>
            </w:pPr>
            <w:r w:rsidRPr="00412AAC">
              <w:rPr>
                <w:bCs/>
                <w:sz w:val="18"/>
                <w:szCs w:val="18"/>
              </w:rPr>
              <w:t>10.4</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D7B05" w14:textId="77777777" w:rsidR="00412AAC" w:rsidRPr="00412AAC" w:rsidRDefault="00412AAC" w:rsidP="00412AAC">
            <w:pPr>
              <w:pStyle w:val="81"/>
              <w:jc w:val="center"/>
              <w:rPr>
                <w:sz w:val="18"/>
                <w:szCs w:val="18"/>
              </w:rPr>
            </w:pPr>
            <w:r w:rsidRPr="00412AAC">
              <w:rPr>
                <w:rFonts w:hint="eastAsia"/>
                <w:sz w:val="18"/>
                <w:szCs w:val="18"/>
              </w:rPr>
              <w:t>20.2</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355C10" w14:textId="77777777" w:rsidR="00412AAC" w:rsidRPr="00412AAC" w:rsidRDefault="00412AAC" w:rsidP="00412AAC">
            <w:pPr>
              <w:pStyle w:val="81"/>
              <w:jc w:val="center"/>
              <w:rPr>
                <w:sz w:val="18"/>
                <w:szCs w:val="18"/>
              </w:rPr>
            </w:pPr>
            <w:r w:rsidRPr="00412AAC">
              <w:rPr>
                <w:sz w:val="18"/>
                <w:szCs w:val="18"/>
              </w:rPr>
              <w:t>67</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19A535" w14:textId="77777777" w:rsidR="00412AAC" w:rsidRPr="00412AAC" w:rsidRDefault="00412AAC" w:rsidP="00412AAC">
            <w:pPr>
              <w:pStyle w:val="81"/>
              <w:jc w:val="center"/>
              <w:rPr>
                <w:sz w:val="18"/>
                <w:szCs w:val="18"/>
              </w:rPr>
            </w:pPr>
            <w:r w:rsidRPr="00412AAC">
              <w:rPr>
                <w:sz w:val="18"/>
                <w:szCs w:val="18"/>
              </w:rPr>
              <w:t>10.6</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E3C277" w14:textId="77777777" w:rsidR="00412AAC" w:rsidRPr="00412AAC" w:rsidRDefault="00412AAC" w:rsidP="00412AAC">
            <w:pPr>
              <w:pStyle w:val="81"/>
              <w:jc w:val="center"/>
              <w:rPr>
                <w:sz w:val="18"/>
                <w:szCs w:val="18"/>
              </w:rPr>
            </w:pPr>
            <w:r w:rsidRPr="00412AAC">
              <w:rPr>
                <w:sz w:val="18"/>
                <w:szCs w:val="18"/>
              </w:rPr>
              <w:t>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A80B65" w14:textId="77777777" w:rsidR="00412AAC" w:rsidRPr="00412AAC" w:rsidRDefault="00412AAC" w:rsidP="00412AAC">
            <w:pPr>
              <w:pStyle w:val="81"/>
              <w:jc w:val="center"/>
              <w:rPr>
                <w:sz w:val="18"/>
                <w:szCs w:val="18"/>
              </w:rPr>
            </w:pPr>
            <w:r w:rsidRPr="00412AAC">
              <w:rPr>
                <w:sz w:val="18"/>
                <w:szCs w:val="18"/>
              </w:rPr>
              <w:t>4.73</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CA1C6D" w14:textId="77777777" w:rsidR="00412AAC" w:rsidRPr="00412AAC" w:rsidRDefault="00412AAC" w:rsidP="00412AAC">
            <w:pPr>
              <w:pStyle w:val="81"/>
              <w:jc w:val="center"/>
              <w:rPr>
                <w:bCs/>
                <w:sz w:val="18"/>
                <w:szCs w:val="18"/>
              </w:rPr>
            </w:pPr>
            <w:r w:rsidRPr="00412AAC">
              <w:rPr>
                <w:bCs/>
                <w:sz w:val="18"/>
                <w:szCs w:val="18"/>
              </w:rPr>
              <w:t>16</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B1494E" w14:textId="77777777" w:rsidR="00412AAC" w:rsidRPr="00412AAC" w:rsidRDefault="00412AAC" w:rsidP="00412AAC">
            <w:pPr>
              <w:pStyle w:val="81"/>
              <w:jc w:val="center"/>
              <w:rPr>
                <w:sz w:val="18"/>
                <w:szCs w:val="18"/>
              </w:rPr>
            </w:pPr>
            <w:r w:rsidRPr="00412AAC">
              <w:rPr>
                <w:sz w:val="18"/>
                <w:szCs w:val="18"/>
              </w:rPr>
              <w:t>77</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5608A9" w14:textId="77777777" w:rsidR="00412AAC" w:rsidRPr="00412AAC" w:rsidRDefault="00412AAC" w:rsidP="00412AAC">
            <w:pPr>
              <w:pStyle w:val="81"/>
              <w:jc w:val="center"/>
              <w:rPr>
                <w:sz w:val="18"/>
                <w:szCs w:val="18"/>
              </w:rPr>
            </w:pPr>
            <w:r w:rsidRPr="00412AAC">
              <w:rPr>
                <w:sz w:val="18"/>
                <w:szCs w:val="18"/>
              </w:rPr>
              <w:t>7.47</w:t>
            </w:r>
          </w:p>
        </w:tc>
      </w:tr>
      <w:tr w:rsidR="00412AAC" w:rsidRPr="00412AAC" w14:paraId="0CCE889D" w14:textId="77777777" w:rsidTr="00412AAC">
        <w:trPr>
          <w:trHeight w:val="340"/>
        </w:trPr>
        <w:tc>
          <w:tcPr>
            <w:tcW w:w="5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3FB3B7" w14:textId="77777777" w:rsidR="00412AAC" w:rsidRPr="00412AAC" w:rsidRDefault="00412AAC" w:rsidP="00412AAC">
            <w:pPr>
              <w:pStyle w:val="81"/>
              <w:jc w:val="center"/>
              <w:rPr>
                <w:sz w:val="18"/>
                <w:szCs w:val="18"/>
              </w:rPr>
            </w:pPr>
            <w:r w:rsidRPr="00412AAC">
              <w:rPr>
                <w:sz w:val="18"/>
                <w:szCs w:val="18"/>
              </w:rPr>
              <w:t>Pi</w:t>
            </w:r>
            <w:r w:rsidRPr="00412AAC">
              <w:rPr>
                <w:rFonts w:hint="eastAsia"/>
                <w:sz w:val="18"/>
                <w:szCs w:val="18"/>
              </w:rPr>
              <w:t>值</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DE6DD6" w14:textId="77777777" w:rsidR="00412AAC" w:rsidRPr="00412AAC" w:rsidRDefault="00412AAC" w:rsidP="00412AAC">
            <w:pPr>
              <w:pStyle w:val="81"/>
              <w:jc w:val="center"/>
              <w:rPr>
                <w:sz w:val="18"/>
                <w:szCs w:val="18"/>
              </w:rPr>
            </w:pPr>
            <w:r w:rsidRPr="00412AAC">
              <w:rPr>
                <w:sz w:val="18"/>
                <w:szCs w:val="18"/>
              </w:rPr>
              <w:t>0.004</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289C69" w14:textId="45ECEB9E" w:rsidR="00412AAC" w:rsidRPr="00412AAC" w:rsidRDefault="00412AAC" w:rsidP="00412AAC">
            <w:pPr>
              <w:pStyle w:val="81"/>
              <w:jc w:val="center"/>
              <w:rPr>
                <w:sz w:val="18"/>
                <w:szCs w:val="18"/>
              </w:rPr>
            </w:pP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530AD" w14:textId="77777777" w:rsidR="00412AAC" w:rsidRPr="00412AAC" w:rsidRDefault="00412AAC" w:rsidP="00412AAC">
            <w:pPr>
              <w:pStyle w:val="81"/>
              <w:jc w:val="center"/>
              <w:rPr>
                <w:sz w:val="18"/>
                <w:szCs w:val="18"/>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293019" w14:textId="2D17D5E8" w:rsidR="00412AAC" w:rsidRPr="00412AAC" w:rsidRDefault="00412AAC" w:rsidP="00412AAC">
            <w:pPr>
              <w:pStyle w:val="81"/>
              <w:jc w:val="center"/>
              <w:rPr>
                <w:sz w:val="18"/>
                <w:szCs w:val="18"/>
              </w:rPr>
            </w:pP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6DAFE" w14:textId="77777777" w:rsidR="00412AAC" w:rsidRPr="00412AAC" w:rsidRDefault="00412AAC" w:rsidP="00412AAC">
            <w:pPr>
              <w:pStyle w:val="81"/>
              <w:jc w:val="center"/>
              <w:rPr>
                <w:sz w:val="18"/>
                <w:szCs w:val="18"/>
              </w:rPr>
            </w:pP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C06AF" w14:textId="77777777" w:rsidR="00412AAC" w:rsidRPr="00412AAC" w:rsidRDefault="00412AAC" w:rsidP="00412AAC">
            <w:pPr>
              <w:pStyle w:val="81"/>
              <w:jc w:val="center"/>
              <w:rPr>
                <w:sz w:val="18"/>
                <w:szCs w:val="18"/>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893B31" w14:textId="0675E007" w:rsidR="00412AAC" w:rsidRPr="00412AAC" w:rsidRDefault="00412AAC" w:rsidP="00412AAC">
            <w:pPr>
              <w:pStyle w:val="81"/>
              <w:jc w:val="center"/>
              <w:rPr>
                <w:sz w:val="18"/>
                <w:szCs w:val="18"/>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B0BBEB" w14:textId="73202F9A" w:rsidR="00412AAC" w:rsidRPr="00412AAC" w:rsidRDefault="00412AAC" w:rsidP="00412AAC">
            <w:pPr>
              <w:pStyle w:val="81"/>
              <w:jc w:val="center"/>
              <w:rPr>
                <w:sz w:val="18"/>
                <w:szCs w:val="18"/>
              </w:rPr>
            </w:pP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5D62E" w14:textId="77777777" w:rsidR="00412AAC" w:rsidRPr="00412AAC" w:rsidRDefault="00412AAC" w:rsidP="00412AAC">
            <w:pPr>
              <w:pStyle w:val="81"/>
              <w:jc w:val="center"/>
              <w:rPr>
                <w:sz w:val="18"/>
                <w:szCs w:val="18"/>
              </w:rPr>
            </w:pP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9651D7" w14:textId="77777777" w:rsidR="00412AAC" w:rsidRPr="00412AAC" w:rsidRDefault="00412AAC" w:rsidP="00412AAC">
            <w:pPr>
              <w:pStyle w:val="81"/>
              <w:jc w:val="center"/>
              <w:rPr>
                <w:sz w:val="18"/>
                <w:szCs w:val="18"/>
              </w:rPr>
            </w:pPr>
            <w:r w:rsidRPr="00412AAC">
              <w:rPr>
                <w:sz w:val="18"/>
                <w:szCs w:val="18"/>
              </w:rPr>
              <w:t>0.31</w:t>
            </w:r>
          </w:p>
        </w:tc>
      </w:tr>
      <w:tr w:rsidR="00412AAC" w:rsidRPr="00412AAC" w14:paraId="31ECD6B6" w14:textId="77777777" w:rsidTr="00412AAC">
        <w:trPr>
          <w:trHeight w:val="340"/>
        </w:trPr>
        <w:tc>
          <w:tcPr>
            <w:tcW w:w="5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5BAAE7" w14:textId="77777777" w:rsidR="00412AAC" w:rsidRPr="00412AAC" w:rsidRDefault="00412AAC" w:rsidP="00412AAC">
            <w:pPr>
              <w:pStyle w:val="81"/>
              <w:jc w:val="center"/>
              <w:rPr>
                <w:sz w:val="18"/>
                <w:szCs w:val="18"/>
              </w:rPr>
            </w:pPr>
            <w:r w:rsidRPr="00412AAC">
              <w:rPr>
                <w:sz w:val="18"/>
                <w:szCs w:val="18"/>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B83EC7" w14:textId="77777777" w:rsidR="00412AAC" w:rsidRPr="00412AAC" w:rsidRDefault="00412AAC" w:rsidP="00412AAC">
            <w:pPr>
              <w:pStyle w:val="81"/>
              <w:jc w:val="center"/>
              <w:rPr>
                <w:sz w:val="18"/>
                <w:szCs w:val="18"/>
              </w:rPr>
            </w:pPr>
            <w:r w:rsidRPr="00412AAC">
              <w:rPr>
                <w:sz w:val="18"/>
                <w:szCs w:val="18"/>
              </w:rPr>
              <w:t>0.005</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4D307D" w14:textId="77777777" w:rsidR="00412AAC" w:rsidRPr="00412AAC" w:rsidRDefault="00412AAC" w:rsidP="00412AAC">
            <w:pPr>
              <w:pStyle w:val="81"/>
              <w:jc w:val="center"/>
              <w:rPr>
                <w:sz w:val="18"/>
                <w:szCs w:val="18"/>
              </w:rPr>
            </w:pPr>
            <w:r w:rsidRPr="00412AAC">
              <w:rPr>
                <w:sz w:val="18"/>
                <w:szCs w:val="18"/>
              </w:rPr>
              <w:t>3.39</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9D6DF" w14:textId="77777777" w:rsidR="00412AAC" w:rsidRPr="00412AAC" w:rsidRDefault="00412AAC" w:rsidP="00412AAC">
            <w:pPr>
              <w:pStyle w:val="81"/>
              <w:jc w:val="center"/>
              <w:rPr>
                <w:sz w:val="18"/>
                <w:szCs w:val="18"/>
              </w:rPr>
            </w:pPr>
            <w:r w:rsidRPr="00412AAC">
              <w:rPr>
                <w:rFonts w:hint="eastAsia"/>
                <w:sz w:val="18"/>
                <w:szCs w:val="18"/>
              </w:rPr>
              <w:t>18.2</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C4E9FA" w14:textId="77777777" w:rsidR="00412AAC" w:rsidRPr="00412AAC" w:rsidRDefault="00412AAC" w:rsidP="00412AAC">
            <w:pPr>
              <w:pStyle w:val="81"/>
              <w:jc w:val="center"/>
              <w:rPr>
                <w:sz w:val="18"/>
                <w:szCs w:val="18"/>
              </w:rPr>
            </w:pPr>
            <w:r w:rsidRPr="00412AAC">
              <w:rPr>
                <w:sz w:val="18"/>
                <w:szCs w:val="18"/>
              </w:rPr>
              <w:t>96.2</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50E1CF" w14:textId="77777777" w:rsidR="00412AAC" w:rsidRPr="00412AAC" w:rsidRDefault="00412AAC" w:rsidP="00412AAC">
            <w:pPr>
              <w:pStyle w:val="81"/>
              <w:jc w:val="center"/>
              <w:rPr>
                <w:sz w:val="18"/>
                <w:szCs w:val="18"/>
              </w:rPr>
            </w:pPr>
            <w:r w:rsidRPr="00412AAC">
              <w:rPr>
                <w:sz w:val="18"/>
                <w:szCs w:val="18"/>
              </w:rPr>
              <w:t>23.6</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F36857" w14:textId="77777777" w:rsidR="00412AAC" w:rsidRPr="00412AAC" w:rsidRDefault="00412AAC" w:rsidP="00412AAC">
            <w:pPr>
              <w:pStyle w:val="81"/>
              <w:jc w:val="center"/>
              <w:rPr>
                <w:sz w:val="18"/>
                <w:szCs w:val="18"/>
              </w:rPr>
            </w:pPr>
            <w:r w:rsidRPr="00412AAC">
              <w:rPr>
                <w:sz w:val="18"/>
                <w:szCs w:val="18"/>
              </w:rPr>
              <w:t>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F69689" w14:textId="77777777" w:rsidR="00412AAC" w:rsidRPr="00412AAC" w:rsidRDefault="00412AAC" w:rsidP="00412AAC">
            <w:pPr>
              <w:pStyle w:val="81"/>
              <w:jc w:val="center"/>
              <w:rPr>
                <w:sz w:val="18"/>
                <w:szCs w:val="18"/>
              </w:rPr>
            </w:pPr>
            <w:r w:rsidRPr="00412AAC">
              <w:rPr>
                <w:sz w:val="18"/>
                <w:szCs w:val="18"/>
              </w:rPr>
              <w:t>4.35</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FA0A2B" w14:textId="77777777" w:rsidR="00412AAC" w:rsidRPr="00412AAC" w:rsidRDefault="00412AAC" w:rsidP="00412AAC">
            <w:pPr>
              <w:pStyle w:val="81"/>
              <w:jc w:val="center"/>
              <w:rPr>
                <w:sz w:val="18"/>
                <w:szCs w:val="18"/>
              </w:rPr>
            </w:pPr>
            <w:r w:rsidRPr="00412AAC">
              <w:rPr>
                <w:sz w:val="18"/>
                <w:szCs w:val="18"/>
              </w:rPr>
              <w:t>64</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64EBF6" w14:textId="77777777" w:rsidR="00412AAC" w:rsidRPr="00412AAC" w:rsidRDefault="00412AAC" w:rsidP="00412AAC">
            <w:pPr>
              <w:pStyle w:val="81"/>
              <w:jc w:val="center"/>
              <w:rPr>
                <w:sz w:val="18"/>
                <w:szCs w:val="18"/>
              </w:rPr>
            </w:pPr>
            <w:r w:rsidRPr="00412AAC">
              <w:rPr>
                <w:sz w:val="18"/>
                <w:szCs w:val="18"/>
              </w:rPr>
              <w:t>178</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BD1C20" w14:textId="77777777" w:rsidR="00412AAC" w:rsidRPr="00412AAC" w:rsidRDefault="00412AAC" w:rsidP="00412AAC">
            <w:pPr>
              <w:pStyle w:val="81"/>
              <w:jc w:val="center"/>
              <w:rPr>
                <w:sz w:val="18"/>
                <w:szCs w:val="18"/>
              </w:rPr>
            </w:pPr>
            <w:r w:rsidRPr="00412AAC">
              <w:rPr>
                <w:sz w:val="18"/>
                <w:szCs w:val="18"/>
              </w:rPr>
              <w:t>7.9</w:t>
            </w:r>
          </w:p>
        </w:tc>
      </w:tr>
      <w:tr w:rsidR="00412AAC" w:rsidRPr="00412AAC" w14:paraId="5A53B3C7" w14:textId="77777777" w:rsidTr="00412AAC">
        <w:trPr>
          <w:trHeight w:val="340"/>
        </w:trPr>
        <w:tc>
          <w:tcPr>
            <w:tcW w:w="5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F5CAD9" w14:textId="77777777" w:rsidR="00412AAC" w:rsidRPr="00412AAC" w:rsidRDefault="00412AAC" w:rsidP="00412AAC">
            <w:pPr>
              <w:pStyle w:val="81"/>
              <w:jc w:val="center"/>
              <w:rPr>
                <w:sz w:val="18"/>
                <w:szCs w:val="18"/>
              </w:rPr>
            </w:pPr>
            <w:r w:rsidRPr="00412AAC">
              <w:rPr>
                <w:sz w:val="18"/>
                <w:szCs w:val="18"/>
              </w:rPr>
              <w:t>Pi</w:t>
            </w:r>
            <w:r w:rsidRPr="00412AAC">
              <w:rPr>
                <w:rFonts w:hint="eastAsia"/>
                <w:sz w:val="18"/>
                <w:szCs w:val="18"/>
              </w:rPr>
              <w:t>值</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73D2A8" w14:textId="77777777" w:rsidR="00412AAC" w:rsidRPr="00412AAC" w:rsidRDefault="00412AAC" w:rsidP="00412AAC">
            <w:pPr>
              <w:pStyle w:val="81"/>
              <w:jc w:val="center"/>
              <w:rPr>
                <w:sz w:val="18"/>
                <w:szCs w:val="18"/>
              </w:rPr>
            </w:pPr>
            <w:r w:rsidRPr="00412AAC">
              <w:rPr>
                <w:sz w:val="18"/>
                <w:szCs w:val="18"/>
              </w:rPr>
              <w:t>0.005</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65391D" w14:textId="34CF1697" w:rsidR="00412AAC" w:rsidRPr="00412AAC" w:rsidRDefault="00412AAC" w:rsidP="00412AAC">
            <w:pPr>
              <w:pStyle w:val="81"/>
              <w:jc w:val="center"/>
              <w:rPr>
                <w:sz w:val="18"/>
                <w:szCs w:val="18"/>
              </w:rPr>
            </w:pP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D15AF" w14:textId="77777777" w:rsidR="00412AAC" w:rsidRPr="00412AAC" w:rsidRDefault="00412AAC" w:rsidP="00412AAC">
            <w:pPr>
              <w:pStyle w:val="81"/>
              <w:jc w:val="center"/>
              <w:rPr>
                <w:sz w:val="18"/>
                <w:szCs w:val="18"/>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458FB2" w14:textId="07A26B10" w:rsidR="00412AAC" w:rsidRPr="00412AAC" w:rsidRDefault="00412AAC" w:rsidP="00412AAC">
            <w:pPr>
              <w:pStyle w:val="81"/>
              <w:jc w:val="center"/>
              <w:rPr>
                <w:sz w:val="18"/>
                <w:szCs w:val="18"/>
              </w:rPr>
            </w:pP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6978D" w14:textId="77777777" w:rsidR="00412AAC" w:rsidRPr="00412AAC" w:rsidRDefault="00412AAC" w:rsidP="00412AAC">
            <w:pPr>
              <w:pStyle w:val="81"/>
              <w:jc w:val="center"/>
              <w:rPr>
                <w:sz w:val="18"/>
                <w:szCs w:val="18"/>
              </w:rPr>
            </w:pP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0C7AD" w14:textId="77777777" w:rsidR="00412AAC" w:rsidRPr="00412AAC" w:rsidRDefault="00412AAC" w:rsidP="00412AAC">
            <w:pPr>
              <w:pStyle w:val="81"/>
              <w:jc w:val="center"/>
              <w:rPr>
                <w:sz w:val="18"/>
                <w:szCs w:val="18"/>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C90E51" w14:textId="7CF1EDDF" w:rsidR="00412AAC" w:rsidRPr="00412AAC" w:rsidRDefault="00412AAC" w:rsidP="00412AAC">
            <w:pPr>
              <w:pStyle w:val="81"/>
              <w:jc w:val="center"/>
              <w:rPr>
                <w:sz w:val="18"/>
                <w:szCs w:val="18"/>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37046F" w14:textId="683F7287" w:rsidR="00412AAC" w:rsidRPr="00412AAC" w:rsidRDefault="00412AAC" w:rsidP="00412AAC">
            <w:pPr>
              <w:pStyle w:val="81"/>
              <w:jc w:val="center"/>
              <w:rPr>
                <w:sz w:val="18"/>
                <w:szCs w:val="18"/>
              </w:rPr>
            </w:pP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1C2FC" w14:textId="77777777" w:rsidR="00412AAC" w:rsidRPr="00412AAC" w:rsidRDefault="00412AAC" w:rsidP="00412AAC">
            <w:pPr>
              <w:pStyle w:val="81"/>
              <w:jc w:val="center"/>
              <w:rPr>
                <w:sz w:val="18"/>
                <w:szCs w:val="18"/>
              </w:rPr>
            </w:pP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91FAE9" w14:textId="77777777" w:rsidR="00412AAC" w:rsidRPr="00412AAC" w:rsidRDefault="00412AAC" w:rsidP="00412AAC">
            <w:pPr>
              <w:pStyle w:val="81"/>
              <w:jc w:val="center"/>
              <w:rPr>
                <w:sz w:val="18"/>
                <w:szCs w:val="18"/>
              </w:rPr>
            </w:pPr>
            <w:r w:rsidRPr="00412AAC">
              <w:rPr>
                <w:sz w:val="18"/>
                <w:szCs w:val="18"/>
              </w:rPr>
              <w:t>0.6</w:t>
            </w:r>
          </w:p>
        </w:tc>
      </w:tr>
      <w:tr w:rsidR="00412AAC" w:rsidRPr="00412AAC" w14:paraId="72D71E9C" w14:textId="77777777" w:rsidTr="00412AAC">
        <w:trPr>
          <w:trHeight w:val="340"/>
        </w:trPr>
        <w:tc>
          <w:tcPr>
            <w:tcW w:w="5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24D227" w14:textId="77777777" w:rsidR="00412AAC" w:rsidRPr="00412AAC" w:rsidRDefault="00412AAC" w:rsidP="00412AAC">
            <w:pPr>
              <w:pStyle w:val="81"/>
              <w:jc w:val="center"/>
              <w:rPr>
                <w:sz w:val="18"/>
                <w:szCs w:val="18"/>
              </w:rPr>
            </w:pPr>
            <w:r w:rsidRPr="00412AAC">
              <w:rPr>
                <w:sz w:val="18"/>
                <w:szCs w:val="18"/>
              </w:rPr>
              <w:t>3#</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9EFB7C" w14:textId="77777777" w:rsidR="00412AAC" w:rsidRPr="00412AAC" w:rsidRDefault="00412AAC" w:rsidP="00412AAC">
            <w:pPr>
              <w:pStyle w:val="81"/>
              <w:jc w:val="center"/>
              <w:rPr>
                <w:sz w:val="18"/>
                <w:szCs w:val="18"/>
              </w:rPr>
            </w:pPr>
            <w:r w:rsidRPr="00412AAC">
              <w:rPr>
                <w:sz w:val="18"/>
                <w:szCs w:val="18"/>
              </w:rPr>
              <w:t>0.004</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228B4E" w14:textId="77777777" w:rsidR="00412AAC" w:rsidRPr="00412AAC" w:rsidRDefault="00412AAC" w:rsidP="00412AAC">
            <w:pPr>
              <w:pStyle w:val="81"/>
              <w:jc w:val="center"/>
              <w:rPr>
                <w:sz w:val="18"/>
                <w:szCs w:val="18"/>
              </w:rPr>
            </w:pPr>
            <w:r w:rsidRPr="00412AAC">
              <w:rPr>
                <w:sz w:val="18"/>
                <w:szCs w:val="18"/>
              </w:rPr>
              <w:t>2.14</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6FF36" w14:textId="77777777" w:rsidR="00412AAC" w:rsidRPr="00412AAC" w:rsidRDefault="00412AAC" w:rsidP="00412AAC">
            <w:pPr>
              <w:pStyle w:val="81"/>
              <w:jc w:val="center"/>
              <w:rPr>
                <w:sz w:val="18"/>
                <w:szCs w:val="18"/>
              </w:rPr>
            </w:pPr>
            <w:r w:rsidRPr="00412AAC">
              <w:rPr>
                <w:rFonts w:hint="eastAsia"/>
                <w:sz w:val="18"/>
                <w:szCs w:val="18"/>
              </w:rPr>
              <w:t>15.5</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B98638" w14:textId="77777777" w:rsidR="00412AAC" w:rsidRPr="00412AAC" w:rsidRDefault="00412AAC" w:rsidP="00412AAC">
            <w:pPr>
              <w:pStyle w:val="81"/>
              <w:jc w:val="center"/>
              <w:rPr>
                <w:sz w:val="18"/>
                <w:szCs w:val="18"/>
              </w:rPr>
            </w:pPr>
            <w:r w:rsidRPr="00412AAC">
              <w:rPr>
                <w:sz w:val="18"/>
                <w:szCs w:val="18"/>
              </w:rPr>
              <w:t>30.4</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5EF6BF" w14:textId="77777777" w:rsidR="00412AAC" w:rsidRPr="00412AAC" w:rsidRDefault="00412AAC" w:rsidP="00412AAC">
            <w:pPr>
              <w:pStyle w:val="81"/>
              <w:jc w:val="center"/>
              <w:rPr>
                <w:sz w:val="18"/>
                <w:szCs w:val="18"/>
              </w:rPr>
            </w:pPr>
            <w:r w:rsidRPr="00412AAC">
              <w:rPr>
                <w:sz w:val="18"/>
                <w:szCs w:val="18"/>
              </w:rPr>
              <w:t>14</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2CE683" w14:textId="77777777" w:rsidR="00412AAC" w:rsidRPr="00412AAC" w:rsidRDefault="00412AAC" w:rsidP="00412AAC">
            <w:pPr>
              <w:pStyle w:val="81"/>
              <w:jc w:val="center"/>
              <w:rPr>
                <w:sz w:val="18"/>
                <w:szCs w:val="18"/>
              </w:rPr>
            </w:pPr>
            <w:r w:rsidRPr="00412AAC">
              <w:rPr>
                <w:sz w:val="18"/>
                <w:szCs w:val="18"/>
              </w:rPr>
              <w:t>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94035C" w14:textId="77777777" w:rsidR="00412AAC" w:rsidRPr="00412AAC" w:rsidRDefault="00412AAC" w:rsidP="00412AAC">
            <w:pPr>
              <w:pStyle w:val="81"/>
              <w:jc w:val="center"/>
              <w:rPr>
                <w:sz w:val="18"/>
                <w:szCs w:val="18"/>
              </w:rPr>
            </w:pPr>
            <w:r w:rsidRPr="00412AAC">
              <w:rPr>
                <w:sz w:val="18"/>
                <w:szCs w:val="18"/>
              </w:rPr>
              <w:t>2.66</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51BD1C" w14:textId="77777777" w:rsidR="00412AAC" w:rsidRPr="00412AAC" w:rsidRDefault="00412AAC" w:rsidP="00412AAC">
            <w:pPr>
              <w:pStyle w:val="81"/>
              <w:jc w:val="center"/>
              <w:rPr>
                <w:sz w:val="18"/>
                <w:szCs w:val="18"/>
              </w:rPr>
            </w:pPr>
            <w:r w:rsidRPr="00412AAC">
              <w:rPr>
                <w:sz w:val="18"/>
                <w:szCs w:val="18"/>
              </w:rPr>
              <w:t>11</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D0A91A" w14:textId="77777777" w:rsidR="00412AAC" w:rsidRPr="00412AAC" w:rsidRDefault="00412AAC" w:rsidP="00412AAC">
            <w:pPr>
              <w:pStyle w:val="81"/>
              <w:jc w:val="center"/>
              <w:rPr>
                <w:sz w:val="18"/>
                <w:szCs w:val="18"/>
              </w:rPr>
            </w:pPr>
            <w:r w:rsidRPr="00412AAC">
              <w:rPr>
                <w:sz w:val="18"/>
                <w:szCs w:val="18"/>
              </w:rPr>
              <w:t>37.2</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F3FA53" w14:textId="77777777" w:rsidR="00412AAC" w:rsidRPr="00412AAC" w:rsidRDefault="00412AAC" w:rsidP="00412AAC">
            <w:pPr>
              <w:pStyle w:val="81"/>
              <w:jc w:val="center"/>
              <w:rPr>
                <w:sz w:val="18"/>
                <w:szCs w:val="18"/>
              </w:rPr>
            </w:pPr>
            <w:r w:rsidRPr="00412AAC">
              <w:rPr>
                <w:sz w:val="18"/>
                <w:szCs w:val="18"/>
              </w:rPr>
              <w:t>7.39</w:t>
            </w:r>
          </w:p>
        </w:tc>
      </w:tr>
      <w:tr w:rsidR="00412AAC" w:rsidRPr="00412AAC" w14:paraId="41D1EC15" w14:textId="77777777" w:rsidTr="00412AAC">
        <w:trPr>
          <w:trHeight w:val="340"/>
        </w:trPr>
        <w:tc>
          <w:tcPr>
            <w:tcW w:w="5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BE4C6B" w14:textId="77777777" w:rsidR="00412AAC" w:rsidRPr="00412AAC" w:rsidRDefault="00412AAC" w:rsidP="00412AAC">
            <w:pPr>
              <w:pStyle w:val="81"/>
              <w:jc w:val="center"/>
              <w:rPr>
                <w:sz w:val="18"/>
                <w:szCs w:val="18"/>
              </w:rPr>
            </w:pPr>
            <w:r w:rsidRPr="00412AAC">
              <w:rPr>
                <w:sz w:val="18"/>
                <w:szCs w:val="18"/>
              </w:rPr>
              <w:t>Pi</w:t>
            </w:r>
            <w:r w:rsidRPr="00412AAC">
              <w:rPr>
                <w:rFonts w:hint="eastAsia"/>
                <w:sz w:val="18"/>
                <w:szCs w:val="18"/>
              </w:rPr>
              <w:t>值</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86878D" w14:textId="77777777" w:rsidR="00412AAC" w:rsidRPr="00412AAC" w:rsidRDefault="00412AAC" w:rsidP="00412AAC">
            <w:pPr>
              <w:pStyle w:val="81"/>
              <w:jc w:val="center"/>
              <w:rPr>
                <w:sz w:val="18"/>
                <w:szCs w:val="18"/>
              </w:rPr>
            </w:pPr>
            <w:r w:rsidRPr="00412AAC">
              <w:rPr>
                <w:sz w:val="18"/>
                <w:szCs w:val="18"/>
              </w:rPr>
              <w:t>0.004</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0B0E88" w14:textId="6519A23F" w:rsidR="00412AAC" w:rsidRPr="00412AAC" w:rsidRDefault="00412AAC" w:rsidP="00412AAC">
            <w:pPr>
              <w:pStyle w:val="81"/>
              <w:jc w:val="center"/>
              <w:rPr>
                <w:sz w:val="18"/>
                <w:szCs w:val="18"/>
              </w:rPr>
            </w:pP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936E0" w14:textId="77777777" w:rsidR="00412AAC" w:rsidRPr="00412AAC" w:rsidRDefault="00412AAC" w:rsidP="00412AAC">
            <w:pPr>
              <w:pStyle w:val="81"/>
              <w:jc w:val="center"/>
              <w:rPr>
                <w:sz w:val="18"/>
                <w:szCs w:val="18"/>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FADD16" w14:textId="237238BC" w:rsidR="00412AAC" w:rsidRPr="00412AAC" w:rsidRDefault="00412AAC" w:rsidP="00412AAC">
            <w:pPr>
              <w:pStyle w:val="81"/>
              <w:jc w:val="center"/>
              <w:rPr>
                <w:sz w:val="18"/>
                <w:szCs w:val="18"/>
              </w:rPr>
            </w:pP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040D2" w14:textId="77777777" w:rsidR="00412AAC" w:rsidRPr="00412AAC" w:rsidRDefault="00412AAC" w:rsidP="00412AAC">
            <w:pPr>
              <w:pStyle w:val="81"/>
              <w:jc w:val="center"/>
              <w:rPr>
                <w:sz w:val="18"/>
                <w:szCs w:val="18"/>
              </w:rPr>
            </w:pP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3C275" w14:textId="77777777" w:rsidR="00412AAC" w:rsidRPr="00412AAC" w:rsidRDefault="00412AAC" w:rsidP="00412AAC">
            <w:pPr>
              <w:pStyle w:val="81"/>
              <w:jc w:val="center"/>
              <w:rPr>
                <w:sz w:val="18"/>
                <w:szCs w:val="18"/>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07DA3E" w14:textId="6FF742B6" w:rsidR="00412AAC" w:rsidRPr="00412AAC" w:rsidRDefault="00412AAC" w:rsidP="00412AAC">
            <w:pPr>
              <w:pStyle w:val="81"/>
              <w:jc w:val="center"/>
              <w:rPr>
                <w:sz w:val="18"/>
                <w:szCs w:val="18"/>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4C7142" w14:textId="7BC725B7" w:rsidR="00412AAC" w:rsidRPr="00412AAC" w:rsidRDefault="00412AAC" w:rsidP="00412AAC">
            <w:pPr>
              <w:pStyle w:val="81"/>
              <w:jc w:val="center"/>
              <w:rPr>
                <w:sz w:val="18"/>
                <w:szCs w:val="18"/>
              </w:rPr>
            </w:pP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1F107" w14:textId="77777777" w:rsidR="00412AAC" w:rsidRPr="00412AAC" w:rsidRDefault="00412AAC" w:rsidP="00412AAC">
            <w:pPr>
              <w:pStyle w:val="81"/>
              <w:jc w:val="center"/>
              <w:rPr>
                <w:sz w:val="18"/>
                <w:szCs w:val="18"/>
              </w:rPr>
            </w:pP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A883B8" w14:textId="77777777" w:rsidR="00412AAC" w:rsidRPr="00412AAC" w:rsidRDefault="00412AAC" w:rsidP="00412AAC">
            <w:pPr>
              <w:pStyle w:val="81"/>
              <w:jc w:val="center"/>
              <w:rPr>
                <w:sz w:val="18"/>
                <w:szCs w:val="18"/>
              </w:rPr>
            </w:pPr>
            <w:r w:rsidRPr="00412AAC">
              <w:rPr>
                <w:sz w:val="18"/>
                <w:szCs w:val="18"/>
              </w:rPr>
              <w:t>0.26</w:t>
            </w:r>
          </w:p>
        </w:tc>
      </w:tr>
      <w:tr w:rsidR="00412AAC" w:rsidRPr="00412AAC" w14:paraId="78D171E4" w14:textId="77777777" w:rsidTr="00412AAC">
        <w:trPr>
          <w:trHeight w:val="817"/>
        </w:trPr>
        <w:tc>
          <w:tcPr>
            <w:tcW w:w="5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5AAAFC" w14:textId="2E7B3D88" w:rsidR="00412AAC" w:rsidRPr="00412AAC" w:rsidRDefault="00412AAC" w:rsidP="00412AAC">
            <w:pPr>
              <w:pStyle w:val="81"/>
              <w:jc w:val="center"/>
              <w:rPr>
                <w:sz w:val="18"/>
                <w:szCs w:val="18"/>
              </w:rPr>
            </w:pPr>
            <w:r w:rsidRPr="00412AAC">
              <w:rPr>
                <w:rFonts w:hint="eastAsia"/>
                <w:sz w:val="18"/>
                <w:szCs w:val="18"/>
              </w:rPr>
              <w:t>标准（</w:t>
            </w:r>
            <w:r w:rsidRPr="00412AAC">
              <w:rPr>
                <w:sz w:val="18"/>
                <w:szCs w:val="18"/>
              </w:rPr>
              <w:t>III</w:t>
            </w:r>
            <w:r w:rsidRPr="00412AAC">
              <w:rPr>
                <w:rFonts w:hint="eastAsia"/>
                <w:sz w:val="18"/>
                <w:szCs w:val="18"/>
              </w:rPr>
              <w:t>类）</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5E58B9" w14:textId="77777777" w:rsidR="00412AAC" w:rsidRPr="00412AAC" w:rsidRDefault="00412AAC" w:rsidP="00412AAC">
            <w:pPr>
              <w:pStyle w:val="81"/>
              <w:jc w:val="center"/>
              <w:rPr>
                <w:sz w:val="18"/>
                <w:szCs w:val="18"/>
              </w:rPr>
            </w:pPr>
            <w:r w:rsidRPr="00412AAC">
              <w:rPr>
                <w:sz w:val="18"/>
                <w:szCs w:val="18"/>
              </w:rPr>
              <w:t>1</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7E5625" w14:textId="21FEE960" w:rsidR="00412AAC" w:rsidRPr="00412AAC" w:rsidRDefault="00412AAC" w:rsidP="00412AAC">
            <w:pPr>
              <w:pStyle w:val="81"/>
              <w:jc w:val="center"/>
              <w:rPr>
                <w:sz w:val="18"/>
                <w:szCs w:val="18"/>
              </w:rPr>
            </w:pP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BB855" w14:textId="4B4BC025" w:rsidR="00412AAC" w:rsidRPr="00412AAC" w:rsidRDefault="00412AAC" w:rsidP="00412AAC">
            <w:pPr>
              <w:pStyle w:val="81"/>
              <w:jc w:val="center"/>
              <w:rPr>
                <w:sz w:val="18"/>
                <w:szCs w:val="18"/>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9B8E7C" w14:textId="34173517" w:rsidR="00412AAC" w:rsidRPr="00412AAC" w:rsidRDefault="00412AAC" w:rsidP="00412AAC">
            <w:pPr>
              <w:pStyle w:val="81"/>
              <w:jc w:val="center"/>
              <w:rPr>
                <w:sz w:val="18"/>
                <w:szCs w:val="18"/>
              </w:rPr>
            </w:pP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623AF" w14:textId="795C918A" w:rsidR="00412AAC" w:rsidRPr="00412AAC" w:rsidRDefault="00412AAC" w:rsidP="00412AAC">
            <w:pPr>
              <w:pStyle w:val="81"/>
              <w:jc w:val="center"/>
              <w:rPr>
                <w:sz w:val="18"/>
                <w:szCs w:val="18"/>
              </w:rPr>
            </w:pP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3B4FD" w14:textId="6F484155" w:rsidR="00412AAC" w:rsidRPr="00412AAC" w:rsidRDefault="00412AAC" w:rsidP="00412AAC">
            <w:pPr>
              <w:pStyle w:val="81"/>
              <w:jc w:val="center"/>
              <w:rPr>
                <w:sz w:val="18"/>
                <w:szCs w:val="18"/>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C2FB2C" w14:textId="77777777" w:rsidR="00412AAC" w:rsidRPr="00412AAC" w:rsidRDefault="00412AAC" w:rsidP="00412AAC">
            <w:pPr>
              <w:pStyle w:val="81"/>
              <w:jc w:val="center"/>
              <w:rPr>
                <w:sz w:val="18"/>
                <w:szCs w:val="18"/>
              </w:rPr>
            </w:pPr>
            <w:r w:rsidRPr="00412AAC">
              <w:rPr>
                <w:sz w:val="18"/>
                <w:szCs w:val="18"/>
              </w:rPr>
              <w:t>/</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2A6F5F" w14:textId="41FF50CA" w:rsidR="00412AAC" w:rsidRPr="00412AAC" w:rsidRDefault="00412AAC" w:rsidP="00412AAC">
            <w:pPr>
              <w:pStyle w:val="81"/>
              <w:jc w:val="center"/>
              <w:rPr>
                <w:sz w:val="18"/>
                <w:szCs w:val="18"/>
              </w:rPr>
            </w:pP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F65AE" w14:textId="7ACB3969" w:rsidR="00412AAC" w:rsidRPr="00412AAC" w:rsidRDefault="00412AAC" w:rsidP="00412AAC">
            <w:pPr>
              <w:pStyle w:val="81"/>
              <w:jc w:val="center"/>
              <w:rPr>
                <w:sz w:val="18"/>
                <w:szCs w:val="18"/>
              </w:rPr>
            </w:pP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EC99B3" w14:textId="77777777" w:rsidR="00412AAC" w:rsidRPr="00412AAC" w:rsidRDefault="00412AAC" w:rsidP="00412AAC">
            <w:pPr>
              <w:pStyle w:val="81"/>
              <w:jc w:val="center"/>
              <w:rPr>
                <w:sz w:val="18"/>
                <w:szCs w:val="18"/>
              </w:rPr>
            </w:pPr>
            <w:r w:rsidRPr="00412AAC">
              <w:rPr>
                <w:sz w:val="18"/>
                <w:szCs w:val="18"/>
              </w:rPr>
              <w:t>6.5~8.5</w:t>
            </w:r>
          </w:p>
        </w:tc>
      </w:tr>
    </w:tbl>
    <w:p w14:paraId="25B23613" w14:textId="77777777" w:rsidR="00EB7A63" w:rsidRDefault="00EB7A63" w:rsidP="00A34B2D">
      <w:pPr>
        <w:pStyle w:val="2f6"/>
        <w:ind w:firstLine="480"/>
      </w:pPr>
    </w:p>
    <w:p w14:paraId="3E018D17" w14:textId="11681F32" w:rsidR="00412AAC" w:rsidRDefault="000B0B3F" w:rsidP="00A34B2D">
      <w:pPr>
        <w:pStyle w:val="2f6"/>
        <w:ind w:firstLine="480"/>
      </w:pPr>
      <w:r w:rsidRPr="001954E9">
        <w:t>由表</w:t>
      </w:r>
      <w:r w:rsidR="00981D11">
        <w:t>5</w:t>
      </w:r>
      <w:r w:rsidRPr="001954E9">
        <w:t>.4-1</w:t>
      </w:r>
      <w:r w:rsidRPr="001954E9">
        <w:t>可知，</w:t>
      </w:r>
      <w:r w:rsidR="00412AAC" w:rsidRPr="00412AAC">
        <w:rPr>
          <w:rFonts w:hint="eastAsia"/>
        </w:rPr>
        <w:t>除</w:t>
      </w:r>
      <w:r w:rsidR="00412AAC">
        <w:rPr>
          <w:rFonts w:hint="eastAsia"/>
        </w:rPr>
        <w:t>细菌总数、</w:t>
      </w:r>
      <w:r w:rsidR="00412AAC">
        <w:rPr>
          <w:rFonts w:hint="eastAsia"/>
        </w:rPr>
        <w:t>3</w:t>
      </w:r>
      <w:r w:rsidR="00412AAC" w:rsidRPr="00412AAC">
        <w:t>#</w:t>
      </w:r>
      <w:proofErr w:type="gramStart"/>
      <w:r w:rsidR="00412AAC" w:rsidRPr="00412AAC">
        <w:rPr>
          <w:rFonts w:hint="eastAsia"/>
        </w:rPr>
        <w:t>点</w:t>
      </w:r>
      <w:r w:rsidR="00412AAC">
        <w:rPr>
          <w:rFonts w:hint="eastAsia"/>
        </w:rPr>
        <w:t>铅外</w:t>
      </w:r>
      <w:proofErr w:type="gramEnd"/>
      <w:r w:rsidR="00412AAC" w:rsidRPr="00412AAC">
        <w:rPr>
          <w:rFonts w:hint="eastAsia"/>
        </w:rPr>
        <w:t>其他监测点位监测因子地下水能够满足《地下水质量标准》（</w:t>
      </w:r>
      <w:r w:rsidR="00412AAC" w:rsidRPr="00412AAC">
        <w:t>GB/T14848-2017</w:t>
      </w:r>
      <w:r w:rsidR="00412AAC" w:rsidRPr="00412AAC">
        <w:rPr>
          <w:rFonts w:hint="eastAsia"/>
        </w:rPr>
        <w:t>）</w:t>
      </w:r>
      <w:r w:rsidR="00412AAC" w:rsidRPr="00412AAC">
        <w:t>III</w:t>
      </w:r>
      <w:r w:rsidR="00412AAC" w:rsidRPr="00412AAC">
        <w:rPr>
          <w:rFonts w:hint="eastAsia"/>
        </w:rPr>
        <w:t>类标准。而</w:t>
      </w:r>
      <w:r w:rsidR="00412AAC">
        <w:rPr>
          <w:rFonts w:hint="eastAsia"/>
        </w:rPr>
        <w:t>3</w:t>
      </w:r>
      <w:r w:rsidR="00412AAC" w:rsidRPr="00412AAC">
        <w:t>#</w:t>
      </w:r>
      <w:proofErr w:type="gramStart"/>
      <w:r w:rsidR="00412AAC" w:rsidRPr="00412AAC">
        <w:rPr>
          <w:rFonts w:hint="eastAsia"/>
        </w:rPr>
        <w:t>点位</w:t>
      </w:r>
      <w:r w:rsidR="00412AAC">
        <w:rPr>
          <w:rFonts w:hint="eastAsia"/>
        </w:rPr>
        <w:t>铅</w:t>
      </w:r>
      <w:r w:rsidR="00412AAC" w:rsidRPr="00412AAC">
        <w:rPr>
          <w:rFonts w:hint="eastAsia"/>
        </w:rPr>
        <w:t>监测</w:t>
      </w:r>
      <w:proofErr w:type="gramEnd"/>
      <w:r w:rsidR="00412AAC" w:rsidRPr="00412AAC">
        <w:rPr>
          <w:rFonts w:hint="eastAsia"/>
        </w:rPr>
        <w:t>值为</w:t>
      </w:r>
      <w:r w:rsidR="00412AAC">
        <w:rPr>
          <w:rFonts w:hint="eastAsia"/>
        </w:rPr>
        <w:t>0.015</w:t>
      </w:r>
      <w:r w:rsidR="00412AAC" w:rsidRPr="00412AAC">
        <w:t>mg/L</w:t>
      </w:r>
      <w:r w:rsidR="00412AAC" w:rsidRPr="00412AAC">
        <w:rPr>
          <w:rFonts w:hint="eastAsia"/>
        </w:rPr>
        <w:t>，能够满足</w:t>
      </w:r>
      <w:r w:rsidR="00412AAC" w:rsidRPr="00412AAC">
        <w:t>V</w:t>
      </w:r>
      <w:r w:rsidR="00412AAC" w:rsidRPr="00412AAC">
        <w:rPr>
          <w:rFonts w:hint="eastAsia"/>
        </w:rPr>
        <w:t>类标准；</w:t>
      </w:r>
      <w:r w:rsidR="00412AAC">
        <w:rPr>
          <w:rFonts w:hint="eastAsia"/>
        </w:rPr>
        <w:t>细菌总数</w:t>
      </w:r>
      <w:r w:rsidR="00412AAC" w:rsidRPr="00412AAC">
        <w:rPr>
          <w:rFonts w:hint="eastAsia"/>
        </w:rPr>
        <w:t>满足</w:t>
      </w:r>
      <w:r w:rsidR="00412AAC" w:rsidRPr="00412AAC">
        <w:t>V</w:t>
      </w:r>
      <w:r w:rsidR="00412AAC" w:rsidRPr="00412AAC">
        <w:rPr>
          <w:rFonts w:hint="eastAsia"/>
        </w:rPr>
        <w:t>类标准。</w:t>
      </w:r>
    </w:p>
    <w:p w14:paraId="35C33118" w14:textId="04792F4C" w:rsidR="000B0B3F" w:rsidRPr="00412AAC" w:rsidRDefault="00412AAC" w:rsidP="00412AAC">
      <w:pPr>
        <w:pStyle w:val="205205"/>
        <w:spacing w:after="120"/>
        <w:rPr>
          <w:lang w:val="en-US" w:eastAsia="zh-CN"/>
        </w:rPr>
      </w:pPr>
      <w:r>
        <w:rPr>
          <w:rFonts w:hint="eastAsia"/>
          <w:lang w:eastAsia="zh-CN"/>
        </w:rPr>
        <w:t>由《地下水质量标准》（</w:t>
      </w:r>
      <w:r>
        <w:rPr>
          <w:lang w:eastAsia="zh-CN"/>
        </w:rPr>
        <w:t>GB/T14848-2017</w:t>
      </w:r>
      <w:r>
        <w:rPr>
          <w:rFonts w:hint="eastAsia"/>
          <w:lang w:eastAsia="zh-CN"/>
        </w:rPr>
        <w:t>）标准可知，</w:t>
      </w:r>
      <w:r>
        <w:rPr>
          <w:rFonts w:hint="eastAsia"/>
          <w:lang w:eastAsia="zh-CN"/>
        </w:rPr>
        <w:t>V</w:t>
      </w:r>
      <w:r>
        <w:rPr>
          <w:rFonts w:hint="eastAsia"/>
          <w:lang w:eastAsia="zh-CN"/>
        </w:rPr>
        <w:t>类地下水不宜作为生活饮用水源。而根据现场踏勘，项目所在区域</w:t>
      </w:r>
      <w:r>
        <w:rPr>
          <w:rFonts w:hint="eastAsia"/>
        </w:rPr>
        <w:t>企业生产，集中居民区生活用水由市政供水</w:t>
      </w:r>
      <w:r w:rsidR="00F8428C">
        <w:rPr>
          <w:rFonts w:hint="eastAsia"/>
          <w:lang w:eastAsia="zh-CN"/>
        </w:rPr>
        <w:t>，</w:t>
      </w:r>
      <w:r w:rsidR="00F8428C">
        <w:rPr>
          <w:rFonts w:hint="eastAsia"/>
        </w:rPr>
        <w:t>且本项目不涉及铅污染物的排放</w:t>
      </w:r>
      <w:r w:rsidR="00F8428C">
        <w:rPr>
          <w:rFonts w:hint="eastAsia"/>
          <w:lang w:eastAsia="zh-CN"/>
        </w:rPr>
        <w:t>，</w:t>
      </w:r>
      <w:r w:rsidR="00F8428C">
        <w:rPr>
          <w:rFonts w:hint="eastAsia"/>
        </w:rPr>
        <w:t>因此区域地下水环境不会限制本项目的建设</w:t>
      </w:r>
      <w:r w:rsidR="000B0B3F" w:rsidRPr="001954E9">
        <w:t>。</w:t>
      </w:r>
    </w:p>
    <w:p w14:paraId="6197CB2A" w14:textId="47E299C5" w:rsidR="00412AAC" w:rsidRDefault="00412AAC" w:rsidP="00412AAC">
      <w:pPr>
        <w:pStyle w:val="53"/>
      </w:pPr>
      <w:bookmarkStart w:id="301" w:name="_Toc533520038"/>
      <w:r>
        <w:rPr>
          <w:rFonts w:hint="eastAsia"/>
        </w:rPr>
        <w:t>5.5</w:t>
      </w:r>
      <w:r>
        <w:rPr>
          <w:rFonts w:hint="eastAsia"/>
        </w:rPr>
        <w:t>土壤</w:t>
      </w:r>
      <w:r w:rsidRPr="008454B6">
        <w:t>环境质量现状评价</w:t>
      </w:r>
      <w:bookmarkEnd w:id="301"/>
    </w:p>
    <w:p w14:paraId="31599F6C" w14:textId="4A51226C" w:rsidR="00412AAC" w:rsidRPr="00412AAC" w:rsidRDefault="00412AAC" w:rsidP="00412AAC">
      <w:pPr>
        <w:pStyle w:val="2f6"/>
        <w:ind w:firstLine="480"/>
      </w:pPr>
      <w:r w:rsidRPr="00412AAC">
        <w:rPr>
          <w:rFonts w:hint="eastAsia"/>
        </w:rPr>
        <w:t>引用“</w:t>
      </w:r>
      <w:r w:rsidRPr="002F62E0">
        <w:rPr>
          <w:rFonts w:hint="eastAsia"/>
        </w:rPr>
        <w:t>同兴工业园</w:t>
      </w:r>
      <w:r>
        <w:rPr>
          <w:rFonts w:hint="eastAsia"/>
        </w:rPr>
        <w:t>（蔡家组团产业片区）</w:t>
      </w:r>
      <w:r w:rsidRPr="002F62E0">
        <w:rPr>
          <w:rFonts w:hint="eastAsia"/>
        </w:rPr>
        <w:t>规划环境影响跟踪评价项目</w:t>
      </w:r>
      <w:r w:rsidRPr="00412AAC">
        <w:rPr>
          <w:rFonts w:hint="eastAsia"/>
        </w:rPr>
        <w:t>”中已有监测资料。</w:t>
      </w:r>
    </w:p>
    <w:p w14:paraId="5645BD9C" w14:textId="350C2812" w:rsidR="00412AAC" w:rsidRPr="00412AAC" w:rsidRDefault="00412AAC" w:rsidP="00412AAC">
      <w:pPr>
        <w:pStyle w:val="2f6"/>
        <w:ind w:firstLine="480"/>
      </w:pPr>
      <w:r w:rsidRPr="00412AAC">
        <w:t>1#</w:t>
      </w:r>
      <w:r w:rsidRPr="00412AAC">
        <w:rPr>
          <w:rFonts w:hint="eastAsia"/>
        </w:rPr>
        <w:t>——位于</w:t>
      </w:r>
      <w:r>
        <w:rPr>
          <w:rFonts w:hint="eastAsia"/>
        </w:rPr>
        <w:t>蔡家组团</w:t>
      </w:r>
      <w:r>
        <w:rPr>
          <w:rFonts w:hint="eastAsia"/>
        </w:rPr>
        <w:t>B</w:t>
      </w:r>
      <w:r>
        <w:rPr>
          <w:rFonts w:hint="eastAsia"/>
        </w:rPr>
        <w:t>组团未开发地块（</w:t>
      </w:r>
      <w:r w:rsidRPr="00412AAC">
        <w:t>N:29</w:t>
      </w:r>
      <w:r w:rsidRPr="00412AAC">
        <w:rPr>
          <w:rFonts w:hint="eastAsia"/>
        </w:rPr>
        <w:t>°</w:t>
      </w:r>
      <w:r w:rsidRPr="00412AAC">
        <w:t>46</w:t>
      </w:r>
      <w:r w:rsidRPr="00412AAC">
        <w:rPr>
          <w:rFonts w:hint="eastAsia"/>
        </w:rPr>
        <w:t>′</w:t>
      </w:r>
      <w:r w:rsidRPr="00412AAC">
        <w:t>4.67</w:t>
      </w:r>
      <w:r w:rsidRPr="00412AAC">
        <w:rPr>
          <w:rFonts w:hint="eastAsia"/>
        </w:rPr>
        <w:t>″，</w:t>
      </w:r>
      <w:r w:rsidRPr="00412AAC">
        <w:t>E:106</w:t>
      </w:r>
      <w:r w:rsidRPr="00412AAC">
        <w:rPr>
          <w:rFonts w:hint="eastAsia"/>
        </w:rPr>
        <w:t>°</w:t>
      </w:r>
      <w:r w:rsidRPr="00412AAC">
        <w:t>28</w:t>
      </w:r>
      <w:r w:rsidRPr="00412AAC">
        <w:rPr>
          <w:rFonts w:hint="eastAsia"/>
        </w:rPr>
        <w:t>′</w:t>
      </w:r>
      <w:r w:rsidRPr="00412AAC">
        <w:t>49.17</w:t>
      </w:r>
      <w:r w:rsidRPr="00412AAC">
        <w:rPr>
          <w:rFonts w:hint="eastAsia"/>
        </w:rPr>
        <w:t>″</w:t>
      </w:r>
      <w:r>
        <w:rPr>
          <w:rFonts w:hint="eastAsia"/>
        </w:rPr>
        <w:t>）</w:t>
      </w:r>
      <w:r w:rsidRPr="00412AAC">
        <w:rPr>
          <w:rFonts w:hint="eastAsia"/>
        </w:rPr>
        <w:t>，按照《土壤环境质量标准</w:t>
      </w:r>
      <w:r w:rsidRPr="00412AAC">
        <w:t xml:space="preserve"> </w:t>
      </w:r>
      <w:r w:rsidRPr="00412AAC">
        <w:rPr>
          <w:rFonts w:hint="eastAsia"/>
        </w:rPr>
        <w:t>建设用地土壤污染风险管控标准》（</w:t>
      </w:r>
      <w:r w:rsidRPr="00412AAC">
        <w:t>GB36600-2018</w:t>
      </w:r>
      <w:r w:rsidRPr="00412AAC">
        <w:rPr>
          <w:rFonts w:hint="eastAsia"/>
        </w:rPr>
        <w:t>）中第二类用地标准要求；</w:t>
      </w:r>
    </w:p>
    <w:p w14:paraId="4C87FF89" w14:textId="50C24D60" w:rsidR="00412AAC" w:rsidRPr="00412AAC" w:rsidRDefault="00412AAC" w:rsidP="00412AAC">
      <w:pPr>
        <w:pStyle w:val="2f6"/>
        <w:ind w:firstLine="480"/>
      </w:pPr>
      <w:r w:rsidRPr="00412AAC">
        <w:rPr>
          <w:rFonts w:hint="eastAsia"/>
        </w:rPr>
        <w:t>监测时间：</w:t>
      </w:r>
      <w:r w:rsidRPr="00412AAC">
        <w:t>201</w:t>
      </w:r>
      <w:r>
        <w:rPr>
          <w:rFonts w:hint="eastAsia"/>
        </w:rPr>
        <w:t>7</w:t>
      </w:r>
      <w:r w:rsidRPr="00412AAC">
        <w:rPr>
          <w:rFonts w:hint="eastAsia"/>
        </w:rPr>
        <w:t>年</w:t>
      </w:r>
      <w:r>
        <w:rPr>
          <w:rFonts w:hint="eastAsia"/>
        </w:rPr>
        <w:t>6</w:t>
      </w:r>
      <w:r w:rsidRPr="00412AAC">
        <w:rPr>
          <w:rFonts w:hint="eastAsia"/>
        </w:rPr>
        <w:t>月</w:t>
      </w:r>
      <w:r w:rsidRPr="00412AAC">
        <w:t>2</w:t>
      </w:r>
      <w:r>
        <w:rPr>
          <w:rFonts w:hint="eastAsia"/>
        </w:rPr>
        <w:t>3</w:t>
      </w:r>
      <w:r w:rsidRPr="00412AAC">
        <w:rPr>
          <w:rFonts w:hint="eastAsia"/>
        </w:rPr>
        <w:t>日；</w:t>
      </w:r>
    </w:p>
    <w:p w14:paraId="1862F9E6" w14:textId="77777777" w:rsidR="00412AAC" w:rsidRPr="00412AAC" w:rsidRDefault="00412AAC" w:rsidP="00412AAC">
      <w:pPr>
        <w:pStyle w:val="2f6"/>
        <w:ind w:firstLine="480"/>
      </w:pPr>
      <w:r w:rsidRPr="00412AAC">
        <w:rPr>
          <w:rFonts w:hint="eastAsia"/>
        </w:rPr>
        <w:t>监测因子：</w:t>
      </w:r>
      <w:r w:rsidRPr="00412AAC">
        <w:t>pH</w:t>
      </w:r>
      <w:r w:rsidRPr="00412AAC">
        <w:rPr>
          <w:rFonts w:hint="eastAsia"/>
        </w:rPr>
        <w:t>、镍、全铅、全汞、铬、镉、砷、铜、锌。</w:t>
      </w:r>
    </w:p>
    <w:p w14:paraId="2DAD885E" w14:textId="77777777" w:rsidR="00412AAC" w:rsidRPr="00412AAC" w:rsidRDefault="00412AAC" w:rsidP="00412AAC">
      <w:pPr>
        <w:pStyle w:val="2f6"/>
        <w:ind w:firstLine="480"/>
      </w:pPr>
      <w:r w:rsidRPr="00412AAC">
        <w:rPr>
          <w:rFonts w:hint="eastAsia"/>
        </w:rPr>
        <w:t>具体详见监测点位示意图。</w:t>
      </w:r>
    </w:p>
    <w:p w14:paraId="755549C0" w14:textId="77777777" w:rsidR="00412AAC" w:rsidRPr="00412AAC" w:rsidRDefault="00412AAC" w:rsidP="009A3A80">
      <w:pPr>
        <w:pStyle w:val="2f6"/>
        <w:ind w:firstLine="480"/>
      </w:pPr>
      <w:r w:rsidRPr="00412AAC">
        <w:rPr>
          <w:rFonts w:hint="eastAsia"/>
        </w:rPr>
        <w:t>监测方法：按《土壤环境监测技术规范》（</w:t>
      </w:r>
      <w:r w:rsidRPr="00412AAC">
        <w:t>HJ/T166-2004</w:t>
      </w:r>
      <w:r w:rsidRPr="00412AAC">
        <w:rPr>
          <w:rFonts w:hint="eastAsia"/>
        </w:rPr>
        <w:t>）有关规定和拟建工程可能排入土壤的特征污染物，拟建厂址内土壤监测点进行监测。</w:t>
      </w:r>
    </w:p>
    <w:p w14:paraId="46D0BEE4" w14:textId="77777777" w:rsidR="009A3A80" w:rsidRDefault="009A3A80" w:rsidP="009A3A80">
      <w:pPr>
        <w:pStyle w:val="2f6"/>
        <w:ind w:firstLine="480"/>
      </w:pPr>
      <w:r>
        <w:rPr>
          <w:rFonts w:hint="eastAsia"/>
        </w:rPr>
        <w:t>监测结果详见下表。</w:t>
      </w:r>
    </w:p>
    <w:p w14:paraId="456952A3" w14:textId="77777777" w:rsidR="009A3A80" w:rsidRDefault="009A3A80" w:rsidP="009A3A80">
      <w:pPr>
        <w:pStyle w:val="71"/>
        <w:spacing w:before="120"/>
        <w:ind w:firstLine="480"/>
      </w:pPr>
    </w:p>
    <w:p w14:paraId="714A9AD6" w14:textId="31EA2F3E" w:rsidR="009A3A80" w:rsidRDefault="009A3A80" w:rsidP="009A3A80">
      <w:pPr>
        <w:pStyle w:val="71"/>
        <w:spacing w:before="120"/>
        <w:ind w:firstLine="480"/>
      </w:pPr>
      <w:r>
        <w:rPr>
          <w:rFonts w:hint="eastAsia"/>
        </w:rPr>
        <w:lastRenderedPageBreak/>
        <w:t>表</w:t>
      </w:r>
      <w:r w:rsidR="00C85E75">
        <w:rPr>
          <w:rFonts w:hint="eastAsia"/>
        </w:rPr>
        <w:t>5.5</w:t>
      </w:r>
      <w:r>
        <w:t xml:space="preserve">-1                   </w:t>
      </w:r>
      <w:r>
        <w:rPr>
          <w:rFonts w:hint="eastAsia"/>
        </w:rPr>
        <w:t>土壤监测结果一览表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2226"/>
        <w:gridCol w:w="2226"/>
        <w:gridCol w:w="2224"/>
      </w:tblGrid>
      <w:tr w:rsidR="009A3A80" w14:paraId="1F95EEF2" w14:textId="77777777" w:rsidTr="009A3A80">
        <w:trPr>
          <w:trHeight w:val="397"/>
        </w:trPr>
        <w:tc>
          <w:tcPr>
            <w:tcW w:w="1251" w:type="pct"/>
            <w:vAlign w:val="center"/>
            <w:hideMark/>
          </w:tcPr>
          <w:p w14:paraId="5622E838" w14:textId="77777777" w:rsidR="009A3A80" w:rsidRDefault="009A3A80">
            <w:pPr>
              <w:widowControl/>
              <w:jc w:val="center"/>
              <w:rPr>
                <w:rFonts w:ascii="宋体" w:hAnsi="宋体" w:cs="宋体"/>
                <w:kern w:val="0"/>
                <w:szCs w:val="21"/>
              </w:rPr>
            </w:pPr>
            <w:r>
              <w:rPr>
                <w:rFonts w:ascii="宋体" w:hAnsi="宋体" w:cs="宋体" w:hint="eastAsia"/>
                <w:kern w:val="0"/>
                <w:szCs w:val="21"/>
              </w:rPr>
              <w:t>监测因子</w:t>
            </w:r>
          </w:p>
        </w:tc>
        <w:tc>
          <w:tcPr>
            <w:tcW w:w="1250" w:type="pct"/>
            <w:vAlign w:val="center"/>
            <w:hideMark/>
          </w:tcPr>
          <w:p w14:paraId="14339C84" w14:textId="77777777" w:rsidR="009A3A80" w:rsidRDefault="009A3A80">
            <w:pPr>
              <w:widowControl/>
              <w:jc w:val="center"/>
              <w:rPr>
                <w:rFonts w:ascii="宋体" w:hAnsi="宋体" w:cs="宋体"/>
                <w:kern w:val="0"/>
                <w:szCs w:val="21"/>
              </w:rPr>
            </w:pPr>
            <w:r>
              <w:rPr>
                <w:rFonts w:ascii="宋体" w:hAnsi="宋体" w:cs="宋体" w:hint="eastAsia"/>
                <w:kern w:val="0"/>
                <w:szCs w:val="21"/>
              </w:rPr>
              <w:t>单位</w:t>
            </w:r>
          </w:p>
        </w:tc>
        <w:tc>
          <w:tcPr>
            <w:tcW w:w="1250" w:type="pct"/>
            <w:vAlign w:val="center"/>
            <w:hideMark/>
          </w:tcPr>
          <w:p w14:paraId="1B082436" w14:textId="77777777" w:rsidR="009A3A80" w:rsidRDefault="009A3A80">
            <w:pPr>
              <w:widowControl/>
              <w:jc w:val="center"/>
              <w:rPr>
                <w:rFonts w:ascii="宋体" w:hAnsi="宋体" w:cs="宋体"/>
                <w:kern w:val="0"/>
                <w:szCs w:val="21"/>
              </w:rPr>
            </w:pPr>
            <w:r>
              <w:rPr>
                <w:rFonts w:ascii="宋体" w:hAnsi="宋体" w:cs="宋体" w:hint="eastAsia"/>
                <w:kern w:val="0"/>
                <w:szCs w:val="21"/>
              </w:rPr>
              <w:t>监测值</w:t>
            </w:r>
          </w:p>
        </w:tc>
        <w:tc>
          <w:tcPr>
            <w:tcW w:w="1249" w:type="pct"/>
            <w:vAlign w:val="center"/>
            <w:hideMark/>
          </w:tcPr>
          <w:p w14:paraId="2261DE32" w14:textId="77777777" w:rsidR="009A3A80" w:rsidRDefault="009A3A80">
            <w:pPr>
              <w:widowControl/>
              <w:jc w:val="center"/>
              <w:rPr>
                <w:kern w:val="0"/>
                <w:szCs w:val="21"/>
              </w:rPr>
            </w:pPr>
            <w:r>
              <w:rPr>
                <w:rFonts w:hint="eastAsia"/>
                <w:kern w:val="0"/>
                <w:szCs w:val="21"/>
              </w:rPr>
              <w:t>标准值（筛选值）</w:t>
            </w:r>
          </w:p>
        </w:tc>
      </w:tr>
      <w:tr w:rsidR="009A3A80" w14:paraId="4F244FBC" w14:textId="77777777" w:rsidTr="009A3A80">
        <w:trPr>
          <w:trHeight w:val="397"/>
        </w:trPr>
        <w:tc>
          <w:tcPr>
            <w:tcW w:w="1251" w:type="pct"/>
            <w:vAlign w:val="center"/>
            <w:hideMark/>
          </w:tcPr>
          <w:p w14:paraId="55FC7807" w14:textId="77777777" w:rsidR="009A3A80" w:rsidRDefault="009A3A80">
            <w:pPr>
              <w:widowControl/>
              <w:jc w:val="center"/>
              <w:rPr>
                <w:kern w:val="0"/>
                <w:szCs w:val="21"/>
              </w:rPr>
            </w:pPr>
            <w:r>
              <w:rPr>
                <w:kern w:val="0"/>
                <w:szCs w:val="21"/>
              </w:rPr>
              <w:t>pH</w:t>
            </w:r>
          </w:p>
        </w:tc>
        <w:tc>
          <w:tcPr>
            <w:tcW w:w="1250" w:type="pct"/>
            <w:vAlign w:val="center"/>
            <w:hideMark/>
          </w:tcPr>
          <w:p w14:paraId="519594A3" w14:textId="77777777" w:rsidR="009A3A80" w:rsidRDefault="009A3A80">
            <w:pPr>
              <w:widowControl/>
              <w:jc w:val="center"/>
              <w:rPr>
                <w:rFonts w:ascii="宋体" w:hAnsi="宋体" w:cs="宋体"/>
                <w:kern w:val="0"/>
                <w:szCs w:val="21"/>
              </w:rPr>
            </w:pPr>
            <w:r>
              <w:rPr>
                <w:rFonts w:ascii="宋体" w:hAnsi="宋体" w:cs="宋体" w:hint="eastAsia"/>
                <w:kern w:val="0"/>
                <w:szCs w:val="21"/>
              </w:rPr>
              <w:t>无量纲</w:t>
            </w:r>
          </w:p>
        </w:tc>
        <w:tc>
          <w:tcPr>
            <w:tcW w:w="1250" w:type="pct"/>
            <w:vAlign w:val="center"/>
          </w:tcPr>
          <w:p w14:paraId="727400DC" w14:textId="2F65F5B8" w:rsidR="009A3A80" w:rsidRDefault="009A3A80">
            <w:pPr>
              <w:widowControl/>
              <w:jc w:val="center"/>
              <w:rPr>
                <w:kern w:val="0"/>
                <w:szCs w:val="21"/>
              </w:rPr>
            </w:pPr>
            <w:r>
              <w:rPr>
                <w:rFonts w:hint="eastAsia"/>
                <w:kern w:val="0"/>
                <w:szCs w:val="21"/>
              </w:rPr>
              <w:t>7.52</w:t>
            </w:r>
          </w:p>
        </w:tc>
        <w:tc>
          <w:tcPr>
            <w:tcW w:w="1249" w:type="pct"/>
            <w:vAlign w:val="center"/>
            <w:hideMark/>
          </w:tcPr>
          <w:p w14:paraId="6751FB58" w14:textId="77777777" w:rsidR="009A3A80" w:rsidRDefault="009A3A80">
            <w:pPr>
              <w:widowControl/>
              <w:jc w:val="center"/>
              <w:rPr>
                <w:kern w:val="0"/>
                <w:sz w:val="22"/>
                <w:szCs w:val="22"/>
              </w:rPr>
            </w:pPr>
            <w:r>
              <w:rPr>
                <w:kern w:val="0"/>
                <w:sz w:val="22"/>
                <w:szCs w:val="22"/>
              </w:rPr>
              <w:t>/</w:t>
            </w:r>
          </w:p>
        </w:tc>
      </w:tr>
      <w:tr w:rsidR="009A3A80" w14:paraId="718A8A02" w14:textId="77777777" w:rsidTr="009A3A80">
        <w:trPr>
          <w:trHeight w:val="397"/>
        </w:trPr>
        <w:tc>
          <w:tcPr>
            <w:tcW w:w="1251" w:type="pct"/>
            <w:vAlign w:val="center"/>
            <w:hideMark/>
          </w:tcPr>
          <w:p w14:paraId="3F13C74C" w14:textId="77777777" w:rsidR="009A3A80" w:rsidRDefault="009A3A80">
            <w:pPr>
              <w:widowControl/>
              <w:jc w:val="center"/>
              <w:rPr>
                <w:rFonts w:ascii="宋体" w:hAnsi="宋体" w:cs="宋体"/>
                <w:kern w:val="0"/>
                <w:szCs w:val="21"/>
              </w:rPr>
            </w:pPr>
            <w:r>
              <w:rPr>
                <w:rFonts w:ascii="宋体" w:hAnsi="宋体" w:cs="宋体" w:hint="eastAsia"/>
                <w:kern w:val="0"/>
                <w:szCs w:val="21"/>
              </w:rPr>
              <w:t>镍</w:t>
            </w:r>
          </w:p>
        </w:tc>
        <w:tc>
          <w:tcPr>
            <w:tcW w:w="1250" w:type="pct"/>
            <w:vAlign w:val="center"/>
            <w:hideMark/>
          </w:tcPr>
          <w:p w14:paraId="74D18CF1" w14:textId="77777777" w:rsidR="009A3A80" w:rsidRDefault="009A3A80">
            <w:pPr>
              <w:widowControl/>
              <w:jc w:val="center"/>
              <w:rPr>
                <w:kern w:val="0"/>
                <w:szCs w:val="21"/>
              </w:rPr>
            </w:pPr>
            <w:r>
              <w:rPr>
                <w:kern w:val="0"/>
                <w:szCs w:val="21"/>
              </w:rPr>
              <w:t>mg/Kg</w:t>
            </w:r>
          </w:p>
        </w:tc>
        <w:tc>
          <w:tcPr>
            <w:tcW w:w="1250" w:type="pct"/>
            <w:vAlign w:val="center"/>
          </w:tcPr>
          <w:p w14:paraId="2618EDB1" w14:textId="75904F42" w:rsidR="009A3A80" w:rsidRDefault="009A3A80">
            <w:pPr>
              <w:widowControl/>
              <w:jc w:val="center"/>
              <w:rPr>
                <w:kern w:val="0"/>
                <w:szCs w:val="21"/>
              </w:rPr>
            </w:pPr>
            <w:r>
              <w:rPr>
                <w:rFonts w:hint="eastAsia"/>
                <w:kern w:val="0"/>
                <w:szCs w:val="21"/>
              </w:rPr>
              <w:t>34</w:t>
            </w:r>
          </w:p>
        </w:tc>
        <w:tc>
          <w:tcPr>
            <w:tcW w:w="1249" w:type="pct"/>
            <w:vAlign w:val="center"/>
            <w:hideMark/>
          </w:tcPr>
          <w:p w14:paraId="2563679C" w14:textId="77777777" w:rsidR="009A3A80" w:rsidRDefault="009A3A80">
            <w:pPr>
              <w:widowControl/>
              <w:jc w:val="center"/>
              <w:rPr>
                <w:kern w:val="0"/>
                <w:sz w:val="22"/>
                <w:szCs w:val="22"/>
              </w:rPr>
            </w:pPr>
            <w:r>
              <w:rPr>
                <w:kern w:val="0"/>
                <w:sz w:val="22"/>
                <w:szCs w:val="22"/>
              </w:rPr>
              <w:t>900</w:t>
            </w:r>
          </w:p>
        </w:tc>
      </w:tr>
      <w:tr w:rsidR="009A3A80" w14:paraId="354632B6" w14:textId="77777777" w:rsidTr="009A3A80">
        <w:trPr>
          <w:trHeight w:val="397"/>
        </w:trPr>
        <w:tc>
          <w:tcPr>
            <w:tcW w:w="1251" w:type="pct"/>
            <w:vAlign w:val="center"/>
            <w:hideMark/>
          </w:tcPr>
          <w:p w14:paraId="6ADD73B9" w14:textId="77777777" w:rsidR="009A3A80" w:rsidRDefault="009A3A80">
            <w:pPr>
              <w:widowControl/>
              <w:jc w:val="center"/>
              <w:rPr>
                <w:rFonts w:ascii="宋体" w:hAnsi="宋体" w:cs="宋体"/>
                <w:kern w:val="0"/>
                <w:szCs w:val="21"/>
              </w:rPr>
            </w:pPr>
            <w:r>
              <w:rPr>
                <w:rFonts w:ascii="宋体" w:hAnsi="宋体" w:cs="宋体" w:hint="eastAsia"/>
                <w:kern w:val="0"/>
                <w:szCs w:val="21"/>
              </w:rPr>
              <w:t>铅</w:t>
            </w:r>
          </w:p>
        </w:tc>
        <w:tc>
          <w:tcPr>
            <w:tcW w:w="1250" w:type="pct"/>
            <w:vAlign w:val="center"/>
            <w:hideMark/>
          </w:tcPr>
          <w:p w14:paraId="4CAD69EE" w14:textId="77777777" w:rsidR="009A3A80" w:rsidRDefault="009A3A80">
            <w:pPr>
              <w:widowControl/>
              <w:jc w:val="center"/>
              <w:rPr>
                <w:kern w:val="0"/>
                <w:szCs w:val="21"/>
              </w:rPr>
            </w:pPr>
            <w:r>
              <w:rPr>
                <w:kern w:val="0"/>
                <w:szCs w:val="21"/>
              </w:rPr>
              <w:t>mg/Kg</w:t>
            </w:r>
          </w:p>
        </w:tc>
        <w:tc>
          <w:tcPr>
            <w:tcW w:w="1250" w:type="pct"/>
            <w:vAlign w:val="center"/>
          </w:tcPr>
          <w:p w14:paraId="33C5B4B1" w14:textId="3C3D98C1" w:rsidR="009A3A80" w:rsidRDefault="009A3A80">
            <w:pPr>
              <w:widowControl/>
              <w:jc w:val="center"/>
              <w:rPr>
                <w:kern w:val="0"/>
                <w:szCs w:val="21"/>
              </w:rPr>
            </w:pPr>
            <w:r>
              <w:rPr>
                <w:rFonts w:hint="eastAsia"/>
                <w:kern w:val="0"/>
                <w:szCs w:val="21"/>
              </w:rPr>
              <w:t>22.7</w:t>
            </w:r>
          </w:p>
        </w:tc>
        <w:tc>
          <w:tcPr>
            <w:tcW w:w="1249" w:type="pct"/>
            <w:vAlign w:val="center"/>
            <w:hideMark/>
          </w:tcPr>
          <w:p w14:paraId="42B1ACFD" w14:textId="77777777" w:rsidR="009A3A80" w:rsidRDefault="009A3A80">
            <w:pPr>
              <w:widowControl/>
              <w:jc w:val="center"/>
              <w:rPr>
                <w:kern w:val="0"/>
                <w:sz w:val="22"/>
                <w:szCs w:val="22"/>
              </w:rPr>
            </w:pPr>
            <w:r>
              <w:rPr>
                <w:kern w:val="0"/>
                <w:sz w:val="22"/>
                <w:szCs w:val="22"/>
              </w:rPr>
              <w:t>800</w:t>
            </w:r>
          </w:p>
        </w:tc>
      </w:tr>
      <w:tr w:rsidR="009A3A80" w14:paraId="25348009" w14:textId="77777777" w:rsidTr="009A3A80">
        <w:trPr>
          <w:trHeight w:val="397"/>
        </w:trPr>
        <w:tc>
          <w:tcPr>
            <w:tcW w:w="1251" w:type="pct"/>
            <w:vAlign w:val="center"/>
            <w:hideMark/>
          </w:tcPr>
          <w:p w14:paraId="611450EC" w14:textId="77777777" w:rsidR="009A3A80" w:rsidRDefault="009A3A80">
            <w:pPr>
              <w:widowControl/>
              <w:jc w:val="center"/>
              <w:rPr>
                <w:rFonts w:ascii="宋体" w:hAnsi="宋体" w:cs="宋体"/>
                <w:kern w:val="0"/>
                <w:szCs w:val="21"/>
              </w:rPr>
            </w:pPr>
            <w:r>
              <w:rPr>
                <w:rFonts w:ascii="宋体" w:hAnsi="宋体" w:cs="宋体" w:hint="eastAsia"/>
                <w:kern w:val="0"/>
                <w:szCs w:val="21"/>
              </w:rPr>
              <w:t>汞</w:t>
            </w:r>
          </w:p>
        </w:tc>
        <w:tc>
          <w:tcPr>
            <w:tcW w:w="1250" w:type="pct"/>
            <w:vAlign w:val="center"/>
            <w:hideMark/>
          </w:tcPr>
          <w:p w14:paraId="637161A6" w14:textId="77777777" w:rsidR="009A3A80" w:rsidRDefault="009A3A80">
            <w:pPr>
              <w:widowControl/>
              <w:jc w:val="center"/>
              <w:rPr>
                <w:kern w:val="0"/>
                <w:szCs w:val="21"/>
              </w:rPr>
            </w:pPr>
            <w:r>
              <w:rPr>
                <w:kern w:val="0"/>
                <w:szCs w:val="21"/>
              </w:rPr>
              <w:t>mg/Kg</w:t>
            </w:r>
          </w:p>
        </w:tc>
        <w:tc>
          <w:tcPr>
            <w:tcW w:w="1250" w:type="pct"/>
            <w:vAlign w:val="center"/>
          </w:tcPr>
          <w:p w14:paraId="0FBBF712" w14:textId="2219EEAB" w:rsidR="009A3A80" w:rsidRDefault="009A3A80">
            <w:pPr>
              <w:widowControl/>
              <w:jc w:val="center"/>
              <w:rPr>
                <w:kern w:val="0"/>
                <w:szCs w:val="21"/>
              </w:rPr>
            </w:pPr>
            <w:r>
              <w:rPr>
                <w:rFonts w:hint="eastAsia"/>
                <w:kern w:val="0"/>
                <w:szCs w:val="21"/>
              </w:rPr>
              <w:t>0.042</w:t>
            </w:r>
          </w:p>
        </w:tc>
        <w:tc>
          <w:tcPr>
            <w:tcW w:w="1249" w:type="pct"/>
            <w:vAlign w:val="center"/>
            <w:hideMark/>
          </w:tcPr>
          <w:p w14:paraId="3902383E" w14:textId="77777777" w:rsidR="009A3A80" w:rsidRDefault="009A3A80">
            <w:pPr>
              <w:widowControl/>
              <w:jc w:val="center"/>
              <w:rPr>
                <w:kern w:val="0"/>
                <w:sz w:val="22"/>
                <w:szCs w:val="22"/>
              </w:rPr>
            </w:pPr>
            <w:r>
              <w:rPr>
                <w:kern w:val="0"/>
                <w:sz w:val="22"/>
                <w:szCs w:val="22"/>
              </w:rPr>
              <w:t>38</w:t>
            </w:r>
          </w:p>
        </w:tc>
      </w:tr>
      <w:tr w:rsidR="009A3A80" w14:paraId="5A104885" w14:textId="77777777" w:rsidTr="009A3A80">
        <w:trPr>
          <w:trHeight w:val="397"/>
        </w:trPr>
        <w:tc>
          <w:tcPr>
            <w:tcW w:w="1251" w:type="pct"/>
            <w:vAlign w:val="center"/>
            <w:hideMark/>
          </w:tcPr>
          <w:p w14:paraId="6A20A71E" w14:textId="77777777" w:rsidR="009A3A80" w:rsidRDefault="009A3A80">
            <w:pPr>
              <w:widowControl/>
              <w:jc w:val="center"/>
              <w:rPr>
                <w:rFonts w:ascii="宋体" w:hAnsi="宋体" w:cs="宋体"/>
                <w:kern w:val="0"/>
                <w:szCs w:val="21"/>
              </w:rPr>
            </w:pPr>
            <w:r>
              <w:rPr>
                <w:rFonts w:ascii="宋体" w:hAnsi="宋体" w:cs="宋体" w:hint="eastAsia"/>
                <w:kern w:val="0"/>
                <w:szCs w:val="21"/>
              </w:rPr>
              <w:t>铬</w:t>
            </w:r>
          </w:p>
        </w:tc>
        <w:tc>
          <w:tcPr>
            <w:tcW w:w="1250" w:type="pct"/>
            <w:vAlign w:val="center"/>
            <w:hideMark/>
          </w:tcPr>
          <w:p w14:paraId="01B81F8A" w14:textId="77777777" w:rsidR="009A3A80" w:rsidRDefault="009A3A80">
            <w:pPr>
              <w:widowControl/>
              <w:jc w:val="center"/>
              <w:rPr>
                <w:kern w:val="0"/>
                <w:szCs w:val="21"/>
              </w:rPr>
            </w:pPr>
            <w:r>
              <w:rPr>
                <w:kern w:val="0"/>
                <w:szCs w:val="21"/>
              </w:rPr>
              <w:t>mg/Kg</w:t>
            </w:r>
          </w:p>
        </w:tc>
        <w:tc>
          <w:tcPr>
            <w:tcW w:w="1250" w:type="pct"/>
            <w:vAlign w:val="center"/>
          </w:tcPr>
          <w:p w14:paraId="0F9EAB5B" w14:textId="57E5E5B2" w:rsidR="009A3A80" w:rsidRDefault="009A3A80">
            <w:pPr>
              <w:widowControl/>
              <w:jc w:val="center"/>
              <w:rPr>
                <w:kern w:val="0"/>
                <w:szCs w:val="21"/>
              </w:rPr>
            </w:pPr>
            <w:r>
              <w:rPr>
                <w:rFonts w:hint="eastAsia"/>
                <w:kern w:val="0"/>
                <w:szCs w:val="21"/>
              </w:rPr>
              <w:t>72</w:t>
            </w:r>
          </w:p>
        </w:tc>
        <w:tc>
          <w:tcPr>
            <w:tcW w:w="1249" w:type="pct"/>
            <w:vAlign w:val="center"/>
            <w:hideMark/>
          </w:tcPr>
          <w:p w14:paraId="55207AB5" w14:textId="77777777" w:rsidR="009A3A80" w:rsidRDefault="009A3A80">
            <w:pPr>
              <w:widowControl/>
              <w:jc w:val="center"/>
              <w:rPr>
                <w:kern w:val="0"/>
                <w:sz w:val="22"/>
                <w:szCs w:val="22"/>
              </w:rPr>
            </w:pPr>
            <w:r>
              <w:rPr>
                <w:kern w:val="0"/>
                <w:sz w:val="22"/>
                <w:szCs w:val="22"/>
              </w:rPr>
              <w:t>/</w:t>
            </w:r>
          </w:p>
        </w:tc>
      </w:tr>
      <w:tr w:rsidR="009A3A80" w14:paraId="081A52EF" w14:textId="77777777" w:rsidTr="009A3A80">
        <w:trPr>
          <w:trHeight w:val="397"/>
        </w:trPr>
        <w:tc>
          <w:tcPr>
            <w:tcW w:w="1251" w:type="pct"/>
            <w:vAlign w:val="center"/>
            <w:hideMark/>
          </w:tcPr>
          <w:p w14:paraId="647B23C1" w14:textId="77777777" w:rsidR="009A3A80" w:rsidRDefault="009A3A80">
            <w:pPr>
              <w:widowControl/>
              <w:jc w:val="center"/>
              <w:rPr>
                <w:rFonts w:ascii="宋体" w:hAnsi="宋体" w:cs="宋体"/>
                <w:kern w:val="0"/>
                <w:szCs w:val="21"/>
              </w:rPr>
            </w:pPr>
            <w:r>
              <w:rPr>
                <w:rFonts w:ascii="宋体" w:hAnsi="宋体" w:cs="宋体" w:hint="eastAsia"/>
                <w:kern w:val="0"/>
                <w:szCs w:val="21"/>
              </w:rPr>
              <w:t>镉</w:t>
            </w:r>
          </w:p>
        </w:tc>
        <w:tc>
          <w:tcPr>
            <w:tcW w:w="1250" w:type="pct"/>
            <w:vAlign w:val="center"/>
            <w:hideMark/>
          </w:tcPr>
          <w:p w14:paraId="63179707" w14:textId="77777777" w:rsidR="009A3A80" w:rsidRDefault="009A3A80">
            <w:pPr>
              <w:widowControl/>
              <w:jc w:val="center"/>
              <w:rPr>
                <w:kern w:val="0"/>
                <w:szCs w:val="21"/>
              </w:rPr>
            </w:pPr>
            <w:r>
              <w:rPr>
                <w:kern w:val="0"/>
                <w:szCs w:val="21"/>
              </w:rPr>
              <w:t>mg/Kg</w:t>
            </w:r>
          </w:p>
        </w:tc>
        <w:tc>
          <w:tcPr>
            <w:tcW w:w="1250" w:type="pct"/>
            <w:vAlign w:val="center"/>
          </w:tcPr>
          <w:p w14:paraId="1B09C14F" w14:textId="29A9B3C2" w:rsidR="009A3A80" w:rsidRDefault="009A3A80" w:rsidP="009A3A80">
            <w:pPr>
              <w:widowControl/>
              <w:jc w:val="center"/>
              <w:rPr>
                <w:kern w:val="0"/>
                <w:szCs w:val="21"/>
              </w:rPr>
            </w:pPr>
            <w:r>
              <w:rPr>
                <w:rFonts w:hint="eastAsia"/>
                <w:kern w:val="0"/>
                <w:szCs w:val="21"/>
              </w:rPr>
              <w:t>0.11</w:t>
            </w:r>
          </w:p>
        </w:tc>
        <w:tc>
          <w:tcPr>
            <w:tcW w:w="1249" w:type="pct"/>
            <w:vAlign w:val="center"/>
            <w:hideMark/>
          </w:tcPr>
          <w:p w14:paraId="6049BE67" w14:textId="77777777" w:rsidR="009A3A80" w:rsidRDefault="009A3A80">
            <w:pPr>
              <w:widowControl/>
              <w:jc w:val="center"/>
              <w:rPr>
                <w:kern w:val="0"/>
                <w:sz w:val="22"/>
                <w:szCs w:val="22"/>
              </w:rPr>
            </w:pPr>
            <w:r>
              <w:rPr>
                <w:kern w:val="0"/>
                <w:sz w:val="22"/>
                <w:szCs w:val="22"/>
              </w:rPr>
              <w:t>65</w:t>
            </w:r>
          </w:p>
        </w:tc>
      </w:tr>
      <w:tr w:rsidR="009A3A80" w14:paraId="2C5A9B86" w14:textId="77777777" w:rsidTr="009A3A80">
        <w:trPr>
          <w:trHeight w:val="397"/>
        </w:trPr>
        <w:tc>
          <w:tcPr>
            <w:tcW w:w="1251" w:type="pct"/>
            <w:vAlign w:val="center"/>
            <w:hideMark/>
          </w:tcPr>
          <w:p w14:paraId="74EC424F" w14:textId="77777777" w:rsidR="009A3A80" w:rsidRDefault="009A3A80">
            <w:pPr>
              <w:widowControl/>
              <w:jc w:val="center"/>
              <w:rPr>
                <w:rFonts w:ascii="宋体" w:hAnsi="宋体" w:cs="宋体"/>
                <w:kern w:val="0"/>
                <w:szCs w:val="21"/>
              </w:rPr>
            </w:pPr>
            <w:r>
              <w:rPr>
                <w:rFonts w:ascii="宋体" w:hAnsi="宋体" w:cs="宋体" w:hint="eastAsia"/>
                <w:kern w:val="0"/>
                <w:szCs w:val="21"/>
              </w:rPr>
              <w:t>砷</w:t>
            </w:r>
          </w:p>
        </w:tc>
        <w:tc>
          <w:tcPr>
            <w:tcW w:w="1250" w:type="pct"/>
            <w:vAlign w:val="center"/>
            <w:hideMark/>
          </w:tcPr>
          <w:p w14:paraId="26B8C657" w14:textId="77777777" w:rsidR="009A3A80" w:rsidRDefault="009A3A80">
            <w:pPr>
              <w:widowControl/>
              <w:jc w:val="center"/>
              <w:rPr>
                <w:kern w:val="0"/>
                <w:szCs w:val="21"/>
              </w:rPr>
            </w:pPr>
            <w:r>
              <w:rPr>
                <w:kern w:val="0"/>
                <w:szCs w:val="21"/>
              </w:rPr>
              <w:t>mg/Kg</w:t>
            </w:r>
          </w:p>
        </w:tc>
        <w:tc>
          <w:tcPr>
            <w:tcW w:w="1250" w:type="pct"/>
            <w:vAlign w:val="center"/>
          </w:tcPr>
          <w:p w14:paraId="199DB1D4" w14:textId="6E61E800" w:rsidR="009A3A80" w:rsidRDefault="009A3A80">
            <w:pPr>
              <w:widowControl/>
              <w:jc w:val="center"/>
              <w:rPr>
                <w:kern w:val="0"/>
                <w:szCs w:val="21"/>
              </w:rPr>
            </w:pPr>
            <w:r>
              <w:rPr>
                <w:rFonts w:hint="eastAsia"/>
                <w:kern w:val="0"/>
                <w:szCs w:val="21"/>
              </w:rPr>
              <w:t>2.72</w:t>
            </w:r>
          </w:p>
        </w:tc>
        <w:tc>
          <w:tcPr>
            <w:tcW w:w="1249" w:type="pct"/>
            <w:vAlign w:val="center"/>
            <w:hideMark/>
          </w:tcPr>
          <w:p w14:paraId="51BBCAA9" w14:textId="77777777" w:rsidR="009A3A80" w:rsidRDefault="009A3A80">
            <w:pPr>
              <w:widowControl/>
              <w:jc w:val="center"/>
              <w:rPr>
                <w:kern w:val="0"/>
                <w:sz w:val="22"/>
                <w:szCs w:val="22"/>
              </w:rPr>
            </w:pPr>
            <w:r>
              <w:rPr>
                <w:kern w:val="0"/>
                <w:sz w:val="22"/>
                <w:szCs w:val="22"/>
              </w:rPr>
              <w:t>60</w:t>
            </w:r>
          </w:p>
        </w:tc>
      </w:tr>
      <w:tr w:rsidR="009A3A80" w14:paraId="66AD7C48" w14:textId="77777777" w:rsidTr="009A3A80">
        <w:trPr>
          <w:trHeight w:val="397"/>
        </w:trPr>
        <w:tc>
          <w:tcPr>
            <w:tcW w:w="1251" w:type="pct"/>
            <w:vAlign w:val="center"/>
            <w:hideMark/>
          </w:tcPr>
          <w:p w14:paraId="2B0D2D43" w14:textId="77777777" w:rsidR="009A3A80" w:rsidRDefault="009A3A80">
            <w:pPr>
              <w:widowControl/>
              <w:jc w:val="center"/>
              <w:rPr>
                <w:rFonts w:ascii="宋体" w:hAnsi="宋体" w:cs="宋体"/>
                <w:kern w:val="0"/>
                <w:szCs w:val="21"/>
              </w:rPr>
            </w:pPr>
            <w:r>
              <w:rPr>
                <w:rFonts w:ascii="宋体" w:hAnsi="宋体" w:cs="宋体" w:hint="eastAsia"/>
                <w:kern w:val="0"/>
                <w:szCs w:val="21"/>
              </w:rPr>
              <w:t>铜</w:t>
            </w:r>
          </w:p>
        </w:tc>
        <w:tc>
          <w:tcPr>
            <w:tcW w:w="1250" w:type="pct"/>
            <w:vAlign w:val="center"/>
            <w:hideMark/>
          </w:tcPr>
          <w:p w14:paraId="338E250E" w14:textId="77777777" w:rsidR="009A3A80" w:rsidRDefault="009A3A80">
            <w:pPr>
              <w:widowControl/>
              <w:jc w:val="center"/>
              <w:rPr>
                <w:kern w:val="0"/>
                <w:szCs w:val="21"/>
              </w:rPr>
            </w:pPr>
            <w:r>
              <w:rPr>
                <w:kern w:val="0"/>
                <w:szCs w:val="21"/>
              </w:rPr>
              <w:t>mg/Kg</w:t>
            </w:r>
          </w:p>
        </w:tc>
        <w:tc>
          <w:tcPr>
            <w:tcW w:w="1250" w:type="pct"/>
            <w:vAlign w:val="center"/>
          </w:tcPr>
          <w:p w14:paraId="6F304906" w14:textId="3D0E2FA0" w:rsidR="009A3A80" w:rsidRDefault="009A3A80">
            <w:pPr>
              <w:widowControl/>
              <w:jc w:val="center"/>
              <w:rPr>
                <w:kern w:val="0"/>
                <w:szCs w:val="21"/>
              </w:rPr>
            </w:pPr>
            <w:r>
              <w:rPr>
                <w:rFonts w:hint="eastAsia"/>
                <w:kern w:val="0"/>
                <w:szCs w:val="21"/>
              </w:rPr>
              <w:t>20</w:t>
            </w:r>
          </w:p>
        </w:tc>
        <w:tc>
          <w:tcPr>
            <w:tcW w:w="1249" w:type="pct"/>
            <w:vAlign w:val="center"/>
            <w:hideMark/>
          </w:tcPr>
          <w:p w14:paraId="2A6E5B33" w14:textId="77777777" w:rsidR="009A3A80" w:rsidRDefault="009A3A80">
            <w:pPr>
              <w:widowControl/>
              <w:jc w:val="center"/>
              <w:rPr>
                <w:kern w:val="0"/>
                <w:sz w:val="22"/>
                <w:szCs w:val="22"/>
              </w:rPr>
            </w:pPr>
            <w:r>
              <w:rPr>
                <w:kern w:val="0"/>
                <w:sz w:val="22"/>
                <w:szCs w:val="22"/>
              </w:rPr>
              <w:t>18000</w:t>
            </w:r>
          </w:p>
        </w:tc>
      </w:tr>
      <w:tr w:rsidR="009A3A80" w14:paraId="58A9465C" w14:textId="77777777" w:rsidTr="009A3A80">
        <w:trPr>
          <w:trHeight w:val="397"/>
        </w:trPr>
        <w:tc>
          <w:tcPr>
            <w:tcW w:w="1251" w:type="pct"/>
            <w:vAlign w:val="center"/>
            <w:hideMark/>
          </w:tcPr>
          <w:p w14:paraId="2885BE4F" w14:textId="77777777" w:rsidR="009A3A80" w:rsidRDefault="009A3A80">
            <w:pPr>
              <w:widowControl/>
              <w:jc w:val="center"/>
              <w:rPr>
                <w:rFonts w:ascii="宋体" w:hAnsi="宋体" w:cs="宋体"/>
                <w:kern w:val="0"/>
                <w:szCs w:val="21"/>
              </w:rPr>
            </w:pPr>
            <w:r>
              <w:rPr>
                <w:rFonts w:ascii="宋体" w:hAnsi="宋体" w:cs="宋体" w:hint="eastAsia"/>
                <w:kern w:val="0"/>
                <w:szCs w:val="21"/>
              </w:rPr>
              <w:t>锌</w:t>
            </w:r>
          </w:p>
        </w:tc>
        <w:tc>
          <w:tcPr>
            <w:tcW w:w="1250" w:type="pct"/>
            <w:vAlign w:val="center"/>
            <w:hideMark/>
          </w:tcPr>
          <w:p w14:paraId="2DE2A29C" w14:textId="77777777" w:rsidR="009A3A80" w:rsidRDefault="009A3A80">
            <w:pPr>
              <w:widowControl/>
              <w:jc w:val="center"/>
              <w:rPr>
                <w:kern w:val="0"/>
                <w:szCs w:val="21"/>
              </w:rPr>
            </w:pPr>
            <w:r>
              <w:rPr>
                <w:kern w:val="0"/>
                <w:szCs w:val="21"/>
              </w:rPr>
              <w:t>mg/Kg</w:t>
            </w:r>
          </w:p>
        </w:tc>
        <w:tc>
          <w:tcPr>
            <w:tcW w:w="1250" w:type="pct"/>
            <w:vAlign w:val="center"/>
          </w:tcPr>
          <w:p w14:paraId="6A850034" w14:textId="6445EF0E" w:rsidR="009A3A80" w:rsidRDefault="009A3A80">
            <w:pPr>
              <w:widowControl/>
              <w:jc w:val="center"/>
              <w:rPr>
                <w:kern w:val="0"/>
                <w:szCs w:val="21"/>
              </w:rPr>
            </w:pPr>
            <w:r>
              <w:rPr>
                <w:rFonts w:hint="eastAsia"/>
                <w:kern w:val="0"/>
                <w:szCs w:val="21"/>
              </w:rPr>
              <w:t>79.2</w:t>
            </w:r>
          </w:p>
        </w:tc>
        <w:tc>
          <w:tcPr>
            <w:tcW w:w="1249" w:type="pct"/>
            <w:vAlign w:val="center"/>
            <w:hideMark/>
          </w:tcPr>
          <w:p w14:paraId="0B65BA50" w14:textId="77777777" w:rsidR="009A3A80" w:rsidRDefault="009A3A80">
            <w:pPr>
              <w:widowControl/>
              <w:jc w:val="center"/>
              <w:rPr>
                <w:kern w:val="0"/>
                <w:sz w:val="22"/>
                <w:szCs w:val="22"/>
              </w:rPr>
            </w:pPr>
            <w:r>
              <w:rPr>
                <w:kern w:val="0"/>
                <w:sz w:val="22"/>
                <w:szCs w:val="22"/>
              </w:rPr>
              <w:t>/</w:t>
            </w:r>
          </w:p>
        </w:tc>
      </w:tr>
    </w:tbl>
    <w:p w14:paraId="70FD1335" w14:textId="77777777" w:rsidR="009A3A80" w:rsidRDefault="009A3A80" w:rsidP="009A3A80">
      <w:pPr>
        <w:ind w:firstLineChars="150" w:firstLine="315"/>
      </w:pPr>
    </w:p>
    <w:p w14:paraId="5B31F53A" w14:textId="37D6C5A6" w:rsidR="00412AAC" w:rsidRDefault="009A3A80" w:rsidP="009A3A80">
      <w:pPr>
        <w:pStyle w:val="2f6"/>
        <w:ind w:firstLine="480"/>
        <w:rPr>
          <w:lang w:val="x-none"/>
        </w:rPr>
      </w:pPr>
      <w:r>
        <w:rPr>
          <w:rFonts w:hint="eastAsia"/>
        </w:rPr>
        <w:t>由上表可知，项目所在区域土壤监测点各监测因子含量均低于《土壤环境质量标准</w:t>
      </w:r>
      <w:r>
        <w:t xml:space="preserve"> </w:t>
      </w:r>
      <w:r>
        <w:rPr>
          <w:rFonts w:hint="eastAsia"/>
        </w:rPr>
        <w:t>建设用地土壤污染风险管控标准》（</w:t>
      </w:r>
      <w:r>
        <w:t>GB36600-2018</w:t>
      </w:r>
      <w:r>
        <w:rPr>
          <w:rFonts w:hint="eastAsia"/>
        </w:rPr>
        <w:t>）中第二类用地标准中筛选值要求，土壤环境质量现状良好</w:t>
      </w:r>
    </w:p>
    <w:p w14:paraId="28439A56" w14:textId="4C1D0E92" w:rsidR="00C70518" w:rsidRPr="00615FBB" w:rsidRDefault="004647DF" w:rsidP="009C5CAD">
      <w:pPr>
        <w:pStyle w:val="42"/>
      </w:pPr>
      <w:bookmarkStart w:id="302" w:name="_Toc177131931"/>
      <w:bookmarkStart w:id="303" w:name="_Toc262031654"/>
      <w:r w:rsidRPr="009C7A7A">
        <w:rPr>
          <w:color w:val="FF0000"/>
        </w:rPr>
        <w:br w:type="page"/>
      </w:r>
      <w:bookmarkStart w:id="304" w:name="_Toc533520039"/>
      <w:r w:rsidR="00B41667">
        <w:rPr>
          <w:rFonts w:hint="eastAsia"/>
        </w:rPr>
        <w:lastRenderedPageBreak/>
        <w:t>6</w:t>
      </w:r>
      <w:r w:rsidR="00C70518" w:rsidRPr="00615FBB">
        <w:t xml:space="preserve">　施工期环境影响分析</w:t>
      </w:r>
      <w:bookmarkEnd w:id="302"/>
      <w:bookmarkEnd w:id="303"/>
      <w:bookmarkEnd w:id="304"/>
    </w:p>
    <w:p w14:paraId="06170736" w14:textId="74030CE2" w:rsidR="009C5CAD" w:rsidRPr="009C5CAD" w:rsidRDefault="009C5CAD" w:rsidP="009C5CAD">
      <w:pPr>
        <w:spacing w:line="360" w:lineRule="auto"/>
        <w:ind w:firstLineChars="200" w:firstLine="480"/>
        <w:jc w:val="left"/>
        <w:rPr>
          <w:sz w:val="24"/>
          <w:szCs w:val="22"/>
        </w:rPr>
      </w:pPr>
      <w:r w:rsidRPr="009C5CAD">
        <w:rPr>
          <w:rFonts w:hint="eastAsia"/>
          <w:sz w:val="24"/>
          <w:szCs w:val="22"/>
        </w:rPr>
        <w:t>本项目</w:t>
      </w:r>
      <w:r>
        <w:rPr>
          <w:rFonts w:hint="eastAsia"/>
          <w:sz w:val="24"/>
          <w:szCs w:val="22"/>
        </w:rPr>
        <w:t>租赁</w:t>
      </w:r>
      <w:proofErr w:type="gramStart"/>
      <w:r>
        <w:rPr>
          <w:rFonts w:hint="eastAsia"/>
          <w:sz w:val="24"/>
          <w:szCs w:val="22"/>
        </w:rPr>
        <w:t>睿</w:t>
      </w:r>
      <w:proofErr w:type="gramEnd"/>
      <w:r>
        <w:rPr>
          <w:rFonts w:hint="eastAsia"/>
          <w:sz w:val="24"/>
          <w:szCs w:val="22"/>
        </w:rPr>
        <w:t>立公司</w:t>
      </w:r>
      <w:r w:rsidRPr="009C5CAD">
        <w:rPr>
          <w:rFonts w:hint="eastAsia"/>
          <w:sz w:val="24"/>
          <w:szCs w:val="22"/>
        </w:rPr>
        <w:t>已有厂房进行建设，施工期主要为设备的安装等，不涉及土石方平衡、地基开挖等工序，不使用大型施工设备。</w:t>
      </w:r>
    </w:p>
    <w:p w14:paraId="3C7C495B" w14:textId="3609857C" w:rsidR="009C5CAD" w:rsidRPr="009C5CAD" w:rsidRDefault="009C5CAD" w:rsidP="009C5CAD">
      <w:pPr>
        <w:spacing w:line="360" w:lineRule="auto"/>
        <w:ind w:firstLineChars="200" w:firstLine="480"/>
        <w:jc w:val="left"/>
        <w:rPr>
          <w:sz w:val="24"/>
          <w:szCs w:val="22"/>
        </w:rPr>
      </w:pPr>
      <w:r w:rsidRPr="009C5CAD">
        <w:rPr>
          <w:rFonts w:hint="eastAsia"/>
          <w:sz w:val="24"/>
          <w:szCs w:val="22"/>
        </w:rPr>
        <w:t>预计施工人员（设备安装人员）约</w:t>
      </w:r>
      <w:r w:rsidRPr="009C5CAD">
        <w:rPr>
          <w:sz w:val="24"/>
          <w:szCs w:val="22"/>
        </w:rPr>
        <w:t>30</w:t>
      </w:r>
      <w:r w:rsidRPr="009C5CAD">
        <w:rPr>
          <w:rFonts w:hint="eastAsia"/>
          <w:sz w:val="24"/>
          <w:szCs w:val="22"/>
        </w:rPr>
        <w:t>人。本项目在施工阶段不设施工人员的临时生活区、不设食堂等，施工人员的生活设施可依托附近餐馆和</w:t>
      </w:r>
      <w:proofErr w:type="gramStart"/>
      <w:r>
        <w:rPr>
          <w:rFonts w:hint="eastAsia"/>
          <w:sz w:val="24"/>
          <w:szCs w:val="22"/>
        </w:rPr>
        <w:t>睿</w:t>
      </w:r>
      <w:proofErr w:type="gramEnd"/>
      <w:r>
        <w:rPr>
          <w:rFonts w:hint="eastAsia"/>
          <w:sz w:val="24"/>
          <w:szCs w:val="22"/>
        </w:rPr>
        <w:t>立</w:t>
      </w:r>
      <w:r w:rsidRPr="009C5CAD">
        <w:rPr>
          <w:rFonts w:hint="eastAsia"/>
          <w:sz w:val="24"/>
          <w:szCs w:val="22"/>
        </w:rPr>
        <w:t>公司厂区已有的生活设施等，施工阶段无生活废气产生。由于不涉及大量的土石方开挖等工序，施工阶段也无施工扬尘、施工粉尘产生。施工阶段产生的主要污染物有施工废水、施工噪声和少量的施工固废产生。</w:t>
      </w:r>
    </w:p>
    <w:p w14:paraId="0716FE61" w14:textId="621A3853" w:rsidR="009C5CAD" w:rsidRPr="009C5CAD" w:rsidRDefault="009C5CAD" w:rsidP="009C5CAD">
      <w:pPr>
        <w:pStyle w:val="53"/>
      </w:pPr>
      <w:bookmarkStart w:id="305" w:name="_Toc491162234"/>
      <w:bookmarkStart w:id="306" w:name="_Toc360788822"/>
      <w:bookmarkStart w:id="307" w:name="_Toc465777986"/>
      <w:bookmarkStart w:id="308" w:name="_Toc479690153"/>
      <w:bookmarkStart w:id="309" w:name="_Toc533520040"/>
      <w:r>
        <w:rPr>
          <w:rFonts w:hint="eastAsia"/>
        </w:rPr>
        <w:t>6</w:t>
      </w:r>
      <w:r w:rsidRPr="009C5CAD">
        <w:t xml:space="preserve">.1 </w:t>
      </w:r>
      <w:r w:rsidRPr="009C5CAD">
        <w:rPr>
          <w:rFonts w:hint="eastAsia"/>
        </w:rPr>
        <w:t>施工废水的影响分析</w:t>
      </w:r>
      <w:bookmarkEnd w:id="305"/>
      <w:bookmarkEnd w:id="306"/>
      <w:bookmarkEnd w:id="307"/>
      <w:bookmarkEnd w:id="308"/>
      <w:bookmarkEnd w:id="309"/>
    </w:p>
    <w:p w14:paraId="18298C4F" w14:textId="50C60B8F" w:rsidR="009C5CAD" w:rsidRPr="009C5CAD" w:rsidRDefault="009C5CAD" w:rsidP="009C5CAD">
      <w:pPr>
        <w:spacing w:line="360" w:lineRule="auto"/>
        <w:ind w:firstLineChars="200" w:firstLine="480"/>
        <w:jc w:val="left"/>
        <w:rPr>
          <w:sz w:val="24"/>
          <w:szCs w:val="22"/>
        </w:rPr>
      </w:pPr>
      <w:r w:rsidRPr="009C5CAD">
        <w:rPr>
          <w:rFonts w:hint="eastAsia"/>
          <w:sz w:val="24"/>
          <w:szCs w:val="22"/>
        </w:rPr>
        <w:t>施工人员产生的生活废水依托</w:t>
      </w:r>
      <w:proofErr w:type="gramStart"/>
      <w:r>
        <w:rPr>
          <w:rFonts w:hint="eastAsia"/>
          <w:sz w:val="24"/>
          <w:szCs w:val="22"/>
        </w:rPr>
        <w:t>睿</w:t>
      </w:r>
      <w:proofErr w:type="gramEnd"/>
      <w:r>
        <w:rPr>
          <w:rFonts w:hint="eastAsia"/>
          <w:sz w:val="24"/>
          <w:szCs w:val="22"/>
        </w:rPr>
        <w:t>立</w:t>
      </w:r>
      <w:r w:rsidRPr="009C5CAD">
        <w:rPr>
          <w:rFonts w:hint="eastAsia"/>
          <w:sz w:val="24"/>
          <w:szCs w:val="22"/>
        </w:rPr>
        <w:t>公司已有的废水处理站进行处理后排入市政管网，施工阶段产生的废水对环境影响很小。施工阶段还会产生少量的施工含油废水，施工废水经收集后排入公司现有的废水处理站处理后进入市政管网，对外环境影响很小。</w:t>
      </w:r>
    </w:p>
    <w:p w14:paraId="0CF8679A" w14:textId="5E1DBF55" w:rsidR="009C5CAD" w:rsidRPr="009C5CAD" w:rsidRDefault="009C5CAD" w:rsidP="009C5CAD">
      <w:pPr>
        <w:pStyle w:val="53"/>
      </w:pPr>
      <w:bookmarkStart w:id="310" w:name="_Toc491162235"/>
      <w:bookmarkStart w:id="311" w:name="_Toc360788823"/>
      <w:bookmarkStart w:id="312" w:name="_Toc465777987"/>
      <w:bookmarkStart w:id="313" w:name="_Toc479690154"/>
      <w:bookmarkStart w:id="314" w:name="_Toc533520041"/>
      <w:r>
        <w:rPr>
          <w:rFonts w:hint="eastAsia"/>
        </w:rPr>
        <w:t>6</w:t>
      </w:r>
      <w:r w:rsidRPr="009C5CAD">
        <w:t xml:space="preserve">.2 </w:t>
      </w:r>
      <w:r w:rsidRPr="009C5CAD">
        <w:rPr>
          <w:rFonts w:hint="eastAsia"/>
        </w:rPr>
        <w:t>施工噪声的影响分析</w:t>
      </w:r>
      <w:bookmarkEnd w:id="310"/>
      <w:bookmarkEnd w:id="311"/>
      <w:bookmarkEnd w:id="312"/>
      <w:bookmarkEnd w:id="313"/>
      <w:bookmarkEnd w:id="314"/>
    </w:p>
    <w:p w14:paraId="30AB3B90" w14:textId="77777777" w:rsidR="009C5CAD" w:rsidRPr="009C5CAD" w:rsidRDefault="009C5CAD" w:rsidP="009C5CAD">
      <w:pPr>
        <w:spacing w:line="360" w:lineRule="auto"/>
        <w:ind w:firstLineChars="200" w:firstLine="480"/>
        <w:jc w:val="left"/>
        <w:rPr>
          <w:sz w:val="24"/>
          <w:szCs w:val="22"/>
        </w:rPr>
      </w:pPr>
      <w:r w:rsidRPr="009C5CAD">
        <w:rPr>
          <w:rFonts w:hint="eastAsia"/>
          <w:sz w:val="24"/>
          <w:szCs w:val="22"/>
        </w:rPr>
        <w:t>在设备安装阶段，可能会产生一定的噪声。但本项目施工阶段不使用高噪声设备，产生的噪声较小。且本项目位于工业园区内部，噪声经过距离衰减和墙体隔声后，对外环境影响很小。</w:t>
      </w:r>
    </w:p>
    <w:p w14:paraId="3418DB21" w14:textId="1DDEE4F5" w:rsidR="009C5CAD" w:rsidRPr="009C5CAD" w:rsidRDefault="009C5CAD" w:rsidP="009C5CAD">
      <w:pPr>
        <w:pStyle w:val="53"/>
      </w:pPr>
      <w:bookmarkStart w:id="315" w:name="_Toc491162236"/>
      <w:bookmarkStart w:id="316" w:name="_Toc360788824"/>
      <w:bookmarkStart w:id="317" w:name="_Toc465777988"/>
      <w:bookmarkStart w:id="318" w:name="_Toc479690155"/>
      <w:bookmarkStart w:id="319" w:name="_Toc533520042"/>
      <w:r>
        <w:rPr>
          <w:rFonts w:hint="eastAsia"/>
        </w:rPr>
        <w:t>6</w:t>
      </w:r>
      <w:r w:rsidRPr="009C5CAD">
        <w:t xml:space="preserve">.3 </w:t>
      </w:r>
      <w:r w:rsidRPr="009C5CAD">
        <w:rPr>
          <w:rFonts w:hint="eastAsia"/>
        </w:rPr>
        <w:t>施工固废的影响分析</w:t>
      </w:r>
      <w:bookmarkEnd w:id="315"/>
      <w:bookmarkEnd w:id="316"/>
      <w:bookmarkEnd w:id="317"/>
      <w:bookmarkEnd w:id="318"/>
      <w:bookmarkEnd w:id="319"/>
    </w:p>
    <w:p w14:paraId="389B5655" w14:textId="77777777" w:rsidR="009C5CAD" w:rsidRPr="009C5CAD" w:rsidRDefault="009C5CAD" w:rsidP="009C5CAD">
      <w:pPr>
        <w:spacing w:line="360" w:lineRule="auto"/>
        <w:ind w:firstLineChars="200" w:firstLine="480"/>
        <w:jc w:val="left"/>
        <w:rPr>
          <w:sz w:val="24"/>
          <w:szCs w:val="22"/>
        </w:rPr>
      </w:pPr>
      <w:r w:rsidRPr="009C5CAD">
        <w:rPr>
          <w:rFonts w:hint="eastAsia"/>
          <w:sz w:val="24"/>
          <w:szCs w:val="22"/>
        </w:rPr>
        <w:t>本项目施工期产生的固体废弃物包括施工人员生活垃圾、废包装等产生。施工人员的生活垃圾经收集后交由环卫部门处理处置；设备的废包装经收集后回收利用或者外卖。</w:t>
      </w:r>
    </w:p>
    <w:p w14:paraId="09459FE8" w14:textId="688FF996" w:rsidR="00C70518" w:rsidRPr="009C5CAD" w:rsidRDefault="009C5CAD" w:rsidP="009C5CAD">
      <w:pPr>
        <w:spacing w:line="360" w:lineRule="auto"/>
        <w:ind w:firstLineChars="200" w:firstLine="480"/>
        <w:jc w:val="left"/>
        <w:rPr>
          <w:rFonts w:ascii="宋体" w:hAnsi="宋体"/>
          <w:kern w:val="0"/>
          <w:sz w:val="24"/>
        </w:rPr>
      </w:pPr>
      <w:r w:rsidRPr="009C5CAD">
        <w:rPr>
          <w:rFonts w:ascii="宋体" w:hAnsi="宋体" w:hint="eastAsia"/>
          <w:kern w:val="0"/>
          <w:sz w:val="24"/>
        </w:rPr>
        <w:t>施工期固体废物经以上方法处理后对环境影响很小。</w:t>
      </w:r>
    </w:p>
    <w:p w14:paraId="5871FB60" w14:textId="55F2E196" w:rsidR="001A41A3" w:rsidRPr="008454B6" w:rsidRDefault="00C25787" w:rsidP="009C5CAD">
      <w:pPr>
        <w:pStyle w:val="42"/>
      </w:pPr>
      <w:bookmarkStart w:id="320" w:name="_Toc177131938"/>
      <w:bookmarkStart w:id="321" w:name="_Toc262031671"/>
      <w:bookmarkStart w:id="322" w:name="_Toc358290802"/>
      <w:bookmarkStart w:id="323" w:name="_Toc365553913"/>
      <w:bookmarkStart w:id="324" w:name="_Toc375573549"/>
      <w:bookmarkStart w:id="325" w:name="_Toc533520043"/>
      <w:r>
        <w:rPr>
          <w:rFonts w:hint="eastAsia"/>
        </w:rPr>
        <w:lastRenderedPageBreak/>
        <w:t>7</w:t>
      </w:r>
      <w:r w:rsidR="00944D17">
        <w:rPr>
          <w:rFonts w:hint="eastAsia"/>
        </w:rPr>
        <w:t xml:space="preserve">  </w:t>
      </w:r>
      <w:r w:rsidR="001A41A3" w:rsidRPr="008454B6">
        <w:t>营运期环境影响</w:t>
      </w:r>
      <w:bookmarkEnd w:id="320"/>
      <w:bookmarkEnd w:id="321"/>
      <w:bookmarkEnd w:id="322"/>
      <w:bookmarkEnd w:id="323"/>
      <w:bookmarkEnd w:id="324"/>
      <w:r w:rsidR="000A547A" w:rsidRPr="008454B6">
        <w:rPr>
          <w:rFonts w:hint="eastAsia"/>
        </w:rPr>
        <w:t>预测与评价</w:t>
      </w:r>
      <w:bookmarkEnd w:id="325"/>
    </w:p>
    <w:p w14:paraId="27C58890" w14:textId="47E31CE2" w:rsidR="001A41A3" w:rsidRPr="008454B6" w:rsidRDefault="00BE593F" w:rsidP="00D100F4">
      <w:pPr>
        <w:pStyle w:val="53"/>
      </w:pPr>
      <w:bookmarkStart w:id="326" w:name="_Toc177131939"/>
      <w:bookmarkStart w:id="327" w:name="_Toc262486712"/>
      <w:bookmarkStart w:id="328" w:name="_Toc262237103"/>
      <w:bookmarkStart w:id="329" w:name="_Toc358290803"/>
      <w:bookmarkStart w:id="330" w:name="_Toc365553914"/>
      <w:bookmarkStart w:id="331" w:name="_Toc375573550"/>
      <w:bookmarkStart w:id="332" w:name="_Toc533520044"/>
      <w:bookmarkStart w:id="333" w:name="_Toc259377205"/>
      <w:bookmarkStart w:id="334" w:name="_Toc262112300"/>
      <w:r>
        <w:t>7</w:t>
      </w:r>
      <w:r w:rsidR="000A547A" w:rsidRPr="008454B6">
        <w:t>.</w:t>
      </w:r>
      <w:r w:rsidR="001A41A3" w:rsidRPr="008454B6">
        <w:t xml:space="preserve">1 </w:t>
      </w:r>
      <w:r w:rsidR="001A41A3" w:rsidRPr="008454B6">
        <w:t>环境空气影响预测</w:t>
      </w:r>
      <w:bookmarkEnd w:id="326"/>
      <w:bookmarkEnd w:id="327"/>
      <w:bookmarkEnd w:id="328"/>
      <w:bookmarkEnd w:id="329"/>
      <w:bookmarkEnd w:id="330"/>
      <w:bookmarkEnd w:id="331"/>
      <w:bookmarkEnd w:id="332"/>
    </w:p>
    <w:p w14:paraId="791BC529" w14:textId="6E55A36E" w:rsidR="001A41A3" w:rsidRPr="00333903" w:rsidRDefault="00BE593F" w:rsidP="00C25787">
      <w:pPr>
        <w:pStyle w:val="61"/>
      </w:pPr>
      <w:bookmarkStart w:id="335" w:name="_Toc259377209"/>
      <w:bookmarkStart w:id="336" w:name="_Toc262112301"/>
      <w:bookmarkStart w:id="337" w:name="_Toc358290805"/>
      <w:bookmarkStart w:id="338" w:name="_Toc365553916"/>
      <w:bookmarkEnd w:id="333"/>
      <w:bookmarkEnd w:id="334"/>
      <w:r>
        <w:t>7</w:t>
      </w:r>
      <w:r w:rsidR="001A41A3" w:rsidRPr="00333903">
        <w:t>.1.</w:t>
      </w:r>
      <w:r w:rsidR="00C25787">
        <w:rPr>
          <w:rFonts w:hint="eastAsia"/>
        </w:rPr>
        <w:t>1</w:t>
      </w:r>
      <w:r w:rsidR="00944D17">
        <w:rPr>
          <w:rFonts w:hint="eastAsia"/>
        </w:rPr>
        <w:t xml:space="preserve"> </w:t>
      </w:r>
      <w:r w:rsidR="001A41A3" w:rsidRPr="00333903">
        <w:t>大气环境影响预测</w:t>
      </w:r>
      <w:bookmarkEnd w:id="335"/>
      <w:bookmarkEnd w:id="336"/>
      <w:bookmarkEnd w:id="337"/>
      <w:bookmarkEnd w:id="338"/>
    </w:p>
    <w:p w14:paraId="3967B067" w14:textId="77777777" w:rsidR="001A41A3" w:rsidRPr="007A46D1" w:rsidRDefault="001A41A3" w:rsidP="00C25787">
      <w:pPr>
        <w:pStyle w:val="2f6"/>
        <w:ind w:firstLine="480"/>
      </w:pPr>
      <w:r w:rsidRPr="007A46D1">
        <w:rPr>
          <w:rFonts w:ascii="宋体" w:hAnsi="宋体" w:cs="宋体" w:hint="eastAsia"/>
        </w:rPr>
        <w:t>⑴</w:t>
      </w:r>
      <w:r w:rsidRPr="007A46D1">
        <w:t xml:space="preserve"> </w:t>
      </w:r>
      <w:r w:rsidRPr="007A46D1">
        <w:t>预测因子</w:t>
      </w:r>
    </w:p>
    <w:p w14:paraId="59E738A8" w14:textId="34AFA755" w:rsidR="001A41A3" w:rsidRPr="009C7A7A" w:rsidRDefault="001A41A3" w:rsidP="00C25787">
      <w:pPr>
        <w:pStyle w:val="2f6"/>
        <w:ind w:firstLine="480"/>
        <w:rPr>
          <w:color w:val="FF0000"/>
        </w:rPr>
      </w:pPr>
      <w:r w:rsidRPr="007A46D1">
        <w:t>颗粒物</w:t>
      </w:r>
      <w:r w:rsidR="007A46D1">
        <w:rPr>
          <w:rFonts w:hint="eastAsia"/>
        </w:rPr>
        <w:t>、</w:t>
      </w:r>
      <w:r w:rsidR="00A64FAC">
        <w:rPr>
          <w:rFonts w:hint="eastAsia"/>
        </w:rPr>
        <w:t>SO</w:t>
      </w:r>
      <w:r w:rsidR="00A64FAC">
        <w:rPr>
          <w:rFonts w:hint="eastAsia"/>
          <w:vertAlign w:val="subscript"/>
        </w:rPr>
        <w:t>2</w:t>
      </w:r>
      <w:r w:rsidR="00A64FAC">
        <w:rPr>
          <w:rFonts w:hint="eastAsia"/>
        </w:rPr>
        <w:t>、</w:t>
      </w:r>
      <w:r w:rsidR="00A64FAC">
        <w:rPr>
          <w:rFonts w:hint="eastAsia"/>
        </w:rPr>
        <w:t>NOx</w:t>
      </w:r>
      <w:r w:rsidR="00A64FAC">
        <w:rPr>
          <w:rFonts w:hint="eastAsia"/>
        </w:rPr>
        <w:t>、</w:t>
      </w:r>
      <w:r w:rsidRPr="007A46D1">
        <w:t>非甲烷总烃</w:t>
      </w:r>
      <w:r w:rsidR="007A46D1">
        <w:rPr>
          <w:rFonts w:hint="eastAsia"/>
        </w:rPr>
        <w:t>、</w:t>
      </w:r>
      <w:r w:rsidR="007A46D1" w:rsidRPr="007A46D1">
        <w:rPr>
          <w:rFonts w:hint="eastAsia"/>
        </w:rPr>
        <w:t>二甲苯</w:t>
      </w:r>
    </w:p>
    <w:p w14:paraId="710F5E77" w14:textId="4DC11656" w:rsidR="00C25787" w:rsidRDefault="001A41A3" w:rsidP="00C25787">
      <w:pPr>
        <w:pStyle w:val="2f6"/>
        <w:ind w:firstLine="480"/>
      </w:pPr>
      <w:r w:rsidRPr="007A46D1">
        <w:rPr>
          <w:rFonts w:ascii="宋体" w:hAnsi="宋体" w:cs="宋体" w:hint="eastAsia"/>
        </w:rPr>
        <w:t>⑵</w:t>
      </w:r>
      <w:r w:rsidRPr="007A46D1">
        <w:t xml:space="preserve"> </w:t>
      </w:r>
      <w:r w:rsidR="00C25787">
        <w:t>预测内容及模式</w:t>
      </w:r>
    </w:p>
    <w:p w14:paraId="66F29785" w14:textId="5BE7C731" w:rsidR="00C25787" w:rsidRDefault="00C25787" w:rsidP="00B85962">
      <w:pPr>
        <w:pStyle w:val="2f6"/>
        <w:ind w:firstLine="480"/>
      </w:pPr>
      <w:r>
        <w:rPr>
          <w:rFonts w:hint="eastAsia"/>
        </w:rPr>
        <w:t>据估算，本大气环境影响评价等级为三级。预测模式采用</w:t>
      </w:r>
      <w:r>
        <w:t>HJ/T2.2-20</w:t>
      </w:r>
      <w:r w:rsidR="00B85962">
        <w:rPr>
          <w:rFonts w:hint="eastAsia"/>
        </w:rPr>
        <w:t>1</w:t>
      </w:r>
      <w:r>
        <w:t>8</w:t>
      </w:r>
      <w:r>
        <w:rPr>
          <w:rFonts w:hint="eastAsia"/>
        </w:rPr>
        <w:t>中</w:t>
      </w:r>
      <w:r w:rsidR="00B85962">
        <w:rPr>
          <w:rFonts w:hint="eastAsia"/>
        </w:rPr>
        <w:t>AERSCREEN3</w:t>
      </w:r>
      <w:r>
        <w:rPr>
          <w:rFonts w:hint="eastAsia"/>
        </w:rPr>
        <w:t>模式</w:t>
      </w:r>
      <w:r w:rsidR="00B85962">
        <w:rPr>
          <w:rFonts w:hint="eastAsia"/>
        </w:rPr>
        <w:t>进行预测</w:t>
      </w:r>
      <w:r>
        <w:rPr>
          <w:rFonts w:hint="eastAsia"/>
        </w:rPr>
        <w:t>，预测计算内容为：</w:t>
      </w:r>
    </w:p>
    <w:p w14:paraId="03ABA82E" w14:textId="77777777" w:rsidR="00C25787" w:rsidRDefault="00C25787" w:rsidP="00C25787">
      <w:pPr>
        <w:pStyle w:val="2f6"/>
        <w:ind w:firstLine="480"/>
      </w:pPr>
      <w:r>
        <w:rPr>
          <w:rFonts w:ascii="宋体" w:hAnsi="宋体" w:hint="eastAsia"/>
        </w:rPr>
        <w:t xml:space="preserve">① </w:t>
      </w:r>
      <w:r>
        <w:rPr>
          <w:rFonts w:hint="eastAsia"/>
        </w:rPr>
        <w:t>正常工况下各排气筒排放的各污染物地面轴线最大落地浓度、占标率及出现的距离。</w:t>
      </w:r>
    </w:p>
    <w:p w14:paraId="6B5F9E89" w14:textId="77777777" w:rsidR="00C25787" w:rsidRDefault="00C25787" w:rsidP="00C25787">
      <w:pPr>
        <w:pStyle w:val="2f6"/>
        <w:ind w:firstLine="480"/>
      </w:pPr>
      <w:r>
        <w:rPr>
          <w:rFonts w:ascii="宋体" w:hAnsi="宋体" w:hint="eastAsia"/>
        </w:rPr>
        <w:t xml:space="preserve">② </w:t>
      </w:r>
      <w:r>
        <w:rPr>
          <w:rFonts w:hint="eastAsia"/>
        </w:rPr>
        <w:t>非正常工况下各排气筒排放的各污染物造成的地面轴线最大落地浓度。</w:t>
      </w:r>
    </w:p>
    <w:p w14:paraId="4E51E5F4" w14:textId="1E683E4F" w:rsidR="00C25787" w:rsidRDefault="00C25787" w:rsidP="00C25787">
      <w:pPr>
        <w:pStyle w:val="2f6"/>
        <w:ind w:firstLine="480"/>
      </w:pPr>
      <w:r>
        <w:rPr>
          <w:rFonts w:hint="eastAsia"/>
        </w:rPr>
        <w:t>③</w:t>
      </w:r>
      <w:r>
        <w:t xml:space="preserve"> </w:t>
      </w:r>
      <w:r>
        <w:rPr>
          <w:rFonts w:hint="eastAsia"/>
        </w:rPr>
        <w:t>颗粒物、二甲苯、非甲烷总烃无组织排放厂界浓度；</w:t>
      </w:r>
    </w:p>
    <w:p w14:paraId="0382D024" w14:textId="4BA57B7D" w:rsidR="00C25787" w:rsidRPr="00C25787" w:rsidRDefault="00C25787" w:rsidP="00C25787">
      <w:pPr>
        <w:pStyle w:val="2f6"/>
        <w:ind w:firstLine="480"/>
      </w:pPr>
      <w:r w:rsidRPr="00C25787">
        <w:rPr>
          <w:rFonts w:hint="eastAsia"/>
        </w:rPr>
        <w:t>④</w:t>
      </w:r>
      <w:r w:rsidRPr="00C25787">
        <w:rPr>
          <w:rFonts w:hint="eastAsia"/>
        </w:rPr>
        <w:t xml:space="preserve"> </w:t>
      </w:r>
      <w:r w:rsidRPr="00C25787">
        <w:rPr>
          <w:rFonts w:hint="eastAsia"/>
        </w:rPr>
        <w:t>大气环境防护距离及卫生防护距离。</w:t>
      </w:r>
    </w:p>
    <w:p w14:paraId="202B2D2D" w14:textId="20EBA86B" w:rsidR="00C25787" w:rsidRDefault="00C25787" w:rsidP="00C25787">
      <w:pPr>
        <w:pStyle w:val="2f6"/>
        <w:ind w:firstLine="480"/>
      </w:pPr>
      <w:r>
        <w:rPr>
          <w:rFonts w:hint="eastAsia"/>
        </w:rPr>
        <w:t>⑶</w:t>
      </w:r>
      <w:r>
        <w:rPr>
          <w:rFonts w:hint="eastAsia"/>
        </w:rPr>
        <w:t xml:space="preserve"> </w:t>
      </w:r>
      <w:r>
        <w:rPr>
          <w:rFonts w:hint="eastAsia"/>
        </w:rPr>
        <w:t>预测范围</w:t>
      </w:r>
    </w:p>
    <w:p w14:paraId="12400FC6" w14:textId="40E5231C" w:rsidR="00C25787" w:rsidRDefault="00C25787" w:rsidP="00C25787">
      <w:pPr>
        <w:pStyle w:val="2f6"/>
        <w:ind w:firstLine="480"/>
      </w:pPr>
      <w:r>
        <w:rPr>
          <w:rFonts w:hint="eastAsia"/>
        </w:rPr>
        <w:t>评价范围以</w:t>
      </w:r>
      <w:r w:rsidR="00B85962">
        <w:rPr>
          <w:rFonts w:hint="eastAsia"/>
        </w:rPr>
        <w:t>厂址为中心，边长</w:t>
      </w:r>
      <w:r w:rsidR="00B85962">
        <w:rPr>
          <w:rFonts w:hint="eastAsia"/>
        </w:rPr>
        <w:t>2.</w:t>
      </w:r>
      <w:r>
        <w:t>5km</w:t>
      </w:r>
      <w:r>
        <w:rPr>
          <w:rFonts w:hint="eastAsia"/>
        </w:rPr>
        <w:t>的范围。</w:t>
      </w:r>
    </w:p>
    <w:p w14:paraId="6B706844" w14:textId="77777777" w:rsidR="001A41A3" w:rsidRPr="00B82974" w:rsidRDefault="001A41A3" w:rsidP="00C25787">
      <w:pPr>
        <w:pStyle w:val="2f6"/>
        <w:ind w:firstLine="480"/>
      </w:pPr>
      <w:r w:rsidRPr="00B82974">
        <w:rPr>
          <w:rFonts w:ascii="宋体" w:hAnsi="宋体" w:cs="宋体" w:hint="eastAsia"/>
        </w:rPr>
        <w:t>⑷</w:t>
      </w:r>
      <w:r w:rsidRPr="00B82974">
        <w:t xml:space="preserve"> </w:t>
      </w:r>
      <w:r w:rsidRPr="00B82974">
        <w:t>预测源强及估算模式参数</w:t>
      </w:r>
    </w:p>
    <w:p w14:paraId="525CE0A1" w14:textId="7B370F77" w:rsidR="001A41A3" w:rsidRPr="00B82974" w:rsidRDefault="001A41A3" w:rsidP="00C25787">
      <w:pPr>
        <w:pStyle w:val="2f6"/>
        <w:ind w:firstLine="480"/>
      </w:pPr>
      <w:r w:rsidRPr="00B82974">
        <w:t>本项目正常工况</w:t>
      </w:r>
      <w:proofErr w:type="gramStart"/>
      <w:r w:rsidRPr="00B82974">
        <w:t>下预测源</w:t>
      </w:r>
      <w:proofErr w:type="gramEnd"/>
      <w:r w:rsidRPr="00B82974">
        <w:t>强及估算模式参数见表</w:t>
      </w:r>
      <w:r w:rsidR="00BE593F">
        <w:t>7</w:t>
      </w:r>
      <w:r w:rsidRPr="00B82974">
        <w:t>.1-1</w:t>
      </w:r>
      <w:r w:rsidRPr="00B82974">
        <w:t>。</w:t>
      </w:r>
    </w:p>
    <w:p w14:paraId="639E1581" w14:textId="70D509FF" w:rsidR="001A41A3" w:rsidRPr="00B82974" w:rsidRDefault="001A41A3" w:rsidP="00C25787">
      <w:pPr>
        <w:pStyle w:val="71"/>
        <w:spacing w:before="120"/>
        <w:ind w:firstLine="480"/>
      </w:pPr>
      <w:r w:rsidRPr="00B82974">
        <w:t>表</w:t>
      </w:r>
      <w:r w:rsidR="00BE593F">
        <w:t>7</w:t>
      </w:r>
      <w:r w:rsidRPr="00B82974">
        <w:t xml:space="preserve">.1-1         </w:t>
      </w:r>
      <w:r w:rsidRPr="00B82974">
        <w:t>正常工况</w:t>
      </w:r>
      <w:proofErr w:type="gramStart"/>
      <w:r w:rsidRPr="00B82974">
        <w:t>各污染因</w:t>
      </w:r>
      <w:proofErr w:type="gramEnd"/>
      <w:r w:rsidRPr="00B82974">
        <w:t>子源强及估算模式参数一览表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35"/>
        <w:gridCol w:w="715"/>
        <w:gridCol w:w="1102"/>
        <w:gridCol w:w="838"/>
        <w:gridCol w:w="1260"/>
        <w:gridCol w:w="1019"/>
        <w:gridCol w:w="1418"/>
        <w:gridCol w:w="646"/>
        <w:gridCol w:w="645"/>
        <w:gridCol w:w="626"/>
      </w:tblGrid>
      <w:tr w:rsidR="00AA3D24" w:rsidRPr="00AA3D24" w14:paraId="0B0D7284" w14:textId="77777777" w:rsidTr="00AA3D24">
        <w:trPr>
          <w:cantSplit/>
          <w:trHeight w:val="397"/>
          <w:jc w:val="center"/>
        </w:trPr>
        <w:tc>
          <w:tcPr>
            <w:tcW w:w="368" w:type="pct"/>
            <w:vMerge w:val="restart"/>
            <w:tcBorders>
              <w:top w:val="single" w:sz="12" w:space="0" w:color="auto"/>
              <w:left w:val="single" w:sz="12" w:space="0" w:color="auto"/>
              <w:bottom w:val="single" w:sz="12" w:space="0" w:color="auto"/>
              <w:right w:val="single" w:sz="4" w:space="0" w:color="auto"/>
            </w:tcBorders>
            <w:vAlign w:val="center"/>
            <w:hideMark/>
          </w:tcPr>
          <w:p w14:paraId="021C424A" w14:textId="77777777" w:rsidR="00AA3D24" w:rsidRPr="00AA3D24" w:rsidRDefault="00AA3D24">
            <w:pPr>
              <w:pStyle w:val="afe"/>
              <w:spacing w:before="24" w:line="240" w:lineRule="auto"/>
              <w:rPr>
                <w:kern w:val="2"/>
                <w:szCs w:val="21"/>
              </w:rPr>
            </w:pPr>
            <w:r w:rsidRPr="00AA3D24">
              <w:rPr>
                <w:kern w:val="2"/>
                <w:szCs w:val="21"/>
              </w:rPr>
              <w:t>编号</w:t>
            </w:r>
          </w:p>
        </w:tc>
        <w:tc>
          <w:tcPr>
            <w:tcW w:w="1043" w:type="pct"/>
            <w:gridSpan w:val="2"/>
            <w:vMerge w:val="restart"/>
            <w:tcBorders>
              <w:top w:val="single" w:sz="12" w:space="0" w:color="auto"/>
              <w:left w:val="single" w:sz="4" w:space="0" w:color="auto"/>
              <w:bottom w:val="single" w:sz="12" w:space="0" w:color="auto"/>
              <w:right w:val="single" w:sz="4" w:space="0" w:color="auto"/>
            </w:tcBorders>
            <w:vAlign w:val="center"/>
            <w:hideMark/>
          </w:tcPr>
          <w:p w14:paraId="1127CD48" w14:textId="77777777" w:rsidR="00AA3D24" w:rsidRPr="00AA3D24" w:rsidRDefault="00AA3D24">
            <w:pPr>
              <w:pStyle w:val="afe"/>
              <w:spacing w:before="24" w:line="240" w:lineRule="auto"/>
              <w:rPr>
                <w:kern w:val="2"/>
                <w:szCs w:val="21"/>
              </w:rPr>
            </w:pPr>
            <w:r w:rsidRPr="00AA3D24">
              <w:rPr>
                <w:kern w:val="2"/>
                <w:szCs w:val="21"/>
              </w:rPr>
              <w:t>污染源</w:t>
            </w:r>
          </w:p>
        </w:tc>
        <w:tc>
          <w:tcPr>
            <w:tcW w:w="482" w:type="pct"/>
            <w:vMerge w:val="restart"/>
            <w:tcBorders>
              <w:top w:val="single" w:sz="12" w:space="0" w:color="auto"/>
              <w:left w:val="single" w:sz="4" w:space="0" w:color="auto"/>
              <w:bottom w:val="single" w:sz="12" w:space="0" w:color="auto"/>
              <w:right w:val="single" w:sz="4" w:space="0" w:color="auto"/>
            </w:tcBorders>
            <w:vAlign w:val="center"/>
            <w:hideMark/>
          </w:tcPr>
          <w:p w14:paraId="3EFAF6B4" w14:textId="77777777" w:rsidR="00AA3D24" w:rsidRPr="00AA3D24" w:rsidRDefault="00AA3D24">
            <w:pPr>
              <w:pStyle w:val="afe"/>
              <w:spacing w:before="24" w:line="240" w:lineRule="auto"/>
              <w:rPr>
                <w:kern w:val="2"/>
                <w:szCs w:val="21"/>
              </w:rPr>
            </w:pPr>
            <w:r w:rsidRPr="00AA3D24">
              <w:rPr>
                <w:kern w:val="2"/>
                <w:szCs w:val="21"/>
              </w:rPr>
              <w:t>排气量</w:t>
            </w:r>
          </w:p>
          <w:p w14:paraId="3CD72868" w14:textId="77777777" w:rsidR="00AA3D24" w:rsidRPr="00AA3D24" w:rsidRDefault="00AA3D24">
            <w:pPr>
              <w:pStyle w:val="afe"/>
              <w:spacing w:before="24" w:line="240" w:lineRule="auto"/>
              <w:rPr>
                <w:kern w:val="2"/>
                <w:szCs w:val="21"/>
              </w:rPr>
            </w:pPr>
            <w:r w:rsidRPr="00AA3D24">
              <w:rPr>
                <w:kern w:val="2"/>
                <w:szCs w:val="21"/>
              </w:rPr>
              <w:t>m</w:t>
            </w:r>
            <w:r w:rsidRPr="00AA3D24">
              <w:rPr>
                <w:kern w:val="2"/>
                <w:szCs w:val="21"/>
                <w:vertAlign w:val="superscript"/>
              </w:rPr>
              <w:t>3</w:t>
            </w:r>
            <w:r w:rsidRPr="00AA3D24">
              <w:rPr>
                <w:spacing w:val="-16"/>
                <w:kern w:val="2"/>
                <w:szCs w:val="21"/>
              </w:rPr>
              <w:t>/h</w:t>
            </w:r>
          </w:p>
        </w:tc>
        <w:tc>
          <w:tcPr>
            <w:tcW w:w="719" w:type="pct"/>
            <w:vMerge w:val="restart"/>
            <w:tcBorders>
              <w:top w:val="single" w:sz="12" w:space="0" w:color="auto"/>
              <w:left w:val="single" w:sz="4" w:space="0" w:color="auto"/>
              <w:bottom w:val="single" w:sz="12" w:space="0" w:color="auto"/>
              <w:right w:val="single" w:sz="4" w:space="0" w:color="auto"/>
            </w:tcBorders>
            <w:vAlign w:val="center"/>
            <w:hideMark/>
          </w:tcPr>
          <w:p w14:paraId="2535FD51" w14:textId="77777777" w:rsidR="00AA3D24" w:rsidRPr="00AA3D24" w:rsidRDefault="00AA3D24">
            <w:pPr>
              <w:pStyle w:val="afe"/>
              <w:spacing w:before="24" w:line="240" w:lineRule="auto"/>
              <w:rPr>
                <w:kern w:val="2"/>
                <w:szCs w:val="21"/>
              </w:rPr>
            </w:pPr>
            <w:r w:rsidRPr="00AA3D24">
              <w:rPr>
                <w:kern w:val="2"/>
                <w:szCs w:val="21"/>
              </w:rPr>
              <w:t>污染物</w:t>
            </w:r>
          </w:p>
        </w:tc>
        <w:tc>
          <w:tcPr>
            <w:tcW w:w="583" w:type="pct"/>
            <w:vMerge w:val="restart"/>
            <w:tcBorders>
              <w:top w:val="single" w:sz="12" w:space="0" w:color="auto"/>
              <w:left w:val="single" w:sz="4" w:space="0" w:color="auto"/>
              <w:bottom w:val="single" w:sz="12" w:space="0" w:color="auto"/>
              <w:right w:val="single" w:sz="4" w:space="0" w:color="auto"/>
            </w:tcBorders>
            <w:vAlign w:val="center"/>
            <w:hideMark/>
          </w:tcPr>
          <w:p w14:paraId="2343D69B" w14:textId="77777777" w:rsidR="00AA3D24" w:rsidRPr="00AA3D24" w:rsidRDefault="00AA3D24">
            <w:pPr>
              <w:pStyle w:val="afe"/>
              <w:spacing w:before="24" w:line="240" w:lineRule="auto"/>
              <w:rPr>
                <w:kern w:val="2"/>
                <w:szCs w:val="21"/>
              </w:rPr>
            </w:pPr>
            <w:r w:rsidRPr="00AA3D24">
              <w:rPr>
                <w:kern w:val="2"/>
                <w:szCs w:val="21"/>
              </w:rPr>
              <w:t>排放速率</w:t>
            </w:r>
          </w:p>
          <w:p w14:paraId="7C8CCB67" w14:textId="77777777" w:rsidR="00AA3D24" w:rsidRPr="00AA3D24" w:rsidRDefault="00AA3D24">
            <w:pPr>
              <w:pStyle w:val="afe"/>
              <w:spacing w:before="24" w:line="240" w:lineRule="auto"/>
              <w:rPr>
                <w:kern w:val="2"/>
                <w:szCs w:val="21"/>
              </w:rPr>
            </w:pPr>
            <w:r w:rsidRPr="00AA3D24">
              <w:rPr>
                <w:kern w:val="2"/>
                <w:szCs w:val="21"/>
              </w:rPr>
              <w:t>kg/h</w:t>
            </w:r>
          </w:p>
        </w:tc>
        <w:tc>
          <w:tcPr>
            <w:tcW w:w="807" w:type="pct"/>
            <w:vMerge w:val="restart"/>
            <w:tcBorders>
              <w:top w:val="single" w:sz="12" w:space="0" w:color="auto"/>
              <w:left w:val="single" w:sz="4" w:space="0" w:color="auto"/>
              <w:bottom w:val="single" w:sz="12" w:space="0" w:color="auto"/>
              <w:right w:val="single" w:sz="4" w:space="0" w:color="auto"/>
            </w:tcBorders>
            <w:vAlign w:val="center"/>
            <w:hideMark/>
          </w:tcPr>
          <w:p w14:paraId="4064191E" w14:textId="77777777" w:rsidR="00AA3D24" w:rsidRPr="00AA3D24" w:rsidRDefault="00AA3D24">
            <w:pPr>
              <w:pStyle w:val="afe"/>
              <w:spacing w:before="24" w:line="240" w:lineRule="auto"/>
              <w:rPr>
                <w:kern w:val="2"/>
                <w:szCs w:val="21"/>
              </w:rPr>
            </w:pPr>
            <w:r w:rsidRPr="00AA3D24">
              <w:rPr>
                <w:kern w:val="2"/>
                <w:szCs w:val="21"/>
              </w:rPr>
              <w:t>环境标准</w:t>
            </w:r>
          </w:p>
          <w:p w14:paraId="5B24608C" w14:textId="77777777" w:rsidR="00AA3D24" w:rsidRPr="00AA3D24" w:rsidRDefault="00AA3D24">
            <w:pPr>
              <w:pStyle w:val="afe"/>
              <w:spacing w:before="24" w:line="240" w:lineRule="auto"/>
              <w:rPr>
                <w:kern w:val="2"/>
                <w:szCs w:val="21"/>
              </w:rPr>
            </w:pPr>
            <w:r w:rsidRPr="00AA3D24">
              <w:rPr>
                <w:kern w:val="2"/>
                <w:szCs w:val="21"/>
              </w:rPr>
              <w:t>mg/m</w:t>
            </w:r>
            <w:r w:rsidRPr="00AA3D24">
              <w:rPr>
                <w:kern w:val="2"/>
                <w:szCs w:val="21"/>
                <w:vertAlign w:val="superscript"/>
              </w:rPr>
              <w:t>3</w:t>
            </w:r>
          </w:p>
        </w:tc>
        <w:tc>
          <w:tcPr>
            <w:tcW w:w="998" w:type="pct"/>
            <w:gridSpan w:val="3"/>
            <w:tcBorders>
              <w:top w:val="single" w:sz="12" w:space="0" w:color="auto"/>
              <w:left w:val="single" w:sz="4" w:space="0" w:color="auto"/>
              <w:bottom w:val="single" w:sz="4" w:space="0" w:color="auto"/>
              <w:right w:val="single" w:sz="12" w:space="0" w:color="auto"/>
            </w:tcBorders>
            <w:vAlign w:val="center"/>
            <w:hideMark/>
          </w:tcPr>
          <w:p w14:paraId="1D98D419" w14:textId="77777777" w:rsidR="00AA3D24" w:rsidRPr="00AA3D24" w:rsidRDefault="00AA3D24">
            <w:pPr>
              <w:pStyle w:val="afe"/>
              <w:spacing w:before="24" w:line="240" w:lineRule="auto"/>
              <w:rPr>
                <w:kern w:val="2"/>
                <w:szCs w:val="21"/>
              </w:rPr>
            </w:pPr>
            <w:r w:rsidRPr="00AA3D24">
              <w:rPr>
                <w:kern w:val="2"/>
                <w:szCs w:val="21"/>
              </w:rPr>
              <w:t>排气筒参数</w:t>
            </w:r>
          </w:p>
        </w:tc>
      </w:tr>
      <w:tr w:rsidR="00AA3D24" w:rsidRPr="00AA3D24" w14:paraId="7B9B8493" w14:textId="77777777" w:rsidTr="00AA3D24">
        <w:trPr>
          <w:cantSplit/>
          <w:trHeight w:val="397"/>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1DEEE49B" w14:textId="77777777" w:rsidR="00AA3D24" w:rsidRPr="00AA3D24" w:rsidRDefault="00AA3D24">
            <w:pPr>
              <w:widowControl/>
              <w:jc w:val="left"/>
              <w:rPr>
                <w:szCs w:val="21"/>
              </w:rPr>
            </w:pPr>
          </w:p>
        </w:tc>
        <w:tc>
          <w:tcPr>
            <w:tcW w:w="0" w:type="auto"/>
            <w:gridSpan w:val="2"/>
            <w:vMerge/>
            <w:tcBorders>
              <w:top w:val="single" w:sz="12" w:space="0" w:color="auto"/>
              <w:left w:val="single" w:sz="4" w:space="0" w:color="auto"/>
              <w:bottom w:val="single" w:sz="12" w:space="0" w:color="auto"/>
              <w:right w:val="single" w:sz="4" w:space="0" w:color="auto"/>
            </w:tcBorders>
            <w:vAlign w:val="center"/>
            <w:hideMark/>
          </w:tcPr>
          <w:p w14:paraId="70C4E00D" w14:textId="77777777" w:rsidR="00AA3D24" w:rsidRPr="00AA3D24" w:rsidRDefault="00AA3D24">
            <w:pPr>
              <w:widowControl/>
              <w:jc w:val="left"/>
              <w:rPr>
                <w:szCs w:val="21"/>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4BD45971" w14:textId="77777777" w:rsidR="00AA3D24" w:rsidRPr="00AA3D24" w:rsidRDefault="00AA3D24">
            <w:pPr>
              <w:widowControl/>
              <w:jc w:val="left"/>
              <w:rPr>
                <w:szCs w:val="21"/>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2C783485" w14:textId="77777777" w:rsidR="00AA3D24" w:rsidRPr="00AA3D24" w:rsidRDefault="00AA3D24">
            <w:pPr>
              <w:widowControl/>
              <w:jc w:val="left"/>
              <w:rPr>
                <w:szCs w:val="21"/>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1A839E72" w14:textId="77777777" w:rsidR="00AA3D24" w:rsidRPr="00AA3D24" w:rsidRDefault="00AA3D24">
            <w:pPr>
              <w:widowControl/>
              <w:jc w:val="left"/>
              <w:rPr>
                <w:szCs w:val="21"/>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466243DF" w14:textId="77777777" w:rsidR="00AA3D24" w:rsidRPr="00AA3D24" w:rsidRDefault="00AA3D24">
            <w:pPr>
              <w:widowControl/>
              <w:jc w:val="left"/>
              <w:rPr>
                <w:szCs w:val="21"/>
              </w:rPr>
            </w:pPr>
          </w:p>
        </w:tc>
        <w:tc>
          <w:tcPr>
            <w:tcW w:w="336" w:type="pct"/>
            <w:tcBorders>
              <w:top w:val="single" w:sz="4" w:space="0" w:color="auto"/>
              <w:left w:val="single" w:sz="4" w:space="0" w:color="auto"/>
              <w:bottom w:val="single" w:sz="12" w:space="0" w:color="auto"/>
              <w:right w:val="single" w:sz="4" w:space="0" w:color="auto"/>
            </w:tcBorders>
            <w:vAlign w:val="center"/>
            <w:hideMark/>
          </w:tcPr>
          <w:p w14:paraId="42D28E4A" w14:textId="77777777" w:rsidR="00AA3D24" w:rsidRPr="00AA3D24" w:rsidRDefault="00AA3D24">
            <w:pPr>
              <w:pStyle w:val="afe"/>
              <w:spacing w:before="24" w:line="240" w:lineRule="auto"/>
              <w:rPr>
                <w:kern w:val="2"/>
                <w:szCs w:val="21"/>
              </w:rPr>
            </w:pPr>
            <w:r w:rsidRPr="00AA3D24">
              <w:rPr>
                <w:kern w:val="2"/>
                <w:szCs w:val="21"/>
              </w:rPr>
              <w:t>高度</w:t>
            </w:r>
          </w:p>
          <w:p w14:paraId="22A98347" w14:textId="77777777" w:rsidR="00AA3D24" w:rsidRPr="00AA3D24" w:rsidRDefault="00AA3D24">
            <w:pPr>
              <w:pStyle w:val="afe"/>
              <w:spacing w:before="24" w:line="240" w:lineRule="auto"/>
              <w:rPr>
                <w:kern w:val="2"/>
                <w:szCs w:val="21"/>
              </w:rPr>
            </w:pPr>
            <w:r w:rsidRPr="00AA3D24">
              <w:rPr>
                <w:kern w:val="2"/>
                <w:szCs w:val="21"/>
              </w:rPr>
              <w:t>m</w:t>
            </w:r>
          </w:p>
        </w:tc>
        <w:tc>
          <w:tcPr>
            <w:tcW w:w="336" w:type="pct"/>
            <w:tcBorders>
              <w:top w:val="single" w:sz="4" w:space="0" w:color="auto"/>
              <w:left w:val="single" w:sz="4" w:space="0" w:color="auto"/>
              <w:bottom w:val="single" w:sz="12" w:space="0" w:color="auto"/>
              <w:right w:val="single" w:sz="4" w:space="0" w:color="auto"/>
            </w:tcBorders>
            <w:vAlign w:val="center"/>
            <w:hideMark/>
          </w:tcPr>
          <w:p w14:paraId="5C1DFED4" w14:textId="77777777" w:rsidR="00AA3D24" w:rsidRPr="00AA3D24" w:rsidRDefault="00AA3D24">
            <w:pPr>
              <w:pStyle w:val="afe"/>
              <w:spacing w:before="24" w:line="240" w:lineRule="auto"/>
              <w:rPr>
                <w:kern w:val="2"/>
                <w:szCs w:val="21"/>
              </w:rPr>
            </w:pPr>
            <w:r w:rsidRPr="00AA3D24">
              <w:rPr>
                <w:kern w:val="2"/>
                <w:szCs w:val="21"/>
              </w:rPr>
              <w:t>内径</w:t>
            </w:r>
          </w:p>
          <w:p w14:paraId="05C5E229" w14:textId="77777777" w:rsidR="00AA3D24" w:rsidRPr="00AA3D24" w:rsidRDefault="00AA3D24">
            <w:pPr>
              <w:pStyle w:val="afe"/>
              <w:spacing w:before="24" w:line="240" w:lineRule="auto"/>
              <w:rPr>
                <w:kern w:val="2"/>
                <w:szCs w:val="21"/>
              </w:rPr>
            </w:pPr>
            <w:r w:rsidRPr="00AA3D24">
              <w:rPr>
                <w:kern w:val="2"/>
                <w:szCs w:val="21"/>
              </w:rPr>
              <w:t>m</w:t>
            </w:r>
          </w:p>
        </w:tc>
        <w:tc>
          <w:tcPr>
            <w:tcW w:w="326" w:type="pct"/>
            <w:tcBorders>
              <w:top w:val="single" w:sz="4" w:space="0" w:color="auto"/>
              <w:left w:val="single" w:sz="4" w:space="0" w:color="auto"/>
              <w:bottom w:val="single" w:sz="12" w:space="0" w:color="auto"/>
              <w:right w:val="single" w:sz="12" w:space="0" w:color="auto"/>
            </w:tcBorders>
            <w:vAlign w:val="center"/>
            <w:hideMark/>
          </w:tcPr>
          <w:p w14:paraId="1381FBE4" w14:textId="77777777" w:rsidR="00AA3D24" w:rsidRPr="00AA3D24" w:rsidRDefault="00AA3D24">
            <w:pPr>
              <w:pStyle w:val="afe"/>
              <w:spacing w:before="24" w:line="240" w:lineRule="auto"/>
              <w:rPr>
                <w:kern w:val="2"/>
                <w:szCs w:val="21"/>
              </w:rPr>
            </w:pPr>
            <w:r w:rsidRPr="00AA3D24">
              <w:rPr>
                <w:kern w:val="2"/>
                <w:szCs w:val="21"/>
              </w:rPr>
              <w:t>温度</w:t>
            </w:r>
          </w:p>
          <w:p w14:paraId="7CA907C1" w14:textId="77777777" w:rsidR="00AA3D24" w:rsidRPr="00AA3D24" w:rsidRDefault="00AA3D24">
            <w:pPr>
              <w:pStyle w:val="afe"/>
              <w:spacing w:before="24" w:line="240" w:lineRule="auto"/>
              <w:rPr>
                <w:kern w:val="2"/>
                <w:szCs w:val="21"/>
              </w:rPr>
            </w:pPr>
            <w:r w:rsidRPr="00AA3D24">
              <w:rPr>
                <w:rFonts w:ascii="宋体" w:hAnsi="宋体" w:cs="宋体" w:hint="eastAsia"/>
                <w:kern w:val="2"/>
                <w:szCs w:val="21"/>
              </w:rPr>
              <w:t>℃</w:t>
            </w:r>
          </w:p>
        </w:tc>
      </w:tr>
      <w:tr w:rsidR="00AA3D24" w:rsidRPr="00AA3D24" w14:paraId="5E9ABA1B" w14:textId="77777777" w:rsidTr="00AA3D24">
        <w:trPr>
          <w:cantSplit/>
          <w:trHeight w:val="397"/>
          <w:jc w:val="center"/>
        </w:trPr>
        <w:tc>
          <w:tcPr>
            <w:tcW w:w="368" w:type="pct"/>
            <w:vMerge w:val="restart"/>
            <w:tcBorders>
              <w:top w:val="single" w:sz="4" w:space="0" w:color="auto"/>
              <w:left w:val="single" w:sz="12" w:space="0" w:color="auto"/>
              <w:bottom w:val="single" w:sz="4" w:space="0" w:color="auto"/>
              <w:right w:val="single" w:sz="4" w:space="0" w:color="auto"/>
            </w:tcBorders>
            <w:vAlign w:val="center"/>
            <w:hideMark/>
          </w:tcPr>
          <w:p w14:paraId="1839F936" w14:textId="77777777" w:rsidR="00AA3D24" w:rsidRPr="00AA3D24" w:rsidRDefault="00AA3D24">
            <w:pPr>
              <w:pStyle w:val="afe"/>
              <w:spacing w:before="24" w:line="240" w:lineRule="auto"/>
              <w:rPr>
                <w:kern w:val="2"/>
                <w:szCs w:val="21"/>
              </w:rPr>
            </w:pPr>
            <w:r w:rsidRPr="00AA3D24">
              <w:rPr>
                <w:kern w:val="2"/>
                <w:szCs w:val="21"/>
              </w:rPr>
              <w:t>1#</w:t>
            </w:r>
            <w:r w:rsidRPr="00AA3D24">
              <w:rPr>
                <w:kern w:val="2"/>
                <w:szCs w:val="21"/>
              </w:rPr>
              <w:t>排气筒</w:t>
            </w:r>
          </w:p>
        </w:tc>
        <w:tc>
          <w:tcPr>
            <w:tcW w:w="413" w:type="pct"/>
            <w:vMerge w:val="restart"/>
            <w:tcBorders>
              <w:top w:val="single" w:sz="4" w:space="0" w:color="auto"/>
              <w:left w:val="single" w:sz="4" w:space="0" w:color="auto"/>
              <w:bottom w:val="single" w:sz="4" w:space="0" w:color="auto"/>
              <w:right w:val="single" w:sz="4" w:space="0" w:color="auto"/>
            </w:tcBorders>
            <w:vAlign w:val="center"/>
            <w:hideMark/>
          </w:tcPr>
          <w:p w14:paraId="031A3F33" w14:textId="77777777" w:rsidR="00AA3D24" w:rsidRPr="00AA3D24" w:rsidRDefault="00AA3D24">
            <w:pPr>
              <w:pStyle w:val="afe"/>
              <w:spacing w:before="24" w:line="240" w:lineRule="auto"/>
              <w:rPr>
                <w:kern w:val="2"/>
                <w:szCs w:val="21"/>
              </w:rPr>
            </w:pPr>
            <w:r w:rsidRPr="00AA3D24">
              <w:rPr>
                <w:kern w:val="2"/>
                <w:szCs w:val="21"/>
              </w:rPr>
              <w:t>喷涂废气排气筒</w:t>
            </w:r>
          </w:p>
        </w:tc>
        <w:tc>
          <w:tcPr>
            <w:tcW w:w="630" w:type="pct"/>
            <w:vMerge w:val="restart"/>
            <w:tcBorders>
              <w:top w:val="single" w:sz="4" w:space="0" w:color="auto"/>
              <w:left w:val="single" w:sz="4" w:space="0" w:color="auto"/>
              <w:bottom w:val="single" w:sz="4" w:space="0" w:color="auto"/>
              <w:right w:val="single" w:sz="4" w:space="0" w:color="auto"/>
            </w:tcBorders>
            <w:vAlign w:val="center"/>
            <w:hideMark/>
          </w:tcPr>
          <w:p w14:paraId="20F72BF2" w14:textId="77777777" w:rsidR="00AA3D24" w:rsidRPr="00AA3D24" w:rsidRDefault="00AA3D24">
            <w:pPr>
              <w:pStyle w:val="afe"/>
              <w:spacing w:before="24" w:line="240" w:lineRule="auto"/>
              <w:rPr>
                <w:kern w:val="2"/>
                <w:szCs w:val="21"/>
              </w:rPr>
            </w:pPr>
            <w:r w:rsidRPr="00AA3D24">
              <w:rPr>
                <w:kern w:val="2"/>
                <w:szCs w:val="21"/>
              </w:rPr>
              <w:t>阶段</w:t>
            </w:r>
            <w:proofErr w:type="gramStart"/>
            <w:r w:rsidRPr="00AA3D24">
              <w:rPr>
                <w:kern w:val="2"/>
                <w:szCs w:val="21"/>
              </w:rPr>
              <w:t>一</w:t>
            </w:r>
            <w:proofErr w:type="gramEnd"/>
            <w:r w:rsidRPr="00AA3D24">
              <w:rPr>
                <w:kern w:val="2"/>
                <w:szCs w:val="21"/>
              </w:rPr>
              <w:t>，吸附</w:t>
            </w:r>
          </w:p>
        </w:tc>
        <w:tc>
          <w:tcPr>
            <w:tcW w:w="482" w:type="pct"/>
            <w:vMerge w:val="restart"/>
            <w:tcBorders>
              <w:top w:val="single" w:sz="4" w:space="0" w:color="auto"/>
              <w:left w:val="single" w:sz="4" w:space="0" w:color="auto"/>
              <w:bottom w:val="single" w:sz="4" w:space="0" w:color="auto"/>
              <w:right w:val="single" w:sz="4" w:space="0" w:color="auto"/>
            </w:tcBorders>
            <w:vAlign w:val="center"/>
            <w:hideMark/>
          </w:tcPr>
          <w:p w14:paraId="455DA108" w14:textId="77777777" w:rsidR="00AA3D24" w:rsidRPr="00AA3D24" w:rsidRDefault="00AA3D24">
            <w:pPr>
              <w:pStyle w:val="afe"/>
              <w:spacing w:before="24" w:line="240" w:lineRule="auto"/>
              <w:rPr>
                <w:kern w:val="2"/>
                <w:szCs w:val="21"/>
              </w:rPr>
            </w:pPr>
            <w:r w:rsidRPr="00AA3D24">
              <w:rPr>
                <w:kern w:val="2"/>
                <w:szCs w:val="21"/>
              </w:rPr>
              <w:t>80000</w:t>
            </w:r>
          </w:p>
        </w:tc>
        <w:tc>
          <w:tcPr>
            <w:tcW w:w="719" w:type="pct"/>
            <w:tcBorders>
              <w:top w:val="single" w:sz="4" w:space="0" w:color="auto"/>
              <w:left w:val="single" w:sz="4" w:space="0" w:color="auto"/>
              <w:bottom w:val="single" w:sz="4" w:space="0" w:color="auto"/>
              <w:right w:val="single" w:sz="4" w:space="0" w:color="auto"/>
            </w:tcBorders>
            <w:vAlign w:val="center"/>
            <w:hideMark/>
          </w:tcPr>
          <w:p w14:paraId="33F790A4" w14:textId="77777777" w:rsidR="00AA3D24" w:rsidRPr="00AA3D24" w:rsidRDefault="00AA3D24">
            <w:pPr>
              <w:pStyle w:val="afe"/>
              <w:spacing w:before="24" w:line="240" w:lineRule="auto"/>
              <w:rPr>
                <w:kern w:val="2"/>
                <w:szCs w:val="21"/>
              </w:rPr>
            </w:pPr>
            <w:r w:rsidRPr="00AA3D24">
              <w:rPr>
                <w:kern w:val="2"/>
                <w:szCs w:val="21"/>
              </w:rPr>
              <w:t>颗粒物</w:t>
            </w:r>
          </w:p>
        </w:tc>
        <w:tc>
          <w:tcPr>
            <w:tcW w:w="583" w:type="pct"/>
            <w:tcBorders>
              <w:top w:val="single" w:sz="4" w:space="0" w:color="auto"/>
              <w:left w:val="single" w:sz="4" w:space="0" w:color="auto"/>
              <w:bottom w:val="single" w:sz="4" w:space="0" w:color="auto"/>
              <w:right w:val="single" w:sz="4" w:space="0" w:color="auto"/>
            </w:tcBorders>
            <w:vAlign w:val="center"/>
            <w:hideMark/>
          </w:tcPr>
          <w:p w14:paraId="3B74AA29" w14:textId="77777777" w:rsidR="00AA3D24" w:rsidRPr="00AA3D24" w:rsidRDefault="00AA3D24">
            <w:pPr>
              <w:pStyle w:val="afe"/>
              <w:spacing w:before="24" w:line="240" w:lineRule="auto"/>
              <w:rPr>
                <w:kern w:val="2"/>
                <w:szCs w:val="21"/>
              </w:rPr>
            </w:pPr>
            <w:r w:rsidRPr="00AA3D24">
              <w:rPr>
                <w:kern w:val="2"/>
                <w:szCs w:val="21"/>
              </w:rPr>
              <w:t>0.18</w:t>
            </w:r>
          </w:p>
        </w:tc>
        <w:tc>
          <w:tcPr>
            <w:tcW w:w="807" w:type="pct"/>
            <w:tcBorders>
              <w:top w:val="single" w:sz="4" w:space="0" w:color="auto"/>
              <w:left w:val="single" w:sz="4" w:space="0" w:color="auto"/>
              <w:bottom w:val="single" w:sz="4" w:space="0" w:color="auto"/>
              <w:right w:val="single" w:sz="4" w:space="0" w:color="auto"/>
            </w:tcBorders>
            <w:vAlign w:val="center"/>
            <w:hideMark/>
          </w:tcPr>
          <w:p w14:paraId="05B0C4C9" w14:textId="77777777" w:rsidR="00AA3D24" w:rsidRPr="00AA3D24" w:rsidRDefault="00AA3D24">
            <w:pPr>
              <w:pStyle w:val="afe"/>
              <w:spacing w:before="24" w:line="240" w:lineRule="auto"/>
              <w:rPr>
                <w:kern w:val="2"/>
                <w:szCs w:val="21"/>
              </w:rPr>
            </w:pPr>
            <w:r w:rsidRPr="00AA3D24">
              <w:rPr>
                <w:kern w:val="2"/>
                <w:szCs w:val="21"/>
              </w:rPr>
              <w:t>0.15</w:t>
            </w:r>
            <w:r w:rsidRPr="00AA3D24">
              <w:rPr>
                <w:kern w:val="2"/>
                <w:szCs w:val="21"/>
              </w:rPr>
              <w:t>（日均值）</w:t>
            </w:r>
          </w:p>
        </w:tc>
        <w:tc>
          <w:tcPr>
            <w:tcW w:w="336" w:type="pct"/>
            <w:vMerge w:val="restart"/>
            <w:tcBorders>
              <w:top w:val="single" w:sz="4" w:space="0" w:color="auto"/>
              <w:left w:val="single" w:sz="4" w:space="0" w:color="auto"/>
              <w:bottom w:val="single" w:sz="4" w:space="0" w:color="auto"/>
              <w:right w:val="single" w:sz="4" w:space="0" w:color="auto"/>
            </w:tcBorders>
            <w:vAlign w:val="center"/>
            <w:hideMark/>
          </w:tcPr>
          <w:p w14:paraId="6979F6FC" w14:textId="77777777" w:rsidR="00AA3D24" w:rsidRPr="00AA3D24" w:rsidRDefault="00AA3D24">
            <w:pPr>
              <w:pStyle w:val="afe"/>
              <w:spacing w:before="24" w:line="240" w:lineRule="auto"/>
              <w:rPr>
                <w:kern w:val="2"/>
                <w:szCs w:val="21"/>
              </w:rPr>
            </w:pPr>
            <w:r w:rsidRPr="00AA3D24">
              <w:rPr>
                <w:kern w:val="2"/>
                <w:szCs w:val="21"/>
              </w:rPr>
              <w:t>25</w:t>
            </w:r>
          </w:p>
        </w:tc>
        <w:tc>
          <w:tcPr>
            <w:tcW w:w="336" w:type="pct"/>
            <w:vMerge w:val="restart"/>
            <w:tcBorders>
              <w:top w:val="single" w:sz="4" w:space="0" w:color="auto"/>
              <w:left w:val="single" w:sz="4" w:space="0" w:color="auto"/>
              <w:bottom w:val="single" w:sz="4" w:space="0" w:color="auto"/>
              <w:right w:val="single" w:sz="4" w:space="0" w:color="auto"/>
            </w:tcBorders>
            <w:vAlign w:val="center"/>
            <w:hideMark/>
          </w:tcPr>
          <w:p w14:paraId="07050295" w14:textId="77777777" w:rsidR="00AA3D24" w:rsidRPr="00AA3D24" w:rsidRDefault="00AA3D24">
            <w:pPr>
              <w:pStyle w:val="afe"/>
              <w:spacing w:before="24" w:line="240" w:lineRule="auto"/>
              <w:rPr>
                <w:kern w:val="2"/>
                <w:szCs w:val="21"/>
              </w:rPr>
            </w:pPr>
            <w:r w:rsidRPr="00AA3D24">
              <w:rPr>
                <w:kern w:val="2"/>
                <w:szCs w:val="21"/>
              </w:rPr>
              <w:t>1.4</w:t>
            </w:r>
          </w:p>
        </w:tc>
        <w:tc>
          <w:tcPr>
            <w:tcW w:w="326" w:type="pct"/>
            <w:vMerge w:val="restart"/>
            <w:tcBorders>
              <w:top w:val="single" w:sz="4" w:space="0" w:color="auto"/>
              <w:left w:val="single" w:sz="4" w:space="0" w:color="auto"/>
              <w:bottom w:val="single" w:sz="4" w:space="0" w:color="auto"/>
              <w:right w:val="single" w:sz="12" w:space="0" w:color="auto"/>
            </w:tcBorders>
            <w:vAlign w:val="center"/>
            <w:hideMark/>
          </w:tcPr>
          <w:p w14:paraId="6640CA38" w14:textId="77777777" w:rsidR="00AA3D24" w:rsidRPr="00AA3D24" w:rsidRDefault="00AA3D24">
            <w:pPr>
              <w:pStyle w:val="afe"/>
              <w:spacing w:before="24" w:line="240" w:lineRule="auto"/>
              <w:rPr>
                <w:kern w:val="2"/>
                <w:szCs w:val="21"/>
              </w:rPr>
            </w:pPr>
            <w:r w:rsidRPr="00AA3D24">
              <w:rPr>
                <w:kern w:val="2"/>
                <w:szCs w:val="21"/>
              </w:rPr>
              <w:t>20</w:t>
            </w:r>
          </w:p>
        </w:tc>
      </w:tr>
      <w:tr w:rsidR="00AA3D24" w:rsidRPr="00AA3D24" w14:paraId="3238B497" w14:textId="77777777" w:rsidTr="00AA3D24">
        <w:trPr>
          <w:cantSplit/>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70E28FFF" w14:textId="77777777" w:rsidR="00AA3D24" w:rsidRPr="00AA3D24" w:rsidRDefault="00AA3D24">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BB22F2" w14:textId="77777777" w:rsidR="00AA3D24" w:rsidRPr="00AA3D24" w:rsidRDefault="00AA3D24">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387AC0" w14:textId="77777777" w:rsidR="00AA3D24" w:rsidRPr="00AA3D24" w:rsidRDefault="00AA3D24">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C9F39E" w14:textId="77777777" w:rsidR="00AA3D24" w:rsidRPr="00AA3D24" w:rsidRDefault="00AA3D24">
            <w:pPr>
              <w:widowControl/>
              <w:jc w:val="left"/>
              <w:rPr>
                <w:szCs w:val="21"/>
              </w:rPr>
            </w:pPr>
          </w:p>
        </w:tc>
        <w:tc>
          <w:tcPr>
            <w:tcW w:w="719" w:type="pct"/>
            <w:tcBorders>
              <w:top w:val="single" w:sz="4" w:space="0" w:color="auto"/>
              <w:left w:val="single" w:sz="4" w:space="0" w:color="auto"/>
              <w:bottom w:val="single" w:sz="4" w:space="0" w:color="auto"/>
              <w:right w:val="single" w:sz="4" w:space="0" w:color="auto"/>
            </w:tcBorders>
            <w:vAlign w:val="center"/>
            <w:hideMark/>
          </w:tcPr>
          <w:p w14:paraId="17939C0A" w14:textId="77777777" w:rsidR="00AA3D24" w:rsidRPr="00AA3D24" w:rsidRDefault="00AA3D24">
            <w:pPr>
              <w:pStyle w:val="afe"/>
              <w:spacing w:before="24" w:line="240" w:lineRule="auto"/>
              <w:rPr>
                <w:kern w:val="2"/>
                <w:szCs w:val="21"/>
              </w:rPr>
            </w:pPr>
            <w:r w:rsidRPr="00AA3D24">
              <w:rPr>
                <w:kern w:val="2"/>
                <w:szCs w:val="21"/>
              </w:rPr>
              <w:t>二甲苯</w:t>
            </w:r>
          </w:p>
        </w:tc>
        <w:tc>
          <w:tcPr>
            <w:tcW w:w="583" w:type="pct"/>
            <w:tcBorders>
              <w:top w:val="single" w:sz="4" w:space="0" w:color="auto"/>
              <w:left w:val="single" w:sz="4" w:space="0" w:color="auto"/>
              <w:bottom w:val="single" w:sz="4" w:space="0" w:color="auto"/>
              <w:right w:val="single" w:sz="4" w:space="0" w:color="auto"/>
            </w:tcBorders>
            <w:vAlign w:val="center"/>
            <w:hideMark/>
          </w:tcPr>
          <w:p w14:paraId="14D5E27C" w14:textId="77777777" w:rsidR="00AA3D24" w:rsidRPr="00AA3D24" w:rsidRDefault="00AA3D24">
            <w:pPr>
              <w:pStyle w:val="afe"/>
              <w:spacing w:before="24" w:line="240" w:lineRule="auto"/>
              <w:rPr>
                <w:kern w:val="2"/>
                <w:szCs w:val="21"/>
              </w:rPr>
            </w:pPr>
            <w:r w:rsidRPr="00AA3D24">
              <w:rPr>
                <w:kern w:val="2"/>
                <w:szCs w:val="21"/>
              </w:rPr>
              <w:t>0.12</w:t>
            </w:r>
          </w:p>
        </w:tc>
        <w:tc>
          <w:tcPr>
            <w:tcW w:w="807" w:type="pct"/>
            <w:tcBorders>
              <w:top w:val="single" w:sz="4" w:space="0" w:color="auto"/>
              <w:left w:val="single" w:sz="4" w:space="0" w:color="auto"/>
              <w:bottom w:val="single" w:sz="4" w:space="0" w:color="auto"/>
              <w:right w:val="single" w:sz="4" w:space="0" w:color="auto"/>
            </w:tcBorders>
            <w:vAlign w:val="center"/>
            <w:hideMark/>
          </w:tcPr>
          <w:p w14:paraId="6C5E6106" w14:textId="77777777" w:rsidR="00AA3D24" w:rsidRPr="00AA3D24" w:rsidRDefault="00AA3D24">
            <w:pPr>
              <w:pStyle w:val="afe"/>
              <w:spacing w:before="24" w:line="240" w:lineRule="auto"/>
              <w:rPr>
                <w:kern w:val="2"/>
                <w:szCs w:val="21"/>
              </w:rPr>
            </w:pPr>
            <w:r w:rsidRPr="00AA3D24">
              <w:rPr>
                <w:kern w:val="2"/>
                <w:szCs w:val="21"/>
              </w:rPr>
              <w:t>0.2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BD02EF" w14:textId="77777777" w:rsidR="00AA3D24" w:rsidRPr="00AA3D24" w:rsidRDefault="00AA3D24">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269046" w14:textId="77777777" w:rsidR="00AA3D24" w:rsidRPr="00AA3D24" w:rsidRDefault="00AA3D24">
            <w:pPr>
              <w:widowControl/>
              <w:jc w:val="left"/>
              <w:rPr>
                <w:szCs w:val="21"/>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6B79943C" w14:textId="77777777" w:rsidR="00AA3D24" w:rsidRPr="00AA3D24" w:rsidRDefault="00AA3D24">
            <w:pPr>
              <w:widowControl/>
              <w:jc w:val="left"/>
              <w:rPr>
                <w:szCs w:val="21"/>
              </w:rPr>
            </w:pPr>
          </w:p>
        </w:tc>
      </w:tr>
      <w:tr w:rsidR="00AA3D24" w:rsidRPr="00AA3D24" w14:paraId="660C5DF9" w14:textId="77777777" w:rsidTr="00AA3D24">
        <w:trPr>
          <w:cantSplit/>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4474C2D2" w14:textId="77777777" w:rsidR="00AA3D24" w:rsidRPr="00AA3D24" w:rsidRDefault="00AA3D24">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62D472" w14:textId="77777777" w:rsidR="00AA3D24" w:rsidRPr="00AA3D24" w:rsidRDefault="00AA3D24">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7CF14E" w14:textId="77777777" w:rsidR="00AA3D24" w:rsidRPr="00AA3D24" w:rsidRDefault="00AA3D24">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4219A7" w14:textId="77777777" w:rsidR="00AA3D24" w:rsidRPr="00AA3D24" w:rsidRDefault="00AA3D24">
            <w:pPr>
              <w:widowControl/>
              <w:jc w:val="left"/>
              <w:rPr>
                <w:szCs w:val="21"/>
              </w:rPr>
            </w:pPr>
          </w:p>
        </w:tc>
        <w:tc>
          <w:tcPr>
            <w:tcW w:w="719" w:type="pct"/>
            <w:tcBorders>
              <w:top w:val="single" w:sz="4" w:space="0" w:color="auto"/>
              <w:left w:val="single" w:sz="4" w:space="0" w:color="auto"/>
              <w:bottom w:val="single" w:sz="4" w:space="0" w:color="auto"/>
              <w:right w:val="single" w:sz="4" w:space="0" w:color="auto"/>
            </w:tcBorders>
            <w:vAlign w:val="center"/>
            <w:hideMark/>
          </w:tcPr>
          <w:p w14:paraId="46DEC6C0" w14:textId="77777777" w:rsidR="00AA3D24" w:rsidRPr="00AA3D24" w:rsidRDefault="00AA3D24">
            <w:pPr>
              <w:pStyle w:val="afe"/>
              <w:spacing w:before="24" w:line="240" w:lineRule="auto"/>
              <w:rPr>
                <w:kern w:val="2"/>
                <w:szCs w:val="21"/>
              </w:rPr>
            </w:pPr>
            <w:r w:rsidRPr="00AA3D24">
              <w:rPr>
                <w:kern w:val="2"/>
                <w:szCs w:val="21"/>
              </w:rPr>
              <w:t>非甲烷总烃</w:t>
            </w:r>
          </w:p>
        </w:tc>
        <w:tc>
          <w:tcPr>
            <w:tcW w:w="583" w:type="pct"/>
            <w:tcBorders>
              <w:top w:val="single" w:sz="4" w:space="0" w:color="auto"/>
              <w:left w:val="single" w:sz="4" w:space="0" w:color="auto"/>
              <w:bottom w:val="single" w:sz="4" w:space="0" w:color="auto"/>
              <w:right w:val="single" w:sz="4" w:space="0" w:color="auto"/>
            </w:tcBorders>
            <w:vAlign w:val="center"/>
            <w:hideMark/>
          </w:tcPr>
          <w:p w14:paraId="6B7B9E98" w14:textId="77777777" w:rsidR="00AA3D24" w:rsidRPr="00AA3D24" w:rsidRDefault="00AA3D24">
            <w:pPr>
              <w:pStyle w:val="afe"/>
              <w:spacing w:before="24" w:line="240" w:lineRule="auto"/>
              <w:rPr>
                <w:kern w:val="2"/>
                <w:szCs w:val="21"/>
              </w:rPr>
            </w:pPr>
            <w:r w:rsidRPr="00AA3D24">
              <w:rPr>
                <w:kern w:val="2"/>
                <w:szCs w:val="21"/>
              </w:rPr>
              <w:t>0.28</w:t>
            </w:r>
          </w:p>
        </w:tc>
        <w:tc>
          <w:tcPr>
            <w:tcW w:w="807" w:type="pct"/>
            <w:tcBorders>
              <w:top w:val="single" w:sz="4" w:space="0" w:color="auto"/>
              <w:left w:val="single" w:sz="4" w:space="0" w:color="auto"/>
              <w:bottom w:val="single" w:sz="4" w:space="0" w:color="auto"/>
              <w:right w:val="single" w:sz="4" w:space="0" w:color="auto"/>
            </w:tcBorders>
            <w:vAlign w:val="center"/>
            <w:hideMark/>
          </w:tcPr>
          <w:p w14:paraId="00802E2D" w14:textId="77777777" w:rsidR="00AA3D24" w:rsidRPr="00AA3D24" w:rsidRDefault="00AA3D24">
            <w:pPr>
              <w:pStyle w:val="afe"/>
              <w:spacing w:before="24" w:line="240" w:lineRule="auto"/>
              <w:rPr>
                <w:kern w:val="2"/>
                <w:szCs w:val="21"/>
              </w:rPr>
            </w:pPr>
            <w:r w:rsidRPr="00AA3D24">
              <w:rPr>
                <w:kern w:val="2"/>
                <w:szCs w:val="21"/>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7818B0" w14:textId="77777777" w:rsidR="00AA3D24" w:rsidRPr="00AA3D24" w:rsidRDefault="00AA3D24">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57F573" w14:textId="77777777" w:rsidR="00AA3D24" w:rsidRPr="00AA3D24" w:rsidRDefault="00AA3D24">
            <w:pPr>
              <w:widowControl/>
              <w:jc w:val="left"/>
              <w:rPr>
                <w:szCs w:val="21"/>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0B701618" w14:textId="77777777" w:rsidR="00AA3D24" w:rsidRPr="00AA3D24" w:rsidRDefault="00AA3D24">
            <w:pPr>
              <w:widowControl/>
              <w:jc w:val="left"/>
              <w:rPr>
                <w:szCs w:val="21"/>
              </w:rPr>
            </w:pPr>
          </w:p>
        </w:tc>
      </w:tr>
      <w:tr w:rsidR="00AA3D24" w:rsidRPr="00AA3D24" w14:paraId="2B61FE56" w14:textId="77777777" w:rsidTr="00AA3D24">
        <w:trPr>
          <w:cantSplit/>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037E0FB3" w14:textId="77777777" w:rsidR="00AA3D24" w:rsidRPr="00AA3D24" w:rsidRDefault="00AA3D24">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CEB45" w14:textId="77777777" w:rsidR="00AA3D24" w:rsidRPr="00AA3D24" w:rsidRDefault="00AA3D24">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4A741B" w14:textId="77777777" w:rsidR="00AA3D24" w:rsidRPr="00AA3D24" w:rsidRDefault="00AA3D24">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5518EF" w14:textId="77777777" w:rsidR="00AA3D24" w:rsidRPr="00AA3D24" w:rsidRDefault="00AA3D24">
            <w:pPr>
              <w:widowControl/>
              <w:jc w:val="left"/>
              <w:rPr>
                <w:szCs w:val="21"/>
              </w:rPr>
            </w:pPr>
          </w:p>
        </w:tc>
        <w:tc>
          <w:tcPr>
            <w:tcW w:w="719" w:type="pct"/>
            <w:tcBorders>
              <w:top w:val="single" w:sz="4" w:space="0" w:color="auto"/>
              <w:left w:val="single" w:sz="4" w:space="0" w:color="auto"/>
              <w:bottom w:val="single" w:sz="4" w:space="0" w:color="auto"/>
              <w:right w:val="single" w:sz="4" w:space="0" w:color="auto"/>
            </w:tcBorders>
            <w:vAlign w:val="center"/>
            <w:hideMark/>
          </w:tcPr>
          <w:p w14:paraId="26AA5C99" w14:textId="77777777" w:rsidR="00AA3D24" w:rsidRPr="00AA3D24" w:rsidRDefault="00AA3D24">
            <w:pPr>
              <w:pStyle w:val="81"/>
              <w:jc w:val="center"/>
              <w:rPr>
                <w:szCs w:val="21"/>
                <w:vertAlign w:val="subscript"/>
              </w:rPr>
            </w:pPr>
            <w:r w:rsidRPr="00AA3D24">
              <w:rPr>
                <w:szCs w:val="21"/>
              </w:rPr>
              <w:t>SO</w:t>
            </w:r>
            <w:r w:rsidRPr="00AA3D24">
              <w:rPr>
                <w:szCs w:val="21"/>
                <w:vertAlign w:val="subscript"/>
              </w:rPr>
              <w:t>2</w:t>
            </w:r>
          </w:p>
        </w:tc>
        <w:tc>
          <w:tcPr>
            <w:tcW w:w="583" w:type="pct"/>
            <w:tcBorders>
              <w:top w:val="single" w:sz="4" w:space="0" w:color="auto"/>
              <w:left w:val="single" w:sz="4" w:space="0" w:color="auto"/>
              <w:bottom w:val="single" w:sz="4" w:space="0" w:color="auto"/>
              <w:right w:val="single" w:sz="4" w:space="0" w:color="auto"/>
            </w:tcBorders>
            <w:vAlign w:val="center"/>
            <w:hideMark/>
          </w:tcPr>
          <w:p w14:paraId="70AF0FE7" w14:textId="77777777" w:rsidR="00AA3D24" w:rsidRPr="00AA3D24" w:rsidRDefault="00AA3D24">
            <w:pPr>
              <w:pStyle w:val="afe"/>
              <w:spacing w:before="24" w:line="240" w:lineRule="auto"/>
              <w:rPr>
                <w:kern w:val="2"/>
                <w:szCs w:val="21"/>
              </w:rPr>
            </w:pPr>
            <w:r w:rsidRPr="00AA3D24">
              <w:rPr>
                <w:kern w:val="2"/>
                <w:szCs w:val="21"/>
              </w:rPr>
              <w:t>0.06</w:t>
            </w:r>
          </w:p>
        </w:tc>
        <w:tc>
          <w:tcPr>
            <w:tcW w:w="807" w:type="pct"/>
            <w:tcBorders>
              <w:top w:val="single" w:sz="4" w:space="0" w:color="auto"/>
              <w:left w:val="single" w:sz="4" w:space="0" w:color="auto"/>
              <w:bottom w:val="single" w:sz="4" w:space="0" w:color="auto"/>
              <w:right w:val="single" w:sz="4" w:space="0" w:color="auto"/>
            </w:tcBorders>
            <w:vAlign w:val="center"/>
            <w:hideMark/>
          </w:tcPr>
          <w:p w14:paraId="07020536" w14:textId="77777777" w:rsidR="00AA3D24" w:rsidRPr="00AA3D24" w:rsidRDefault="00AA3D24">
            <w:pPr>
              <w:pStyle w:val="afe"/>
              <w:spacing w:before="24" w:line="240" w:lineRule="auto"/>
              <w:rPr>
                <w:kern w:val="2"/>
                <w:szCs w:val="21"/>
              </w:rPr>
            </w:pPr>
            <w:r w:rsidRPr="00AA3D24">
              <w:rPr>
                <w:kern w:val="2"/>
                <w:szCs w:val="21"/>
              </w:rPr>
              <w:t>0.5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E987E" w14:textId="77777777" w:rsidR="00AA3D24" w:rsidRPr="00AA3D24" w:rsidRDefault="00AA3D24">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7D1C99" w14:textId="77777777" w:rsidR="00AA3D24" w:rsidRPr="00AA3D24" w:rsidRDefault="00AA3D24">
            <w:pPr>
              <w:widowControl/>
              <w:jc w:val="left"/>
              <w:rPr>
                <w:szCs w:val="21"/>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1ABEF8F8" w14:textId="77777777" w:rsidR="00AA3D24" w:rsidRPr="00AA3D24" w:rsidRDefault="00AA3D24">
            <w:pPr>
              <w:widowControl/>
              <w:jc w:val="left"/>
              <w:rPr>
                <w:szCs w:val="21"/>
              </w:rPr>
            </w:pPr>
          </w:p>
        </w:tc>
      </w:tr>
      <w:tr w:rsidR="00AA3D24" w:rsidRPr="00AA3D24" w14:paraId="474B7193" w14:textId="77777777" w:rsidTr="00AA3D24">
        <w:trPr>
          <w:cantSplit/>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69670494" w14:textId="77777777" w:rsidR="00AA3D24" w:rsidRPr="00AA3D24" w:rsidRDefault="00AA3D24">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278BB7" w14:textId="77777777" w:rsidR="00AA3D24" w:rsidRPr="00AA3D24" w:rsidRDefault="00AA3D24">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27BF2C" w14:textId="77777777" w:rsidR="00AA3D24" w:rsidRPr="00AA3D24" w:rsidRDefault="00AA3D24">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DDF711" w14:textId="77777777" w:rsidR="00AA3D24" w:rsidRPr="00AA3D24" w:rsidRDefault="00AA3D24">
            <w:pPr>
              <w:widowControl/>
              <w:jc w:val="left"/>
              <w:rPr>
                <w:szCs w:val="21"/>
              </w:rPr>
            </w:pPr>
          </w:p>
        </w:tc>
        <w:tc>
          <w:tcPr>
            <w:tcW w:w="719" w:type="pct"/>
            <w:tcBorders>
              <w:top w:val="single" w:sz="4" w:space="0" w:color="auto"/>
              <w:left w:val="single" w:sz="4" w:space="0" w:color="auto"/>
              <w:bottom w:val="single" w:sz="4" w:space="0" w:color="auto"/>
              <w:right w:val="single" w:sz="4" w:space="0" w:color="auto"/>
            </w:tcBorders>
            <w:vAlign w:val="center"/>
            <w:hideMark/>
          </w:tcPr>
          <w:p w14:paraId="095C193A" w14:textId="77777777" w:rsidR="00AA3D24" w:rsidRPr="00AA3D24" w:rsidRDefault="00AA3D24">
            <w:pPr>
              <w:pStyle w:val="81"/>
              <w:jc w:val="center"/>
              <w:rPr>
                <w:szCs w:val="21"/>
              </w:rPr>
            </w:pPr>
            <w:r w:rsidRPr="00AA3D24">
              <w:rPr>
                <w:szCs w:val="21"/>
              </w:rPr>
              <w:t>NOx</w:t>
            </w:r>
          </w:p>
        </w:tc>
        <w:tc>
          <w:tcPr>
            <w:tcW w:w="583" w:type="pct"/>
            <w:tcBorders>
              <w:top w:val="single" w:sz="4" w:space="0" w:color="auto"/>
              <w:left w:val="single" w:sz="4" w:space="0" w:color="auto"/>
              <w:bottom w:val="single" w:sz="4" w:space="0" w:color="auto"/>
              <w:right w:val="single" w:sz="4" w:space="0" w:color="auto"/>
            </w:tcBorders>
            <w:vAlign w:val="center"/>
            <w:hideMark/>
          </w:tcPr>
          <w:p w14:paraId="2D407594" w14:textId="77777777" w:rsidR="00AA3D24" w:rsidRPr="00AA3D24" w:rsidRDefault="00AA3D24">
            <w:pPr>
              <w:pStyle w:val="afe"/>
              <w:spacing w:before="24" w:line="240" w:lineRule="auto"/>
              <w:rPr>
                <w:kern w:val="2"/>
                <w:szCs w:val="21"/>
              </w:rPr>
            </w:pPr>
            <w:r w:rsidRPr="00AA3D24">
              <w:rPr>
                <w:kern w:val="2"/>
                <w:szCs w:val="21"/>
              </w:rPr>
              <w:t>0.22</w:t>
            </w:r>
          </w:p>
        </w:tc>
        <w:tc>
          <w:tcPr>
            <w:tcW w:w="807" w:type="pct"/>
            <w:tcBorders>
              <w:top w:val="single" w:sz="4" w:space="0" w:color="auto"/>
              <w:left w:val="single" w:sz="4" w:space="0" w:color="auto"/>
              <w:bottom w:val="single" w:sz="4" w:space="0" w:color="auto"/>
              <w:right w:val="single" w:sz="4" w:space="0" w:color="auto"/>
            </w:tcBorders>
            <w:vAlign w:val="center"/>
            <w:hideMark/>
          </w:tcPr>
          <w:p w14:paraId="1CEB6863" w14:textId="77777777" w:rsidR="00AA3D24" w:rsidRPr="00AA3D24" w:rsidRDefault="00AA3D24">
            <w:pPr>
              <w:pStyle w:val="afe"/>
              <w:spacing w:before="24" w:line="240" w:lineRule="auto"/>
              <w:rPr>
                <w:kern w:val="2"/>
                <w:szCs w:val="21"/>
              </w:rPr>
            </w:pPr>
            <w:r w:rsidRPr="00AA3D24">
              <w:rPr>
                <w:kern w:val="2"/>
                <w:szCs w:val="21"/>
              </w:rPr>
              <w:t>0.2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106B98" w14:textId="77777777" w:rsidR="00AA3D24" w:rsidRPr="00AA3D24" w:rsidRDefault="00AA3D24">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FC6097" w14:textId="77777777" w:rsidR="00AA3D24" w:rsidRPr="00AA3D24" w:rsidRDefault="00AA3D24">
            <w:pPr>
              <w:widowControl/>
              <w:jc w:val="left"/>
              <w:rPr>
                <w:szCs w:val="21"/>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3B124770" w14:textId="77777777" w:rsidR="00AA3D24" w:rsidRPr="00AA3D24" w:rsidRDefault="00AA3D24">
            <w:pPr>
              <w:widowControl/>
              <w:jc w:val="left"/>
              <w:rPr>
                <w:szCs w:val="21"/>
              </w:rPr>
            </w:pPr>
          </w:p>
        </w:tc>
      </w:tr>
      <w:tr w:rsidR="00AA3D24" w:rsidRPr="00AA3D24" w14:paraId="335C8405" w14:textId="77777777" w:rsidTr="00AA3D24">
        <w:trPr>
          <w:cantSplit/>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3450DEBB" w14:textId="77777777" w:rsidR="00AA3D24" w:rsidRPr="00AA3D24" w:rsidRDefault="00AA3D24">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7D8CF8" w14:textId="77777777" w:rsidR="00AA3D24" w:rsidRPr="00AA3D24" w:rsidRDefault="00AA3D24">
            <w:pPr>
              <w:widowControl/>
              <w:jc w:val="left"/>
              <w:rPr>
                <w:szCs w:val="21"/>
              </w:rPr>
            </w:pPr>
          </w:p>
        </w:tc>
        <w:tc>
          <w:tcPr>
            <w:tcW w:w="630" w:type="pct"/>
            <w:vMerge w:val="restart"/>
            <w:tcBorders>
              <w:top w:val="single" w:sz="4" w:space="0" w:color="auto"/>
              <w:left w:val="single" w:sz="4" w:space="0" w:color="auto"/>
              <w:bottom w:val="single" w:sz="4" w:space="0" w:color="auto"/>
              <w:right w:val="single" w:sz="4" w:space="0" w:color="auto"/>
            </w:tcBorders>
            <w:vAlign w:val="center"/>
            <w:hideMark/>
          </w:tcPr>
          <w:p w14:paraId="7495C22F" w14:textId="77777777" w:rsidR="00AA3D24" w:rsidRPr="00AA3D24" w:rsidRDefault="00AA3D24">
            <w:pPr>
              <w:pStyle w:val="afe"/>
              <w:spacing w:before="24" w:line="240" w:lineRule="auto"/>
              <w:rPr>
                <w:kern w:val="2"/>
                <w:szCs w:val="21"/>
              </w:rPr>
            </w:pPr>
            <w:r w:rsidRPr="00AA3D24">
              <w:rPr>
                <w:kern w:val="2"/>
                <w:szCs w:val="21"/>
              </w:rPr>
              <w:t>阶段二，</w:t>
            </w:r>
            <w:r w:rsidRPr="00AA3D24">
              <w:rPr>
                <w:kern w:val="2"/>
                <w:szCs w:val="21"/>
              </w:rPr>
              <w:lastRenderedPageBreak/>
              <w:t>脱附</w:t>
            </w:r>
          </w:p>
        </w:tc>
        <w:tc>
          <w:tcPr>
            <w:tcW w:w="482" w:type="pct"/>
            <w:vMerge w:val="restart"/>
            <w:tcBorders>
              <w:top w:val="single" w:sz="4" w:space="0" w:color="auto"/>
              <w:left w:val="single" w:sz="4" w:space="0" w:color="auto"/>
              <w:bottom w:val="single" w:sz="4" w:space="0" w:color="auto"/>
              <w:right w:val="single" w:sz="4" w:space="0" w:color="auto"/>
            </w:tcBorders>
            <w:vAlign w:val="center"/>
            <w:hideMark/>
          </w:tcPr>
          <w:p w14:paraId="304778D7" w14:textId="77777777" w:rsidR="00AA3D24" w:rsidRPr="00AA3D24" w:rsidRDefault="00AA3D24">
            <w:pPr>
              <w:pStyle w:val="afe"/>
              <w:spacing w:before="24" w:line="240" w:lineRule="auto"/>
              <w:rPr>
                <w:kern w:val="2"/>
                <w:szCs w:val="21"/>
              </w:rPr>
            </w:pPr>
            <w:r w:rsidRPr="00AA3D24">
              <w:rPr>
                <w:kern w:val="2"/>
                <w:szCs w:val="21"/>
              </w:rPr>
              <w:lastRenderedPageBreak/>
              <w:t>5000</w:t>
            </w:r>
          </w:p>
        </w:tc>
        <w:tc>
          <w:tcPr>
            <w:tcW w:w="719" w:type="pct"/>
            <w:tcBorders>
              <w:top w:val="single" w:sz="4" w:space="0" w:color="auto"/>
              <w:left w:val="single" w:sz="4" w:space="0" w:color="auto"/>
              <w:bottom w:val="single" w:sz="4" w:space="0" w:color="auto"/>
              <w:right w:val="single" w:sz="4" w:space="0" w:color="auto"/>
            </w:tcBorders>
            <w:vAlign w:val="center"/>
            <w:hideMark/>
          </w:tcPr>
          <w:p w14:paraId="40F39C02" w14:textId="77777777" w:rsidR="00AA3D24" w:rsidRPr="00AA3D24" w:rsidRDefault="00AA3D24">
            <w:pPr>
              <w:pStyle w:val="afe"/>
              <w:spacing w:before="24" w:line="240" w:lineRule="auto"/>
              <w:rPr>
                <w:kern w:val="2"/>
                <w:szCs w:val="21"/>
              </w:rPr>
            </w:pPr>
            <w:r w:rsidRPr="00AA3D24">
              <w:rPr>
                <w:kern w:val="2"/>
                <w:szCs w:val="21"/>
              </w:rPr>
              <w:t>二甲苯</w:t>
            </w:r>
          </w:p>
        </w:tc>
        <w:tc>
          <w:tcPr>
            <w:tcW w:w="583" w:type="pct"/>
            <w:tcBorders>
              <w:top w:val="single" w:sz="4" w:space="0" w:color="auto"/>
              <w:left w:val="single" w:sz="4" w:space="0" w:color="auto"/>
              <w:bottom w:val="single" w:sz="4" w:space="0" w:color="auto"/>
              <w:right w:val="single" w:sz="4" w:space="0" w:color="auto"/>
            </w:tcBorders>
            <w:vAlign w:val="center"/>
            <w:hideMark/>
          </w:tcPr>
          <w:p w14:paraId="5CB4D2A4" w14:textId="77777777" w:rsidR="00AA3D24" w:rsidRPr="00AA3D24" w:rsidRDefault="00AA3D24">
            <w:pPr>
              <w:pStyle w:val="afe"/>
              <w:spacing w:before="24" w:line="240" w:lineRule="auto"/>
              <w:rPr>
                <w:kern w:val="2"/>
                <w:szCs w:val="21"/>
              </w:rPr>
            </w:pPr>
            <w:r w:rsidRPr="00AA3D24">
              <w:rPr>
                <w:kern w:val="2"/>
                <w:szCs w:val="21"/>
              </w:rPr>
              <w:t>0.02</w:t>
            </w:r>
          </w:p>
        </w:tc>
        <w:tc>
          <w:tcPr>
            <w:tcW w:w="807" w:type="pct"/>
            <w:tcBorders>
              <w:top w:val="single" w:sz="4" w:space="0" w:color="auto"/>
              <w:left w:val="single" w:sz="4" w:space="0" w:color="auto"/>
              <w:bottom w:val="single" w:sz="4" w:space="0" w:color="auto"/>
              <w:right w:val="single" w:sz="4" w:space="0" w:color="auto"/>
            </w:tcBorders>
            <w:vAlign w:val="center"/>
            <w:hideMark/>
          </w:tcPr>
          <w:p w14:paraId="2001B638" w14:textId="77777777" w:rsidR="00AA3D24" w:rsidRPr="00AA3D24" w:rsidRDefault="00AA3D24">
            <w:pPr>
              <w:pStyle w:val="afe"/>
              <w:spacing w:before="24" w:line="240" w:lineRule="auto"/>
              <w:rPr>
                <w:kern w:val="2"/>
                <w:szCs w:val="21"/>
              </w:rPr>
            </w:pPr>
            <w:r w:rsidRPr="00AA3D24">
              <w:rPr>
                <w:kern w:val="2"/>
                <w:szCs w:val="21"/>
              </w:rPr>
              <w:t>0.2</w:t>
            </w:r>
          </w:p>
        </w:tc>
        <w:tc>
          <w:tcPr>
            <w:tcW w:w="336" w:type="pct"/>
            <w:vMerge w:val="restart"/>
            <w:tcBorders>
              <w:top w:val="single" w:sz="4" w:space="0" w:color="auto"/>
              <w:left w:val="single" w:sz="4" w:space="0" w:color="auto"/>
              <w:bottom w:val="single" w:sz="4" w:space="0" w:color="auto"/>
              <w:right w:val="single" w:sz="4" w:space="0" w:color="auto"/>
            </w:tcBorders>
            <w:vAlign w:val="center"/>
            <w:hideMark/>
          </w:tcPr>
          <w:p w14:paraId="7CB8579C" w14:textId="77777777" w:rsidR="00AA3D24" w:rsidRPr="00AA3D24" w:rsidRDefault="00AA3D24">
            <w:pPr>
              <w:pStyle w:val="afe"/>
              <w:spacing w:before="24" w:line="240" w:lineRule="auto"/>
              <w:rPr>
                <w:kern w:val="2"/>
                <w:szCs w:val="21"/>
              </w:rPr>
            </w:pPr>
            <w:r w:rsidRPr="00AA3D24">
              <w:rPr>
                <w:kern w:val="2"/>
                <w:szCs w:val="21"/>
              </w:rPr>
              <w:t>25</w:t>
            </w:r>
          </w:p>
        </w:tc>
        <w:tc>
          <w:tcPr>
            <w:tcW w:w="336" w:type="pct"/>
            <w:vMerge w:val="restart"/>
            <w:tcBorders>
              <w:top w:val="single" w:sz="4" w:space="0" w:color="auto"/>
              <w:left w:val="single" w:sz="4" w:space="0" w:color="auto"/>
              <w:bottom w:val="single" w:sz="4" w:space="0" w:color="auto"/>
              <w:right w:val="single" w:sz="4" w:space="0" w:color="auto"/>
            </w:tcBorders>
            <w:vAlign w:val="center"/>
            <w:hideMark/>
          </w:tcPr>
          <w:p w14:paraId="4705F0A3" w14:textId="77777777" w:rsidR="00AA3D24" w:rsidRPr="00AA3D24" w:rsidRDefault="00AA3D24">
            <w:pPr>
              <w:pStyle w:val="afe"/>
              <w:spacing w:before="24" w:line="240" w:lineRule="auto"/>
              <w:rPr>
                <w:kern w:val="2"/>
                <w:szCs w:val="21"/>
              </w:rPr>
            </w:pPr>
            <w:r w:rsidRPr="00AA3D24">
              <w:rPr>
                <w:kern w:val="2"/>
                <w:szCs w:val="21"/>
              </w:rPr>
              <w:t>1.4</w:t>
            </w:r>
          </w:p>
        </w:tc>
        <w:tc>
          <w:tcPr>
            <w:tcW w:w="326" w:type="pct"/>
            <w:vMerge w:val="restart"/>
            <w:tcBorders>
              <w:top w:val="single" w:sz="4" w:space="0" w:color="auto"/>
              <w:left w:val="single" w:sz="4" w:space="0" w:color="auto"/>
              <w:bottom w:val="single" w:sz="4" w:space="0" w:color="auto"/>
              <w:right w:val="single" w:sz="12" w:space="0" w:color="auto"/>
            </w:tcBorders>
            <w:vAlign w:val="center"/>
            <w:hideMark/>
          </w:tcPr>
          <w:p w14:paraId="49ED6585" w14:textId="77777777" w:rsidR="00AA3D24" w:rsidRPr="00AA3D24" w:rsidRDefault="00AA3D24">
            <w:pPr>
              <w:pStyle w:val="afe"/>
              <w:spacing w:before="24" w:line="240" w:lineRule="auto"/>
              <w:rPr>
                <w:kern w:val="2"/>
                <w:szCs w:val="21"/>
              </w:rPr>
            </w:pPr>
            <w:r w:rsidRPr="00AA3D24">
              <w:rPr>
                <w:kern w:val="2"/>
                <w:szCs w:val="21"/>
              </w:rPr>
              <w:t>80</w:t>
            </w:r>
          </w:p>
        </w:tc>
      </w:tr>
      <w:tr w:rsidR="00AA3D24" w:rsidRPr="00AA3D24" w14:paraId="10F9601F" w14:textId="77777777" w:rsidTr="00AA3D24">
        <w:trPr>
          <w:cantSplit/>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7F419273" w14:textId="77777777" w:rsidR="00AA3D24" w:rsidRPr="00AA3D24" w:rsidRDefault="00AA3D24">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9C2F6E" w14:textId="77777777" w:rsidR="00AA3D24" w:rsidRPr="00AA3D24" w:rsidRDefault="00AA3D24">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D446C9" w14:textId="77777777" w:rsidR="00AA3D24" w:rsidRPr="00AA3D24" w:rsidRDefault="00AA3D24">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AC4CDB" w14:textId="77777777" w:rsidR="00AA3D24" w:rsidRPr="00AA3D24" w:rsidRDefault="00AA3D24">
            <w:pPr>
              <w:widowControl/>
              <w:jc w:val="left"/>
              <w:rPr>
                <w:szCs w:val="21"/>
              </w:rPr>
            </w:pPr>
          </w:p>
        </w:tc>
        <w:tc>
          <w:tcPr>
            <w:tcW w:w="719" w:type="pct"/>
            <w:tcBorders>
              <w:top w:val="single" w:sz="4" w:space="0" w:color="auto"/>
              <w:left w:val="single" w:sz="4" w:space="0" w:color="auto"/>
              <w:bottom w:val="single" w:sz="4" w:space="0" w:color="auto"/>
              <w:right w:val="single" w:sz="4" w:space="0" w:color="auto"/>
            </w:tcBorders>
            <w:vAlign w:val="center"/>
            <w:hideMark/>
          </w:tcPr>
          <w:p w14:paraId="560D6478" w14:textId="77777777" w:rsidR="00AA3D24" w:rsidRPr="00AA3D24" w:rsidRDefault="00AA3D24">
            <w:pPr>
              <w:pStyle w:val="afe"/>
              <w:spacing w:before="24" w:line="240" w:lineRule="auto"/>
              <w:rPr>
                <w:kern w:val="2"/>
                <w:szCs w:val="21"/>
              </w:rPr>
            </w:pPr>
            <w:r w:rsidRPr="00AA3D24">
              <w:rPr>
                <w:kern w:val="2"/>
                <w:szCs w:val="21"/>
              </w:rPr>
              <w:t>非甲烷总烃</w:t>
            </w:r>
          </w:p>
        </w:tc>
        <w:tc>
          <w:tcPr>
            <w:tcW w:w="583" w:type="pct"/>
            <w:tcBorders>
              <w:top w:val="single" w:sz="4" w:space="0" w:color="auto"/>
              <w:left w:val="single" w:sz="4" w:space="0" w:color="auto"/>
              <w:bottom w:val="single" w:sz="4" w:space="0" w:color="auto"/>
              <w:right w:val="single" w:sz="4" w:space="0" w:color="auto"/>
            </w:tcBorders>
            <w:vAlign w:val="center"/>
            <w:hideMark/>
          </w:tcPr>
          <w:p w14:paraId="5AD4339F" w14:textId="77777777" w:rsidR="00AA3D24" w:rsidRPr="00AA3D24" w:rsidRDefault="00AA3D24">
            <w:pPr>
              <w:pStyle w:val="afe"/>
              <w:spacing w:before="24" w:line="240" w:lineRule="auto"/>
              <w:rPr>
                <w:kern w:val="2"/>
                <w:szCs w:val="21"/>
              </w:rPr>
            </w:pPr>
            <w:r w:rsidRPr="00AA3D24">
              <w:rPr>
                <w:kern w:val="2"/>
                <w:szCs w:val="21"/>
              </w:rPr>
              <w:t>0.04</w:t>
            </w:r>
          </w:p>
        </w:tc>
        <w:tc>
          <w:tcPr>
            <w:tcW w:w="807" w:type="pct"/>
            <w:tcBorders>
              <w:top w:val="single" w:sz="4" w:space="0" w:color="auto"/>
              <w:left w:val="single" w:sz="4" w:space="0" w:color="auto"/>
              <w:bottom w:val="single" w:sz="4" w:space="0" w:color="auto"/>
              <w:right w:val="single" w:sz="4" w:space="0" w:color="auto"/>
            </w:tcBorders>
            <w:vAlign w:val="center"/>
            <w:hideMark/>
          </w:tcPr>
          <w:p w14:paraId="19CD4769" w14:textId="77777777" w:rsidR="00AA3D24" w:rsidRPr="00AA3D24" w:rsidRDefault="00AA3D24">
            <w:pPr>
              <w:pStyle w:val="afe"/>
              <w:spacing w:before="24" w:line="240" w:lineRule="auto"/>
              <w:rPr>
                <w:kern w:val="2"/>
                <w:szCs w:val="21"/>
              </w:rPr>
            </w:pPr>
            <w:r w:rsidRPr="00AA3D24">
              <w:rPr>
                <w:kern w:val="2"/>
                <w:szCs w:val="21"/>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394927" w14:textId="77777777" w:rsidR="00AA3D24" w:rsidRPr="00AA3D24" w:rsidRDefault="00AA3D24">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B85E57" w14:textId="77777777" w:rsidR="00AA3D24" w:rsidRPr="00AA3D24" w:rsidRDefault="00AA3D24">
            <w:pPr>
              <w:widowControl/>
              <w:jc w:val="left"/>
              <w:rPr>
                <w:szCs w:val="21"/>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77083580" w14:textId="77777777" w:rsidR="00AA3D24" w:rsidRPr="00AA3D24" w:rsidRDefault="00AA3D24">
            <w:pPr>
              <w:widowControl/>
              <w:jc w:val="left"/>
              <w:rPr>
                <w:szCs w:val="21"/>
              </w:rPr>
            </w:pPr>
          </w:p>
        </w:tc>
      </w:tr>
      <w:tr w:rsidR="00AA3D24" w:rsidRPr="00AA3D24" w14:paraId="3252DB9A" w14:textId="77777777" w:rsidTr="00AA3D24">
        <w:trPr>
          <w:cantSplit/>
          <w:trHeight w:val="397"/>
          <w:jc w:val="center"/>
        </w:trPr>
        <w:tc>
          <w:tcPr>
            <w:tcW w:w="368" w:type="pct"/>
            <w:vMerge w:val="restart"/>
            <w:tcBorders>
              <w:top w:val="single" w:sz="4" w:space="0" w:color="auto"/>
              <w:left w:val="single" w:sz="12" w:space="0" w:color="auto"/>
              <w:bottom w:val="single" w:sz="12" w:space="0" w:color="auto"/>
              <w:right w:val="single" w:sz="4" w:space="0" w:color="auto"/>
            </w:tcBorders>
            <w:vAlign w:val="center"/>
            <w:hideMark/>
          </w:tcPr>
          <w:p w14:paraId="49E93909" w14:textId="77777777" w:rsidR="00AA3D24" w:rsidRPr="00AA3D24" w:rsidRDefault="00AA3D24">
            <w:pPr>
              <w:pStyle w:val="afe"/>
              <w:spacing w:before="24" w:line="240" w:lineRule="auto"/>
              <w:rPr>
                <w:kern w:val="2"/>
                <w:szCs w:val="21"/>
              </w:rPr>
            </w:pPr>
            <w:r w:rsidRPr="00AA3D24">
              <w:rPr>
                <w:kern w:val="2"/>
                <w:szCs w:val="21"/>
              </w:rPr>
              <w:lastRenderedPageBreak/>
              <w:t>无组织排放</w:t>
            </w:r>
          </w:p>
        </w:tc>
        <w:tc>
          <w:tcPr>
            <w:tcW w:w="1043" w:type="pct"/>
            <w:gridSpan w:val="2"/>
            <w:vMerge w:val="restart"/>
            <w:tcBorders>
              <w:top w:val="single" w:sz="4" w:space="0" w:color="auto"/>
              <w:left w:val="single" w:sz="4" w:space="0" w:color="auto"/>
              <w:bottom w:val="single" w:sz="12" w:space="0" w:color="auto"/>
              <w:right w:val="single" w:sz="4" w:space="0" w:color="auto"/>
            </w:tcBorders>
            <w:vAlign w:val="center"/>
            <w:hideMark/>
          </w:tcPr>
          <w:p w14:paraId="133DFBD1" w14:textId="77777777" w:rsidR="00AA3D24" w:rsidRPr="00AA3D24" w:rsidRDefault="00AA3D24">
            <w:pPr>
              <w:pStyle w:val="afe"/>
              <w:spacing w:before="24" w:line="240" w:lineRule="auto"/>
              <w:rPr>
                <w:kern w:val="2"/>
                <w:szCs w:val="21"/>
              </w:rPr>
            </w:pPr>
            <w:r w:rsidRPr="00AA3D24">
              <w:rPr>
                <w:kern w:val="2"/>
                <w:szCs w:val="21"/>
              </w:rPr>
              <w:t>涂装车间</w:t>
            </w:r>
          </w:p>
        </w:tc>
        <w:tc>
          <w:tcPr>
            <w:tcW w:w="482" w:type="pct"/>
            <w:vMerge w:val="restart"/>
            <w:tcBorders>
              <w:top w:val="single" w:sz="4" w:space="0" w:color="auto"/>
              <w:left w:val="single" w:sz="4" w:space="0" w:color="auto"/>
              <w:bottom w:val="single" w:sz="12" w:space="0" w:color="auto"/>
              <w:right w:val="single" w:sz="4" w:space="0" w:color="auto"/>
            </w:tcBorders>
            <w:vAlign w:val="center"/>
            <w:hideMark/>
          </w:tcPr>
          <w:p w14:paraId="4BF249D5" w14:textId="77777777" w:rsidR="00AA3D24" w:rsidRPr="00AA3D24" w:rsidRDefault="00AA3D24">
            <w:pPr>
              <w:pStyle w:val="afe"/>
              <w:spacing w:before="24" w:line="240" w:lineRule="auto"/>
              <w:rPr>
                <w:kern w:val="2"/>
                <w:szCs w:val="21"/>
              </w:rPr>
            </w:pPr>
            <w:r w:rsidRPr="00AA3D24">
              <w:rPr>
                <w:kern w:val="2"/>
                <w:szCs w:val="21"/>
              </w:rPr>
              <w:t>/</w:t>
            </w:r>
          </w:p>
        </w:tc>
        <w:tc>
          <w:tcPr>
            <w:tcW w:w="719" w:type="pct"/>
            <w:tcBorders>
              <w:top w:val="single" w:sz="4" w:space="0" w:color="auto"/>
              <w:left w:val="single" w:sz="4" w:space="0" w:color="auto"/>
              <w:bottom w:val="single" w:sz="4" w:space="0" w:color="auto"/>
              <w:right w:val="single" w:sz="4" w:space="0" w:color="auto"/>
            </w:tcBorders>
            <w:vAlign w:val="center"/>
            <w:hideMark/>
          </w:tcPr>
          <w:p w14:paraId="2907401B" w14:textId="77777777" w:rsidR="00AA3D24" w:rsidRPr="00AA3D24" w:rsidRDefault="00AA3D24">
            <w:pPr>
              <w:pStyle w:val="afe"/>
              <w:spacing w:before="24" w:line="240" w:lineRule="auto"/>
              <w:rPr>
                <w:kern w:val="2"/>
                <w:szCs w:val="21"/>
              </w:rPr>
            </w:pPr>
            <w:r w:rsidRPr="00AA3D24">
              <w:rPr>
                <w:kern w:val="2"/>
                <w:szCs w:val="21"/>
              </w:rPr>
              <w:t>二甲苯</w:t>
            </w:r>
          </w:p>
        </w:tc>
        <w:tc>
          <w:tcPr>
            <w:tcW w:w="583" w:type="pct"/>
            <w:tcBorders>
              <w:top w:val="single" w:sz="4" w:space="0" w:color="auto"/>
              <w:left w:val="single" w:sz="4" w:space="0" w:color="auto"/>
              <w:bottom w:val="single" w:sz="4" w:space="0" w:color="auto"/>
              <w:right w:val="single" w:sz="4" w:space="0" w:color="auto"/>
            </w:tcBorders>
            <w:vAlign w:val="center"/>
            <w:hideMark/>
          </w:tcPr>
          <w:p w14:paraId="1633097A" w14:textId="77777777" w:rsidR="00AA3D24" w:rsidRPr="00AA3D24" w:rsidRDefault="00AA3D24">
            <w:pPr>
              <w:pStyle w:val="afe"/>
              <w:spacing w:before="24" w:line="240" w:lineRule="auto"/>
              <w:rPr>
                <w:kern w:val="2"/>
                <w:szCs w:val="21"/>
              </w:rPr>
            </w:pPr>
            <w:r w:rsidRPr="00AA3D24">
              <w:rPr>
                <w:kern w:val="2"/>
                <w:szCs w:val="21"/>
              </w:rPr>
              <w:t>0.025</w:t>
            </w:r>
          </w:p>
        </w:tc>
        <w:tc>
          <w:tcPr>
            <w:tcW w:w="807" w:type="pct"/>
            <w:tcBorders>
              <w:top w:val="single" w:sz="4" w:space="0" w:color="auto"/>
              <w:left w:val="single" w:sz="4" w:space="0" w:color="auto"/>
              <w:bottom w:val="single" w:sz="4" w:space="0" w:color="auto"/>
              <w:right w:val="single" w:sz="4" w:space="0" w:color="auto"/>
            </w:tcBorders>
            <w:vAlign w:val="center"/>
            <w:hideMark/>
          </w:tcPr>
          <w:p w14:paraId="3EFF539A" w14:textId="77777777" w:rsidR="00AA3D24" w:rsidRPr="00AA3D24" w:rsidRDefault="00AA3D24">
            <w:pPr>
              <w:pStyle w:val="afe"/>
              <w:spacing w:before="24" w:line="240" w:lineRule="auto"/>
              <w:rPr>
                <w:kern w:val="2"/>
                <w:szCs w:val="21"/>
              </w:rPr>
            </w:pPr>
            <w:r w:rsidRPr="00AA3D24">
              <w:rPr>
                <w:kern w:val="2"/>
                <w:szCs w:val="21"/>
              </w:rPr>
              <w:t>0.2</w:t>
            </w:r>
          </w:p>
        </w:tc>
        <w:tc>
          <w:tcPr>
            <w:tcW w:w="998" w:type="pct"/>
            <w:gridSpan w:val="3"/>
            <w:vMerge w:val="restart"/>
            <w:tcBorders>
              <w:top w:val="single" w:sz="4" w:space="0" w:color="auto"/>
              <w:left w:val="single" w:sz="4" w:space="0" w:color="auto"/>
              <w:bottom w:val="single" w:sz="4" w:space="0" w:color="auto"/>
              <w:right w:val="single" w:sz="12" w:space="0" w:color="auto"/>
            </w:tcBorders>
            <w:vAlign w:val="center"/>
            <w:hideMark/>
          </w:tcPr>
          <w:p w14:paraId="64372352" w14:textId="77777777" w:rsidR="00AA3D24" w:rsidRPr="00AA3D24" w:rsidRDefault="00AA3D24">
            <w:pPr>
              <w:pStyle w:val="afe"/>
              <w:spacing w:before="24" w:line="240" w:lineRule="auto"/>
              <w:rPr>
                <w:kern w:val="2"/>
                <w:szCs w:val="21"/>
              </w:rPr>
            </w:pPr>
            <w:r w:rsidRPr="00AA3D24">
              <w:rPr>
                <w:kern w:val="2"/>
                <w:szCs w:val="21"/>
              </w:rPr>
              <w:t>L×B×H=80×50×8m</w:t>
            </w:r>
          </w:p>
        </w:tc>
      </w:tr>
      <w:tr w:rsidR="00AA3D24" w:rsidRPr="00AA3D24" w14:paraId="3A4EC70D" w14:textId="77777777" w:rsidTr="00AA3D24">
        <w:trPr>
          <w:cantSplit/>
          <w:trHeight w:val="397"/>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FBF827B" w14:textId="77777777" w:rsidR="00AA3D24" w:rsidRPr="00AA3D24" w:rsidRDefault="00AA3D24">
            <w:pPr>
              <w:widowControl/>
              <w:jc w:val="left"/>
              <w:rPr>
                <w:szCs w:val="21"/>
              </w:rPr>
            </w:pPr>
          </w:p>
        </w:tc>
        <w:tc>
          <w:tcPr>
            <w:tcW w:w="0" w:type="auto"/>
            <w:gridSpan w:val="2"/>
            <w:vMerge/>
            <w:tcBorders>
              <w:top w:val="single" w:sz="4" w:space="0" w:color="auto"/>
              <w:left w:val="single" w:sz="4" w:space="0" w:color="auto"/>
              <w:bottom w:val="single" w:sz="12" w:space="0" w:color="auto"/>
              <w:right w:val="single" w:sz="4" w:space="0" w:color="auto"/>
            </w:tcBorders>
            <w:vAlign w:val="center"/>
            <w:hideMark/>
          </w:tcPr>
          <w:p w14:paraId="60FD72DC" w14:textId="77777777" w:rsidR="00AA3D24" w:rsidRPr="00AA3D24" w:rsidRDefault="00AA3D24">
            <w:pPr>
              <w:widowControl/>
              <w:jc w:val="left"/>
              <w:rPr>
                <w:szCs w:val="21"/>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762C5B61" w14:textId="77777777" w:rsidR="00AA3D24" w:rsidRPr="00AA3D24" w:rsidRDefault="00AA3D24">
            <w:pPr>
              <w:widowControl/>
              <w:jc w:val="left"/>
              <w:rPr>
                <w:szCs w:val="21"/>
              </w:rPr>
            </w:pPr>
          </w:p>
        </w:tc>
        <w:tc>
          <w:tcPr>
            <w:tcW w:w="719" w:type="pct"/>
            <w:tcBorders>
              <w:top w:val="single" w:sz="4" w:space="0" w:color="auto"/>
              <w:left w:val="single" w:sz="4" w:space="0" w:color="auto"/>
              <w:bottom w:val="single" w:sz="4" w:space="0" w:color="auto"/>
              <w:right w:val="single" w:sz="4" w:space="0" w:color="auto"/>
            </w:tcBorders>
            <w:vAlign w:val="center"/>
            <w:hideMark/>
          </w:tcPr>
          <w:p w14:paraId="1EBA82F0" w14:textId="77777777" w:rsidR="00AA3D24" w:rsidRPr="00AA3D24" w:rsidRDefault="00AA3D24">
            <w:pPr>
              <w:pStyle w:val="afe"/>
              <w:spacing w:before="24" w:line="240" w:lineRule="auto"/>
              <w:rPr>
                <w:kern w:val="2"/>
                <w:szCs w:val="21"/>
              </w:rPr>
            </w:pPr>
            <w:r w:rsidRPr="00AA3D24">
              <w:rPr>
                <w:kern w:val="2"/>
                <w:szCs w:val="21"/>
              </w:rPr>
              <w:t>非甲烷总烃</w:t>
            </w:r>
          </w:p>
        </w:tc>
        <w:tc>
          <w:tcPr>
            <w:tcW w:w="583" w:type="pct"/>
            <w:tcBorders>
              <w:top w:val="single" w:sz="4" w:space="0" w:color="auto"/>
              <w:left w:val="single" w:sz="4" w:space="0" w:color="auto"/>
              <w:bottom w:val="single" w:sz="4" w:space="0" w:color="auto"/>
              <w:right w:val="single" w:sz="4" w:space="0" w:color="auto"/>
            </w:tcBorders>
            <w:vAlign w:val="center"/>
            <w:hideMark/>
          </w:tcPr>
          <w:p w14:paraId="743DFDD6" w14:textId="77777777" w:rsidR="00AA3D24" w:rsidRPr="00AA3D24" w:rsidRDefault="00AA3D24">
            <w:pPr>
              <w:pStyle w:val="afe"/>
              <w:spacing w:before="24" w:line="240" w:lineRule="auto"/>
              <w:rPr>
                <w:kern w:val="2"/>
                <w:szCs w:val="21"/>
              </w:rPr>
            </w:pPr>
            <w:r w:rsidRPr="00AA3D24">
              <w:rPr>
                <w:kern w:val="2"/>
                <w:szCs w:val="21"/>
              </w:rPr>
              <w:t>0.056</w:t>
            </w:r>
          </w:p>
        </w:tc>
        <w:tc>
          <w:tcPr>
            <w:tcW w:w="807" w:type="pct"/>
            <w:tcBorders>
              <w:top w:val="single" w:sz="4" w:space="0" w:color="auto"/>
              <w:left w:val="single" w:sz="4" w:space="0" w:color="auto"/>
              <w:bottom w:val="single" w:sz="4" w:space="0" w:color="auto"/>
              <w:right w:val="single" w:sz="4" w:space="0" w:color="auto"/>
            </w:tcBorders>
            <w:vAlign w:val="center"/>
            <w:hideMark/>
          </w:tcPr>
          <w:p w14:paraId="093FF3FB" w14:textId="77777777" w:rsidR="00AA3D24" w:rsidRPr="00AA3D24" w:rsidRDefault="00AA3D24">
            <w:pPr>
              <w:pStyle w:val="afe"/>
              <w:spacing w:before="24" w:line="240" w:lineRule="auto"/>
              <w:rPr>
                <w:kern w:val="2"/>
                <w:szCs w:val="21"/>
              </w:rPr>
            </w:pPr>
            <w:r w:rsidRPr="00AA3D24">
              <w:rPr>
                <w:kern w:val="2"/>
                <w:szCs w:val="21"/>
              </w:rPr>
              <w:t>2.0</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57F939C" w14:textId="77777777" w:rsidR="00AA3D24" w:rsidRPr="00AA3D24" w:rsidRDefault="00AA3D24">
            <w:pPr>
              <w:widowControl/>
              <w:jc w:val="left"/>
              <w:rPr>
                <w:szCs w:val="21"/>
              </w:rPr>
            </w:pPr>
          </w:p>
        </w:tc>
      </w:tr>
    </w:tbl>
    <w:p w14:paraId="61F488E0" w14:textId="77777777" w:rsidR="00B82974" w:rsidRDefault="00B82974" w:rsidP="00B82974">
      <w:pPr>
        <w:widowControl/>
        <w:tabs>
          <w:tab w:val="left" w:pos="7125"/>
        </w:tabs>
        <w:jc w:val="left"/>
        <w:rPr>
          <w:color w:val="FF0000"/>
          <w:sz w:val="24"/>
        </w:rPr>
      </w:pPr>
    </w:p>
    <w:p w14:paraId="493754A4" w14:textId="77777777" w:rsidR="001A41A3" w:rsidRPr="00AD2476" w:rsidRDefault="001A41A3" w:rsidP="00187A35">
      <w:pPr>
        <w:pStyle w:val="2f6"/>
        <w:ind w:firstLine="480"/>
      </w:pPr>
      <w:r w:rsidRPr="00AD2476">
        <w:rPr>
          <w:rFonts w:ascii="宋体" w:hAnsi="宋体" w:cs="宋体" w:hint="eastAsia"/>
        </w:rPr>
        <w:t>⑸</w:t>
      </w:r>
      <w:r w:rsidRPr="00AD2476">
        <w:t xml:space="preserve"> </w:t>
      </w:r>
      <w:r w:rsidRPr="00AD2476">
        <w:t>预测结果与分析</w:t>
      </w:r>
    </w:p>
    <w:p w14:paraId="6AB6FF94" w14:textId="295D3FB6" w:rsidR="001A41A3" w:rsidRPr="00F7742C" w:rsidRDefault="00187A35" w:rsidP="00187A35">
      <w:pPr>
        <w:pStyle w:val="2f6"/>
        <w:ind w:firstLine="480"/>
      </w:pPr>
      <w:r>
        <w:rPr>
          <w:rFonts w:hint="eastAsia"/>
        </w:rPr>
        <w:t>预测结果详见表</w:t>
      </w:r>
      <w:r w:rsidR="00BE593F">
        <w:t>7</w:t>
      </w:r>
      <w:r>
        <w:t>.</w:t>
      </w:r>
      <w:r>
        <w:rPr>
          <w:rFonts w:hint="eastAsia"/>
        </w:rPr>
        <w:t>1-3</w:t>
      </w:r>
      <w:r w:rsidR="001A41A3" w:rsidRPr="00F7742C">
        <w:t>。</w:t>
      </w:r>
    </w:p>
    <w:p w14:paraId="0977AF1B" w14:textId="28426C11" w:rsidR="001A41A3" w:rsidRPr="00F7742C" w:rsidRDefault="001A41A3" w:rsidP="00007CDD">
      <w:pPr>
        <w:pStyle w:val="71"/>
        <w:spacing w:before="120"/>
        <w:ind w:firstLine="480"/>
      </w:pPr>
      <w:r w:rsidRPr="00F7742C">
        <w:t>表</w:t>
      </w:r>
      <w:r w:rsidR="00BE593F">
        <w:t>7</w:t>
      </w:r>
      <w:r w:rsidR="000E639F">
        <w:t xml:space="preserve">.1-3        </w:t>
      </w:r>
      <w:r w:rsidRPr="00F7742C">
        <w:t>正常工况最大地面浓度预测统计结果一览表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1077"/>
        <w:gridCol w:w="1542"/>
        <w:gridCol w:w="1647"/>
        <w:gridCol w:w="1694"/>
        <w:gridCol w:w="1866"/>
      </w:tblGrid>
      <w:tr w:rsidR="00007CDD" w14:paraId="74FFA3A7" w14:textId="77777777" w:rsidTr="00622460">
        <w:trPr>
          <w:cantSplit/>
          <w:trHeight w:val="397"/>
          <w:jc w:val="center"/>
        </w:trPr>
        <w:tc>
          <w:tcPr>
            <w:tcW w:w="1210" w:type="pct"/>
            <w:gridSpan w:val="2"/>
            <w:vMerge w:val="restart"/>
            <w:vAlign w:val="center"/>
            <w:hideMark/>
          </w:tcPr>
          <w:p w14:paraId="48B9398C" w14:textId="77777777" w:rsidR="00007CDD" w:rsidRDefault="00007CDD">
            <w:pPr>
              <w:pStyle w:val="afe"/>
              <w:spacing w:before="24"/>
              <w:rPr>
                <w:rFonts w:eastAsiaTheme="minorEastAsia"/>
                <w:kern w:val="2"/>
              </w:rPr>
            </w:pPr>
            <w:r>
              <w:rPr>
                <w:rFonts w:hint="eastAsia"/>
                <w:kern w:val="2"/>
              </w:rPr>
              <w:t>编号</w:t>
            </w:r>
          </w:p>
        </w:tc>
        <w:tc>
          <w:tcPr>
            <w:tcW w:w="866" w:type="pct"/>
            <w:vMerge w:val="restart"/>
            <w:vAlign w:val="center"/>
            <w:hideMark/>
          </w:tcPr>
          <w:p w14:paraId="04E17DB7" w14:textId="77777777" w:rsidR="00007CDD" w:rsidRDefault="00007CDD">
            <w:pPr>
              <w:pStyle w:val="afe"/>
              <w:spacing w:before="24"/>
              <w:rPr>
                <w:rFonts w:eastAsiaTheme="minorEastAsia"/>
                <w:kern w:val="2"/>
              </w:rPr>
            </w:pPr>
            <w:r>
              <w:rPr>
                <w:rFonts w:hint="eastAsia"/>
                <w:kern w:val="2"/>
              </w:rPr>
              <w:t>污染物</w:t>
            </w:r>
          </w:p>
        </w:tc>
        <w:tc>
          <w:tcPr>
            <w:tcW w:w="1876" w:type="pct"/>
            <w:gridSpan w:val="2"/>
            <w:vAlign w:val="center"/>
            <w:hideMark/>
          </w:tcPr>
          <w:p w14:paraId="59A07E64" w14:textId="77777777" w:rsidR="00007CDD" w:rsidRDefault="00007CDD">
            <w:pPr>
              <w:pStyle w:val="afe"/>
              <w:spacing w:before="24"/>
              <w:rPr>
                <w:rFonts w:eastAsiaTheme="minorEastAsia" w:cs="宋体"/>
                <w:kern w:val="2"/>
              </w:rPr>
            </w:pPr>
            <w:r>
              <w:rPr>
                <w:rFonts w:cs="宋体" w:hint="eastAsia"/>
                <w:kern w:val="2"/>
              </w:rPr>
              <w:t>预测结果</w:t>
            </w:r>
          </w:p>
        </w:tc>
        <w:tc>
          <w:tcPr>
            <w:tcW w:w="1049" w:type="pct"/>
            <w:vMerge w:val="restart"/>
            <w:vAlign w:val="center"/>
            <w:hideMark/>
          </w:tcPr>
          <w:p w14:paraId="7D1DA2E8" w14:textId="77777777" w:rsidR="00007CDD" w:rsidRDefault="00007CDD">
            <w:pPr>
              <w:pStyle w:val="afe"/>
              <w:spacing w:before="24"/>
              <w:rPr>
                <w:rFonts w:eastAsiaTheme="minorEastAsia" w:cs="宋体"/>
                <w:kern w:val="2"/>
              </w:rPr>
            </w:pPr>
            <w:proofErr w:type="gramStart"/>
            <w:r>
              <w:rPr>
                <w:rFonts w:cs="宋体" w:hint="eastAsia"/>
                <w:kern w:val="2"/>
              </w:rPr>
              <w:t>最大占</w:t>
            </w:r>
            <w:proofErr w:type="gramEnd"/>
            <w:r>
              <w:rPr>
                <w:rFonts w:cs="宋体" w:hint="eastAsia"/>
                <w:kern w:val="2"/>
              </w:rPr>
              <w:t>标率（</w:t>
            </w:r>
            <w:r>
              <w:rPr>
                <w:rFonts w:cs="宋体"/>
                <w:kern w:val="2"/>
              </w:rPr>
              <w:t>%</w:t>
            </w:r>
            <w:r>
              <w:rPr>
                <w:rFonts w:cs="宋体" w:hint="eastAsia"/>
                <w:kern w:val="2"/>
              </w:rPr>
              <w:t>）</w:t>
            </w:r>
          </w:p>
        </w:tc>
      </w:tr>
      <w:tr w:rsidR="00007CDD" w14:paraId="2332E462" w14:textId="77777777" w:rsidTr="00622460">
        <w:trPr>
          <w:cantSplit/>
          <w:trHeight w:val="397"/>
          <w:jc w:val="center"/>
        </w:trPr>
        <w:tc>
          <w:tcPr>
            <w:tcW w:w="1210" w:type="pct"/>
            <w:gridSpan w:val="2"/>
            <w:vMerge/>
            <w:vAlign w:val="center"/>
            <w:hideMark/>
          </w:tcPr>
          <w:p w14:paraId="0E3623CC" w14:textId="77777777" w:rsidR="00007CDD" w:rsidRDefault="00007CDD">
            <w:pPr>
              <w:widowControl/>
              <w:jc w:val="left"/>
              <w:rPr>
                <w:rFonts w:eastAsiaTheme="minorEastAsia"/>
                <w:szCs w:val="28"/>
              </w:rPr>
            </w:pPr>
          </w:p>
        </w:tc>
        <w:tc>
          <w:tcPr>
            <w:tcW w:w="866" w:type="pct"/>
            <w:vMerge/>
            <w:vAlign w:val="center"/>
            <w:hideMark/>
          </w:tcPr>
          <w:p w14:paraId="4E0812C3" w14:textId="77777777" w:rsidR="00007CDD" w:rsidRDefault="00007CDD">
            <w:pPr>
              <w:widowControl/>
              <w:jc w:val="left"/>
              <w:rPr>
                <w:rFonts w:eastAsiaTheme="minorEastAsia"/>
                <w:szCs w:val="28"/>
              </w:rPr>
            </w:pPr>
          </w:p>
        </w:tc>
        <w:tc>
          <w:tcPr>
            <w:tcW w:w="925" w:type="pct"/>
            <w:vAlign w:val="center"/>
            <w:hideMark/>
          </w:tcPr>
          <w:p w14:paraId="26C4B1E3" w14:textId="77777777" w:rsidR="00007CDD" w:rsidRDefault="00007CDD">
            <w:pPr>
              <w:pStyle w:val="afe"/>
              <w:spacing w:before="24"/>
              <w:rPr>
                <w:rFonts w:eastAsiaTheme="minorEastAsia"/>
                <w:kern w:val="2"/>
              </w:rPr>
            </w:pPr>
            <w:r>
              <w:rPr>
                <w:rFonts w:cs="宋体" w:hint="eastAsia"/>
                <w:kern w:val="2"/>
              </w:rPr>
              <w:t>最大落地浓度</w:t>
            </w:r>
            <w:r>
              <w:rPr>
                <w:rFonts w:cs="宋体"/>
                <w:kern w:val="2"/>
              </w:rPr>
              <w:t>(ug/m</w:t>
            </w:r>
            <w:r>
              <w:rPr>
                <w:rFonts w:cs="宋体"/>
                <w:kern w:val="2"/>
                <w:vertAlign w:val="superscript"/>
              </w:rPr>
              <w:t>3</w:t>
            </w:r>
            <w:r>
              <w:rPr>
                <w:rFonts w:cs="宋体"/>
                <w:kern w:val="2"/>
              </w:rPr>
              <w:t>)</w:t>
            </w:r>
          </w:p>
        </w:tc>
        <w:tc>
          <w:tcPr>
            <w:tcW w:w="951" w:type="pct"/>
            <w:vAlign w:val="center"/>
            <w:hideMark/>
          </w:tcPr>
          <w:p w14:paraId="62E90C48" w14:textId="77777777" w:rsidR="00007CDD" w:rsidRDefault="00007CDD">
            <w:pPr>
              <w:pStyle w:val="afe"/>
              <w:spacing w:before="24"/>
              <w:rPr>
                <w:rFonts w:eastAsiaTheme="minorEastAsia"/>
                <w:kern w:val="2"/>
              </w:rPr>
            </w:pPr>
            <w:r>
              <w:rPr>
                <w:rFonts w:cs="宋体" w:hint="eastAsia"/>
                <w:kern w:val="2"/>
              </w:rPr>
              <w:t>出现距离</w:t>
            </w:r>
            <w:r>
              <w:rPr>
                <w:rFonts w:cs="宋体"/>
                <w:kern w:val="2"/>
              </w:rPr>
              <w:t>(m)</w:t>
            </w:r>
          </w:p>
        </w:tc>
        <w:tc>
          <w:tcPr>
            <w:tcW w:w="1049" w:type="pct"/>
            <w:vMerge/>
            <w:vAlign w:val="center"/>
            <w:hideMark/>
          </w:tcPr>
          <w:p w14:paraId="2189168D" w14:textId="77777777" w:rsidR="00007CDD" w:rsidRDefault="00007CDD">
            <w:pPr>
              <w:widowControl/>
              <w:jc w:val="left"/>
              <w:rPr>
                <w:rFonts w:eastAsiaTheme="minorEastAsia" w:cs="宋体"/>
                <w:szCs w:val="28"/>
              </w:rPr>
            </w:pPr>
          </w:p>
        </w:tc>
      </w:tr>
      <w:tr w:rsidR="00AA3D24" w14:paraId="4EADD25F" w14:textId="77777777" w:rsidTr="00622460">
        <w:trPr>
          <w:cantSplit/>
          <w:trHeight w:val="397"/>
          <w:jc w:val="center"/>
        </w:trPr>
        <w:tc>
          <w:tcPr>
            <w:tcW w:w="605" w:type="pct"/>
            <w:vMerge w:val="restart"/>
            <w:vAlign w:val="center"/>
            <w:hideMark/>
          </w:tcPr>
          <w:p w14:paraId="48014412" w14:textId="77777777" w:rsidR="00AA3D24" w:rsidRDefault="00AA3D24" w:rsidP="00AA3D24">
            <w:pPr>
              <w:pStyle w:val="afe"/>
              <w:spacing w:before="24"/>
              <w:rPr>
                <w:rFonts w:eastAsiaTheme="minorEastAsia"/>
                <w:kern w:val="2"/>
              </w:rPr>
            </w:pPr>
            <w:r>
              <w:rPr>
                <w:rFonts w:eastAsiaTheme="minorEastAsia"/>
                <w:kern w:val="2"/>
              </w:rPr>
              <w:t>喷涂废气</w:t>
            </w:r>
            <w:r>
              <w:rPr>
                <w:rFonts w:eastAsiaTheme="minorEastAsia" w:hint="eastAsia"/>
                <w:kern w:val="2"/>
              </w:rPr>
              <w:t>排气筒</w:t>
            </w:r>
          </w:p>
        </w:tc>
        <w:tc>
          <w:tcPr>
            <w:tcW w:w="605" w:type="pct"/>
            <w:vMerge w:val="restart"/>
            <w:vAlign w:val="center"/>
          </w:tcPr>
          <w:p w14:paraId="29B4F450" w14:textId="12226DD8" w:rsidR="00AA3D24" w:rsidRDefault="00AA3D24" w:rsidP="00AA3D24">
            <w:pPr>
              <w:pStyle w:val="afe"/>
              <w:spacing w:before="24"/>
              <w:rPr>
                <w:rFonts w:eastAsiaTheme="minorEastAsia"/>
                <w:kern w:val="2"/>
              </w:rPr>
            </w:pPr>
            <w:r>
              <w:rPr>
                <w:rFonts w:eastAsiaTheme="minorEastAsia" w:hint="eastAsia"/>
                <w:kern w:val="2"/>
              </w:rPr>
              <w:t>阶段一、吸附</w:t>
            </w:r>
          </w:p>
        </w:tc>
        <w:tc>
          <w:tcPr>
            <w:tcW w:w="866" w:type="pct"/>
            <w:vAlign w:val="center"/>
            <w:hideMark/>
          </w:tcPr>
          <w:p w14:paraId="1E0D6A45" w14:textId="77777777" w:rsidR="00AA3D24" w:rsidRDefault="00AA3D24">
            <w:pPr>
              <w:adjustRightInd w:val="0"/>
              <w:snapToGrid w:val="0"/>
              <w:spacing w:beforeLines="10" w:before="24" w:line="240" w:lineRule="atLeast"/>
              <w:jc w:val="center"/>
              <w:rPr>
                <w:szCs w:val="28"/>
              </w:rPr>
            </w:pPr>
            <w:r>
              <w:rPr>
                <w:rFonts w:hint="eastAsia"/>
                <w:szCs w:val="28"/>
              </w:rPr>
              <w:t>颗粒物</w:t>
            </w:r>
          </w:p>
        </w:tc>
        <w:tc>
          <w:tcPr>
            <w:tcW w:w="925" w:type="pct"/>
            <w:vAlign w:val="center"/>
          </w:tcPr>
          <w:p w14:paraId="03B29E4E" w14:textId="5A48A6A6" w:rsidR="00AA3D24" w:rsidRDefault="00AA3D24">
            <w:pPr>
              <w:pStyle w:val="afe"/>
              <w:spacing w:before="24"/>
              <w:rPr>
                <w:rFonts w:eastAsiaTheme="minorEastAsia" w:cs="宋体"/>
                <w:kern w:val="2"/>
              </w:rPr>
            </w:pPr>
            <w:r>
              <w:rPr>
                <w:rFonts w:eastAsiaTheme="minorEastAsia" w:cs="宋体" w:hint="eastAsia"/>
                <w:kern w:val="2"/>
              </w:rPr>
              <w:t>5.78</w:t>
            </w:r>
          </w:p>
        </w:tc>
        <w:tc>
          <w:tcPr>
            <w:tcW w:w="951" w:type="pct"/>
            <w:vAlign w:val="center"/>
          </w:tcPr>
          <w:p w14:paraId="766FC384" w14:textId="75569333" w:rsidR="00AA3D24" w:rsidRDefault="00AA3D24">
            <w:pPr>
              <w:pStyle w:val="afe"/>
              <w:spacing w:before="24"/>
              <w:rPr>
                <w:rFonts w:eastAsiaTheme="minorEastAsia" w:cs="宋体"/>
                <w:kern w:val="2"/>
              </w:rPr>
            </w:pPr>
            <w:r>
              <w:rPr>
                <w:rFonts w:eastAsiaTheme="minorEastAsia" w:cs="宋体" w:hint="eastAsia"/>
                <w:kern w:val="2"/>
              </w:rPr>
              <w:t>213</w:t>
            </w:r>
          </w:p>
        </w:tc>
        <w:tc>
          <w:tcPr>
            <w:tcW w:w="1049" w:type="pct"/>
            <w:vAlign w:val="center"/>
          </w:tcPr>
          <w:p w14:paraId="38AC8D19" w14:textId="42A5D386" w:rsidR="00AA3D24" w:rsidRDefault="00AA3D24">
            <w:pPr>
              <w:pStyle w:val="afe"/>
              <w:spacing w:before="24"/>
              <w:rPr>
                <w:rFonts w:eastAsiaTheme="minorEastAsia"/>
                <w:kern w:val="2"/>
              </w:rPr>
            </w:pPr>
            <w:r>
              <w:rPr>
                <w:rFonts w:eastAsiaTheme="minorEastAsia" w:hint="eastAsia"/>
                <w:kern w:val="2"/>
              </w:rPr>
              <w:t>1.28</w:t>
            </w:r>
          </w:p>
        </w:tc>
      </w:tr>
      <w:tr w:rsidR="00AA3D24" w14:paraId="1AC1196D" w14:textId="77777777" w:rsidTr="00622460">
        <w:trPr>
          <w:cantSplit/>
          <w:trHeight w:val="397"/>
          <w:jc w:val="center"/>
        </w:trPr>
        <w:tc>
          <w:tcPr>
            <w:tcW w:w="605" w:type="pct"/>
            <w:vMerge/>
            <w:vAlign w:val="center"/>
            <w:hideMark/>
          </w:tcPr>
          <w:p w14:paraId="3D97DA7E" w14:textId="77777777" w:rsidR="00AA3D24" w:rsidRDefault="00AA3D24">
            <w:pPr>
              <w:widowControl/>
              <w:jc w:val="left"/>
              <w:rPr>
                <w:rFonts w:eastAsiaTheme="minorEastAsia"/>
                <w:szCs w:val="28"/>
              </w:rPr>
            </w:pPr>
          </w:p>
        </w:tc>
        <w:tc>
          <w:tcPr>
            <w:tcW w:w="605" w:type="pct"/>
            <w:vMerge/>
            <w:vAlign w:val="center"/>
          </w:tcPr>
          <w:p w14:paraId="7D6C5BA0" w14:textId="3DF6BC05" w:rsidR="00AA3D24" w:rsidRDefault="00AA3D24">
            <w:pPr>
              <w:widowControl/>
              <w:jc w:val="left"/>
              <w:rPr>
                <w:rFonts w:eastAsiaTheme="minorEastAsia"/>
                <w:szCs w:val="28"/>
              </w:rPr>
            </w:pPr>
          </w:p>
        </w:tc>
        <w:tc>
          <w:tcPr>
            <w:tcW w:w="866" w:type="pct"/>
            <w:vAlign w:val="center"/>
            <w:hideMark/>
          </w:tcPr>
          <w:p w14:paraId="41041684" w14:textId="77777777" w:rsidR="00AA3D24" w:rsidRDefault="00AA3D24">
            <w:pPr>
              <w:adjustRightInd w:val="0"/>
              <w:snapToGrid w:val="0"/>
              <w:spacing w:beforeLines="10" w:before="24" w:line="240" w:lineRule="atLeast"/>
              <w:jc w:val="center"/>
              <w:rPr>
                <w:szCs w:val="28"/>
              </w:rPr>
            </w:pPr>
            <w:r>
              <w:rPr>
                <w:rFonts w:hint="eastAsia"/>
                <w:szCs w:val="28"/>
              </w:rPr>
              <w:t>二甲苯</w:t>
            </w:r>
          </w:p>
        </w:tc>
        <w:tc>
          <w:tcPr>
            <w:tcW w:w="925" w:type="pct"/>
            <w:vAlign w:val="center"/>
          </w:tcPr>
          <w:p w14:paraId="54E09680" w14:textId="302E18C7" w:rsidR="00AA3D24" w:rsidRDefault="00AA3D24">
            <w:pPr>
              <w:pStyle w:val="afe"/>
              <w:spacing w:before="24"/>
              <w:rPr>
                <w:rFonts w:eastAsiaTheme="minorEastAsia" w:cs="宋体"/>
                <w:kern w:val="2"/>
              </w:rPr>
            </w:pPr>
            <w:r>
              <w:rPr>
                <w:rFonts w:eastAsiaTheme="minorEastAsia" w:cs="宋体" w:hint="eastAsia"/>
                <w:kern w:val="2"/>
              </w:rPr>
              <w:t>3.81</w:t>
            </w:r>
          </w:p>
        </w:tc>
        <w:tc>
          <w:tcPr>
            <w:tcW w:w="951" w:type="pct"/>
            <w:vAlign w:val="center"/>
          </w:tcPr>
          <w:p w14:paraId="46FA9074" w14:textId="4F755870" w:rsidR="00AA3D24" w:rsidRDefault="00AA3D24">
            <w:pPr>
              <w:pStyle w:val="afe"/>
              <w:spacing w:before="24"/>
              <w:rPr>
                <w:rFonts w:eastAsiaTheme="minorEastAsia" w:cs="宋体"/>
                <w:kern w:val="2"/>
              </w:rPr>
            </w:pPr>
            <w:r>
              <w:rPr>
                <w:rFonts w:eastAsiaTheme="minorEastAsia" w:cs="宋体" w:hint="eastAsia"/>
                <w:kern w:val="2"/>
              </w:rPr>
              <w:t>213</w:t>
            </w:r>
          </w:p>
        </w:tc>
        <w:tc>
          <w:tcPr>
            <w:tcW w:w="1049" w:type="pct"/>
            <w:vAlign w:val="center"/>
          </w:tcPr>
          <w:p w14:paraId="158497D2" w14:textId="6EB09537" w:rsidR="00AA3D24" w:rsidRDefault="00AA3D24">
            <w:pPr>
              <w:pStyle w:val="afe"/>
              <w:spacing w:before="24"/>
              <w:rPr>
                <w:rFonts w:eastAsiaTheme="minorEastAsia"/>
                <w:kern w:val="2"/>
              </w:rPr>
            </w:pPr>
            <w:r>
              <w:rPr>
                <w:rFonts w:eastAsiaTheme="minorEastAsia" w:hint="eastAsia"/>
                <w:kern w:val="2"/>
              </w:rPr>
              <w:t>1.91</w:t>
            </w:r>
          </w:p>
        </w:tc>
      </w:tr>
      <w:tr w:rsidR="00AA3D24" w14:paraId="1B675359" w14:textId="77777777" w:rsidTr="00622460">
        <w:trPr>
          <w:cantSplit/>
          <w:trHeight w:val="397"/>
          <w:jc w:val="center"/>
        </w:trPr>
        <w:tc>
          <w:tcPr>
            <w:tcW w:w="605" w:type="pct"/>
            <w:vMerge/>
            <w:vAlign w:val="center"/>
          </w:tcPr>
          <w:p w14:paraId="07F786B0" w14:textId="77777777" w:rsidR="00AA3D24" w:rsidRDefault="00AA3D24">
            <w:pPr>
              <w:widowControl/>
              <w:jc w:val="left"/>
              <w:rPr>
                <w:rFonts w:eastAsiaTheme="minorEastAsia"/>
                <w:szCs w:val="28"/>
              </w:rPr>
            </w:pPr>
          </w:p>
        </w:tc>
        <w:tc>
          <w:tcPr>
            <w:tcW w:w="605" w:type="pct"/>
            <w:vMerge/>
            <w:vAlign w:val="center"/>
          </w:tcPr>
          <w:p w14:paraId="7405B712" w14:textId="5AB5B542" w:rsidR="00AA3D24" w:rsidRDefault="00AA3D24">
            <w:pPr>
              <w:widowControl/>
              <w:jc w:val="left"/>
              <w:rPr>
                <w:rFonts w:eastAsiaTheme="minorEastAsia"/>
                <w:szCs w:val="28"/>
              </w:rPr>
            </w:pPr>
          </w:p>
        </w:tc>
        <w:tc>
          <w:tcPr>
            <w:tcW w:w="866" w:type="pct"/>
            <w:vAlign w:val="center"/>
          </w:tcPr>
          <w:p w14:paraId="1A4D13D2" w14:textId="72566646" w:rsidR="00AA3D24" w:rsidRDefault="00AA3D24">
            <w:pPr>
              <w:adjustRightInd w:val="0"/>
              <w:snapToGrid w:val="0"/>
              <w:spacing w:beforeLines="10" w:before="24" w:line="240" w:lineRule="atLeast"/>
              <w:jc w:val="center"/>
              <w:rPr>
                <w:szCs w:val="28"/>
              </w:rPr>
            </w:pPr>
            <w:r>
              <w:rPr>
                <w:rFonts w:hint="eastAsia"/>
                <w:szCs w:val="28"/>
              </w:rPr>
              <w:t>非甲烷总烃</w:t>
            </w:r>
          </w:p>
        </w:tc>
        <w:tc>
          <w:tcPr>
            <w:tcW w:w="925" w:type="pct"/>
            <w:vAlign w:val="center"/>
          </w:tcPr>
          <w:p w14:paraId="19FE1085" w14:textId="73796866" w:rsidR="00AA3D24" w:rsidRDefault="00AA3D24">
            <w:pPr>
              <w:pStyle w:val="afe"/>
              <w:spacing w:before="24"/>
              <w:rPr>
                <w:rFonts w:eastAsiaTheme="minorEastAsia" w:cs="宋体"/>
                <w:kern w:val="2"/>
              </w:rPr>
            </w:pPr>
            <w:r>
              <w:rPr>
                <w:rFonts w:eastAsiaTheme="minorEastAsia" w:cs="宋体" w:hint="eastAsia"/>
                <w:kern w:val="2"/>
              </w:rPr>
              <w:t>9.01</w:t>
            </w:r>
          </w:p>
        </w:tc>
        <w:tc>
          <w:tcPr>
            <w:tcW w:w="951" w:type="pct"/>
            <w:vAlign w:val="center"/>
          </w:tcPr>
          <w:p w14:paraId="42CC7EC1" w14:textId="63CE9D4C" w:rsidR="00AA3D24" w:rsidRDefault="00AA3D24">
            <w:pPr>
              <w:pStyle w:val="afe"/>
              <w:spacing w:before="24"/>
              <w:rPr>
                <w:rFonts w:eastAsiaTheme="minorEastAsia" w:cs="宋体"/>
                <w:kern w:val="2"/>
              </w:rPr>
            </w:pPr>
            <w:r>
              <w:rPr>
                <w:rFonts w:eastAsiaTheme="minorEastAsia" w:cs="宋体" w:hint="eastAsia"/>
                <w:kern w:val="2"/>
              </w:rPr>
              <w:t>213</w:t>
            </w:r>
          </w:p>
        </w:tc>
        <w:tc>
          <w:tcPr>
            <w:tcW w:w="1049" w:type="pct"/>
            <w:vAlign w:val="center"/>
          </w:tcPr>
          <w:p w14:paraId="3A27940C" w14:textId="07596182" w:rsidR="00AA3D24" w:rsidRDefault="00AA3D24">
            <w:pPr>
              <w:pStyle w:val="afe"/>
              <w:spacing w:before="24"/>
              <w:rPr>
                <w:rFonts w:eastAsiaTheme="minorEastAsia"/>
                <w:kern w:val="2"/>
              </w:rPr>
            </w:pPr>
            <w:r>
              <w:rPr>
                <w:rFonts w:eastAsiaTheme="minorEastAsia" w:hint="eastAsia"/>
                <w:kern w:val="2"/>
              </w:rPr>
              <w:t>0.45</w:t>
            </w:r>
          </w:p>
        </w:tc>
      </w:tr>
      <w:tr w:rsidR="00AA3D24" w14:paraId="0C5C76A3" w14:textId="77777777" w:rsidTr="00622460">
        <w:trPr>
          <w:cantSplit/>
          <w:trHeight w:val="397"/>
          <w:jc w:val="center"/>
        </w:trPr>
        <w:tc>
          <w:tcPr>
            <w:tcW w:w="605" w:type="pct"/>
            <w:vMerge/>
            <w:vAlign w:val="center"/>
          </w:tcPr>
          <w:p w14:paraId="211FC42D" w14:textId="77777777" w:rsidR="00AA3D24" w:rsidRDefault="00AA3D24">
            <w:pPr>
              <w:widowControl/>
              <w:jc w:val="left"/>
              <w:rPr>
                <w:rFonts w:eastAsiaTheme="minorEastAsia"/>
                <w:szCs w:val="28"/>
              </w:rPr>
            </w:pPr>
          </w:p>
        </w:tc>
        <w:tc>
          <w:tcPr>
            <w:tcW w:w="605" w:type="pct"/>
            <w:vMerge/>
            <w:vAlign w:val="center"/>
          </w:tcPr>
          <w:p w14:paraId="6D43962B" w14:textId="6CB61A67" w:rsidR="00AA3D24" w:rsidRDefault="00AA3D24">
            <w:pPr>
              <w:widowControl/>
              <w:jc w:val="left"/>
              <w:rPr>
                <w:rFonts w:eastAsiaTheme="minorEastAsia"/>
                <w:szCs w:val="28"/>
              </w:rPr>
            </w:pPr>
          </w:p>
        </w:tc>
        <w:tc>
          <w:tcPr>
            <w:tcW w:w="866" w:type="pct"/>
            <w:vAlign w:val="center"/>
          </w:tcPr>
          <w:p w14:paraId="54E4D825" w14:textId="48ED51E6" w:rsidR="00AA3D24" w:rsidRDefault="00AA3D24">
            <w:pPr>
              <w:adjustRightInd w:val="0"/>
              <w:snapToGrid w:val="0"/>
              <w:spacing w:beforeLines="10" w:before="24" w:line="240" w:lineRule="atLeast"/>
              <w:jc w:val="center"/>
              <w:rPr>
                <w:szCs w:val="28"/>
              </w:rPr>
            </w:pPr>
            <w:r>
              <w:t>SO</w:t>
            </w:r>
            <w:r>
              <w:rPr>
                <w:vertAlign w:val="subscript"/>
              </w:rPr>
              <w:t>2</w:t>
            </w:r>
          </w:p>
        </w:tc>
        <w:tc>
          <w:tcPr>
            <w:tcW w:w="925" w:type="pct"/>
            <w:vAlign w:val="center"/>
          </w:tcPr>
          <w:p w14:paraId="6A44EC44" w14:textId="155A09B6" w:rsidR="00AA3D24" w:rsidRDefault="00AA3D24">
            <w:pPr>
              <w:pStyle w:val="afe"/>
              <w:spacing w:before="24"/>
              <w:rPr>
                <w:rFonts w:eastAsiaTheme="minorEastAsia" w:cs="宋体"/>
                <w:kern w:val="2"/>
              </w:rPr>
            </w:pPr>
            <w:r>
              <w:rPr>
                <w:rFonts w:eastAsiaTheme="minorEastAsia" w:cs="宋体" w:hint="eastAsia"/>
                <w:kern w:val="2"/>
              </w:rPr>
              <w:t>1.96</w:t>
            </w:r>
          </w:p>
        </w:tc>
        <w:tc>
          <w:tcPr>
            <w:tcW w:w="951" w:type="pct"/>
            <w:vAlign w:val="center"/>
          </w:tcPr>
          <w:p w14:paraId="7128CAF6" w14:textId="087559EF" w:rsidR="00AA3D24" w:rsidRDefault="00AA3D24">
            <w:pPr>
              <w:pStyle w:val="afe"/>
              <w:spacing w:before="24"/>
              <w:rPr>
                <w:rFonts w:eastAsiaTheme="minorEastAsia" w:cs="宋体"/>
                <w:kern w:val="2"/>
              </w:rPr>
            </w:pPr>
            <w:r>
              <w:rPr>
                <w:rFonts w:eastAsiaTheme="minorEastAsia" w:cs="宋体" w:hint="eastAsia"/>
                <w:kern w:val="2"/>
              </w:rPr>
              <w:t>213</w:t>
            </w:r>
          </w:p>
        </w:tc>
        <w:tc>
          <w:tcPr>
            <w:tcW w:w="1049" w:type="pct"/>
            <w:vAlign w:val="center"/>
          </w:tcPr>
          <w:p w14:paraId="44FF2C8A" w14:textId="5D3C4FBD" w:rsidR="00AA3D24" w:rsidRDefault="00AA3D24">
            <w:pPr>
              <w:pStyle w:val="afe"/>
              <w:spacing w:before="24"/>
              <w:rPr>
                <w:rFonts w:eastAsiaTheme="minorEastAsia"/>
                <w:kern w:val="2"/>
              </w:rPr>
            </w:pPr>
            <w:r>
              <w:rPr>
                <w:rFonts w:eastAsiaTheme="minorEastAsia" w:hint="eastAsia"/>
                <w:kern w:val="2"/>
              </w:rPr>
              <w:t>0.39</w:t>
            </w:r>
          </w:p>
        </w:tc>
      </w:tr>
      <w:tr w:rsidR="00AA3D24" w14:paraId="777541BC" w14:textId="77777777" w:rsidTr="00622460">
        <w:trPr>
          <w:cantSplit/>
          <w:trHeight w:val="397"/>
          <w:jc w:val="center"/>
        </w:trPr>
        <w:tc>
          <w:tcPr>
            <w:tcW w:w="605" w:type="pct"/>
            <w:vMerge/>
            <w:vAlign w:val="center"/>
            <w:hideMark/>
          </w:tcPr>
          <w:p w14:paraId="03A1AEA8" w14:textId="77777777" w:rsidR="00AA3D24" w:rsidRDefault="00AA3D24">
            <w:pPr>
              <w:widowControl/>
              <w:jc w:val="left"/>
              <w:rPr>
                <w:rFonts w:eastAsiaTheme="minorEastAsia"/>
                <w:szCs w:val="28"/>
              </w:rPr>
            </w:pPr>
          </w:p>
        </w:tc>
        <w:tc>
          <w:tcPr>
            <w:tcW w:w="605" w:type="pct"/>
            <w:vMerge/>
            <w:vAlign w:val="center"/>
          </w:tcPr>
          <w:p w14:paraId="7CF91EAB" w14:textId="2A57C15C" w:rsidR="00AA3D24" w:rsidRDefault="00AA3D24">
            <w:pPr>
              <w:widowControl/>
              <w:jc w:val="left"/>
              <w:rPr>
                <w:rFonts w:eastAsiaTheme="minorEastAsia"/>
                <w:szCs w:val="28"/>
              </w:rPr>
            </w:pPr>
          </w:p>
        </w:tc>
        <w:tc>
          <w:tcPr>
            <w:tcW w:w="866" w:type="pct"/>
            <w:vAlign w:val="center"/>
          </w:tcPr>
          <w:p w14:paraId="7C1A8F89" w14:textId="536BD339" w:rsidR="00AA3D24" w:rsidRDefault="00AA3D24">
            <w:pPr>
              <w:adjustRightInd w:val="0"/>
              <w:snapToGrid w:val="0"/>
              <w:spacing w:beforeLines="10" w:before="24" w:line="240" w:lineRule="atLeast"/>
              <w:jc w:val="center"/>
              <w:rPr>
                <w:szCs w:val="28"/>
              </w:rPr>
            </w:pPr>
            <w:r>
              <w:rPr>
                <w:kern w:val="0"/>
              </w:rPr>
              <w:t>NOx</w:t>
            </w:r>
          </w:p>
        </w:tc>
        <w:tc>
          <w:tcPr>
            <w:tcW w:w="925" w:type="pct"/>
            <w:vAlign w:val="center"/>
          </w:tcPr>
          <w:p w14:paraId="22017FEB" w14:textId="3A333A19" w:rsidR="00AA3D24" w:rsidRDefault="00AA3D24">
            <w:pPr>
              <w:pStyle w:val="afe"/>
              <w:spacing w:before="24"/>
              <w:rPr>
                <w:rFonts w:eastAsiaTheme="minorEastAsia" w:cs="宋体"/>
                <w:kern w:val="2"/>
              </w:rPr>
            </w:pPr>
            <w:r>
              <w:rPr>
                <w:rFonts w:eastAsiaTheme="minorEastAsia" w:cs="宋体" w:hint="eastAsia"/>
                <w:kern w:val="2"/>
              </w:rPr>
              <w:t>7.05</w:t>
            </w:r>
          </w:p>
        </w:tc>
        <w:tc>
          <w:tcPr>
            <w:tcW w:w="951" w:type="pct"/>
            <w:vAlign w:val="center"/>
          </w:tcPr>
          <w:p w14:paraId="2E952BAB" w14:textId="1907D9D4" w:rsidR="00AA3D24" w:rsidRDefault="00AA3D24">
            <w:pPr>
              <w:pStyle w:val="afe"/>
              <w:spacing w:before="24"/>
              <w:rPr>
                <w:rFonts w:eastAsiaTheme="minorEastAsia" w:cs="宋体"/>
                <w:kern w:val="2"/>
              </w:rPr>
            </w:pPr>
            <w:r>
              <w:rPr>
                <w:rFonts w:eastAsiaTheme="minorEastAsia" w:cs="宋体" w:hint="eastAsia"/>
                <w:kern w:val="2"/>
              </w:rPr>
              <w:t>213</w:t>
            </w:r>
          </w:p>
        </w:tc>
        <w:tc>
          <w:tcPr>
            <w:tcW w:w="1049" w:type="pct"/>
            <w:vAlign w:val="center"/>
          </w:tcPr>
          <w:p w14:paraId="2BB91C09" w14:textId="6DCBE890" w:rsidR="00AA3D24" w:rsidRDefault="00AA3D24">
            <w:pPr>
              <w:pStyle w:val="afe"/>
              <w:spacing w:before="24"/>
              <w:rPr>
                <w:rFonts w:eastAsiaTheme="minorEastAsia"/>
                <w:kern w:val="2"/>
              </w:rPr>
            </w:pPr>
            <w:r>
              <w:rPr>
                <w:rFonts w:eastAsiaTheme="minorEastAsia" w:hint="eastAsia"/>
                <w:kern w:val="2"/>
              </w:rPr>
              <w:t>3.52</w:t>
            </w:r>
          </w:p>
        </w:tc>
      </w:tr>
      <w:tr w:rsidR="00AA3D24" w14:paraId="639A1BA1" w14:textId="77777777" w:rsidTr="00622460">
        <w:trPr>
          <w:cantSplit/>
          <w:trHeight w:val="397"/>
          <w:jc w:val="center"/>
        </w:trPr>
        <w:tc>
          <w:tcPr>
            <w:tcW w:w="605" w:type="pct"/>
            <w:vMerge/>
            <w:vAlign w:val="center"/>
          </w:tcPr>
          <w:p w14:paraId="1C576D2B" w14:textId="77777777" w:rsidR="00AA3D24" w:rsidRDefault="00AA3D24">
            <w:pPr>
              <w:widowControl/>
              <w:jc w:val="left"/>
              <w:rPr>
                <w:rFonts w:eastAsiaTheme="minorEastAsia"/>
                <w:szCs w:val="28"/>
              </w:rPr>
            </w:pPr>
          </w:p>
        </w:tc>
        <w:tc>
          <w:tcPr>
            <w:tcW w:w="605" w:type="pct"/>
            <w:vMerge w:val="restart"/>
            <w:vAlign w:val="center"/>
          </w:tcPr>
          <w:p w14:paraId="6103DC24" w14:textId="765E062A" w:rsidR="00AA3D24" w:rsidRDefault="00AA3D24">
            <w:pPr>
              <w:widowControl/>
              <w:jc w:val="left"/>
              <w:rPr>
                <w:rFonts w:eastAsiaTheme="minorEastAsia"/>
                <w:szCs w:val="28"/>
              </w:rPr>
            </w:pPr>
            <w:r>
              <w:rPr>
                <w:rFonts w:eastAsiaTheme="minorEastAsia" w:hint="eastAsia"/>
              </w:rPr>
              <w:t>阶段二、脱附后催化燃烧</w:t>
            </w:r>
          </w:p>
        </w:tc>
        <w:tc>
          <w:tcPr>
            <w:tcW w:w="866" w:type="pct"/>
            <w:vAlign w:val="center"/>
          </w:tcPr>
          <w:p w14:paraId="6C2142E4" w14:textId="61082A4B" w:rsidR="00AA3D24" w:rsidRDefault="00AA3D24">
            <w:pPr>
              <w:adjustRightInd w:val="0"/>
              <w:snapToGrid w:val="0"/>
              <w:spacing w:beforeLines="10" w:before="24" w:line="240" w:lineRule="atLeast"/>
              <w:jc w:val="center"/>
              <w:rPr>
                <w:kern w:val="0"/>
              </w:rPr>
            </w:pPr>
            <w:r>
              <w:rPr>
                <w:rFonts w:hint="eastAsia"/>
                <w:szCs w:val="28"/>
              </w:rPr>
              <w:t>二甲苯</w:t>
            </w:r>
          </w:p>
        </w:tc>
        <w:tc>
          <w:tcPr>
            <w:tcW w:w="925" w:type="pct"/>
            <w:vAlign w:val="center"/>
          </w:tcPr>
          <w:p w14:paraId="531021A8" w14:textId="5B4385CD" w:rsidR="00AA3D24" w:rsidRDefault="00AA3D24">
            <w:pPr>
              <w:pStyle w:val="afe"/>
              <w:spacing w:before="24"/>
              <w:rPr>
                <w:rFonts w:eastAsiaTheme="minorEastAsia" w:cs="宋体"/>
                <w:kern w:val="2"/>
              </w:rPr>
            </w:pPr>
            <w:r>
              <w:rPr>
                <w:rFonts w:eastAsiaTheme="minorEastAsia" w:cs="宋体" w:hint="eastAsia"/>
                <w:kern w:val="2"/>
              </w:rPr>
              <w:t>0.286</w:t>
            </w:r>
          </w:p>
        </w:tc>
        <w:tc>
          <w:tcPr>
            <w:tcW w:w="951" w:type="pct"/>
            <w:vAlign w:val="center"/>
          </w:tcPr>
          <w:p w14:paraId="2CE81B66" w14:textId="0AFE7BBE" w:rsidR="00AA3D24" w:rsidRDefault="00AA3D24">
            <w:pPr>
              <w:pStyle w:val="afe"/>
              <w:spacing w:before="24"/>
              <w:rPr>
                <w:rFonts w:eastAsiaTheme="minorEastAsia" w:cs="宋体"/>
                <w:kern w:val="2"/>
              </w:rPr>
            </w:pPr>
            <w:r>
              <w:rPr>
                <w:rFonts w:eastAsiaTheme="minorEastAsia" w:cs="宋体" w:hint="eastAsia"/>
                <w:kern w:val="2"/>
              </w:rPr>
              <w:t>150</w:t>
            </w:r>
          </w:p>
        </w:tc>
        <w:tc>
          <w:tcPr>
            <w:tcW w:w="1049" w:type="pct"/>
            <w:vAlign w:val="center"/>
          </w:tcPr>
          <w:p w14:paraId="5F6FEB13" w14:textId="3253B19E" w:rsidR="00AA3D24" w:rsidRDefault="00AA3D24">
            <w:pPr>
              <w:pStyle w:val="afe"/>
              <w:spacing w:before="24"/>
              <w:rPr>
                <w:rFonts w:eastAsiaTheme="minorEastAsia"/>
                <w:kern w:val="2"/>
              </w:rPr>
            </w:pPr>
            <w:r>
              <w:rPr>
                <w:rFonts w:eastAsiaTheme="minorEastAsia" w:hint="eastAsia"/>
                <w:kern w:val="2"/>
              </w:rPr>
              <w:t>0.14</w:t>
            </w:r>
          </w:p>
        </w:tc>
      </w:tr>
      <w:tr w:rsidR="00AA3D24" w14:paraId="49CA965E" w14:textId="77777777" w:rsidTr="00622460">
        <w:trPr>
          <w:cantSplit/>
          <w:trHeight w:val="397"/>
          <w:jc w:val="center"/>
        </w:trPr>
        <w:tc>
          <w:tcPr>
            <w:tcW w:w="605" w:type="pct"/>
            <w:vMerge/>
            <w:vAlign w:val="center"/>
          </w:tcPr>
          <w:p w14:paraId="77DB8531" w14:textId="77777777" w:rsidR="00AA3D24" w:rsidRDefault="00AA3D24">
            <w:pPr>
              <w:widowControl/>
              <w:jc w:val="left"/>
              <w:rPr>
                <w:rFonts w:eastAsiaTheme="minorEastAsia"/>
                <w:szCs w:val="28"/>
              </w:rPr>
            </w:pPr>
          </w:p>
        </w:tc>
        <w:tc>
          <w:tcPr>
            <w:tcW w:w="605" w:type="pct"/>
            <w:vMerge/>
            <w:vAlign w:val="center"/>
          </w:tcPr>
          <w:p w14:paraId="3B919286" w14:textId="77777777" w:rsidR="00AA3D24" w:rsidRDefault="00AA3D24">
            <w:pPr>
              <w:widowControl/>
              <w:jc w:val="left"/>
              <w:rPr>
                <w:rFonts w:eastAsiaTheme="minorEastAsia"/>
                <w:szCs w:val="28"/>
              </w:rPr>
            </w:pPr>
          </w:p>
        </w:tc>
        <w:tc>
          <w:tcPr>
            <w:tcW w:w="866" w:type="pct"/>
            <w:vAlign w:val="center"/>
          </w:tcPr>
          <w:p w14:paraId="5AAF03E8" w14:textId="114B6171" w:rsidR="00AA3D24" w:rsidRDefault="00AA3D24">
            <w:pPr>
              <w:adjustRightInd w:val="0"/>
              <w:snapToGrid w:val="0"/>
              <w:spacing w:beforeLines="10" w:before="24" w:line="240" w:lineRule="atLeast"/>
              <w:jc w:val="center"/>
              <w:rPr>
                <w:kern w:val="0"/>
              </w:rPr>
            </w:pPr>
            <w:r>
              <w:rPr>
                <w:rFonts w:hint="eastAsia"/>
                <w:szCs w:val="28"/>
              </w:rPr>
              <w:t>非甲烷总烃</w:t>
            </w:r>
          </w:p>
        </w:tc>
        <w:tc>
          <w:tcPr>
            <w:tcW w:w="925" w:type="pct"/>
            <w:vAlign w:val="center"/>
          </w:tcPr>
          <w:p w14:paraId="0735C456" w14:textId="48710182" w:rsidR="00AA3D24" w:rsidRDefault="00AA3D24">
            <w:pPr>
              <w:pStyle w:val="afe"/>
              <w:spacing w:before="24"/>
              <w:rPr>
                <w:rFonts w:eastAsiaTheme="minorEastAsia" w:cs="宋体"/>
                <w:kern w:val="2"/>
              </w:rPr>
            </w:pPr>
            <w:r>
              <w:rPr>
                <w:rFonts w:eastAsiaTheme="minorEastAsia" w:cs="宋体" w:hint="eastAsia"/>
                <w:kern w:val="2"/>
              </w:rPr>
              <w:t>0.566</w:t>
            </w:r>
          </w:p>
        </w:tc>
        <w:tc>
          <w:tcPr>
            <w:tcW w:w="951" w:type="pct"/>
            <w:vAlign w:val="center"/>
          </w:tcPr>
          <w:p w14:paraId="34B9BDAE" w14:textId="5FDDCE63" w:rsidR="00AA3D24" w:rsidRDefault="00AA3D24">
            <w:pPr>
              <w:pStyle w:val="afe"/>
              <w:spacing w:before="24"/>
              <w:rPr>
                <w:rFonts w:eastAsiaTheme="minorEastAsia" w:cs="宋体"/>
                <w:kern w:val="2"/>
              </w:rPr>
            </w:pPr>
            <w:r>
              <w:rPr>
                <w:rFonts w:eastAsiaTheme="minorEastAsia" w:cs="宋体" w:hint="eastAsia"/>
                <w:kern w:val="2"/>
              </w:rPr>
              <w:t>150</w:t>
            </w:r>
          </w:p>
        </w:tc>
        <w:tc>
          <w:tcPr>
            <w:tcW w:w="1049" w:type="pct"/>
            <w:vAlign w:val="center"/>
          </w:tcPr>
          <w:p w14:paraId="54AE9D04" w14:textId="4FD1C89F" w:rsidR="00AA3D24" w:rsidRDefault="00AA3D24">
            <w:pPr>
              <w:pStyle w:val="afe"/>
              <w:spacing w:before="24"/>
              <w:rPr>
                <w:rFonts w:eastAsiaTheme="minorEastAsia"/>
                <w:kern w:val="2"/>
              </w:rPr>
            </w:pPr>
            <w:r>
              <w:rPr>
                <w:rFonts w:eastAsiaTheme="minorEastAsia" w:hint="eastAsia"/>
                <w:kern w:val="2"/>
              </w:rPr>
              <w:t>0.03</w:t>
            </w:r>
          </w:p>
        </w:tc>
      </w:tr>
      <w:tr w:rsidR="00AA3D24" w14:paraId="45E600C6" w14:textId="77777777" w:rsidTr="00622460">
        <w:trPr>
          <w:cantSplit/>
          <w:trHeight w:val="397"/>
          <w:jc w:val="center"/>
        </w:trPr>
        <w:tc>
          <w:tcPr>
            <w:tcW w:w="1210" w:type="pct"/>
            <w:gridSpan w:val="2"/>
            <w:vMerge w:val="restart"/>
            <w:vAlign w:val="center"/>
            <w:hideMark/>
          </w:tcPr>
          <w:p w14:paraId="546EC681" w14:textId="77777777" w:rsidR="00AA3D24" w:rsidRDefault="00AA3D24">
            <w:pPr>
              <w:pStyle w:val="afe"/>
              <w:spacing w:before="24"/>
              <w:rPr>
                <w:rFonts w:eastAsiaTheme="minorEastAsia"/>
                <w:kern w:val="2"/>
              </w:rPr>
            </w:pPr>
            <w:r>
              <w:rPr>
                <w:rFonts w:eastAsiaTheme="minorEastAsia" w:hint="eastAsia"/>
                <w:kern w:val="2"/>
              </w:rPr>
              <w:t>涂装车间（无组织排放面源）</w:t>
            </w:r>
          </w:p>
        </w:tc>
        <w:tc>
          <w:tcPr>
            <w:tcW w:w="866" w:type="pct"/>
            <w:vAlign w:val="center"/>
          </w:tcPr>
          <w:p w14:paraId="38C2180F" w14:textId="39A5B2FB" w:rsidR="00AA3D24" w:rsidRDefault="00AA3D24">
            <w:pPr>
              <w:adjustRightInd w:val="0"/>
              <w:snapToGrid w:val="0"/>
              <w:spacing w:beforeLines="10" w:before="24" w:line="240" w:lineRule="atLeast"/>
              <w:jc w:val="center"/>
              <w:rPr>
                <w:szCs w:val="28"/>
              </w:rPr>
            </w:pPr>
            <w:r>
              <w:rPr>
                <w:rFonts w:hint="eastAsia"/>
                <w:szCs w:val="28"/>
              </w:rPr>
              <w:t>二甲苯</w:t>
            </w:r>
          </w:p>
        </w:tc>
        <w:tc>
          <w:tcPr>
            <w:tcW w:w="925" w:type="pct"/>
            <w:vAlign w:val="center"/>
          </w:tcPr>
          <w:p w14:paraId="0921BF16" w14:textId="68B8120A" w:rsidR="00AA3D24" w:rsidRDefault="00AA3D24">
            <w:pPr>
              <w:pStyle w:val="afe"/>
              <w:spacing w:before="24"/>
              <w:rPr>
                <w:rFonts w:eastAsiaTheme="minorEastAsia" w:cs="宋体"/>
                <w:kern w:val="2"/>
              </w:rPr>
            </w:pPr>
            <w:r>
              <w:rPr>
                <w:rFonts w:eastAsiaTheme="minorEastAsia" w:cs="宋体" w:hint="eastAsia"/>
                <w:kern w:val="2"/>
              </w:rPr>
              <w:t>16.6</w:t>
            </w:r>
          </w:p>
        </w:tc>
        <w:tc>
          <w:tcPr>
            <w:tcW w:w="951" w:type="pct"/>
            <w:vAlign w:val="center"/>
          </w:tcPr>
          <w:p w14:paraId="6EAC54FA" w14:textId="649AA42E" w:rsidR="00AA3D24" w:rsidRDefault="00AA3D24">
            <w:pPr>
              <w:pStyle w:val="afe"/>
              <w:spacing w:before="24"/>
              <w:rPr>
                <w:rFonts w:eastAsiaTheme="minorEastAsia" w:cs="宋体"/>
                <w:kern w:val="2"/>
              </w:rPr>
            </w:pPr>
            <w:r>
              <w:rPr>
                <w:rFonts w:eastAsiaTheme="minorEastAsia" w:cs="宋体" w:hint="eastAsia"/>
                <w:kern w:val="2"/>
              </w:rPr>
              <w:t>75</w:t>
            </w:r>
          </w:p>
        </w:tc>
        <w:tc>
          <w:tcPr>
            <w:tcW w:w="1049" w:type="pct"/>
            <w:vAlign w:val="center"/>
          </w:tcPr>
          <w:p w14:paraId="6444FE8B" w14:textId="2029DECA" w:rsidR="00AA3D24" w:rsidRDefault="00AA3D24">
            <w:pPr>
              <w:pStyle w:val="afe"/>
              <w:spacing w:before="24"/>
              <w:rPr>
                <w:rFonts w:eastAsiaTheme="minorEastAsia"/>
                <w:kern w:val="2"/>
              </w:rPr>
            </w:pPr>
            <w:r>
              <w:rPr>
                <w:rFonts w:eastAsiaTheme="minorEastAsia" w:hint="eastAsia"/>
                <w:kern w:val="2"/>
              </w:rPr>
              <w:t>8.29</w:t>
            </w:r>
          </w:p>
        </w:tc>
      </w:tr>
      <w:tr w:rsidR="00AA3D24" w14:paraId="14DFBEDD" w14:textId="77777777" w:rsidTr="00622460">
        <w:trPr>
          <w:cantSplit/>
          <w:trHeight w:val="397"/>
          <w:jc w:val="center"/>
        </w:trPr>
        <w:tc>
          <w:tcPr>
            <w:tcW w:w="1210" w:type="pct"/>
            <w:gridSpan w:val="2"/>
            <w:vMerge/>
            <w:vAlign w:val="center"/>
            <w:hideMark/>
          </w:tcPr>
          <w:p w14:paraId="295DE3B3" w14:textId="77777777" w:rsidR="00AA3D24" w:rsidRDefault="00AA3D24">
            <w:pPr>
              <w:widowControl/>
              <w:jc w:val="left"/>
              <w:rPr>
                <w:rFonts w:eastAsiaTheme="minorEastAsia"/>
                <w:szCs w:val="28"/>
              </w:rPr>
            </w:pPr>
          </w:p>
        </w:tc>
        <w:tc>
          <w:tcPr>
            <w:tcW w:w="866" w:type="pct"/>
            <w:vAlign w:val="center"/>
            <w:hideMark/>
          </w:tcPr>
          <w:p w14:paraId="11F500F4" w14:textId="77777777" w:rsidR="00AA3D24" w:rsidRDefault="00AA3D24">
            <w:pPr>
              <w:adjustRightInd w:val="0"/>
              <w:snapToGrid w:val="0"/>
              <w:spacing w:beforeLines="10" w:before="24" w:line="240" w:lineRule="atLeast"/>
              <w:jc w:val="center"/>
              <w:rPr>
                <w:szCs w:val="28"/>
              </w:rPr>
            </w:pPr>
            <w:r>
              <w:rPr>
                <w:rFonts w:hint="eastAsia"/>
                <w:szCs w:val="28"/>
              </w:rPr>
              <w:t>非甲烷总烃</w:t>
            </w:r>
          </w:p>
        </w:tc>
        <w:tc>
          <w:tcPr>
            <w:tcW w:w="925" w:type="pct"/>
            <w:vAlign w:val="center"/>
          </w:tcPr>
          <w:p w14:paraId="7F324995" w14:textId="7898FCDF" w:rsidR="00AA3D24" w:rsidRDefault="00AA3D24">
            <w:pPr>
              <w:pStyle w:val="afe"/>
              <w:spacing w:before="24"/>
              <w:rPr>
                <w:rFonts w:eastAsiaTheme="minorEastAsia" w:cs="宋体"/>
                <w:kern w:val="2"/>
              </w:rPr>
            </w:pPr>
            <w:r>
              <w:rPr>
                <w:rFonts w:eastAsiaTheme="minorEastAsia" w:cs="宋体" w:hint="eastAsia"/>
                <w:kern w:val="2"/>
              </w:rPr>
              <w:t>47.7</w:t>
            </w:r>
          </w:p>
        </w:tc>
        <w:tc>
          <w:tcPr>
            <w:tcW w:w="951" w:type="pct"/>
            <w:vAlign w:val="center"/>
          </w:tcPr>
          <w:p w14:paraId="473DDB21" w14:textId="1B997206" w:rsidR="00AA3D24" w:rsidRDefault="00AA3D24">
            <w:pPr>
              <w:pStyle w:val="afe"/>
              <w:spacing w:before="24"/>
              <w:rPr>
                <w:rFonts w:eastAsiaTheme="minorEastAsia" w:cs="宋体"/>
                <w:kern w:val="2"/>
              </w:rPr>
            </w:pPr>
            <w:r>
              <w:rPr>
                <w:rFonts w:eastAsiaTheme="minorEastAsia" w:cs="宋体" w:hint="eastAsia"/>
                <w:kern w:val="2"/>
              </w:rPr>
              <w:t>75</w:t>
            </w:r>
          </w:p>
        </w:tc>
        <w:tc>
          <w:tcPr>
            <w:tcW w:w="1049" w:type="pct"/>
            <w:vAlign w:val="center"/>
          </w:tcPr>
          <w:p w14:paraId="2B0C6086" w14:textId="0154B4E4" w:rsidR="00AA3D24" w:rsidRDefault="00AA3D24">
            <w:pPr>
              <w:pStyle w:val="afe"/>
              <w:spacing w:before="24"/>
              <w:rPr>
                <w:rFonts w:eastAsiaTheme="minorEastAsia"/>
                <w:kern w:val="2"/>
              </w:rPr>
            </w:pPr>
            <w:r>
              <w:rPr>
                <w:rFonts w:eastAsiaTheme="minorEastAsia" w:hint="eastAsia"/>
                <w:kern w:val="2"/>
              </w:rPr>
              <w:t>2.39</w:t>
            </w:r>
          </w:p>
        </w:tc>
      </w:tr>
    </w:tbl>
    <w:p w14:paraId="58B02C5D" w14:textId="77777777" w:rsidR="00B61495" w:rsidRPr="009C7A7A" w:rsidRDefault="00B61495" w:rsidP="001A41A3">
      <w:pPr>
        <w:ind w:firstLineChars="50" w:firstLine="120"/>
        <w:rPr>
          <w:color w:val="FF0000"/>
          <w:sz w:val="24"/>
        </w:rPr>
      </w:pPr>
    </w:p>
    <w:p w14:paraId="17D7E292" w14:textId="0741FBB9" w:rsidR="00007CDD" w:rsidRDefault="00FD01E5" w:rsidP="00FD01E5">
      <w:pPr>
        <w:spacing w:line="360" w:lineRule="auto"/>
        <w:ind w:firstLineChars="200" w:firstLine="480"/>
        <w:rPr>
          <w:color w:val="000000" w:themeColor="text1"/>
          <w:kern w:val="0"/>
          <w:sz w:val="24"/>
        </w:rPr>
      </w:pPr>
      <w:r w:rsidRPr="0048146A">
        <w:rPr>
          <w:rFonts w:hint="eastAsia"/>
          <w:color w:val="000000" w:themeColor="text1"/>
          <w:kern w:val="0"/>
          <w:sz w:val="24"/>
        </w:rPr>
        <w:t>由表</w:t>
      </w:r>
      <w:r w:rsidR="00BE593F">
        <w:rPr>
          <w:color w:val="000000" w:themeColor="text1"/>
          <w:kern w:val="0"/>
          <w:sz w:val="24"/>
        </w:rPr>
        <w:t>7</w:t>
      </w:r>
      <w:r w:rsidRPr="0048146A">
        <w:rPr>
          <w:rFonts w:hint="eastAsia"/>
          <w:color w:val="000000" w:themeColor="text1"/>
          <w:kern w:val="0"/>
          <w:sz w:val="24"/>
        </w:rPr>
        <w:t>.1-3</w:t>
      </w:r>
      <w:r w:rsidRPr="0048146A">
        <w:rPr>
          <w:rFonts w:hint="eastAsia"/>
          <w:color w:val="000000" w:themeColor="text1"/>
          <w:kern w:val="0"/>
          <w:sz w:val="24"/>
        </w:rPr>
        <w:t>的预测统计结果可知，</w:t>
      </w:r>
      <w:r w:rsidR="00AA3D24">
        <w:rPr>
          <w:rFonts w:hint="eastAsia"/>
          <w:color w:val="000000" w:themeColor="text1"/>
          <w:kern w:val="0"/>
          <w:sz w:val="24"/>
        </w:rPr>
        <w:t>经估算模型计算，本项目各污染源排放的大气污染物中，最大落地浓度占标率</w:t>
      </w:r>
      <w:r w:rsidR="00AA3D24">
        <w:rPr>
          <w:rFonts w:hint="eastAsia"/>
          <w:color w:val="000000" w:themeColor="text1"/>
          <w:kern w:val="0"/>
          <w:sz w:val="24"/>
        </w:rPr>
        <w:t>Pmax=8.29%</w:t>
      </w:r>
      <w:r w:rsidR="00AA3D24">
        <w:rPr>
          <w:rFonts w:hint="eastAsia"/>
          <w:color w:val="000000" w:themeColor="text1"/>
          <w:kern w:val="0"/>
          <w:sz w:val="24"/>
        </w:rPr>
        <w:t>大于</w:t>
      </w:r>
      <w:r w:rsidR="00AA3D24">
        <w:rPr>
          <w:rFonts w:hint="eastAsia"/>
          <w:color w:val="000000" w:themeColor="text1"/>
          <w:kern w:val="0"/>
          <w:sz w:val="24"/>
        </w:rPr>
        <w:t>1%</w:t>
      </w:r>
      <w:r w:rsidR="00AA3D24">
        <w:rPr>
          <w:rFonts w:hint="eastAsia"/>
          <w:color w:val="000000" w:themeColor="text1"/>
          <w:kern w:val="0"/>
          <w:sz w:val="24"/>
        </w:rPr>
        <w:t>，但小于</w:t>
      </w:r>
      <w:r w:rsidR="00AA3D24">
        <w:rPr>
          <w:rFonts w:hint="eastAsia"/>
          <w:color w:val="000000" w:themeColor="text1"/>
          <w:kern w:val="0"/>
          <w:sz w:val="24"/>
        </w:rPr>
        <w:t>10%</w:t>
      </w:r>
      <w:r w:rsidR="00AA3D24">
        <w:rPr>
          <w:rFonts w:hint="eastAsia"/>
          <w:color w:val="000000" w:themeColor="text1"/>
          <w:kern w:val="0"/>
          <w:sz w:val="24"/>
        </w:rPr>
        <w:t>，其对环境影响较小。根据</w:t>
      </w:r>
      <w:r w:rsidR="00AA3D24">
        <w:rPr>
          <w:rFonts w:hint="eastAsia"/>
          <w:color w:val="000000" w:themeColor="text1"/>
          <w:kern w:val="0"/>
          <w:sz w:val="24"/>
        </w:rPr>
        <w:t>HJ2.2-2018</w:t>
      </w:r>
      <w:r w:rsidR="00AA3D24">
        <w:rPr>
          <w:rFonts w:hint="eastAsia"/>
          <w:color w:val="000000" w:themeColor="text1"/>
          <w:kern w:val="0"/>
          <w:sz w:val="24"/>
        </w:rPr>
        <w:t>，确定大气环境影响评价等级为二级，可不进行进一步预测及评价，只对污染物排放量进行核算。</w:t>
      </w:r>
    </w:p>
    <w:p w14:paraId="749B49DF" w14:textId="46D73388" w:rsidR="001A41A3" w:rsidRPr="00333903" w:rsidRDefault="00BE593F" w:rsidP="00007CDD">
      <w:pPr>
        <w:pStyle w:val="61"/>
      </w:pPr>
      <w:bookmarkStart w:id="339" w:name="_Toc358290806"/>
      <w:bookmarkStart w:id="340" w:name="_Toc365553917"/>
      <w:r>
        <w:t>7</w:t>
      </w:r>
      <w:r w:rsidR="001A41A3" w:rsidRPr="00333903">
        <w:t>.1.3</w:t>
      </w:r>
      <w:r w:rsidR="00944D17">
        <w:rPr>
          <w:rFonts w:hint="eastAsia"/>
        </w:rPr>
        <w:t xml:space="preserve"> </w:t>
      </w:r>
      <w:r w:rsidR="001A41A3" w:rsidRPr="00333903">
        <w:t>大气环境防护距离</w:t>
      </w:r>
      <w:bookmarkEnd w:id="339"/>
      <w:bookmarkEnd w:id="340"/>
    </w:p>
    <w:p w14:paraId="046DE85A" w14:textId="77777777" w:rsidR="001A41A3" w:rsidRPr="00AD2476" w:rsidRDefault="001A41A3" w:rsidP="00007CDD">
      <w:pPr>
        <w:pStyle w:val="2f6"/>
        <w:ind w:firstLine="480"/>
      </w:pPr>
      <w:r w:rsidRPr="00AD2476">
        <w:rPr>
          <w:rFonts w:ascii="宋体" w:hAnsi="宋体" w:cs="宋体" w:hint="eastAsia"/>
        </w:rPr>
        <w:t>⑴</w:t>
      </w:r>
      <w:r w:rsidRPr="00AD2476">
        <w:t xml:space="preserve"> </w:t>
      </w:r>
      <w:r w:rsidRPr="00AD2476">
        <w:t>大气环境防护距离</w:t>
      </w:r>
    </w:p>
    <w:p w14:paraId="2C783353" w14:textId="77777777" w:rsidR="00007CDD" w:rsidRDefault="00007CDD" w:rsidP="00007CDD">
      <w:pPr>
        <w:pStyle w:val="2f6"/>
        <w:ind w:firstLine="480"/>
      </w:pPr>
      <w:r>
        <w:t>a</w:t>
      </w:r>
      <w:r>
        <w:rPr>
          <w:rFonts w:hint="eastAsia"/>
        </w:rPr>
        <w:t>、计算模式</w:t>
      </w:r>
    </w:p>
    <w:p w14:paraId="1A55C275" w14:textId="77777777" w:rsidR="00007CDD" w:rsidRDefault="00007CDD" w:rsidP="00007CDD">
      <w:pPr>
        <w:pStyle w:val="2f6"/>
        <w:ind w:firstLine="480"/>
      </w:pPr>
      <w:r>
        <w:rPr>
          <w:rFonts w:hint="eastAsia"/>
        </w:rPr>
        <w:t>采用推荐模式中的大气环境防护距离模式计算各无组织源的大气环境防护距离。计算出的距离是以污染源中心点为起点的控制距离。</w:t>
      </w:r>
    </w:p>
    <w:p w14:paraId="6711CB08" w14:textId="77777777" w:rsidR="00007CDD" w:rsidRDefault="00007CDD" w:rsidP="00007CDD">
      <w:pPr>
        <w:pStyle w:val="2f6"/>
        <w:ind w:firstLine="480"/>
      </w:pPr>
      <w:r>
        <w:t>b</w:t>
      </w:r>
      <w:r>
        <w:rPr>
          <w:rFonts w:hint="eastAsia"/>
        </w:rPr>
        <w:t>、无组织排放源强</w:t>
      </w:r>
    </w:p>
    <w:p w14:paraId="30A6EB84" w14:textId="56BCD777" w:rsidR="00007CDD" w:rsidRDefault="00007CDD" w:rsidP="00007CDD">
      <w:pPr>
        <w:pStyle w:val="2f6"/>
        <w:ind w:firstLine="480"/>
      </w:pPr>
      <w:r>
        <w:rPr>
          <w:rFonts w:hint="eastAsia"/>
        </w:rPr>
        <w:lastRenderedPageBreak/>
        <w:t>大气环境防护距离预测参数详见表</w:t>
      </w:r>
      <w:r w:rsidR="00BE593F">
        <w:rPr>
          <w:rFonts w:hint="eastAsia"/>
        </w:rPr>
        <w:t>7.1-5</w:t>
      </w:r>
      <w:r>
        <w:rPr>
          <w:rFonts w:hint="eastAsia"/>
        </w:rPr>
        <w:t>。</w:t>
      </w:r>
    </w:p>
    <w:p w14:paraId="0EA5F93A" w14:textId="31750E31" w:rsidR="00007CDD" w:rsidRDefault="00007CDD" w:rsidP="00007CDD">
      <w:pPr>
        <w:pStyle w:val="71"/>
        <w:spacing w:before="120"/>
        <w:ind w:firstLine="480"/>
      </w:pPr>
      <w:r>
        <w:rPr>
          <w:rFonts w:hint="eastAsia"/>
        </w:rPr>
        <w:t>表</w:t>
      </w:r>
      <w:r w:rsidR="00BE593F">
        <w:rPr>
          <w:rFonts w:hint="eastAsia"/>
        </w:rPr>
        <w:t>7.1-5</w:t>
      </w:r>
      <w:r>
        <w:t xml:space="preserve">            </w:t>
      </w:r>
      <w:r>
        <w:rPr>
          <w:rFonts w:hint="eastAsia"/>
        </w:rPr>
        <w:t>大气环境防护距离预测参数表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1289"/>
        <w:gridCol w:w="1288"/>
        <w:gridCol w:w="1291"/>
        <w:gridCol w:w="1432"/>
        <w:gridCol w:w="2062"/>
      </w:tblGrid>
      <w:tr w:rsidR="00007CDD" w14:paraId="1669FA08" w14:textId="77777777" w:rsidTr="00BE593F">
        <w:trPr>
          <w:trHeight w:val="397"/>
          <w:jc w:val="center"/>
        </w:trPr>
        <w:tc>
          <w:tcPr>
            <w:tcW w:w="866" w:type="pct"/>
            <w:vAlign w:val="center"/>
            <w:hideMark/>
          </w:tcPr>
          <w:p w14:paraId="1056EA7C" w14:textId="77777777" w:rsidR="00007CDD" w:rsidRDefault="00007CDD" w:rsidP="00007CDD">
            <w:pPr>
              <w:pStyle w:val="afe"/>
              <w:spacing w:before="24"/>
              <w:rPr>
                <w:rFonts w:eastAsiaTheme="minorEastAsia"/>
              </w:rPr>
            </w:pPr>
            <w:r>
              <w:rPr>
                <w:rFonts w:hint="eastAsia"/>
              </w:rPr>
              <w:t>污染物</w:t>
            </w:r>
          </w:p>
        </w:tc>
        <w:tc>
          <w:tcPr>
            <w:tcW w:w="724" w:type="pct"/>
            <w:vAlign w:val="center"/>
            <w:hideMark/>
          </w:tcPr>
          <w:p w14:paraId="716E444D" w14:textId="77777777" w:rsidR="00007CDD" w:rsidRDefault="00007CDD" w:rsidP="00007CDD">
            <w:pPr>
              <w:pStyle w:val="afe"/>
              <w:spacing w:before="24"/>
              <w:rPr>
                <w:rFonts w:eastAsiaTheme="minorEastAsia"/>
              </w:rPr>
            </w:pPr>
            <w:r>
              <w:rPr>
                <w:rFonts w:hint="eastAsia"/>
              </w:rPr>
              <w:t>面源高度</w:t>
            </w:r>
            <w:r>
              <w:t>(m)</w:t>
            </w:r>
          </w:p>
        </w:tc>
        <w:tc>
          <w:tcPr>
            <w:tcW w:w="723" w:type="pct"/>
            <w:vAlign w:val="center"/>
            <w:hideMark/>
          </w:tcPr>
          <w:p w14:paraId="2E3F3316" w14:textId="77777777" w:rsidR="00007CDD" w:rsidRDefault="00007CDD" w:rsidP="00007CDD">
            <w:pPr>
              <w:pStyle w:val="afe"/>
              <w:spacing w:before="24"/>
              <w:rPr>
                <w:rFonts w:eastAsiaTheme="minorEastAsia"/>
              </w:rPr>
            </w:pPr>
            <w:r>
              <w:rPr>
                <w:rFonts w:hint="eastAsia"/>
              </w:rPr>
              <w:t>面源宽度</w:t>
            </w:r>
            <w:r>
              <w:t>(m)</w:t>
            </w:r>
          </w:p>
        </w:tc>
        <w:tc>
          <w:tcPr>
            <w:tcW w:w="725" w:type="pct"/>
            <w:vAlign w:val="center"/>
            <w:hideMark/>
          </w:tcPr>
          <w:p w14:paraId="4997A93C" w14:textId="77777777" w:rsidR="00007CDD" w:rsidRDefault="00007CDD" w:rsidP="00007CDD">
            <w:pPr>
              <w:pStyle w:val="afe"/>
              <w:spacing w:before="24"/>
              <w:rPr>
                <w:rFonts w:eastAsiaTheme="minorEastAsia"/>
              </w:rPr>
            </w:pPr>
            <w:r>
              <w:rPr>
                <w:rFonts w:hint="eastAsia"/>
              </w:rPr>
              <w:t>面源长度</w:t>
            </w:r>
            <w:r>
              <w:t>(m)</w:t>
            </w:r>
          </w:p>
        </w:tc>
        <w:tc>
          <w:tcPr>
            <w:tcW w:w="804" w:type="pct"/>
            <w:vAlign w:val="center"/>
            <w:hideMark/>
          </w:tcPr>
          <w:p w14:paraId="5A443F42" w14:textId="77777777" w:rsidR="00007CDD" w:rsidRDefault="00007CDD" w:rsidP="00007CDD">
            <w:pPr>
              <w:pStyle w:val="afe"/>
              <w:spacing w:before="24"/>
              <w:rPr>
                <w:rFonts w:eastAsiaTheme="minorEastAsia"/>
              </w:rPr>
            </w:pPr>
            <w:r>
              <w:rPr>
                <w:rFonts w:hint="eastAsia"/>
              </w:rPr>
              <w:t>标准</w:t>
            </w:r>
            <w:r>
              <w:t>(mg/m</w:t>
            </w:r>
            <w:r>
              <w:rPr>
                <w:vertAlign w:val="superscript"/>
              </w:rPr>
              <w:t>3</w:t>
            </w:r>
            <w:r>
              <w:t>)</w:t>
            </w:r>
          </w:p>
        </w:tc>
        <w:tc>
          <w:tcPr>
            <w:tcW w:w="1158" w:type="pct"/>
            <w:vAlign w:val="center"/>
            <w:hideMark/>
          </w:tcPr>
          <w:p w14:paraId="073BA65D" w14:textId="77777777" w:rsidR="00007CDD" w:rsidRDefault="00007CDD" w:rsidP="00007CDD">
            <w:pPr>
              <w:pStyle w:val="afe"/>
              <w:spacing w:before="24"/>
              <w:rPr>
                <w:rFonts w:eastAsiaTheme="minorEastAsia"/>
              </w:rPr>
            </w:pPr>
            <w:r>
              <w:rPr>
                <w:rFonts w:hint="eastAsia"/>
              </w:rPr>
              <w:t>无组织排放源强</w:t>
            </w:r>
            <w:r>
              <w:t>(kg/h)</w:t>
            </w:r>
          </w:p>
        </w:tc>
      </w:tr>
      <w:tr w:rsidR="000E5389" w14:paraId="0CBEACE9" w14:textId="77777777" w:rsidTr="000E5389">
        <w:trPr>
          <w:trHeight w:val="397"/>
          <w:jc w:val="center"/>
        </w:trPr>
        <w:tc>
          <w:tcPr>
            <w:tcW w:w="866" w:type="pct"/>
            <w:vAlign w:val="center"/>
          </w:tcPr>
          <w:p w14:paraId="7AA9B9E1" w14:textId="285A6FCE" w:rsidR="000E5389" w:rsidRDefault="000E5389" w:rsidP="00007CDD">
            <w:pPr>
              <w:pStyle w:val="afe"/>
              <w:spacing w:before="24"/>
              <w:rPr>
                <w:rFonts w:eastAsiaTheme="minorEastAsia"/>
              </w:rPr>
            </w:pPr>
            <w:r>
              <w:rPr>
                <w:rFonts w:hint="eastAsia"/>
              </w:rPr>
              <w:t>二甲苯</w:t>
            </w:r>
          </w:p>
        </w:tc>
        <w:tc>
          <w:tcPr>
            <w:tcW w:w="724" w:type="pct"/>
            <w:vMerge w:val="restart"/>
            <w:vAlign w:val="center"/>
          </w:tcPr>
          <w:p w14:paraId="5C4CD6AF" w14:textId="26EC134A" w:rsidR="000E5389" w:rsidRDefault="000E5389" w:rsidP="00007CDD">
            <w:pPr>
              <w:pStyle w:val="afe"/>
              <w:spacing w:before="24"/>
              <w:rPr>
                <w:rFonts w:eastAsiaTheme="minorEastAsia"/>
              </w:rPr>
            </w:pPr>
            <w:r>
              <w:rPr>
                <w:rFonts w:eastAsiaTheme="minorEastAsia" w:hint="eastAsia"/>
              </w:rPr>
              <w:t>10</w:t>
            </w:r>
          </w:p>
        </w:tc>
        <w:tc>
          <w:tcPr>
            <w:tcW w:w="723" w:type="pct"/>
            <w:vMerge w:val="restart"/>
            <w:vAlign w:val="center"/>
          </w:tcPr>
          <w:p w14:paraId="0AD4F1A3" w14:textId="4DA2C716" w:rsidR="000E5389" w:rsidRDefault="000E5389" w:rsidP="00007CDD">
            <w:pPr>
              <w:pStyle w:val="afe"/>
              <w:spacing w:before="24"/>
              <w:rPr>
                <w:rFonts w:eastAsiaTheme="minorEastAsia"/>
              </w:rPr>
            </w:pPr>
            <w:r>
              <w:rPr>
                <w:rFonts w:eastAsiaTheme="minorEastAsia" w:hint="eastAsia"/>
              </w:rPr>
              <w:t>50</w:t>
            </w:r>
          </w:p>
        </w:tc>
        <w:tc>
          <w:tcPr>
            <w:tcW w:w="725" w:type="pct"/>
            <w:vMerge w:val="restart"/>
            <w:vAlign w:val="center"/>
          </w:tcPr>
          <w:p w14:paraId="2646A992" w14:textId="34606800" w:rsidR="000E5389" w:rsidRDefault="000E5389" w:rsidP="00007CDD">
            <w:pPr>
              <w:pStyle w:val="afe"/>
              <w:spacing w:before="24"/>
              <w:rPr>
                <w:rFonts w:eastAsiaTheme="minorEastAsia"/>
              </w:rPr>
            </w:pPr>
            <w:r>
              <w:rPr>
                <w:rFonts w:eastAsiaTheme="minorEastAsia" w:hint="eastAsia"/>
              </w:rPr>
              <w:t>80</w:t>
            </w:r>
          </w:p>
        </w:tc>
        <w:tc>
          <w:tcPr>
            <w:tcW w:w="804" w:type="pct"/>
            <w:vAlign w:val="center"/>
          </w:tcPr>
          <w:p w14:paraId="7FE41815" w14:textId="6F6F967D" w:rsidR="000E5389" w:rsidRDefault="000E5389" w:rsidP="00007CDD">
            <w:pPr>
              <w:pStyle w:val="afe"/>
              <w:spacing w:before="24"/>
              <w:rPr>
                <w:rFonts w:eastAsiaTheme="minorEastAsia"/>
              </w:rPr>
            </w:pPr>
            <w:r>
              <w:t>0.</w:t>
            </w:r>
            <w:r>
              <w:rPr>
                <w:rFonts w:hint="eastAsia"/>
              </w:rPr>
              <w:t>2</w:t>
            </w:r>
          </w:p>
        </w:tc>
        <w:tc>
          <w:tcPr>
            <w:tcW w:w="1158" w:type="pct"/>
            <w:vAlign w:val="center"/>
          </w:tcPr>
          <w:p w14:paraId="6C7CD9DC" w14:textId="466563B3" w:rsidR="000E5389" w:rsidRDefault="000E5389" w:rsidP="00007CDD">
            <w:pPr>
              <w:pStyle w:val="afe"/>
              <w:spacing w:before="24"/>
            </w:pPr>
            <w:r w:rsidRPr="00AA3D24">
              <w:rPr>
                <w:kern w:val="2"/>
                <w:szCs w:val="21"/>
              </w:rPr>
              <w:t>0.025</w:t>
            </w:r>
          </w:p>
        </w:tc>
      </w:tr>
      <w:tr w:rsidR="000E5389" w14:paraId="5E858801" w14:textId="77777777" w:rsidTr="00BE593F">
        <w:trPr>
          <w:trHeight w:val="397"/>
          <w:jc w:val="center"/>
        </w:trPr>
        <w:tc>
          <w:tcPr>
            <w:tcW w:w="866" w:type="pct"/>
            <w:vAlign w:val="center"/>
            <w:hideMark/>
          </w:tcPr>
          <w:p w14:paraId="7E427567" w14:textId="77777777" w:rsidR="000E5389" w:rsidRDefault="000E5389" w:rsidP="00007CDD">
            <w:pPr>
              <w:pStyle w:val="afe"/>
              <w:spacing w:before="24"/>
              <w:rPr>
                <w:rFonts w:eastAsiaTheme="minorEastAsia"/>
              </w:rPr>
            </w:pPr>
            <w:r>
              <w:rPr>
                <w:rFonts w:hint="eastAsia"/>
              </w:rPr>
              <w:t>非甲烷总烃</w:t>
            </w:r>
          </w:p>
        </w:tc>
        <w:tc>
          <w:tcPr>
            <w:tcW w:w="724" w:type="pct"/>
            <w:vMerge/>
            <w:vAlign w:val="center"/>
          </w:tcPr>
          <w:p w14:paraId="569EEEAC" w14:textId="77777777" w:rsidR="000E5389" w:rsidRDefault="000E5389">
            <w:pPr>
              <w:widowControl/>
              <w:rPr>
                <w:rFonts w:eastAsiaTheme="minorEastAsia" w:cs="仿宋_GB2312"/>
                <w:kern w:val="44"/>
              </w:rPr>
            </w:pPr>
          </w:p>
        </w:tc>
        <w:tc>
          <w:tcPr>
            <w:tcW w:w="723" w:type="pct"/>
            <w:vMerge/>
            <w:vAlign w:val="center"/>
          </w:tcPr>
          <w:p w14:paraId="2A3718DF" w14:textId="77777777" w:rsidR="000E5389" w:rsidRDefault="000E5389">
            <w:pPr>
              <w:widowControl/>
              <w:rPr>
                <w:rFonts w:eastAsiaTheme="minorEastAsia" w:cs="仿宋_GB2312"/>
                <w:kern w:val="44"/>
              </w:rPr>
            </w:pPr>
          </w:p>
        </w:tc>
        <w:tc>
          <w:tcPr>
            <w:tcW w:w="725" w:type="pct"/>
            <w:vMerge/>
            <w:vAlign w:val="center"/>
          </w:tcPr>
          <w:p w14:paraId="1EC1FB6E" w14:textId="77777777" w:rsidR="000E5389" w:rsidRDefault="000E5389">
            <w:pPr>
              <w:widowControl/>
              <w:rPr>
                <w:rFonts w:eastAsiaTheme="minorEastAsia" w:cs="仿宋_GB2312"/>
                <w:kern w:val="44"/>
              </w:rPr>
            </w:pPr>
          </w:p>
        </w:tc>
        <w:tc>
          <w:tcPr>
            <w:tcW w:w="804" w:type="pct"/>
            <w:vAlign w:val="center"/>
            <w:hideMark/>
          </w:tcPr>
          <w:p w14:paraId="12D76B54" w14:textId="77777777" w:rsidR="000E5389" w:rsidRDefault="000E5389" w:rsidP="00007CDD">
            <w:pPr>
              <w:pStyle w:val="afe"/>
              <w:spacing w:before="24"/>
              <w:rPr>
                <w:rFonts w:eastAsiaTheme="minorEastAsia"/>
              </w:rPr>
            </w:pPr>
            <w:r>
              <w:t>2.0</w:t>
            </w:r>
          </w:p>
        </w:tc>
        <w:tc>
          <w:tcPr>
            <w:tcW w:w="1158" w:type="pct"/>
            <w:vAlign w:val="center"/>
          </w:tcPr>
          <w:p w14:paraId="6D3D2A1D" w14:textId="583EB3EA" w:rsidR="000E5389" w:rsidRDefault="000E5389" w:rsidP="00007CDD">
            <w:pPr>
              <w:pStyle w:val="afe"/>
              <w:spacing w:before="24"/>
            </w:pPr>
            <w:r w:rsidRPr="00AA3D24">
              <w:rPr>
                <w:kern w:val="2"/>
                <w:szCs w:val="21"/>
              </w:rPr>
              <w:t>0.056</w:t>
            </w:r>
          </w:p>
        </w:tc>
      </w:tr>
    </w:tbl>
    <w:p w14:paraId="43BF76BD" w14:textId="77777777" w:rsidR="00007CDD" w:rsidRDefault="00007CDD" w:rsidP="00007CDD">
      <w:pPr>
        <w:ind w:firstLine="480"/>
        <w:rPr>
          <w:rFonts w:cstheme="minorBidi"/>
          <w:szCs w:val="22"/>
        </w:rPr>
      </w:pPr>
    </w:p>
    <w:p w14:paraId="233B0B7A" w14:textId="77777777" w:rsidR="00007CDD" w:rsidRDefault="00007CDD" w:rsidP="00E07F20">
      <w:pPr>
        <w:pStyle w:val="2f6"/>
        <w:ind w:firstLine="480"/>
      </w:pPr>
      <w:r>
        <w:t>c</w:t>
      </w:r>
      <w:r>
        <w:rPr>
          <w:rFonts w:hint="eastAsia"/>
        </w:rPr>
        <w:t>、计算结果</w:t>
      </w:r>
    </w:p>
    <w:p w14:paraId="0BB8936B" w14:textId="2B34007E" w:rsidR="00007CDD" w:rsidRDefault="00007CDD" w:rsidP="00E07F20">
      <w:pPr>
        <w:pStyle w:val="2f6"/>
        <w:ind w:firstLine="480"/>
      </w:pPr>
      <w:r>
        <w:rPr>
          <w:rFonts w:hint="eastAsia"/>
          <w:kern w:val="0"/>
        </w:rPr>
        <w:t>经计算，本项目无超标点出现，不需设置大气环境防护距离。</w:t>
      </w:r>
    </w:p>
    <w:p w14:paraId="6392D32A" w14:textId="77777777" w:rsidR="001A41A3" w:rsidRPr="00AD2476" w:rsidRDefault="001A41A3" w:rsidP="00E07F20">
      <w:pPr>
        <w:pStyle w:val="2f6"/>
        <w:ind w:firstLine="480"/>
      </w:pPr>
      <w:r w:rsidRPr="00AD2476">
        <w:rPr>
          <w:rFonts w:ascii="宋体" w:hAnsi="宋体" w:cs="宋体" w:hint="eastAsia"/>
        </w:rPr>
        <w:t>⑵</w:t>
      </w:r>
      <w:r w:rsidRPr="00AD2476">
        <w:t xml:space="preserve"> </w:t>
      </w:r>
      <w:r w:rsidRPr="00AD2476">
        <w:t>卫生防护距离</w:t>
      </w:r>
    </w:p>
    <w:p w14:paraId="3EB0B276" w14:textId="77777777" w:rsidR="00E07F20" w:rsidRPr="00E07F20" w:rsidRDefault="00E07F20" w:rsidP="00E07F20">
      <w:pPr>
        <w:pStyle w:val="2f6"/>
        <w:ind w:firstLine="480"/>
        <w:rPr>
          <w:szCs w:val="22"/>
        </w:rPr>
      </w:pPr>
      <w:r w:rsidRPr="00E07F20">
        <w:rPr>
          <w:szCs w:val="22"/>
        </w:rPr>
        <w:t>a</w:t>
      </w:r>
      <w:r w:rsidRPr="00E07F20">
        <w:rPr>
          <w:rFonts w:hint="eastAsia"/>
          <w:szCs w:val="22"/>
        </w:rPr>
        <w:t>、计算公式</w:t>
      </w:r>
    </w:p>
    <w:p w14:paraId="1BBB413F" w14:textId="77777777" w:rsidR="00E07F20" w:rsidRPr="00E07F20" w:rsidRDefault="00E07F20" w:rsidP="00E07F20">
      <w:pPr>
        <w:pStyle w:val="2f6"/>
        <w:ind w:firstLine="480"/>
        <w:rPr>
          <w:szCs w:val="22"/>
        </w:rPr>
      </w:pPr>
      <w:r w:rsidRPr="00E07F20">
        <w:rPr>
          <w:rFonts w:hint="eastAsia"/>
          <w:szCs w:val="22"/>
        </w:rPr>
        <w:t>根据《制定地方大气污染物排放标准的技术方法》（</w:t>
      </w:r>
      <w:r w:rsidRPr="00E07F20">
        <w:rPr>
          <w:szCs w:val="22"/>
        </w:rPr>
        <w:t>GB/T13201-91</w:t>
      </w:r>
      <w:r w:rsidRPr="00E07F20">
        <w:rPr>
          <w:rFonts w:hint="eastAsia"/>
          <w:szCs w:val="22"/>
        </w:rPr>
        <w:t>）所指定的方法，各类工业、企业卫生防护距离采用下式计算：</w:t>
      </w:r>
    </w:p>
    <w:p w14:paraId="79C2C255" w14:textId="77777777" w:rsidR="00E07F20" w:rsidRPr="00E07F20" w:rsidRDefault="00E07F20" w:rsidP="00E07F20">
      <w:pPr>
        <w:spacing w:line="360" w:lineRule="auto"/>
        <w:ind w:firstLineChars="200" w:firstLine="480"/>
        <w:jc w:val="left"/>
        <w:rPr>
          <w:sz w:val="24"/>
          <w:szCs w:val="22"/>
        </w:rPr>
      </w:pPr>
      <w:r w:rsidRPr="00E07F20">
        <w:rPr>
          <w:sz w:val="24"/>
          <w:szCs w:val="22"/>
        </w:rPr>
        <w:t xml:space="preserve">                </w:t>
      </w:r>
      <w:r w:rsidRPr="00E07F20">
        <w:rPr>
          <w:position w:val="-12"/>
          <w:sz w:val="24"/>
          <w:szCs w:val="22"/>
        </w:rPr>
        <w:object w:dxaOrig="3030" w:dyaOrig="420" w14:anchorId="7A08CD16">
          <v:shape id="_x0000_i1031" type="#_x0000_t75" style="width:151.5pt;height:21pt" o:ole="">
            <v:imagedata r:id="rId27" o:title=""/>
          </v:shape>
          <o:OLEObject Type="Embed" ProgID="Equation.3" ShapeID="_x0000_i1031" DrawAspect="Content" ObjectID="_1607272154" r:id="rId28"/>
        </w:object>
      </w:r>
    </w:p>
    <w:p w14:paraId="3FA63CC7" w14:textId="77777777" w:rsidR="00E07F20" w:rsidRPr="00E07F20" w:rsidRDefault="00E07F20" w:rsidP="00E07F20">
      <w:pPr>
        <w:spacing w:line="360" w:lineRule="auto"/>
        <w:ind w:firstLineChars="200" w:firstLine="480"/>
        <w:jc w:val="left"/>
        <w:rPr>
          <w:sz w:val="24"/>
          <w:szCs w:val="22"/>
        </w:rPr>
      </w:pPr>
      <w:r w:rsidRPr="00E07F20">
        <w:rPr>
          <w:rFonts w:hint="eastAsia"/>
          <w:sz w:val="24"/>
          <w:szCs w:val="22"/>
        </w:rPr>
        <w:t>式中：</w:t>
      </w:r>
      <w:r w:rsidRPr="00E07F20">
        <w:rPr>
          <w:sz w:val="24"/>
          <w:szCs w:val="22"/>
        </w:rPr>
        <w:t>L——</w:t>
      </w:r>
      <w:r w:rsidRPr="00E07F20">
        <w:rPr>
          <w:rFonts w:hint="eastAsia"/>
          <w:sz w:val="24"/>
          <w:szCs w:val="22"/>
        </w:rPr>
        <w:t>工业企业所需卫生防护距离，</w:t>
      </w:r>
      <w:r w:rsidRPr="00E07F20">
        <w:rPr>
          <w:sz w:val="24"/>
          <w:szCs w:val="22"/>
        </w:rPr>
        <w:t>m</w:t>
      </w:r>
      <w:r w:rsidRPr="00E07F20">
        <w:rPr>
          <w:rFonts w:hint="eastAsia"/>
          <w:sz w:val="24"/>
          <w:szCs w:val="22"/>
        </w:rPr>
        <w:t>；</w:t>
      </w:r>
    </w:p>
    <w:p w14:paraId="6776688B" w14:textId="77777777" w:rsidR="00E07F20" w:rsidRPr="00E07F20" w:rsidRDefault="00E07F20" w:rsidP="00E07F20">
      <w:pPr>
        <w:spacing w:line="360" w:lineRule="auto"/>
        <w:ind w:firstLineChars="200" w:firstLine="480"/>
        <w:jc w:val="left"/>
        <w:rPr>
          <w:sz w:val="24"/>
          <w:szCs w:val="22"/>
        </w:rPr>
      </w:pPr>
      <w:r w:rsidRPr="00E07F20">
        <w:rPr>
          <w:sz w:val="24"/>
          <w:szCs w:val="22"/>
        </w:rPr>
        <w:t xml:space="preserve">      Q</w:t>
      </w:r>
      <w:r w:rsidRPr="00E07F20">
        <w:rPr>
          <w:sz w:val="24"/>
          <w:szCs w:val="22"/>
          <w:vertAlign w:val="subscript"/>
        </w:rPr>
        <w:t>c</w:t>
      </w:r>
      <w:r w:rsidRPr="00E07F20">
        <w:rPr>
          <w:sz w:val="24"/>
          <w:szCs w:val="22"/>
        </w:rPr>
        <w:t>——</w:t>
      </w:r>
      <w:r w:rsidRPr="00E07F20">
        <w:rPr>
          <w:rFonts w:hint="eastAsia"/>
          <w:sz w:val="24"/>
          <w:szCs w:val="22"/>
        </w:rPr>
        <w:t>工业企业有害气体无组织排放量可以达到的控制水平，</w:t>
      </w:r>
      <w:r w:rsidRPr="00E07F20">
        <w:rPr>
          <w:sz w:val="24"/>
          <w:szCs w:val="22"/>
        </w:rPr>
        <w:t>kg/h</w:t>
      </w:r>
      <w:r w:rsidRPr="00E07F20">
        <w:rPr>
          <w:rFonts w:hint="eastAsia"/>
          <w:sz w:val="24"/>
          <w:szCs w:val="22"/>
        </w:rPr>
        <w:t>；</w:t>
      </w:r>
    </w:p>
    <w:p w14:paraId="44959CEC" w14:textId="77777777" w:rsidR="00E07F20" w:rsidRPr="00E07F20" w:rsidRDefault="00E07F20" w:rsidP="00E07F20">
      <w:pPr>
        <w:spacing w:line="360" w:lineRule="auto"/>
        <w:ind w:firstLineChars="200" w:firstLine="480"/>
        <w:jc w:val="left"/>
        <w:rPr>
          <w:sz w:val="24"/>
          <w:szCs w:val="22"/>
        </w:rPr>
      </w:pPr>
      <w:r w:rsidRPr="00E07F20">
        <w:rPr>
          <w:sz w:val="24"/>
          <w:szCs w:val="22"/>
        </w:rPr>
        <w:t xml:space="preserve">      C</w:t>
      </w:r>
      <w:r w:rsidRPr="00E07F20">
        <w:rPr>
          <w:sz w:val="24"/>
          <w:szCs w:val="22"/>
          <w:vertAlign w:val="subscript"/>
        </w:rPr>
        <w:t>0</w:t>
      </w:r>
      <w:r w:rsidRPr="00E07F20">
        <w:rPr>
          <w:sz w:val="24"/>
          <w:szCs w:val="22"/>
        </w:rPr>
        <w:t>——</w:t>
      </w:r>
      <w:r w:rsidRPr="00E07F20">
        <w:rPr>
          <w:rFonts w:hint="eastAsia"/>
          <w:sz w:val="24"/>
          <w:szCs w:val="22"/>
        </w:rPr>
        <w:t>居住区有害气体最高容许浓度，</w:t>
      </w:r>
      <w:r w:rsidRPr="00E07F20">
        <w:rPr>
          <w:sz w:val="24"/>
          <w:szCs w:val="22"/>
        </w:rPr>
        <w:t>mg/m</w:t>
      </w:r>
      <w:r w:rsidRPr="00E07F20">
        <w:rPr>
          <w:sz w:val="24"/>
          <w:szCs w:val="22"/>
          <w:vertAlign w:val="superscript"/>
        </w:rPr>
        <w:t>3</w:t>
      </w:r>
      <w:r w:rsidRPr="00E07F20">
        <w:rPr>
          <w:rFonts w:hint="eastAsia"/>
          <w:sz w:val="24"/>
          <w:szCs w:val="22"/>
        </w:rPr>
        <w:t>；</w:t>
      </w:r>
    </w:p>
    <w:p w14:paraId="3AB1F050" w14:textId="77777777" w:rsidR="00E07F20" w:rsidRPr="00E07F20" w:rsidRDefault="00E07F20" w:rsidP="00E07F20">
      <w:pPr>
        <w:spacing w:line="360" w:lineRule="auto"/>
        <w:ind w:firstLineChars="200" w:firstLine="480"/>
        <w:jc w:val="left"/>
        <w:rPr>
          <w:sz w:val="24"/>
          <w:szCs w:val="22"/>
        </w:rPr>
      </w:pPr>
      <w:r w:rsidRPr="00E07F20">
        <w:rPr>
          <w:sz w:val="24"/>
          <w:szCs w:val="22"/>
        </w:rPr>
        <w:t xml:space="preserve">      R——</w:t>
      </w:r>
      <w:r w:rsidRPr="00E07F20">
        <w:rPr>
          <w:rFonts w:hint="eastAsia"/>
          <w:sz w:val="24"/>
          <w:szCs w:val="22"/>
        </w:rPr>
        <w:t>有害气体无组织排放所产生单元的等效半径，</w:t>
      </w:r>
      <w:r w:rsidRPr="00E07F20">
        <w:rPr>
          <w:sz w:val="24"/>
          <w:szCs w:val="22"/>
        </w:rPr>
        <w:t>m</w:t>
      </w:r>
      <w:r w:rsidRPr="00E07F20">
        <w:rPr>
          <w:rFonts w:hint="eastAsia"/>
          <w:sz w:val="24"/>
          <w:szCs w:val="22"/>
        </w:rPr>
        <w:t>。</w:t>
      </w:r>
    </w:p>
    <w:p w14:paraId="575CFA16" w14:textId="77777777" w:rsidR="00E07F20" w:rsidRPr="00E07F20" w:rsidRDefault="00E07F20" w:rsidP="00E07F20">
      <w:pPr>
        <w:pStyle w:val="2f6"/>
        <w:ind w:firstLine="480"/>
      </w:pPr>
      <w:r w:rsidRPr="00E07F20">
        <w:t>b</w:t>
      </w:r>
      <w:r w:rsidRPr="00E07F20">
        <w:rPr>
          <w:rFonts w:hint="eastAsia"/>
        </w:rPr>
        <w:t>、卫生防护距离的确定</w:t>
      </w:r>
    </w:p>
    <w:p w14:paraId="24F313B5" w14:textId="36659587" w:rsidR="00E07F20" w:rsidRPr="00E07F20" w:rsidRDefault="00E07F20" w:rsidP="00E07F20">
      <w:pPr>
        <w:pStyle w:val="71"/>
        <w:spacing w:before="120"/>
        <w:ind w:firstLine="480"/>
      </w:pPr>
      <w:r w:rsidRPr="00E07F20">
        <w:rPr>
          <w:rFonts w:hint="eastAsia"/>
        </w:rPr>
        <w:t>表</w:t>
      </w:r>
      <w:r w:rsidR="00BE593F">
        <w:rPr>
          <w:rFonts w:hint="eastAsia"/>
        </w:rPr>
        <w:t>7.1-6</w:t>
      </w:r>
      <w:r w:rsidRPr="00E07F20">
        <w:t xml:space="preserve">              </w:t>
      </w:r>
      <w:r w:rsidRPr="00E07F20">
        <w:rPr>
          <w:rFonts w:hint="eastAsia"/>
        </w:rPr>
        <w:t>卫生防护距离计算结果表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1223"/>
        <w:gridCol w:w="1361"/>
        <w:gridCol w:w="1357"/>
        <w:gridCol w:w="2039"/>
        <w:gridCol w:w="878"/>
        <w:gridCol w:w="855"/>
      </w:tblGrid>
      <w:tr w:rsidR="00E07F20" w:rsidRPr="00E07F20" w14:paraId="08BD6561" w14:textId="032B405A" w:rsidTr="00D100F4">
        <w:trPr>
          <w:trHeight w:val="398"/>
          <w:jc w:val="center"/>
        </w:trPr>
        <w:tc>
          <w:tcPr>
            <w:tcW w:w="669" w:type="pct"/>
            <w:vAlign w:val="center"/>
            <w:hideMark/>
          </w:tcPr>
          <w:p w14:paraId="1C47C7F2" w14:textId="77777777" w:rsidR="00E07F20" w:rsidRPr="00E07F20" w:rsidRDefault="00E07F20" w:rsidP="00E07F20">
            <w:pPr>
              <w:jc w:val="center"/>
              <w:rPr>
                <w:rFonts w:cs="仿宋_GB2312"/>
                <w:kern w:val="0"/>
              </w:rPr>
            </w:pPr>
            <w:r w:rsidRPr="00E07F20">
              <w:rPr>
                <w:rFonts w:cs="仿宋_GB2312" w:hint="eastAsia"/>
                <w:kern w:val="44"/>
              </w:rPr>
              <w:t>污染源</w:t>
            </w:r>
          </w:p>
        </w:tc>
        <w:tc>
          <w:tcPr>
            <w:tcW w:w="687" w:type="pct"/>
            <w:vAlign w:val="center"/>
            <w:hideMark/>
          </w:tcPr>
          <w:p w14:paraId="08CE4371" w14:textId="77777777" w:rsidR="00E07F20" w:rsidRPr="00E07F20" w:rsidRDefault="00E07F20" w:rsidP="00E07F20">
            <w:pPr>
              <w:jc w:val="center"/>
              <w:rPr>
                <w:rFonts w:cs="仿宋_GB2312"/>
                <w:kern w:val="0"/>
              </w:rPr>
            </w:pPr>
            <w:r w:rsidRPr="00E07F20">
              <w:rPr>
                <w:rFonts w:cs="仿宋_GB2312" w:hint="eastAsia"/>
                <w:kern w:val="44"/>
              </w:rPr>
              <w:t>污染物</w:t>
            </w:r>
          </w:p>
        </w:tc>
        <w:tc>
          <w:tcPr>
            <w:tcW w:w="764" w:type="pct"/>
            <w:vAlign w:val="center"/>
            <w:hideMark/>
          </w:tcPr>
          <w:p w14:paraId="6BFE0630" w14:textId="77777777" w:rsidR="00E07F20" w:rsidRPr="00E07F20" w:rsidRDefault="00E07F20" w:rsidP="00E07F20">
            <w:pPr>
              <w:jc w:val="center"/>
              <w:rPr>
                <w:rFonts w:cs="仿宋_GB2312"/>
                <w:kern w:val="0"/>
              </w:rPr>
            </w:pPr>
            <w:r w:rsidRPr="00E07F20">
              <w:rPr>
                <w:rFonts w:cs="仿宋_GB2312" w:hint="eastAsia"/>
                <w:kern w:val="44"/>
              </w:rPr>
              <w:t>生产单元占地面积</w:t>
            </w:r>
            <w:r w:rsidRPr="00E07F20">
              <w:rPr>
                <w:rFonts w:cs="仿宋_GB2312"/>
                <w:kern w:val="44"/>
              </w:rPr>
              <w:t>(m</w:t>
            </w:r>
            <w:r w:rsidRPr="00E07F20">
              <w:rPr>
                <w:rFonts w:cs="仿宋_GB2312"/>
                <w:kern w:val="44"/>
                <w:vertAlign w:val="superscript"/>
              </w:rPr>
              <w:t>2</w:t>
            </w:r>
            <w:r w:rsidRPr="00E07F20">
              <w:rPr>
                <w:rFonts w:cs="仿宋_GB2312"/>
                <w:kern w:val="44"/>
              </w:rPr>
              <w:t>)</w:t>
            </w:r>
          </w:p>
        </w:tc>
        <w:tc>
          <w:tcPr>
            <w:tcW w:w="762" w:type="pct"/>
            <w:vAlign w:val="center"/>
            <w:hideMark/>
          </w:tcPr>
          <w:p w14:paraId="0B404BDD" w14:textId="77777777" w:rsidR="00E07F20" w:rsidRPr="00E07F20" w:rsidRDefault="00E07F20" w:rsidP="00E07F20">
            <w:pPr>
              <w:jc w:val="center"/>
              <w:rPr>
                <w:rFonts w:cs="仿宋_GB2312"/>
                <w:kern w:val="0"/>
              </w:rPr>
            </w:pPr>
            <w:r w:rsidRPr="00E07F20">
              <w:rPr>
                <w:rFonts w:cs="仿宋_GB2312" w:hint="eastAsia"/>
                <w:kern w:val="44"/>
              </w:rPr>
              <w:t>无组织排放源强</w:t>
            </w:r>
            <w:r w:rsidRPr="00E07F20">
              <w:rPr>
                <w:rFonts w:cs="仿宋_GB2312"/>
                <w:kern w:val="44"/>
              </w:rPr>
              <w:t>(kg/h)</w:t>
            </w:r>
          </w:p>
        </w:tc>
        <w:tc>
          <w:tcPr>
            <w:tcW w:w="1145" w:type="pct"/>
            <w:vAlign w:val="center"/>
            <w:hideMark/>
          </w:tcPr>
          <w:p w14:paraId="3CAB0A78" w14:textId="77777777" w:rsidR="00E07F20" w:rsidRPr="00E07F20" w:rsidRDefault="00E07F20" w:rsidP="00E07F20">
            <w:pPr>
              <w:jc w:val="center"/>
              <w:rPr>
                <w:rFonts w:cs="仿宋_GB2312"/>
                <w:kern w:val="0"/>
              </w:rPr>
            </w:pPr>
            <w:r w:rsidRPr="00E07F20">
              <w:rPr>
                <w:rFonts w:cs="仿宋_GB2312" w:hint="eastAsia"/>
                <w:kern w:val="44"/>
              </w:rPr>
              <w:t>卫生防护距离计算值</w:t>
            </w:r>
            <w:r w:rsidRPr="00E07F20">
              <w:rPr>
                <w:rFonts w:cs="仿宋_GB2312"/>
                <w:kern w:val="44"/>
              </w:rPr>
              <w:t>(m)</w:t>
            </w:r>
          </w:p>
        </w:tc>
        <w:tc>
          <w:tcPr>
            <w:tcW w:w="973" w:type="pct"/>
            <w:gridSpan w:val="2"/>
            <w:vAlign w:val="center"/>
          </w:tcPr>
          <w:p w14:paraId="2D506DC6" w14:textId="6C888444" w:rsidR="00E07F20" w:rsidRPr="00E07F20" w:rsidRDefault="00E07F20" w:rsidP="00E07F20">
            <w:pPr>
              <w:pStyle w:val="81"/>
              <w:jc w:val="center"/>
              <w:rPr>
                <w:rFonts w:cs="仿宋_GB2312"/>
                <w:kern w:val="0"/>
              </w:rPr>
            </w:pPr>
            <w:r>
              <w:rPr>
                <w:rFonts w:hint="eastAsia"/>
              </w:rPr>
              <w:t>经提级后卫生防护距离</w:t>
            </w:r>
            <w:r>
              <w:t>(m)</w:t>
            </w:r>
          </w:p>
        </w:tc>
      </w:tr>
      <w:tr w:rsidR="000E5389" w:rsidRPr="00E07F20" w14:paraId="197FFCDD" w14:textId="24A6C68E" w:rsidTr="000E5389">
        <w:trPr>
          <w:trHeight w:val="398"/>
          <w:jc w:val="center"/>
        </w:trPr>
        <w:tc>
          <w:tcPr>
            <w:tcW w:w="669" w:type="pct"/>
            <w:vMerge w:val="restart"/>
            <w:vAlign w:val="center"/>
            <w:hideMark/>
          </w:tcPr>
          <w:p w14:paraId="64E6EE29" w14:textId="77777777" w:rsidR="000E5389" w:rsidRPr="00E07F20" w:rsidRDefault="000E5389" w:rsidP="00E07F20">
            <w:pPr>
              <w:jc w:val="center"/>
              <w:rPr>
                <w:rFonts w:cs="仿宋_GB2312"/>
                <w:kern w:val="0"/>
              </w:rPr>
            </w:pPr>
            <w:r w:rsidRPr="00E07F20">
              <w:rPr>
                <w:rFonts w:cs="仿宋_GB2312" w:hint="eastAsia"/>
                <w:kern w:val="44"/>
              </w:rPr>
              <w:t>生产厂房</w:t>
            </w:r>
          </w:p>
        </w:tc>
        <w:tc>
          <w:tcPr>
            <w:tcW w:w="687" w:type="pct"/>
            <w:vAlign w:val="center"/>
          </w:tcPr>
          <w:p w14:paraId="0A4B9661" w14:textId="56082805" w:rsidR="000E5389" w:rsidRPr="00E07F20" w:rsidRDefault="000E5389" w:rsidP="00E07F20">
            <w:pPr>
              <w:jc w:val="center"/>
              <w:rPr>
                <w:rFonts w:cs="仿宋_GB2312"/>
                <w:kern w:val="0"/>
              </w:rPr>
            </w:pPr>
            <w:r w:rsidRPr="00E07F20">
              <w:rPr>
                <w:rFonts w:cs="仿宋_GB2312" w:hint="eastAsia"/>
                <w:kern w:val="44"/>
              </w:rPr>
              <w:t>二甲苯</w:t>
            </w:r>
          </w:p>
        </w:tc>
        <w:tc>
          <w:tcPr>
            <w:tcW w:w="764" w:type="pct"/>
            <w:vMerge w:val="restart"/>
            <w:vAlign w:val="center"/>
            <w:hideMark/>
          </w:tcPr>
          <w:p w14:paraId="10D4C7E8" w14:textId="769F5280" w:rsidR="000E5389" w:rsidRPr="00E07F20" w:rsidRDefault="000E5389" w:rsidP="00E07F20">
            <w:pPr>
              <w:jc w:val="center"/>
              <w:rPr>
                <w:rFonts w:cs="仿宋_GB2312"/>
                <w:kern w:val="0"/>
              </w:rPr>
            </w:pPr>
            <w:r>
              <w:rPr>
                <w:rFonts w:cs="仿宋_GB2312" w:hint="eastAsia"/>
                <w:kern w:val="44"/>
              </w:rPr>
              <w:t>4000</w:t>
            </w:r>
          </w:p>
        </w:tc>
        <w:tc>
          <w:tcPr>
            <w:tcW w:w="762" w:type="pct"/>
            <w:vAlign w:val="center"/>
          </w:tcPr>
          <w:p w14:paraId="4E05B964" w14:textId="02EB3FDB" w:rsidR="000E5389" w:rsidRPr="00E07F20" w:rsidRDefault="000E5389" w:rsidP="00E07F20">
            <w:pPr>
              <w:jc w:val="center"/>
              <w:rPr>
                <w:rFonts w:cs="仿宋_GB2312"/>
                <w:kern w:val="44"/>
              </w:rPr>
            </w:pPr>
            <w:r w:rsidRPr="00AA3D24">
              <w:rPr>
                <w:szCs w:val="21"/>
              </w:rPr>
              <w:t>0.025</w:t>
            </w:r>
          </w:p>
        </w:tc>
        <w:tc>
          <w:tcPr>
            <w:tcW w:w="1145" w:type="pct"/>
            <w:vAlign w:val="center"/>
          </w:tcPr>
          <w:p w14:paraId="4CA60E50" w14:textId="201CBDBE" w:rsidR="000E5389" w:rsidRPr="00E07F20" w:rsidRDefault="000E5389" w:rsidP="00E07F20">
            <w:pPr>
              <w:jc w:val="center"/>
              <w:rPr>
                <w:rFonts w:cs="仿宋_GB2312"/>
                <w:kern w:val="0"/>
              </w:rPr>
            </w:pPr>
            <w:r>
              <w:rPr>
                <w:rFonts w:cs="仿宋_GB2312" w:hint="eastAsia"/>
                <w:kern w:val="0"/>
              </w:rPr>
              <w:t>3.747</w:t>
            </w:r>
          </w:p>
        </w:tc>
        <w:tc>
          <w:tcPr>
            <w:tcW w:w="493" w:type="pct"/>
            <w:vAlign w:val="center"/>
          </w:tcPr>
          <w:p w14:paraId="7A307C18" w14:textId="615BF3D2" w:rsidR="000E5389" w:rsidRPr="00E07F20" w:rsidRDefault="000E5389" w:rsidP="00E07F20">
            <w:pPr>
              <w:jc w:val="center"/>
              <w:rPr>
                <w:rFonts w:cs="仿宋_GB2312"/>
                <w:kern w:val="0"/>
              </w:rPr>
            </w:pPr>
            <w:r>
              <w:rPr>
                <w:rFonts w:cs="仿宋_GB2312" w:hint="eastAsia"/>
                <w:kern w:val="0"/>
              </w:rPr>
              <w:t>50</w:t>
            </w:r>
          </w:p>
        </w:tc>
        <w:tc>
          <w:tcPr>
            <w:tcW w:w="480" w:type="pct"/>
            <w:vMerge w:val="restart"/>
            <w:vAlign w:val="center"/>
          </w:tcPr>
          <w:p w14:paraId="2D1BEEC2" w14:textId="22ED5F07" w:rsidR="000E5389" w:rsidRPr="00E07F20" w:rsidRDefault="000E5389" w:rsidP="00E07F20">
            <w:pPr>
              <w:jc w:val="center"/>
              <w:rPr>
                <w:rFonts w:cs="仿宋_GB2312"/>
                <w:kern w:val="0"/>
              </w:rPr>
            </w:pPr>
            <w:r>
              <w:rPr>
                <w:rFonts w:cs="仿宋_GB2312" w:hint="eastAsia"/>
                <w:kern w:val="0"/>
              </w:rPr>
              <w:t>50</w:t>
            </w:r>
          </w:p>
        </w:tc>
      </w:tr>
      <w:tr w:rsidR="000E5389" w:rsidRPr="00E07F20" w14:paraId="3FBCA33F" w14:textId="5725D6C6" w:rsidTr="00622B93">
        <w:trPr>
          <w:trHeight w:val="398"/>
          <w:jc w:val="center"/>
        </w:trPr>
        <w:tc>
          <w:tcPr>
            <w:tcW w:w="669" w:type="pct"/>
            <w:vMerge/>
            <w:vAlign w:val="center"/>
            <w:hideMark/>
          </w:tcPr>
          <w:p w14:paraId="5214C5FA" w14:textId="77777777" w:rsidR="000E5389" w:rsidRPr="00E07F20" w:rsidRDefault="000E5389" w:rsidP="00E07F20">
            <w:pPr>
              <w:widowControl/>
              <w:jc w:val="left"/>
              <w:rPr>
                <w:rFonts w:cs="仿宋_GB2312"/>
                <w:kern w:val="0"/>
              </w:rPr>
            </w:pPr>
          </w:p>
        </w:tc>
        <w:tc>
          <w:tcPr>
            <w:tcW w:w="687" w:type="pct"/>
            <w:vAlign w:val="center"/>
            <w:hideMark/>
          </w:tcPr>
          <w:p w14:paraId="01FBDCA5" w14:textId="77777777" w:rsidR="000E5389" w:rsidRPr="00E07F20" w:rsidRDefault="000E5389" w:rsidP="00E07F20">
            <w:pPr>
              <w:jc w:val="center"/>
              <w:rPr>
                <w:rFonts w:cs="仿宋_GB2312"/>
                <w:kern w:val="0"/>
              </w:rPr>
            </w:pPr>
            <w:r w:rsidRPr="00E07F20">
              <w:rPr>
                <w:rFonts w:cs="仿宋_GB2312" w:hint="eastAsia"/>
                <w:kern w:val="44"/>
              </w:rPr>
              <w:t>非甲烷总烃</w:t>
            </w:r>
          </w:p>
        </w:tc>
        <w:tc>
          <w:tcPr>
            <w:tcW w:w="764" w:type="pct"/>
            <w:vMerge/>
            <w:vAlign w:val="center"/>
            <w:hideMark/>
          </w:tcPr>
          <w:p w14:paraId="364C4ABB" w14:textId="77777777" w:rsidR="000E5389" w:rsidRPr="00E07F20" w:rsidRDefault="000E5389" w:rsidP="00E07F20">
            <w:pPr>
              <w:widowControl/>
              <w:jc w:val="left"/>
              <w:rPr>
                <w:rFonts w:cs="仿宋_GB2312"/>
                <w:kern w:val="0"/>
              </w:rPr>
            </w:pPr>
          </w:p>
        </w:tc>
        <w:tc>
          <w:tcPr>
            <w:tcW w:w="762" w:type="pct"/>
            <w:vAlign w:val="center"/>
          </w:tcPr>
          <w:p w14:paraId="27DBC8E5" w14:textId="37365FCE" w:rsidR="000E5389" w:rsidRPr="00E07F20" w:rsidRDefault="000E5389" w:rsidP="00E07F20">
            <w:pPr>
              <w:jc w:val="center"/>
              <w:rPr>
                <w:rFonts w:cs="仿宋_GB2312"/>
                <w:kern w:val="44"/>
              </w:rPr>
            </w:pPr>
            <w:r w:rsidRPr="00AA3D24">
              <w:rPr>
                <w:szCs w:val="21"/>
              </w:rPr>
              <w:t>0.056</w:t>
            </w:r>
          </w:p>
        </w:tc>
        <w:tc>
          <w:tcPr>
            <w:tcW w:w="1145" w:type="pct"/>
            <w:vAlign w:val="center"/>
          </w:tcPr>
          <w:p w14:paraId="35B6C552" w14:textId="722F7D78" w:rsidR="000E5389" w:rsidRPr="00E07F20" w:rsidRDefault="000E5389" w:rsidP="00E07F20">
            <w:pPr>
              <w:jc w:val="center"/>
              <w:rPr>
                <w:rFonts w:cs="仿宋_GB2312"/>
                <w:kern w:val="0"/>
              </w:rPr>
            </w:pPr>
            <w:r>
              <w:rPr>
                <w:rFonts w:cs="仿宋_GB2312" w:hint="eastAsia"/>
                <w:kern w:val="0"/>
              </w:rPr>
              <w:t>0.550</w:t>
            </w:r>
          </w:p>
        </w:tc>
        <w:tc>
          <w:tcPr>
            <w:tcW w:w="493" w:type="pct"/>
            <w:vAlign w:val="center"/>
          </w:tcPr>
          <w:p w14:paraId="0422DCC6" w14:textId="4E582F39" w:rsidR="000E5389" w:rsidRPr="00E07F20" w:rsidRDefault="000E5389" w:rsidP="00E07F20">
            <w:pPr>
              <w:jc w:val="center"/>
              <w:rPr>
                <w:rFonts w:cs="仿宋_GB2312"/>
                <w:kern w:val="0"/>
              </w:rPr>
            </w:pPr>
            <w:r>
              <w:rPr>
                <w:rFonts w:cs="仿宋_GB2312" w:hint="eastAsia"/>
                <w:kern w:val="0"/>
              </w:rPr>
              <w:t>50</w:t>
            </w:r>
          </w:p>
        </w:tc>
        <w:tc>
          <w:tcPr>
            <w:tcW w:w="480" w:type="pct"/>
            <w:vMerge/>
            <w:vAlign w:val="center"/>
          </w:tcPr>
          <w:p w14:paraId="61AD58BF" w14:textId="77777777" w:rsidR="000E5389" w:rsidRPr="00E07F20" w:rsidRDefault="000E5389" w:rsidP="00E07F20">
            <w:pPr>
              <w:jc w:val="center"/>
              <w:rPr>
                <w:rFonts w:cs="仿宋_GB2312"/>
                <w:kern w:val="0"/>
              </w:rPr>
            </w:pPr>
          </w:p>
        </w:tc>
      </w:tr>
    </w:tbl>
    <w:p w14:paraId="32F8E05F" w14:textId="77777777" w:rsidR="00E07F20" w:rsidRDefault="00E07F20" w:rsidP="00007CDD">
      <w:pPr>
        <w:pStyle w:val="2f6"/>
        <w:ind w:firstLine="480"/>
      </w:pPr>
    </w:p>
    <w:p w14:paraId="6C9A4F29" w14:textId="705F6636" w:rsidR="00E07F20" w:rsidRDefault="00E07F20" w:rsidP="00E07F20">
      <w:pPr>
        <w:pStyle w:val="2f6"/>
        <w:ind w:firstLine="480"/>
      </w:pPr>
      <w:r>
        <w:rPr>
          <w:rFonts w:hint="eastAsia"/>
        </w:rPr>
        <w:t>根据《制定地方大气污染物排放标准的技术方法》（</w:t>
      </w:r>
      <w:r>
        <w:t>GB/T13201-91</w:t>
      </w:r>
      <w:r>
        <w:rPr>
          <w:rFonts w:hint="eastAsia"/>
        </w:rPr>
        <w:t>）的规定，本项目的卫生防护距离为</w:t>
      </w:r>
      <w:r w:rsidR="000E5389">
        <w:rPr>
          <w:rFonts w:hint="eastAsia"/>
        </w:rPr>
        <w:t>5</w:t>
      </w:r>
      <w:r>
        <w:t>0m</w:t>
      </w:r>
      <w:r>
        <w:rPr>
          <w:rFonts w:hint="eastAsia"/>
        </w:rPr>
        <w:t>，</w:t>
      </w:r>
      <w:r w:rsidRPr="00C07106">
        <w:rPr>
          <w:rFonts w:hint="eastAsia"/>
          <w:color w:val="000000" w:themeColor="text1"/>
        </w:rPr>
        <w:t>即以</w:t>
      </w:r>
      <w:r w:rsidR="000E5389">
        <w:rPr>
          <w:rFonts w:hint="eastAsia"/>
          <w:color w:val="000000" w:themeColor="text1"/>
        </w:rPr>
        <w:t>租赁的</w:t>
      </w:r>
      <w:r w:rsidR="000E5389">
        <w:rPr>
          <w:rFonts w:hint="eastAsia"/>
          <w:color w:val="000000" w:themeColor="text1"/>
        </w:rPr>
        <w:t>2</w:t>
      </w:r>
      <w:r w:rsidR="000E5389">
        <w:rPr>
          <w:rFonts w:hint="eastAsia"/>
          <w:color w:val="000000" w:themeColor="text1"/>
        </w:rPr>
        <w:t>号厂房</w:t>
      </w:r>
      <w:r w:rsidRPr="00C07106">
        <w:rPr>
          <w:rFonts w:hint="eastAsia"/>
          <w:color w:val="000000" w:themeColor="text1"/>
        </w:rPr>
        <w:t>边界为基线，外延</w:t>
      </w:r>
      <w:r w:rsidR="000E5389">
        <w:rPr>
          <w:rFonts w:hint="eastAsia"/>
          <w:color w:val="000000" w:themeColor="text1"/>
        </w:rPr>
        <w:t>5</w:t>
      </w:r>
      <w:r w:rsidRPr="00C07106">
        <w:rPr>
          <w:rFonts w:hint="eastAsia"/>
          <w:color w:val="000000" w:themeColor="text1"/>
        </w:rPr>
        <w:t>0m</w:t>
      </w:r>
      <w:r w:rsidRPr="00C07106">
        <w:rPr>
          <w:rFonts w:hint="eastAsia"/>
          <w:color w:val="000000" w:themeColor="text1"/>
        </w:rPr>
        <w:t>的范围</w:t>
      </w:r>
      <w:r>
        <w:rPr>
          <w:rFonts w:hint="eastAsia"/>
        </w:rPr>
        <w:t>。</w:t>
      </w:r>
    </w:p>
    <w:p w14:paraId="556A615D" w14:textId="13F2D515" w:rsidR="00E07F20" w:rsidRPr="00E07F20" w:rsidRDefault="00E07F20" w:rsidP="00E07F20">
      <w:pPr>
        <w:pStyle w:val="2f6"/>
        <w:ind w:firstLine="480"/>
      </w:pPr>
      <w:r>
        <w:rPr>
          <w:rFonts w:hint="eastAsia"/>
        </w:rPr>
        <w:t>⑶</w:t>
      </w:r>
      <w:r>
        <w:rPr>
          <w:rFonts w:hint="eastAsia"/>
        </w:rPr>
        <w:t xml:space="preserve"> </w:t>
      </w:r>
      <w:r w:rsidRPr="00E07F20">
        <w:rPr>
          <w:rFonts w:hint="eastAsia"/>
        </w:rPr>
        <w:t>大气环境防护距离的确定</w:t>
      </w:r>
    </w:p>
    <w:p w14:paraId="1E133942" w14:textId="40892BAE" w:rsidR="00E07F20" w:rsidRDefault="00E07F20" w:rsidP="00E07F20">
      <w:pPr>
        <w:pStyle w:val="2f6"/>
        <w:ind w:firstLine="480"/>
      </w:pPr>
      <w:r>
        <w:rPr>
          <w:rFonts w:hint="eastAsia"/>
        </w:rPr>
        <w:t>本项目大气环境防护距离的确定在计算的卫生防护距离和大气环境防护距离之间取大值，因此，本项目的大气环境防护距离最终确定为以</w:t>
      </w:r>
      <w:r w:rsidR="000E5389">
        <w:rPr>
          <w:rFonts w:hint="eastAsia"/>
        </w:rPr>
        <w:t>租赁的</w:t>
      </w:r>
      <w:r w:rsidR="000E5389">
        <w:rPr>
          <w:rFonts w:hint="eastAsia"/>
        </w:rPr>
        <w:t>2</w:t>
      </w:r>
      <w:r w:rsidR="000E5389">
        <w:rPr>
          <w:rFonts w:hint="eastAsia"/>
        </w:rPr>
        <w:t>号厂房</w:t>
      </w:r>
      <w:r>
        <w:rPr>
          <w:rFonts w:hint="eastAsia"/>
        </w:rPr>
        <w:t>边界为基线，外延</w:t>
      </w:r>
      <w:r w:rsidR="000E5389">
        <w:rPr>
          <w:rFonts w:hint="eastAsia"/>
        </w:rPr>
        <w:t>5</w:t>
      </w:r>
      <w:r>
        <w:t>0m</w:t>
      </w:r>
      <w:r>
        <w:rPr>
          <w:rFonts w:hint="eastAsia"/>
        </w:rPr>
        <w:t>的包络圈，超出厂界的范围，详见附图。</w:t>
      </w:r>
    </w:p>
    <w:p w14:paraId="62885418" w14:textId="77777777" w:rsidR="00E07F20" w:rsidRDefault="00E07F20" w:rsidP="00E07F20">
      <w:pPr>
        <w:pStyle w:val="2f6"/>
        <w:ind w:firstLine="480"/>
      </w:pPr>
      <w:r>
        <w:rPr>
          <w:rFonts w:hint="eastAsia"/>
        </w:rPr>
        <w:t>结合厂区及周边平面布置，本项目设置的大气环境防护距离包络圈内，主要为</w:t>
      </w:r>
      <w:r>
        <w:rPr>
          <w:rFonts w:hint="eastAsia"/>
        </w:rPr>
        <w:lastRenderedPageBreak/>
        <w:t>园区道路及规划工业用地，无居民、学校、医院等环境敏感点和食品、医药等对大气环境有特殊要求的敏感建筑存在。</w:t>
      </w:r>
    </w:p>
    <w:p w14:paraId="230F02A0" w14:textId="77777777" w:rsidR="00E07F20" w:rsidRDefault="00E07F20" w:rsidP="00E07F20">
      <w:pPr>
        <w:pStyle w:val="2f6"/>
        <w:ind w:firstLine="480"/>
      </w:pPr>
      <w:r>
        <w:rPr>
          <w:rFonts w:hint="eastAsia"/>
        </w:rPr>
        <w:t>评价要求，在划定的大气环境防护距离包络圈内不得规划或新建居民楼、学校、医院等敏感点以及食品、医药等对大气环境有特殊要求的敏感建筑。</w:t>
      </w:r>
    </w:p>
    <w:p w14:paraId="1F11170C" w14:textId="75CC7593" w:rsidR="001A41A3" w:rsidRPr="008454B6" w:rsidRDefault="00BE593F" w:rsidP="00D100F4">
      <w:pPr>
        <w:pStyle w:val="53"/>
      </w:pPr>
      <w:bookmarkStart w:id="341" w:name="_Toc262486713"/>
      <w:bookmarkStart w:id="342" w:name="_Toc262237104"/>
      <w:bookmarkStart w:id="343" w:name="_Toc358290809"/>
      <w:bookmarkStart w:id="344" w:name="_Toc365553920"/>
      <w:bookmarkStart w:id="345" w:name="_Toc375573551"/>
      <w:bookmarkStart w:id="346" w:name="_Toc533520045"/>
      <w:r>
        <w:t>7</w:t>
      </w:r>
      <w:r w:rsidR="001A41A3" w:rsidRPr="008454B6">
        <w:t xml:space="preserve">.2 </w:t>
      </w:r>
      <w:r w:rsidR="00845574" w:rsidRPr="008454B6">
        <w:rPr>
          <w:rFonts w:hint="eastAsia"/>
        </w:rPr>
        <w:t>地表</w:t>
      </w:r>
      <w:r w:rsidR="001A41A3" w:rsidRPr="008454B6">
        <w:t>水环境影响分析</w:t>
      </w:r>
      <w:bookmarkEnd w:id="341"/>
      <w:bookmarkEnd w:id="342"/>
      <w:bookmarkEnd w:id="343"/>
      <w:bookmarkEnd w:id="344"/>
      <w:bookmarkEnd w:id="345"/>
      <w:bookmarkEnd w:id="346"/>
    </w:p>
    <w:p w14:paraId="0585901E" w14:textId="099F0001" w:rsidR="00AD45FB" w:rsidRDefault="005160A3" w:rsidP="005160A3">
      <w:pPr>
        <w:adjustRightInd w:val="0"/>
        <w:snapToGrid w:val="0"/>
        <w:spacing w:line="360" w:lineRule="auto"/>
        <w:ind w:firstLine="480"/>
        <w:rPr>
          <w:color w:val="000000" w:themeColor="text1"/>
          <w:sz w:val="24"/>
        </w:rPr>
      </w:pPr>
      <w:r w:rsidRPr="005160A3">
        <w:rPr>
          <w:rFonts w:hint="eastAsia"/>
          <w:color w:val="000000" w:themeColor="text1"/>
          <w:sz w:val="24"/>
        </w:rPr>
        <w:t>根据工程分析，拟建项目建成营运后，污废水主要是</w:t>
      </w:r>
      <w:r w:rsidR="00AD45FB">
        <w:rPr>
          <w:rFonts w:hint="eastAsia"/>
          <w:color w:val="000000" w:themeColor="text1"/>
          <w:sz w:val="24"/>
        </w:rPr>
        <w:t>喷漆前处理及喷漆循环水池定期排放的废水等个，</w:t>
      </w:r>
      <w:r w:rsidR="00AD45FB" w:rsidRPr="005160A3">
        <w:rPr>
          <w:rFonts w:hint="eastAsia"/>
          <w:color w:val="000000" w:themeColor="text1"/>
          <w:sz w:val="24"/>
        </w:rPr>
        <w:t>污废水</w:t>
      </w:r>
      <w:r w:rsidR="00AD45FB">
        <w:rPr>
          <w:rFonts w:hint="eastAsia"/>
          <w:color w:val="000000" w:themeColor="text1"/>
          <w:sz w:val="24"/>
        </w:rPr>
        <w:t>排放</w:t>
      </w:r>
      <w:r w:rsidR="00AD45FB" w:rsidRPr="005160A3">
        <w:rPr>
          <w:rFonts w:hint="eastAsia"/>
          <w:color w:val="000000" w:themeColor="text1"/>
          <w:sz w:val="24"/>
        </w:rPr>
        <w:t>量约为</w:t>
      </w:r>
      <w:r w:rsidR="00AD45FB">
        <w:rPr>
          <w:rFonts w:hint="eastAsia"/>
          <w:color w:val="000000" w:themeColor="text1"/>
          <w:sz w:val="24"/>
        </w:rPr>
        <w:t>8.1</w:t>
      </w:r>
      <w:r w:rsidR="00AD45FB" w:rsidRPr="005160A3">
        <w:rPr>
          <w:color w:val="000000" w:themeColor="text1"/>
          <w:sz w:val="24"/>
        </w:rPr>
        <w:t>m</w:t>
      </w:r>
      <w:r w:rsidR="00AD45FB" w:rsidRPr="005160A3">
        <w:rPr>
          <w:color w:val="000000" w:themeColor="text1"/>
          <w:sz w:val="24"/>
          <w:vertAlign w:val="superscript"/>
        </w:rPr>
        <w:t>3</w:t>
      </w:r>
      <w:r w:rsidR="00AD45FB" w:rsidRPr="005160A3">
        <w:rPr>
          <w:color w:val="000000" w:themeColor="text1"/>
          <w:sz w:val="24"/>
        </w:rPr>
        <w:t>/d</w:t>
      </w:r>
      <w:r w:rsidR="00AD45FB" w:rsidRPr="005160A3">
        <w:rPr>
          <w:rFonts w:hint="eastAsia"/>
          <w:color w:val="000000" w:themeColor="text1"/>
          <w:sz w:val="24"/>
        </w:rPr>
        <w:t>，</w:t>
      </w:r>
      <w:r w:rsidR="00AD45FB" w:rsidRPr="00AD45FB">
        <w:rPr>
          <w:rFonts w:hint="eastAsia"/>
          <w:color w:val="000000" w:themeColor="text1"/>
          <w:sz w:val="24"/>
        </w:rPr>
        <w:t>厂区</w:t>
      </w:r>
      <w:proofErr w:type="gramStart"/>
      <w:r w:rsidR="00AD45FB" w:rsidRPr="00AD45FB">
        <w:rPr>
          <w:rFonts w:hint="eastAsia"/>
          <w:color w:val="000000" w:themeColor="text1"/>
          <w:sz w:val="24"/>
        </w:rPr>
        <w:t>污</w:t>
      </w:r>
      <w:proofErr w:type="gramEnd"/>
      <w:r w:rsidR="00AD45FB" w:rsidRPr="00AD45FB">
        <w:rPr>
          <w:rFonts w:hint="eastAsia"/>
          <w:color w:val="000000" w:themeColor="text1"/>
          <w:sz w:val="24"/>
        </w:rPr>
        <w:t>废水经处理达《污水综合排放标准》（</w:t>
      </w:r>
      <w:r w:rsidR="00AD45FB" w:rsidRPr="00AD45FB">
        <w:rPr>
          <w:rFonts w:hint="eastAsia"/>
          <w:color w:val="000000" w:themeColor="text1"/>
          <w:sz w:val="24"/>
        </w:rPr>
        <w:t>GB8978-1996</w:t>
      </w:r>
      <w:r w:rsidR="00AD45FB" w:rsidRPr="00AD45FB">
        <w:rPr>
          <w:rFonts w:hint="eastAsia"/>
          <w:color w:val="000000" w:themeColor="text1"/>
          <w:sz w:val="24"/>
        </w:rPr>
        <w:t>）三级标准后经市政管网</w:t>
      </w:r>
      <w:r w:rsidR="00AD45FB" w:rsidRPr="00AD45FB">
        <w:rPr>
          <w:color w:val="000000" w:themeColor="text1"/>
          <w:sz w:val="24"/>
        </w:rPr>
        <w:t>排入</w:t>
      </w:r>
      <w:r w:rsidR="00AD45FB" w:rsidRPr="00AD45FB">
        <w:rPr>
          <w:rFonts w:hint="eastAsia"/>
          <w:color w:val="000000" w:themeColor="text1"/>
          <w:sz w:val="24"/>
        </w:rPr>
        <w:t>蔡家</w:t>
      </w:r>
      <w:r w:rsidR="00AD45FB" w:rsidRPr="00AD45FB">
        <w:rPr>
          <w:color w:val="000000" w:themeColor="text1"/>
          <w:sz w:val="24"/>
        </w:rPr>
        <w:t>污水处理厂处理达</w:t>
      </w:r>
      <w:r w:rsidR="00AD45FB" w:rsidRPr="00AD45FB">
        <w:rPr>
          <w:rFonts w:hint="eastAsia"/>
          <w:color w:val="000000" w:themeColor="text1"/>
          <w:sz w:val="24"/>
        </w:rPr>
        <w:t>《城镇污水处理厂污染物排放标准》（</w:t>
      </w:r>
      <w:r w:rsidR="00AD45FB" w:rsidRPr="00AD45FB">
        <w:rPr>
          <w:rFonts w:hint="eastAsia"/>
          <w:color w:val="000000" w:themeColor="text1"/>
          <w:sz w:val="24"/>
        </w:rPr>
        <w:t>GB18918-2002</w:t>
      </w:r>
      <w:r w:rsidR="00AD45FB" w:rsidRPr="00AD45FB">
        <w:rPr>
          <w:rFonts w:hint="eastAsia"/>
          <w:color w:val="000000" w:themeColor="text1"/>
          <w:sz w:val="24"/>
        </w:rPr>
        <w:t>）中一级</w:t>
      </w:r>
      <w:r w:rsidR="00AD45FB" w:rsidRPr="00AD45FB">
        <w:rPr>
          <w:rFonts w:hint="eastAsia"/>
          <w:color w:val="000000" w:themeColor="text1"/>
          <w:sz w:val="24"/>
        </w:rPr>
        <w:t>A</w:t>
      </w:r>
      <w:r w:rsidR="00AD45FB" w:rsidRPr="00AD45FB">
        <w:rPr>
          <w:rFonts w:hint="eastAsia"/>
          <w:color w:val="000000" w:themeColor="text1"/>
          <w:sz w:val="24"/>
        </w:rPr>
        <w:t>标准后，最终排入嘉陵江</w:t>
      </w:r>
    </w:p>
    <w:p w14:paraId="6DADE4B9" w14:textId="4A3AC3E1" w:rsidR="00757541" w:rsidRPr="00757541" w:rsidRDefault="00870C27" w:rsidP="00757541">
      <w:pPr>
        <w:adjustRightInd w:val="0"/>
        <w:snapToGrid w:val="0"/>
        <w:spacing w:line="360" w:lineRule="auto"/>
        <w:ind w:firstLine="480"/>
        <w:rPr>
          <w:color w:val="000000" w:themeColor="text1"/>
          <w:sz w:val="24"/>
        </w:rPr>
      </w:pPr>
      <w:r w:rsidRPr="00757541">
        <w:rPr>
          <w:rFonts w:hint="eastAsia"/>
          <w:color w:val="000000" w:themeColor="text1"/>
          <w:sz w:val="24"/>
        </w:rPr>
        <w:t>由于拟建项目的污废水排放量小，主要污染因子为</w:t>
      </w:r>
      <w:r w:rsidRPr="00757541">
        <w:rPr>
          <w:color w:val="000000" w:themeColor="text1"/>
          <w:sz w:val="24"/>
        </w:rPr>
        <w:t>COD</w:t>
      </w:r>
      <w:r w:rsidR="00757541" w:rsidRPr="00757541">
        <w:rPr>
          <w:rFonts w:hint="eastAsia"/>
          <w:color w:val="000000" w:themeColor="text1"/>
          <w:sz w:val="24"/>
        </w:rPr>
        <w:t>、</w:t>
      </w:r>
      <w:r w:rsidRPr="00757541">
        <w:rPr>
          <w:color w:val="000000" w:themeColor="text1"/>
          <w:sz w:val="24"/>
        </w:rPr>
        <w:t>SS</w:t>
      </w:r>
      <w:r w:rsidR="00757541" w:rsidRPr="00757541">
        <w:rPr>
          <w:rFonts w:hint="eastAsia"/>
          <w:color w:val="000000" w:themeColor="text1"/>
          <w:sz w:val="24"/>
        </w:rPr>
        <w:t>、</w:t>
      </w:r>
      <w:r w:rsidR="00757541" w:rsidRPr="00757541">
        <w:rPr>
          <w:color w:val="000000" w:themeColor="text1"/>
          <w:sz w:val="24"/>
        </w:rPr>
        <w:t>氨氮</w:t>
      </w:r>
      <w:r w:rsidR="00757541" w:rsidRPr="00757541">
        <w:rPr>
          <w:rFonts w:hint="eastAsia"/>
          <w:color w:val="000000" w:themeColor="text1"/>
          <w:sz w:val="24"/>
        </w:rPr>
        <w:t>等</w:t>
      </w:r>
      <w:r w:rsidRPr="00757541">
        <w:rPr>
          <w:rFonts w:hint="eastAsia"/>
          <w:color w:val="000000" w:themeColor="text1"/>
          <w:sz w:val="24"/>
        </w:rPr>
        <w:t>，污染物简单，经处理达标准后排放地表水体，</w:t>
      </w:r>
      <w:r w:rsidR="00757541" w:rsidRPr="00757541">
        <w:rPr>
          <w:rFonts w:hint="eastAsia"/>
          <w:color w:val="000000" w:themeColor="text1"/>
          <w:sz w:val="24"/>
        </w:rPr>
        <w:t>污染物很快被稀释扩散，对</w:t>
      </w:r>
      <w:r w:rsidR="00AD45FB">
        <w:rPr>
          <w:rFonts w:hint="eastAsia"/>
          <w:color w:val="000000" w:themeColor="text1"/>
          <w:sz w:val="24"/>
        </w:rPr>
        <w:t>嘉陵江</w:t>
      </w:r>
      <w:r w:rsidR="00757541" w:rsidRPr="00757541">
        <w:rPr>
          <w:rFonts w:hint="eastAsia"/>
          <w:color w:val="000000" w:themeColor="text1"/>
          <w:sz w:val="24"/>
        </w:rPr>
        <w:t>影响小。</w:t>
      </w:r>
    </w:p>
    <w:p w14:paraId="432C8458" w14:textId="60F68056" w:rsidR="00845574" w:rsidRPr="008454B6" w:rsidRDefault="00BE593F" w:rsidP="00D100F4">
      <w:pPr>
        <w:pStyle w:val="53"/>
      </w:pPr>
      <w:bookmarkStart w:id="347" w:name="_Toc533520046"/>
      <w:r>
        <w:t>7</w:t>
      </w:r>
      <w:r w:rsidR="00845574" w:rsidRPr="008454B6">
        <w:t xml:space="preserve">.3 </w:t>
      </w:r>
      <w:r w:rsidR="00845574" w:rsidRPr="008454B6">
        <w:rPr>
          <w:rFonts w:hint="eastAsia"/>
        </w:rPr>
        <w:t>地下水环境</w:t>
      </w:r>
      <w:r w:rsidR="00845574" w:rsidRPr="008454B6">
        <w:t>影响分析</w:t>
      </w:r>
      <w:bookmarkEnd w:id="347"/>
    </w:p>
    <w:p w14:paraId="50CABA6A" w14:textId="0008D3ED" w:rsidR="00AF6B4A" w:rsidRPr="00AF6B4A" w:rsidRDefault="00AF6B4A" w:rsidP="00AF6B4A">
      <w:pPr>
        <w:spacing w:afterLines="50" w:after="120" w:line="360" w:lineRule="auto"/>
        <w:ind w:firstLineChars="200" w:firstLine="480"/>
        <w:rPr>
          <w:rFonts w:cs="宋体"/>
          <w:sz w:val="24"/>
          <w:szCs w:val="20"/>
          <w:lang w:val="x-none" w:eastAsia="x-none"/>
        </w:rPr>
      </w:pPr>
      <w:r w:rsidRPr="00AF6B4A">
        <w:rPr>
          <w:rFonts w:cs="宋体" w:hint="eastAsia"/>
          <w:sz w:val="24"/>
          <w:szCs w:val="20"/>
          <w:lang w:val="x-none" w:eastAsia="x-none"/>
        </w:rPr>
        <w:t>调查区地下水的补给主要来自大气降雨和地表水的渗透，调查区属于</w:t>
      </w:r>
      <w:r w:rsidRPr="00AF6B4A">
        <w:rPr>
          <w:rFonts w:cs="宋体" w:hint="eastAsia"/>
          <w:bCs/>
          <w:snapToGrid w:val="0"/>
          <w:kern w:val="0"/>
          <w:sz w:val="24"/>
          <w:szCs w:val="20"/>
          <w:lang w:val="x-none" w:eastAsia="x-none"/>
        </w:rPr>
        <w:t>基岩风化带网状裂隙水</w:t>
      </w:r>
      <w:r w:rsidRPr="00AF6B4A">
        <w:rPr>
          <w:rFonts w:cs="宋体" w:hint="eastAsia"/>
          <w:sz w:val="24"/>
          <w:szCs w:val="20"/>
          <w:lang w:val="x-none" w:eastAsia="x-none"/>
        </w:rPr>
        <w:t>区域。</w:t>
      </w:r>
      <w:r w:rsidRPr="00AF6B4A">
        <w:rPr>
          <w:rFonts w:cs="宋体" w:hint="eastAsia"/>
          <w:kern w:val="0"/>
          <w:sz w:val="24"/>
          <w:szCs w:val="20"/>
          <w:lang w:val="x-none" w:eastAsia="x-none"/>
        </w:rPr>
        <w:t>根据场区产业结构构成分析，</w:t>
      </w:r>
      <w:r w:rsidRPr="00AF6B4A">
        <w:rPr>
          <w:rFonts w:cs="宋体" w:hint="eastAsia"/>
          <w:bCs/>
          <w:sz w:val="24"/>
          <w:szCs w:val="20"/>
          <w:lang w:val="x-none" w:eastAsia="x-none"/>
        </w:rPr>
        <w:t>水污染物排放的污染指标主要是</w:t>
      </w:r>
      <w:r w:rsidRPr="00AF6B4A">
        <w:rPr>
          <w:rFonts w:cs="宋体"/>
          <w:bCs/>
          <w:sz w:val="24"/>
          <w:szCs w:val="20"/>
          <w:lang w:val="x-none" w:eastAsia="x-none"/>
        </w:rPr>
        <w:t>COD</w:t>
      </w:r>
      <w:r w:rsidRPr="00AF6B4A">
        <w:rPr>
          <w:rFonts w:cs="宋体" w:hint="eastAsia"/>
          <w:bCs/>
          <w:sz w:val="24"/>
          <w:szCs w:val="20"/>
          <w:lang w:val="x-none" w:eastAsia="x-none"/>
        </w:rPr>
        <w:t>、</w:t>
      </w:r>
      <w:r w:rsidRPr="00AF6B4A">
        <w:rPr>
          <w:rFonts w:cs="宋体"/>
          <w:bCs/>
          <w:sz w:val="24"/>
          <w:szCs w:val="20"/>
          <w:lang w:val="x-none" w:eastAsia="x-none"/>
        </w:rPr>
        <w:t>BOD</w:t>
      </w:r>
      <w:r w:rsidRPr="00AF6B4A">
        <w:rPr>
          <w:rFonts w:cs="宋体"/>
          <w:bCs/>
          <w:sz w:val="24"/>
          <w:szCs w:val="20"/>
          <w:vertAlign w:val="subscript"/>
          <w:lang w:val="x-none" w:eastAsia="x-none"/>
        </w:rPr>
        <w:t>5</w:t>
      </w:r>
      <w:r>
        <w:rPr>
          <w:rFonts w:cs="宋体" w:hint="eastAsia"/>
          <w:bCs/>
          <w:sz w:val="24"/>
          <w:szCs w:val="20"/>
          <w:lang w:val="x-none" w:eastAsia="x-none"/>
        </w:rPr>
        <w:t>、氨氮</w:t>
      </w:r>
      <w:r w:rsidRPr="00AF6B4A">
        <w:rPr>
          <w:rFonts w:cs="宋体" w:hint="eastAsia"/>
          <w:bCs/>
          <w:sz w:val="24"/>
          <w:szCs w:val="20"/>
          <w:lang w:val="x-none" w:eastAsia="x-none"/>
        </w:rPr>
        <w:t>等，废水排放量主要以生产废水为主。</w:t>
      </w:r>
      <w:r w:rsidRPr="00AF6B4A">
        <w:rPr>
          <w:rFonts w:cs="宋体" w:hint="eastAsia"/>
          <w:sz w:val="24"/>
          <w:szCs w:val="20"/>
          <w:lang w:val="x-none" w:eastAsia="x-none"/>
        </w:rPr>
        <w:t>在正常情况下，废水通过管道输送，水池进行了防渗处理。因此，厂区废水在正常情况下不会污染地下水。但在非正常状况下，废水处理厂不能进行正常处理而外排，或输送管道等发生渗漏将会有废水渗入地下，以潜流形式随着地下水向低处进行流动，且区域内大部分为基岩风化裂隙水，其渗漏容易污染，向下游流动引起地下水污染；或沿地表径流进入长江，并渗漏间接影响地下水质。虽然事故几率较小，排水量有限，而且不是长期的，但非正常状况排放或渗漏仍会对地下水造成一定程度的影响。</w:t>
      </w:r>
    </w:p>
    <w:p w14:paraId="17864E4D" w14:textId="01295278" w:rsidR="00AF6B4A" w:rsidRPr="00AF6B4A" w:rsidRDefault="00AF6B4A" w:rsidP="00AF6B4A">
      <w:pPr>
        <w:pStyle w:val="61"/>
      </w:pPr>
      <w:r>
        <w:rPr>
          <w:rFonts w:hint="eastAsia"/>
        </w:rPr>
        <w:t>7.3.1</w:t>
      </w:r>
      <w:r w:rsidRPr="00AF6B4A">
        <w:rPr>
          <w:rFonts w:hint="eastAsia"/>
        </w:rPr>
        <w:t>地下水污染情景设定</w:t>
      </w:r>
    </w:p>
    <w:p w14:paraId="1676A788" w14:textId="215F1C7D" w:rsidR="00AF6B4A" w:rsidRPr="00AF6B4A" w:rsidRDefault="00AF6B4A" w:rsidP="00AF6B4A">
      <w:pPr>
        <w:spacing w:afterLines="50" w:after="120" w:line="360" w:lineRule="auto"/>
        <w:ind w:firstLineChars="200" w:firstLine="480"/>
        <w:rPr>
          <w:rFonts w:cs="宋体"/>
          <w:snapToGrid w:val="0"/>
          <w:sz w:val="24"/>
          <w:szCs w:val="20"/>
          <w:lang w:val="x-none" w:eastAsia="x-none"/>
        </w:rPr>
      </w:pPr>
      <w:r w:rsidRPr="00AF6B4A">
        <w:rPr>
          <w:rFonts w:cs="宋体" w:hint="eastAsia"/>
          <w:snapToGrid w:val="0"/>
          <w:sz w:val="24"/>
          <w:szCs w:val="20"/>
          <w:lang w:val="x-none" w:eastAsia="x-none"/>
        </w:rPr>
        <w:t>在非正常状况下，主要考虑</w:t>
      </w:r>
      <w:r>
        <w:rPr>
          <w:rFonts w:cs="宋体" w:hint="eastAsia"/>
          <w:snapToGrid w:val="0"/>
          <w:sz w:val="24"/>
          <w:szCs w:val="20"/>
          <w:lang w:val="x-none" w:eastAsia="x-none"/>
        </w:rPr>
        <w:t>化学品库</w:t>
      </w:r>
      <w:r>
        <w:rPr>
          <w:rFonts w:cs="宋体" w:hint="eastAsia"/>
          <w:snapToGrid w:val="0"/>
          <w:sz w:val="24"/>
          <w:szCs w:val="20"/>
          <w:lang w:val="x-none"/>
        </w:rPr>
        <w:t>、</w:t>
      </w:r>
      <w:r w:rsidRPr="00AF6B4A">
        <w:rPr>
          <w:rFonts w:cs="宋体" w:hint="eastAsia"/>
          <w:snapToGrid w:val="0"/>
          <w:sz w:val="24"/>
          <w:szCs w:val="20"/>
          <w:lang w:val="en-GB" w:eastAsia="x-none"/>
        </w:rPr>
        <w:t>污水处理</w:t>
      </w:r>
      <w:r>
        <w:rPr>
          <w:rFonts w:cs="宋体" w:hint="eastAsia"/>
          <w:snapToGrid w:val="0"/>
          <w:sz w:val="24"/>
          <w:szCs w:val="20"/>
          <w:lang w:val="x-none" w:eastAsia="x-none"/>
        </w:rPr>
        <w:t>站</w:t>
      </w:r>
      <w:r w:rsidRPr="00AF6B4A">
        <w:rPr>
          <w:rFonts w:cs="宋体" w:hint="eastAsia"/>
          <w:sz w:val="24"/>
          <w:szCs w:val="20"/>
          <w:lang w:val="x-none" w:eastAsia="x-none"/>
        </w:rPr>
        <w:t>或</w:t>
      </w:r>
      <w:r w:rsidRPr="00AF6B4A">
        <w:rPr>
          <w:rFonts w:cs="宋体" w:hint="eastAsia"/>
          <w:snapToGrid w:val="0"/>
          <w:sz w:val="24"/>
          <w:szCs w:val="20"/>
          <w:lang w:val="x-none" w:eastAsia="x-none"/>
        </w:rPr>
        <w:t>输送管道等发生</w:t>
      </w:r>
      <w:r w:rsidRPr="00AF6B4A">
        <w:rPr>
          <w:rFonts w:cs="宋体" w:hint="eastAsia"/>
          <w:sz w:val="24"/>
          <w:szCs w:val="20"/>
          <w:lang w:val="x-none" w:eastAsia="x-none"/>
        </w:rPr>
        <w:t>渗漏，将会有废水渗入地下，以潜流形式随着地下水向低处进行流动；或沿地表径流进入</w:t>
      </w:r>
      <w:r>
        <w:rPr>
          <w:rFonts w:cs="宋体" w:hint="eastAsia"/>
          <w:sz w:val="24"/>
          <w:szCs w:val="20"/>
          <w:lang w:val="x-none"/>
        </w:rPr>
        <w:t>嘉</w:t>
      </w:r>
      <w:r>
        <w:rPr>
          <w:rFonts w:cs="宋体" w:hint="eastAsia"/>
          <w:sz w:val="24"/>
          <w:szCs w:val="20"/>
          <w:lang w:val="x-none"/>
        </w:rPr>
        <w:lastRenderedPageBreak/>
        <w:t>陵江</w:t>
      </w:r>
      <w:r w:rsidRPr="00AF6B4A">
        <w:rPr>
          <w:rFonts w:cs="宋体" w:hint="eastAsia"/>
          <w:sz w:val="24"/>
          <w:szCs w:val="20"/>
          <w:lang w:val="x-none" w:eastAsia="x-none"/>
        </w:rPr>
        <w:t>，并渗漏间接影响地下水质。</w:t>
      </w:r>
      <w:r w:rsidRPr="00AF6B4A">
        <w:rPr>
          <w:rFonts w:cs="宋体" w:hint="eastAsia"/>
          <w:snapToGrid w:val="0"/>
          <w:sz w:val="24"/>
          <w:szCs w:val="20"/>
          <w:lang w:val="en-GB" w:eastAsia="x-none"/>
        </w:rPr>
        <w:t>本次地下水环境影响分析，考虑最不利条件下地下水污染，不考虑污染物在含水层中的吸附、挥发、生物化学反应，仅考虑运移过程中的对流、弥散作用。</w:t>
      </w:r>
      <w:r w:rsidRPr="00AF6B4A">
        <w:rPr>
          <w:rFonts w:cs="宋体" w:hint="eastAsia"/>
          <w:sz w:val="24"/>
          <w:szCs w:val="20"/>
          <w:lang w:val="x-none" w:eastAsia="x-none"/>
        </w:rPr>
        <w:t>可能的渗漏产污环节有：</w:t>
      </w:r>
    </w:p>
    <w:p w14:paraId="6105D1CA" w14:textId="77777777" w:rsidR="00AF6B4A" w:rsidRPr="00AF6B4A" w:rsidRDefault="00AF6B4A" w:rsidP="00AF6B4A">
      <w:pPr>
        <w:spacing w:afterLines="50" w:after="120" w:line="360" w:lineRule="auto"/>
        <w:ind w:firstLineChars="200" w:firstLine="480"/>
        <w:rPr>
          <w:rFonts w:cs="宋体"/>
          <w:sz w:val="24"/>
          <w:szCs w:val="20"/>
          <w:lang w:val="x-none" w:eastAsia="x-none"/>
        </w:rPr>
      </w:pPr>
      <w:r w:rsidRPr="00AF6B4A">
        <w:rPr>
          <w:rFonts w:cs="宋体"/>
          <w:sz w:val="24"/>
          <w:szCs w:val="20"/>
          <w:lang w:val="x-none" w:eastAsia="x-none"/>
        </w:rPr>
        <w:t>1</w:t>
      </w:r>
      <w:r w:rsidRPr="00AF6B4A">
        <w:rPr>
          <w:rFonts w:cs="宋体" w:hint="eastAsia"/>
          <w:sz w:val="24"/>
          <w:szCs w:val="20"/>
          <w:lang w:val="x-none" w:eastAsia="x-none"/>
        </w:rPr>
        <w:t>）外排废水对浅水层地下水的影响分析</w:t>
      </w:r>
    </w:p>
    <w:p w14:paraId="374E13DE" w14:textId="77777777" w:rsidR="00AF6B4A" w:rsidRPr="00AF6B4A" w:rsidRDefault="00AF6B4A" w:rsidP="00AF6B4A">
      <w:pPr>
        <w:spacing w:afterLines="50" w:after="120" w:line="360" w:lineRule="auto"/>
        <w:ind w:firstLineChars="200" w:firstLine="480"/>
        <w:rPr>
          <w:rFonts w:cs="宋体"/>
          <w:sz w:val="24"/>
          <w:szCs w:val="20"/>
          <w:lang w:val="x-none" w:eastAsia="x-none"/>
        </w:rPr>
      </w:pPr>
      <w:r w:rsidRPr="00AF6B4A">
        <w:rPr>
          <w:rFonts w:cs="宋体" w:hint="eastAsia"/>
          <w:sz w:val="24"/>
          <w:szCs w:val="20"/>
          <w:lang w:val="x-none" w:eastAsia="x-none"/>
        </w:rPr>
        <w:t>排污管道采用压力输水，如果没有严密的防渗措施容易产生污水下渗，对周围浅层地下水产生污染。故评价要求建设项目投产后，应对厂内污水处理设施和排水管道采取可靠的防渗防漏措施，防止污水泄漏对地下水产生影响。</w:t>
      </w:r>
    </w:p>
    <w:p w14:paraId="495CEB30" w14:textId="77777777" w:rsidR="00AF6B4A" w:rsidRPr="00AF6B4A" w:rsidRDefault="00AF6B4A" w:rsidP="00AF6B4A">
      <w:pPr>
        <w:spacing w:afterLines="50" w:after="120" w:line="360" w:lineRule="auto"/>
        <w:ind w:firstLineChars="200" w:firstLine="480"/>
        <w:rPr>
          <w:rFonts w:cs="宋体"/>
          <w:sz w:val="24"/>
          <w:szCs w:val="20"/>
          <w:lang w:val="x-none" w:eastAsia="x-none"/>
        </w:rPr>
      </w:pPr>
      <w:r w:rsidRPr="00AF6B4A">
        <w:rPr>
          <w:rFonts w:cs="宋体"/>
          <w:sz w:val="24"/>
          <w:szCs w:val="20"/>
          <w:lang w:val="x-none" w:eastAsia="x-none"/>
        </w:rPr>
        <w:t>2</w:t>
      </w:r>
      <w:r w:rsidRPr="00AF6B4A">
        <w:rPr>
          <w:rFonts w:cs="宋体" w:hint="eastAsia"/>
          <w:sz w:val="24"/>
          <w:szCs w:val="20"/>
          <w:lang w:val="x-none" w:eastAsia="x-none"/>
        </w:rPr>
        <w:t>）固体废物对地下水的影响</w:t>
      </w:r>
    </w:p>
    <w:p w14:paraId="0CB76B7B" w14:textId="58D4A78C" w:rsidR="00AF6B4A" w:rsidRPr="00AF6B4A" w:rsidRDefault="00AF6B4A" w:rsidP="00AF6B4A">
      <w:pPr>
        <w:spacing w:afterLines="50" w:after="120" w:line="360" w:lineRule="auto"/>
        <w:ind w:firstLineChars="200" w:firstLine="480"/>
        <w:rPr>
          <w:rFonts w:cs="宋体"/>
          <w:sz w:val="24"/>
          <w:szCs w:val="20"/>
          <w:lang w:val="x-none" w:eastAsia="x-none"/>
        </w:rPr>
      </w:pPr>
      <w:r w:rsidRPr="00AF6B4A">
        <w:rPr>
          <w:rFonts w:cs="宋体" w:hint="eastAsia"/>
          <w:sz w:val="24"/>
          <w:szCs w:val="20"/>
          <w:lang w:val="x-none" w:eastAsia="x-none"/>
        </w:rPr>
        <w:t>场区将产生一定数量的危废，在自然和无防护措施的条件下，如被雨水淋溶和冲刷，进入地表水或下渗进入浅层地下水含水层，会对周围环境产生影响。企业应该严格按照《危险废物贮存污染控制标准》（</w:t>
      </w:r>
      <w:r w:rsidRPr="00AF6B4A">
        <w:rPr>
          <w:rFonts w:cs="宋体"/>
          <w:sz w:val="24"/>
          <w:szCs w:val="20"/>
          <w:lang w:val="x-none" w:eastAsia="x-none"/>
        </w:rPr>
        <w:t>GB18597</w:t>
      </w:r>
      <w:r w:rsidRPr="00AF6B4A">
        <w:rPr>
          <w:rFonts w:cs="宋体" w:hint="eastAsia"/>
          <w:sz w:val="24"/>
          <w:szCs w:val="20"/>
          <w:lang w:val="x-none" w:eastAsia="x-none"/>
        </w:rPr>
        <w:t>－</w:t>
      </w:r>
      <w:r w:rsidRPr="00AF6B4A">
        <w:rPr>
          <w:rFonts w:cs="宋体"/>
          <w:sz w:val="24"/>
          <w:szCs w:val="20"/>
          <w:lang w:val="x-none" w:eastAsia="x-none"/>
        </w:rPr>
        <w:t>2001</w:t>
      </w:r>
      <w:r w:rsidRPr="00AF6B4A">
        <w:rPr>
          <w:rFonts w:cs="宋体" w:hint="eastAsia"/>
          <w:sz w:val="24"/>
          <w:szCs w:val="20"/>
          <w:lang w:val="x-none" w:eastAsia="x-none"/>
        </w:rPr>
        <w:t>）建造专用的危险废物暂存场，将危险废物分类转入容器内，并粘贴危险废物标签，做好相应的纪录，对各类贮存容器的防渗漏、防腐蚀严格按危废贮存的有关规定执行，危险废物必须经由有资质的单位进行收集处理。</w:t>
      </w:r>
    </w:p>
    <w:p w14:paraId="73A2F565" w14:textId="55F4A7A0" w:rsidR="00AF6B4A" w:rsidRPr="00AF6B4A" w:rsidRDefault="00AF6B4A" w:rsidP="00AF6B4A">
      <w:pPr>
        <w:spacing w:afterLines="50" w:after="120" w:line="360" w:lineRule="auto"/>
        <w:ind w:firstLineChars="200" w:firstLine="480"/>
        <w:rPr>
          <w:rFonts w:cs="宋体"/>
          <w:sz w:val="24"/>
          <w:szCs w:val="20"/>
          <w:lang w:val="x-none" w:eastAsia="x-none"/>
        </w:rPr>
      </w:pPr>
      <w:r w:rsidRPr="00AF6B4A">
        <w:rPr>
          <w:rFonts w:cs="宋体"/>
          <w:sz w:val="24"/>
          <w:szCs w:val="20"/>
          <w:lang w:val="x-none" w:eastAsia="x-none"/>
        </w:rPr>
        <w:t>3</w:t>
      </w:r>
      <w:r>
        <w:rPr>
          <w:rFonts w:cs="宋体" w:hint="eastAsia"/>
          <w:sz w:val="24"/>
          <w:szCs w:val="20"/>
          <w:lang w:val="x-none" w:eastAsia="x-none"/>
        </w:rPr>
        <w:t>）</w:t>
      </w:r>
      <w:r w:rsidRPr="00AF6B4A">
        <w:rPr>
          <w:rFonts w:cs="宋体" w:hint="eastAsia"/>
          <w:sz w:val="24"/>
          <w:szCs w:val="20"/>
          <w:lang w:val="x-none" w:eastAsia="x-none"/>
        </w:rPr>
        <w:t>厂区管道、阀门以及厂污水处理站管道不严密，致使污水外渗。</w:t>
      </w:r>
    </w:p>
    <w:p w14:paraId="4DAD07DF" w14:textId="77777777" w:rsidR="00AF6B4A" w:rsidRPr="00AF6B4A" w:rsidRDefault="00AF6B4A" w:rsidP="00AF6B4A">
      <w:pPr>
        <w:spacing w:afterLines="50" w:after="120" w:line="360" w:lineRule="auto"/>
        <w:ind w:firstLineChars="200" w:firstLine="480"/>
        <w:rPr>
          <w:rFonts w:cs="宋体"/>
          <w:sz w:val="24"/>
          <w:szCs w:val="20"/>
          <w:lang w:val="x-none" w:eastAsia="x-none"/>
        </w:rPr>
      </w:pPr>
      <w:r w:rsidRPr="00AF6B4A">
        <w:rPr>
          <w:rFonts w:cs="宋体"/>
          <w:sz w:val="24"/>
          <w:szCs w:val="20"/>
          <w:lang w:val="x-none" w:eastAsia="x-none"/>
        </w:rPr>
        <w:t>4</w:t>
      </w:r>
      <w:r w:rsidRPr="00AF6B4A">
        <w:rPr>
          <w:rFonts w:cs="宋体" w:hint="eastAsia"/>
          <w:sz w:val="24"/>
          <w:szCs w:val="20"/>
          <w:lang w:val="x-none" w:eastAsia="x-none"/>
        </w:rPr>
        <w:t>）废水收集管网设计不当，废水无法妥善收集，污染地下水。</w:t>
      </w:r>
    </w:p>
    <w:p w14:paraId="0213CA4F" w14:textId="77777777" w:rsidR="00AF6B4A" w:rsidRPr="00AF6B4A" w:rsidRDefault="00AF6B4A" w:rsidP="00AF6B4A">
      <w:pPr>
        <w:spacing w:afterLines="50" w:after="120" w:line="360" w:lineRule="auto"/>
        <w:ind w:firstLineChars="200" w:firstLine="480"/>
        <w:rPr>
          <w:rFonts w:cs="宋体"/>
          <w:sz w:val="24"/>
          <w:szCs w:val="20"/>
          <w:lang w:val="x-none" w:eastAsia="x-none"/>
        </w:rPr>
      </w:pPr>
      <w:r w:rsidRPr="00AF6B4A">
        <w:rPr>
          <w:rFonts w:cs="宋体"/>
          <w:sz w:val="24"/>
          <w:szCs w:val="20"/>
          <w:lang w:val="x-none" w:eastAsia="x-none"/>
        </w:rPr>
        <w:t>5</w:t>
      </w:r>
      <w:r w:rsidRPr="00AF6B4A">
        <w:rPr>
          <w:rFonts w:cs="宋体" w:hint="eastAsia"/>
          <w:sz w:val="24"/>
          <w:szCs w:val="20"/>
          <w:lang w:val="x-none" w:eastAsia="x-none"/>
        </w:rPr>
        <w:t>）废水处理设施硬化地面出现破损，管线因腐蚀或其它原因出现漏洞导致生产废水渗漏如地下含水层。</w:t>
      </w:r>
    </w:p>
    <w:p w14:paraId="4C44F970" w14:textId="6044DDC7" w:rsidR="00AF6B4A" w:rsidRPr="00AF6B4A" w:rsidRDefault="00AF6B4A" w:rsidP="00AF6B4A">
      <w:pPr>
        <w:spacing w:afterLines="50" w:after="120" w:line="360" w:lineRule="auto"/>
        <w:ind w:firstLineChars="200" w:firstLine="480"/>
        <w:rPr>
          <w:rFonts w:cs="宋体"/>
          <w:sz w:val="24"/>
          <w:szCs w:val="20"/>
          <w:lang w:val="x-none" w:eastAsia="x-none"/>
        </w:rPr>
      </w:pPr>
      <w:r w:rsidRPr="00AF6B4A">
        <w:rPr>
          <w:rFonts w:cs="宋体" w:hint="eastAsia"/>
          <w:sz w:val="24"/>
          <w:szCs w:val="20"/>
          <w:lang w:val="x-none" w:eastAsia="x-none"/>
        </w:rPr>
        <w:t>受场地地形和岩性的控制，调查区场地地下水类型为</w:t>
      </w:r>
      <w:r w:rsidRPr="00AF6B4A">
        <w:rPr>
          <w:rFonts w:cs="宋体" w:hint="eastAsia"/>
          <w:snapToGrid w:val="0"/>
          <w:sz w:val="24"/>
          <w:szCs w:val="20"/>
          <w:lang w:val="x-none" w:eastAsia="x-none"/>
        </w:rPr>
        <w:t>基岩风化带网状裂隙水</w:t>
      </w:r>
      <w:r w:rsidRPr="00AF6B4A">
        <w:rPr>
          <w:rFonts w:cs="宋体"/>
          <w:snapToGrid w:val="0"/>
          <w:sz w:val="24"/>
          <w:szCs w:val="20"/>
          <w:lang w:val="x-none" w:eastAsia="x-none"/>
        </w:rPr>
        <w:t>(</w:t>
      </w:r>
      <w:r w:rsidRPr="00AF6B4A">
        <w:rPr>
          <w:rFonts w:cs="宋体" w:hint="eastAsia"/>
          <w:snapToGrid w:val="0"/>
          <w:sz w:val="24"/>
          <w:szCs w:val="20"/>
          <w:lang w:val="x-none" w:eastAsia="x-none"/>
        </w:rPr>
        <w:t>也包括</w:t>
      </w:r>
      <w:r w:rsidRPr="00AF6B4A">
        <w:rPr>
          <w:rFonts w:cs="宋体" w:hint="eastAsia"/>
          <w:sz w:val="24"/>
          <w:szCs w:val="20"/>
          <w:lang w:val="x-none" w:eastAsia="x-none"/>
        </w:rPr>
        <w:t>第四系土壤孔隙水</w:t>
      </w:r>
      <w:r w:rsidRPr="00AF6B4A">
        <w:rPr>
          <w:rFonts w:cs="宋体"/>
          <w:snapToGrid w:val="0"/>
          <w:sz w:val="24"/>
          <w:szCs w:val="20"/>
          <w:lang w:val="x-none" w:eastAsia="x-none"/>
        </w:rPr>
        <w:t>)</w:t>
      </w:r>
      <w:r w:rsidRPr="00AF6B4A">
        <w:rPr>
          <w:rFonts w:cs="宋体" w:hint="eastAsia"/>
          <w:sz w:val="24"/>
          <w:szCs w:val="20"/>
          <w:lang w:val="x-none" w:eastAsia="x-none"/>
        </w:rPr>
        <w:t>。该层地下水埋藏较浅，污水向西流向</w:t>
      </w:r>
      <w:r w:rsidR="00393517">
        <w:rPr>
          <w:rFonts w:cs="宋体" w:hint="eastAsia"/>
          <w:sz w:val="24"/>
          <w:szCs w:val="20"/>
          <w:lang w:val="x-none"/>
        </w:rPr>
        <w:t>嘉陵江</w:t>
      </w:r>
      <w:r w:rsidRPr="00AF6B4A">
        <w:rPr>
          <w:rFonts w:cs="宋体" w:hint="eastAsia"/>
          <w:sz w:val="24"/>
          <w:szCs w:val="20"/>
          <w:lang w:val="x-none" w:eastAsia="x-none"/>
        </w:rPr>
        <w:t>，同时也有一部分通过蒸发和蒸腾作用排泄。</w:t>
      </w:r>
      <w:r w:rsidRPr="00AF6B4A">
        <w:rPr>
          <w:rFonts w:cs="宋体" w:hint="eastAsia"/>
          <w:snapToGrid w:val="0"/>
          <w:sz w:val="24"/>
          <w:szCs w:val="20"/>
          <w:lang w:val="x-none" w:eastAsia="x-none"/>
        </w:rPr>
        <w:t>基岩裂隙水埋藏深，在调查区内与地表水很难进交换</w:t>
      </w:r>
      <w:r w:rsidRPr="00AF6B4A">
        <w:rPr>
          <w:rFonts w:cs="宋体"/>
          <w:snapToGrid w:val="0"/>
          <w:sz w:val="24"/>
          <w:szCs w:val="20"/>
          <w:lang w:val="x-none" w:eastAsia="x-none"/>
        </w:rPr>
        <w:t>,</w:t>
      </w:r>
      <w:r w:rsidRPr="00AF6B4A">
        <w:rPr>
          <w:rFonts w:cs="宋体" w:hint="eastAsia"/>
          <w:snapToGrid w:val="0"/>
          <w:sz w:val="24"/>
          <w:szCs w:val="20"/>
          <w:lang w:val="x-none" w:eastAsia="x-none"/>
        </w:rPr>
        <w:t>而地表生产活动与风化裂隙水频繁进行物质交流</w:t>
      </w:r>
      <w:r w:rsidRPr="00AF6B4A">
        <w:rPr>
          <w:rFonts w:cs="宋体"/>
          <w:snapToGrid w:val="0"/>
          <w:sz w:val="24"/>
          <w:szCs w:val="20"/>
          <w:lang w:val="x-none" w:eastAsia="x-none"/>
        </w:rPr>
        <w:t>,</w:t>
      </w:r>
      <w:r w:rsidRPr="00AF6B4A">
        <w:rPr>
          <w:rFonts w:cs="宋体" w:hint="eastAsia"/>
          <w:snapToGrid w:val="0"/>
          <w:sz w:val="24"/>
          <w:szCs w:val="20"/>
          <w:lang w:val="x-none" w:eastAsia="x-none"/>
        </w:rPr>
        <w:t>对污染最敏感。</w:t>
      </w:r>
      <w:r w:rsidRPr="00AF6B4A">
        <w:rPr>
          <w:rFonts w:cs="宋体" w:hint="eastAsia"/>
          <w:sz w:val="24"/>
          <w:szCs w:val="20"/>
          <w:lang w:val="x-none" w:eastAsia="x-none"/>
        </w:rPr>
        <w:t>因此本次评价重点关注场地发生污染后对于</w:t>
      </w:r>
      <w:r w:rsidRPr="00AF6B4A">
        <w:rPr>
          <w:rFonts w:cs="宋体" w:hint="eastAsia"/>
          <w:snapToGrid w:val="0"/>
          <w:sz w:val="24"/>
          <w:szCs w:val="20"/>
          <w:lang w:val="x-none" w:eastAsia="x-none"/>
        </w:rPr>
        <w:t>基岩风化带网状裂隙水</w:t>
      </w:r>
      <w:r w:rsidRPr="00AF6B4A">
        <w:rPr>
          <w:rFonts w:cs="宋体" w:hint="eastAsia"/>
          <w:sz w:val="24"/>
          <w:szCs w:val="20"/>
          <w:lang w:val="x-none" w:eastAsia="x-none"/>
        </w:rPr>
        <w:t>以及</w:t>
      </w:r>
      <w:r w:rsidR="00393517">
        <w:rPr>
          <w:rFonts w:cs="宋体" w:hint="eastAsia"/>
          <w:sz w:val="24"/>
          <w:szCs w:val="20"/>
          <w:lang w:val="x-none"/>
        </w:rPr>
        <w:t>嘉陵江</w:t>
      </w:r>
      <w:r w:rsidRPr="00AF6B4A">
        <w:rPr>
          <w:rFonts w:cs="宋体" w:hint="eastAsia"/>
          <w:sz w:val="24"/>
          <w:szCs w:val="20"/>
          <w:lang w:val="x-none" w:eastAsia="x-none"/>
        </w:rPr>
        <w:t>的影响。</w:t>
      </w:r>
    </w:p>
    <w:p w14:paraId="0D221522" w14:textId="0FEF541A" w:rsidR="00AF6B4A" w:rsidRPr="00AF6B4A" w:rsidRDefault="00393517" w:rsidP="00393517">
      <w:pPr>
        <w:pStyle w:val="61"/>
      </w:pPr>
      <w:r>
        <w:rPr>
          <w:rFonts w:hint="eastAsia"/>
        </w:rPr>
        <w:t>7.3</w:t>
      </w:r>
      <w:r w:rsidR="00AF6B4A" w:rsidRPr="00AF6B4A">
        <w:t>.2</w:t>
      </w:r>
      <w:r w:rsidR="00AF6B4A" w:rsidRPr="00AF6B4A">
        <w:rPr>
          <w:rFonts w:hint="eastAsia"/>
        </w:rPr>
        <w:t>地下水水文地质参数选择</w:t>
      </w:r>
    </w:p>
    <w:p w14:paraId="6F9182DB" w14:textId="60675685" w:rsidR="00AF6B4A" w:rsidRPr="00AF6B4A" w:rsidRDefault="00393517" w:rsidP="00AF6B4A">
      <w:pPr>
        <w:spacing w:afterLines="50" w:after="120" w:line="360" w:lineRule="auto"/>
        <w:ind w:firstLineChars="200" w:firstLine="480"/>
        <w:rPr>
          <w:rFonts w:cs="宋体"/>
          <w:snapToGrid w:val="0"/>
          <w:sz w:val="24"/>
          <w:szCs w:val="20"/>
          <w:lang w:val="x-none" w:eastAsia="x-none"/>
        </w:rPr>
      </w:pPr>
      <w:r>
        <w:rPr>
          <w:rFonts w:cs="宋体" w:hint="eastAsia"/>
          <w:snapToGrid w:val="0"/>
          <w:sz w:val="24"/>
          <w:szCs w:val="20"/>
          <w:lang w:val="x-none" w:eastAsia="x-none"/>
        </w:rPr>
        <w:t>本次数据引用地下水导则推荐水文地质参数以及</w:t>
      </w:r>
      <w:r>
        <w:rPr>
          <w:rFonts w:cs="宋体" w:hint="eastAsia"/>
          <w:snapToGrid w:val="0"/>
          <w:sz w:val="24"/>
          <w:szCs w:val="20"/>
          <w:lang w:val="x-none"/>
        </w:rPr>
        <w:t>《</w:t>
      </w:r>
      <w:r w:rsidRPr="00C36375">
        <w:rPr>
          <w:rFonts w:hint="eastAsia"/>
          <w:sz w:val="24"/>
        </w:rPr>
        <w:t>同兴工业园（蔡家组团产业片区）规划环境影响跟踪评价项目</w:t>
      </w:r>
      <w:r>
        <w:rPr>
          <w:rFonts w:cs="宋体" w:hint="eastAsia"/>
          <w:snapToGrid w:val="0"/>
          <w:sz w:val="24"/>
          <w:szCs w:val="20"/>
          <w:lang w:val="x-none"/>
        </w:rPr>
        <w:t>》</w:t>
      </w:r>
      <w:r w:rsidR="00AF6B4A" w:rsidRPr="00AF6B4A">
        <w:rPr>
          <w:rFonts w:cs="宋体" w:hint="eastAsia"/>
          <w:snapToGrid w:val="0"/>
          <w:sz w:val="24"/>
          <w:szCs w:val="20"/>
          <w:lang w:val="x-none" w:eastAsia="x-none"/>
        </w:rPr>
        <w:t>水文地质参数，具体数值见下表：</w:t>
      </w:r>
    </w:p>
    <w:p w14:paraId="3C55ECAB" w14:textId="1C51CC51" w:rsidR="00AF6B4A" w:rsidRPr="00AF6B4A" w:rsidRDefault="00AF6B4A" w:rsidP="00AF6B4A">
      <w:pPr>
        <w:ind w:firstLineChars="200" w:firstLine="480"/>
        <w:rPr>
          <w:rFonts w:cs="宋体"/>
          <w:sz w:val="24"/>
          <w:szCs w:val="20"/>
        </w:rPr>
      </w:pPr>
      <w:r w:rsidRPr="00AF6B4A">
        <w:rPr>
          <w:rFonts w:cs="宋体" w:hint="eastAsia"/>
          <w:sz w:val="24"/>
          <w:szCs w:val="20"/>
        </w:rPr>
        <w:lastRenderedPageBreak/>
        <w:t>表</w:t>
      </w:r>
      <w:r w:rsidR="00DF7BCB">
        <w:rPr>
          <w:rFonts w:cs="宋体" w:hint="eastAsia"/>
          <w:sz w:val="24"/>
          <w:szCs w:val="20"/>
        </w:rPr>
        <w:t>7.3</w:t>
      </w:r>
      <w:r w:rsidRPr="00AF6B4A">
        <w:rPr>
          <w:rFonts w:cs="宋体"/>
          <w:sz w:val="24"/>
          <w:szCs w:val="20"/>
        </w:rPr>
        <w:t xml:space="preserve">-1                </w:t>
      </w:r>
      <w:r w:rsidRPr="00AF6B4A">
        <w:rPr>
          <w:rFonts w:cs="宋体" w:hint="eastAsia"/>
          <w:sz w:val="24"/>
          <w:szCs w:val="20"/>
        </w:rPr>
        <w:t>模型参数综合取值表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965"/>
        <w:gridCol w:w="1978"/>
        <w:gridCol w:w="1747"/>
        <w:gridCol w:w="2214"/>
      </w:tblGrid>
      <w:tr w:rsidR="00AF6B4A" w:rsidRPr="00AF6B4A" w14:paraId="0D6B965D" w14:textId="77777777" w:rsidTr="00AF6B4A">
        <w:trPr>
          <w:trHeight w:val="397"/>
          <w:jc w:val="center"/>
        </w:trPr>
        <w:tc>
          <w:tcPr>
            <w:tcW w:w="1665" w:type="pct"/>
            <w:tcBorders>
              <w:top w:val="single" w:sz="12" w:space="0" w:color="auto"/>
              <w:left w:val="single" w:sz="12" w:space="0" w:color="auto"/>
              <w:bottom w:val="single" w:sz="12" w:space="0" w:color="auto"/>
              <w:right w:val="single" w:sz="4" w:space="0" w:color="auto"/>
            </w:tcBorders>
            <w:vAlign w:val="center"/>
            <w:hideMark/>
          </w:tcPr>
          <w:p w14:paraId="47651F2F" w14:textId="77777777" w:rsidR="00AF6B4A" w:rsidRPr="00AF6B4A" w:rsidRDefault="00AF6B4A" w:rsidP="00AF6B4A">
            <w:pPr>
              <w:jc w:val="center"/>
              <w:rPr>
                <w:rFonts w:cs="宋体"/>
                <w:szCs w:val="20"/>
              </w:rPr>
            </w:pPr>
            <w:r w:rsidRPr="00AF6B4A">
              <w:rPr>
                <w:rFonts w:cs="宋体" w:hint="eastAsia"/>
                <w:szCs w:val="20"/>
              </w:rPr>
              <w:t>项目</w:t>
            </w:r>
          </w:p>
        </w:tc>
        <w:tc>
          <w:tcPr>
            <w:tcW w:w="1111" w:type="pct"/>
            <w:tcBorders>
              <w:top w:val="single" w:sz="12" w:space="0" w:color="auto"/>
              <w:left w:val="single" w:sz="4" w:space="0" w:color="auto"/>
              <w:bottom w:val="single" w:sz="12" w:space="0" w:color="auto"/>
              <w:right w:val="single" w:sz="4" w:space="0" w:color="auto"/>
            </w:tcBorders>
            <w:vAlign w:val="center"/>
            <w:hideMark/>
          </w:tcPr>
          <w:p w14:paraId="0D6A175C" w14:textId="77777777" w:rsidR="00AF6B4A" w:rsidRPr="00AF6B4A" w:rsidRDefault="00AF6B4A" w:rsidP="00AF6B4A">
            <w:pPr>
              <w:jc w:val="center"/>
              <w:rPr>
                <w:rFonts w:cs="宋体"/>
                <w:szCs w:val="20"/>
              </w:rPr>
            </w:pPr>
            <w:r w:rsidRPr="00AF6B4A">
              <w:rPr>
                <w:rFonts w:cs="宋体" w:hint="eastAsia"/>
                <w:szCs w:val="20"/>
              </w:rPr>
              <w:t>单位</w:t>
            </w:r>
          </w:p>
        </w:tc>
        <w:tc>
          <w:tcPr>
            <w:tcW w:w="981" w:type="pct"/>
            <w:tcBorders>
              <w:top w:val="single" w:sz="12" w:space="0" w:color="auto"/>
              <w:left w:val="single" w:sz="4" w:space="0" w:color="auto"/>
              <w:bottom w:val="single" w:sz="12" w:space="0" w:color="auto"/>
              <w:right w:val="single" w:sz="4" w:space="0" w:color="auto"/>
            </w:tcBorders>
            <w:vAlign w:val="center"/>
            <w:hideMark/>
          </w:tcPr>
          <w:p w14:paraId="3A0ECA43" w14:textId="77777777" w:rsidR="00AF6B4A" w:rsidRPr="00AF6B4A" w:rsidRDefault="00AF6B4A" w:rsidP="00AF6B4A">
            <w:pPr>
              <w:jc w:val="center"/>
              <w:rPr>
                <w:rFonts w:cs="宋体"/>
                <w:szCs w:val="20"/>
              </w:rPr>
            </w:pPr>
            <w:r w:rsidRPr="00AF6B4A">
              <w:rPr>
                <w:rFonts w:cs="宋体" w:hint="eastAsia"/>
                <w:szCs w:val="20"/>
              </w:rPr>
              <w:t>参数取值</w:t>
            </w:r>
          </w:p>
        </w:tc>
        <w:tc>
          <w:tcPr>
            <w:tcW w:w="1243" w:type="pct"/>
            <w:tcBorders>
              <w:top w:val="single" w:sz="12" w:space="0" w:color="auto"/>
              <w:left w:val="single" w:sz="4" w:space="0" w:color="auto"/>
              <w:bottom w:val="single" w:sz="12" w:space="0" w:color="auto"/>
              <w:right w:val="single" w:sz="12" w:space="0" w:color="auto"/>
            </w:tcBorders>
            <w:vAlign w:val="center"/>
            <w:hideMark/>
          </w:tcPr>
          <w:p w14:paraId="64723BC3" w14:textId="77777777" w:rsidR="00AF6B4A" w:rsidRPr="00AF6B4A" w:rsidRDefault="00AF6B4A" w:rsidP="00AF6B4A">
            <w:pPr>
              <w:jc w:val="center"/>
              <w:rPr>
                <w:rFonts w:cs="宋体"/>
                <w:szCs w:val="20"/>
              </w:rPr>
            </w:pPr>
            <w:r w:rsidRPr="00AF6B4A">
              <w:rPr>
                <w:rFonts w:cs="宋体" w:hint="eastAsia"/>
                <w:szCs w:val="20"/>
              </w:rPr>
              <w:t>备注</w:t>
            </w:r>
          </w:p>
        </w:tc>
      </w:tr>
      <w:tr w:rsidR="00AF6B4A" w:rsidRPr="00AF6B4A" w14:paraId="0BE9572A" w14:textId="77777777" w:rsidTr="00AF6B4A">
        <w:trPr>
          <w:trHeight w:val="397"/>
          <w:jc w:val="center"/>
        </w:trPr>
        <w:tc>
          <w:tcPr>
            <w:tcW w:w="1665" w:type="pct"/>
            <w:tcBorders>
              <w:top w:val="single" w:sz="12" w:space="0" w:color="auto"/>
              <w:left w:val="single" w:sz="12" w:space="0" w:color="auto"/>
              <w:bottom w:val="single" w:sz="4" w:space="0" w:color="auto"/>
              <w:right w:val="single" w:sz="4" w:space="0" w:color="auto"/>
            </w:tcBorders>
            <w:vAlign w:val="center"/>
            <w:hideMark/>
          </w:tcPr>
          <w:p w14:paraId="73741E30" w14:textId="776F0A0C" w:rsidR="00AF6B4A" w:rsidRPr="00AF6B4A" w:rsidRDefault="00AF6B4A" w:rsidP="00AF6B4A">
            <w:pPr>
              <w:jc w:val="center"/>
              <w:rPr>
                <w:rFonts w:cs="宋体"/>
                <w:szCs w:val="20"/>
              </w:rPr>
            </w:pPr>
            <w:r w:rsidRPr="00AF6B4A">
              <w:rPr>
                <w:rFonts w:cs="宋体" w:hint="eastAsia"/>
                <w:szCs w:val="20"/>
              </w:rPr>
              <w:t>渗透系数</w:t>
            </w:r>
            <w:r w:rsidRPr="00AF6B4A">
              <w:rPr>
                <w:rFonts w:cs="宋体"/>
                <w:szCs w:val="20"/>
              </w:rPr>
              <w:t>K</w:t>
            </w:r>
          </w:p>
        </w:tc>
        <w:tc>
          <w:tcPr>
            <w:tcW w:w="1111" w:type="pct"/>
            <w:tcBorders>
              <w:top w:val="single" w:sz="12" w:space="0" w:color="auto"/>
              <w:left w:val="single" w:sz="4" w:space="0" w:color="auto"/>
              <w:bottom w:val="single" w:sz="4" w:space="0" w:color="auto"/>
              <w:right w:val="single" w:sz="4" w:space="0" w:color="auto"/>
            </w:tcBorders>
            <w:vAlign w:val="center"/>
            <w:hideMark/>
          </w:tcPr>
          <w:p w14:paraId="48B6FE50" w14:textId="77777777" w:rsidR="00AF6B4A" w:rsidRPr="00AF6B4A" w:rsidRDefault="00AF6B4A" w:rsidP="00AF6B4A">
            <w:pPr>
              <w:jc w:val="center"/>
              <w:rPr>
                <w:rFonts w:cs="宋体"/>
                <w:szCs w:val="20"/>
              </w:rPr>
            </w:pPr>
            <w:r w:rsidRPr="00AF6B4A">
              <w:rPr>
                <w:rFonts w:cs="宋体"/>
                <w:szCs w:val="20"/>
              </w:rPr>
              <w:t>m/d</w:t>
            </w:r>
          </w:p>
        </w:tc>
        <w:tc>
          <w:tcPr>
            <w:tcW w:w="981" w:type="pct"/>
            <w:tcBorders>
              <w:top w:val="single" w:sz="12" w:space="0" w:color="auto"/>
              <w:left w:val="single" w:sz="4" w:space="0" w:color="auto"/>
              <w:bottom w:val="single" w:sz="4" w:space="0" w:color="auto"/>
              <w:right w:val="single" w:sz="4" w:space="0" w:color="auto"/>
            </w:tcBorders>
            <w:vAlign w:val="center"/>
            <w:hideMark/>
          </w:tcPr>
          <w:p w14:paraId="2F472C0A" w14:textId="069FE501" w:rsidR="00AF6B4A" w:rsidRPr="00AF6B4A" w:rsidRDefault="00393517" w:rsidP="00AF6B4A">
            <w:pPr>
              <w:jc w:val="center"/>
              <w:rPr>
                <w:rFonts w:cs="宋体"/>
                <w:szCs w:val="20"/>
              </w:rPr>
            </w:pPr>
            <w:r>
              <w:rPr>
                <w:rFonts w:cs="宋体" w:hint="eastAsia"/>
                <w:szCs w:val="20"/>
              </w:rPr>
              <w:t>0.54</w:t>
            </w:r>
          </w:p>
        </w:tc>
        <w:tc>
          <w:tcPr>
            <w:tcW w:w="1243" w:type="pct"/>
            <w:tcBorders>
              <w:top w:val="single" w:sz="12" w:space="0" w:color="auto"/>
              <w:left w:val="single" w:sz="4" w:space="0" w:color="auto"/>
              <w:bottom w:val="single" w:sz="4" w:space="0" w:color="auto"/>
              <w:right w:val="single" w:sz="12" w:space="0" w:color="auto"/>
            </w:tcBorders>
            <w:vAlign w:val="center"/>
            <w:hideMark/>
          </w:tcPr>
          <w:p w14:paraId="58714177" w14:textId="77777777" w:rsidR="00AF6B4A" w:rsidRPr="00AF6B4A" w:rsidRDefault="00AF6B4A" w:rsidP="00AF6B4A">
            <w:pPr>
              <w:jc w:val="center"/>
              <w:rPr>
                <w:rFonts w:cs="宋体"/>
                <w:szCs w:val="20"/>
              </w:rPr>
            </w:pPr>
            <w:r w:rsidRPr="00AF6B4A">
              <w:rPr>
                <w:rFonts w:cs="宋体" w:hint="eastAsia"/>
                <w:szCs w:val="20"/>
              </w:rPr>
              <w:t>勘察报告</w:t>
            </w:r>
          </w:p>
        </w:tc>
      </w:tr>
      <w:tr w:rsidR="00AF6B4A" w:rsidRPr="00AF6B4A" w14:paraId="598F47D2" w14:textId="77777777" w:rsidTr="00393517">
        <w:trPr>
          <w:trHeight w:val="397"/>
          <w:jc w:val="center"/>
        </w:trPr>
        <w:tc>
          <w:tcPr>
            <w:tcW w:w="1665" w:type="pct"/>
            <w:tcBorders>
              <w:top w:val="single" w:sz="4" w:space="0" w:color="auto"/>
              <w:left w:val="single" w:sz="12" w:space="0" w:color="auto"/>
              <w:bottom w:val="single" w:sz="4" w:space="0" w:color="auto"/>
              <w:right w:val="single" w:sz="4" w:space="0" w:color="auto"/>
            </w:tcBorders>
            <w:vAlign w:val="center"/>
            <w:hideMark/>
          </w:tcPr>
          <w:p w14:paraId="11C18D13" w14:textId="77777777" w:rsidR="00AF6B4A" w:rsidRPr="00AF6B4A" w:rsidRDefault="00AF6B4A" w:rsidP="00AF6B4A">
            <w:pPr>
              <w:jc w:val="center"/>
              <w:rPr>
                <w:rFonts w:cs="宋体"/>
                <w:szCs w:val="20"/>
              </w:rPr>
            </w:pPr>
            <w:r w:rsidRPr="00AF6B4A">
              <w:rPr>
                <w:rFonts w:cs="宋体" w:hint="eastAsia"/>
                <w:szCs w:val="20"/>
              </w:rPr>
              <w:t>含水层厚度</w:t>
            </w:r>
          </w:p>
        </w:tc>
        <w:tc>
          <w:tcPr>
            <w:tcW w:w="1111" w:type="pct"/>
            <w:tcBorders>
              <w:top w:val="single" w:sz="4" w:space="0" w:color="auto"/>
              <w:left w:val="single" w:sz="4" w:space="0" w:color="auto"/>
              <w:bottom w:val="single" w:sz="4" w:space="0" w:color="auto"/>
              <w:right w:val="single" w:sz="4" w:space="0" w:color="auto"/>
            </w:tcBorders>
            <w:vAlign w:val="center"/>
            <w:hideMark/>
          </w:tcPr>
          <w:p w14:paraId="494DC8D3" w14:textId="77777777" w:rsidR="00AF6B4A" w:rsidRPr="00AF6B4A" w:rsidRDefault="00AF6B4A" w:rsidP="00AF6B4A">
            <w:pPr>
              <w:jc w:val="center"/>
              <w:rPr>
                <w:rFonts w:cs="宋体"/>
                <w:szCs w:val="20"/>
              </w:rPr>
            </w:pPr>
            <w:r w:rsidRPr="00AF6B4A">
              <w:rPr>
                <w:rFonts w:cs="宋体"/>
                <w:szCs w:val="20"/>
              </w:rPr>
              <w:t>m</w:t>
            </w:r>
          </w:p>
        </w:tc>
        <w:tc>
          <w:tcPr>
            <w:tcW w:w="981" w:type="pct"/>
            <w:tcBorders>
              <w:top w:val="single" w:sz="4" w:space="0" w:color="auto"/>
              <w:left w:val="single" w:sz="4" w:space="0" w:color="auto"/>
              <w:bottom w:val="single" w:sz="4" w:space="0" w:color="auto"/>
              <w:right w:val="single" w:sz="4" w:space="0" w:color="auto"/>
            </w:tcBorders>
            <w:vAlign w:val="center"/>
          </w:tcPr>
          <w:p w14:paraId="481E25F6" w14:textId="3E9F2128" w:rsidR="00AF6B4A" w:rsidRPr="00AF6B4A" w:rsidRDefault="00393517" w:rsidP="00AF6B4A">
            <w:pPr>
              <w:jc w:val="center"/>
              <w:rPr>
                <w:rFonts w:cs="宋体"/>
                <w:szCs w:val="20"/>
              </w:rPr>
            </w:pPr>
            <w:r>
              <w:rPr>
                <w:rFonts w:cs="宋体" w:hint="eastAsia"/>
                <w:szCs w:val="20"/>
              </w:rPr>
              <w:t>30</w:t>
            </w:r>
          </w:p>
        </w:tc>
        <w:tc>
          <w:tcPr>
            <w:tcW w:w="1243" w:type="pct"/>
            <w:tcBorders>
              <w:top w:val="single" w:sz="4" w:space="0" w:color="auto"/>
              <w:left w:val="single" w:sz="4" w:space="0" w:color="auto"/>
              <w:bottom w:val="single" w:sz="4" w:space="0" w:color="auto"/>
              <w:right w:val="single" w:sz="12" w:space="0" w:color="auto"/>
            </w:tcBorders>
            <w:vAlign w:val="center"/>
            <w:hideMark/>
          </w:tcPr>
          <w:p w14:paraId="47A32A01" w14:textId="77777777" w:rsidR="00AF6B4A" w:rsidRPr="00AF6B4A" w:rsidRDefault="00AF6B4A" w:rsidP="00AF6B4A">
            <w:pPr>
              <w:jc w:val="center"/>
              <w:rPr>
                <w:rFonts w:cs="宋体"/>
                <w:szCs w:val="20"/>
              </w:rPr>
            </w:pPr>
            <w:r w:rsidRPr="00AF6B4A">
              <w:rPr>
                <w:rFonts w:cs="宋体" w:hint="eastAsia"/>
                <w:szCs w:val="20"/>
              </w:rPr>
              <w:t>勘察报告</w:t>
            </w:r>
          </w:p>
        </w:tc>
      </w:tr>
      <w:tr w:rsidR="00AF6B4A" w:rsidRPr="00AF6B4A" w14:paraId="64E80920" w14:textId="77777777" w:rsidTr="00393517">
        <w:trPr>
          <w:trHeight w:val="397"/>
          <w:jc w:val="center"/>
        </w:trPr>
        <w:tc>
          <w:tcPr>
            <w:tcW w:w="1665" w:type="pct"/>
            <w:tcBorders>
              <w:top w:val="single" w:sz="4" w:space="0" w:color="auto"/>
              <w:left w:val="single" w:sz="12" w:space="0" w:color="auto"/>
              <w:bottom w:val="single" w:sz="4" w:space="0" w:color="auto"/>
              <w:right w:val="single" w:sz="4" w:space="0" w:color="auto"/>
            </w:tcBorders>
            <w:vAlign w:val="center"/>
            <w:hideMark/>
          </w:tcPr>
          <w:p w14:paraId="68C32CDC" w14:textId="77777777" w:rsidR="00AF6B4A" w:rsidRPr="00AF6B4A" w:rsidRDefault="00AF6B4A" w:rsidP="00AF6B4A">
            <w:pPr>
              <w:jc w:val="center"/>
              <w:rPr>
                <w:rFonts w:cs="宋体"/>
                <w:szCs w:val="20"/>
              </w:rPr>
            </w:pPr>
            <w:r w:rsidRPr="00AF6B4A">
              <w:rPr>
                <w:rFonts w:cs="宋体" w:hint="eastAsia"/>
                <w:szCs w:val="20"/>
              </w:rPr>
              <w:t>隔水层渗透系数</w:t>
            </w:r>
            <w:r w:rsidRPr="00AF6B4A">
              <w:rPr>
                <w:rFonts w:cs="宋体"/>
                <w:szCs w:val="20"/>
              </w:rPr>
              <w:t>K</w:t>
            </w:r>
          </w:p>
        </w:tc>
        <w:tc>
          <w:tcPr>
            <w:tcW w:w="1111" w:type="pct"/>
            <w:tcBorders>
              <w:top w:val="single" w:sz="4" w:space="0" w:color="auto"/>
              <w:left w:val="single" w:sz="4" w:space="0" w:color="auto"/>
              <w:bottom w:val="single" w:sz="4" w:space="0" w:color="auto"/>
              <w:right w:val="single" w:sz="4" w:space="0" w:color="auto"/>
            </w:tcBorders>
            <w:vAlign w:val="center"/>
            <w:hideMark/>
          </w:tcPr>
          <w:p w14:paraId="229CF181" w14:textId="77777777" w:rsidR="00AF6B4A" w:rsidRPr="00AF6B4A" w:rsidRDefault="00AF6B4A" w:rsidP="00AF6B4A">
            <w:pPr>
              <w:jc w:val="center"/>
              <w:rPr>
                <w:rFonts w:cs="宋体"/>
                <w:szCs w:val="20"/>
              </w:rPr>
            </w:pPr>
            <w:r w:rsidRPr="00AF6B4A">
              <w:rPr>
                <w:rFonts w:cs="宋体"/>
                <w:szCs w:val="20"/>
              </w:rPr>
              <w:t>cm/s</w:t>
            </w:r>
          </w:p>
        </w:tc>
        <w:tc>
          <w:tcPr>
            <w:tcW w:w="981" w:type="pct"/>
            <w:tcBorders>
              <w:top w:val="single" w:sz="4" w:space="0" w:color="auto"/>
              <w:left w:val="single" w:sz="4" w:space="0" w:color="auto"/>
              <w:bottom w:val="single" w:sz="4" w:space="0" w:color="auto"/>
              <w:right w:val="single" w:sz="4" w:space="0" w:color="auto"/>
            </w:tcBorders>
            <w:vAlign w:val="center"/>
          </w:tcPr>
          <w:p w14:paraId="79E9A5D2" w14:textId="004646BA" w:rsidR="00AF6B4A" w:rsidRPr="00AF6B4A" w:rsidRDefault="00393517" w:rsidP="00AF6B4A">
            <w:pPr>
              <w:jc w:val="center"/>
              <w:rPr>
                <w:rFonts w:cs="宋体"/>
                <w:szCs w:val="20"/>
              </w:rPr>
            </w:pPr>
            <w:r>
              <w:rPr>
                <w:rFonts w:cs="宋体" w:hint="eastAsia"/>
                <w:szCs w:val="20"/>
              </w:rPr>
              <w:t>10</w:t>
            </w:r>
            <w:r w:rsidRPr="00393517">
              <w:rPr>
                <w:rFonts w:cs="宋体" w:hint="eastAsia"/>
                <w:szCs w:val="20"/>
                <w:vertAlign w:val="superscript"/>
              </w:rPr>
              <w:t>-8</w:t>
            </w:r>
          </w:p>
        </w:tc>
        <w:tc>
          <w:tcPr>
            <w:tcW w:w="1243" w:type="pct"/>
            <w:tcBorders>
              <w:top w:val="single" w:sz="4" w:space="0" w:color="auto"/>
              <w:left w:val="single" w:sz="4" w:space="0" w:color="auto"/>
              <w:bottom w:val="single" w:sz="4" w:space="0" w:color="auto"/>
              <w:right w:val="single" w:sz="12" w:space="0" w:color="auto"/>
            </w:tcBorders>
            <w:vAlign w:val="center"/>
            <w:hideMark/>
          </w:tcPr>
          <w:p w14:paraId="138B5FD4" w14:textId="77777777" w:rsidR="00AF6B4A" w:rsidRPr="00AF6B4A" w:rsidRDefault="00AF6B4A" w:rsidP="00AF6B4A">
            <w:pPr>
              <w:jc w:val="center"/>
              <w:rPr>
                <w:rFonts w:cs="宋体"/>
                <w:szCs w:val="20"/>
              </w:rPr>
            </w:pPr>
            <w:r w:rsidRPr="00AF6B4A">
              <w:rPr>
                <w:rFonts w:cs="宋体" w:hint="eastAsia"/>
                <w:szCs w:val="20"/>
              </w:rPr>
              <w:t>经验值</w:t>
            </w:r>
          </w:p>
        </w:tc>
      </w:tr>
      <w:tr w:rsidR="00AF6B4A" w:rsidRPr="00AF6B4A" w14:paraId="0B27E1A1" w14:textId="77777777" w:rsidTr="00AF6B4A">
        <w:trPr>
          <w:trHeight w:val="397"/>
          <w:jc w:val="center"/>
        </w:trPr>
        <w:tc>
          <w:tcPr>
            <w:tcW w:w="1665" w:type="pct"/>
            <w:tcBorders>
              <w:top w:val="single" w:sz="4" w:space="0" w:color="auto"/>
              <w:left w:val="single" w:sz="12" w:space="0" w:color="auto"/>
              <w:bottom w:val="single" w:sz="4" w:space="0" w:color="auto"/>
              <w:right w:val="single" w:sz="4" w:space="0" w:color="auto"/>
            </w:tcBorders>
            <w:vAlign w:val="center"/>
            <w:hideMark/>
          </w:tcPr>
          <w:p w14:paraId="34B30AE9" w14:textId="77777777" w:rsidR="00AF6B4A" w:rsidRPr="00AF6B4A" w:rsidRDefault="00AF6B4A" w:rsidP="00AF6B4A">
            <w:pPr>
              <w:jc w:val="center"/>
              <w:rPr>
                <w:rFonts w:cs="宋体"/>
                <w:szCs w:val="20"/>
              </w:rPr>
            </w:pPr>
            <w:r w:rsidRPr="00AF6B4A">
              <w:rPr>
                <w:rFonts w:cs="宋体" w:hint="eastAsia"/>
                <w:szCs w:val="20"/>
              </w:rPr>
              <w:t>有效空隙度</w:t>
            </w:r>
          </w:p>
        </w:tc>
        <w:tc>
          <w:tcPr>
            <w:tcW w:w="1111" w:type="pct"/>
            <w:tcBorders>
              <w:top w:val="single" w:sz="4" w:space="0" w:color="auto"/>
              <w:left w:val="single" w:sz="4" w:space="0" w:color="auto"/>
              <w:bottom w:val="single" w:sz="4" w:space="0" w:color="auto"/>
              <w:right w:val="single" w:sz="4" w:space="0" w:color="auto"/>
            </w:tcBorders>
            <w:vAlign w:val="center"/>
            <w:hideMark/>
          </w:tcPr>
          <w:p w14:paraId="53B650E7" w14:textId="77777777" w:rsidR="00AF6B4A" w:rsidRPr="00AF6B4A" w:rsidRDefault="00AF6B4A" w:rsidP="00AF6B4A">
            <w:pPr>
              <w:jc w:val="center"/>
              <w:rPr>
                <w:rFonts w:cs="宋体"/>
                <w:szCs w:val="20"/>
              </w:rPr>
            </w:pPr>
            <w:r w:rsidRPr="00AF6B4A">
              <w:rPr>
                <w:rFonts w:cs="宋体"/>
                <w:szCs w:val="20"/>
              </w:rPr>
              <w:t>/</w:t>
            </w:r>
          </w:p>
        </w:tc>
        <w:tc>
          <w:tcPr>
            <w:tcW w:w="981" w:type="pct"/>
            <w:tcBorders>
              <w:top w:val="single" w:sz="4" w:space="0" w:color="auto"/>
              <w:left w:val="single" w:sz="4" w:space="0" w:color="auto"/>
              <w:bottom w:val="single" w:sz="4" w:space="0" w:color="auto"/>
              <w:right w:val="single" w:sz="4" w:space="0" w:color="auto"/>
            </w:tcBorders>
            <w:vAlign w:val="center"/>
            <w:hideMark/>
          </w:tcPr>
          <w:p w14:paraId="144A99F8" w14:textId="3CCA7960" w:rsidR="00AF6B4A" w:rsidRPr="00AF6B4A" w:rsidRDefault="00393517" w:rsidP="00AF6B4A">
            <w:pPr>
              <w:jc w:val="center"/>
              <w:rPr>
                <w:rFonts w:cs="宋体"/>
                <w:szCs w:val="20"/>
              </w:rPr>
            </w:pPr>
            <w:r>
              <w:rPr>
                <w:rFonts w:cs="宋体" w:hint="eastAsia"/>
                <w:szCs w:val="20"/>
              </w:rPr>
              <w:t>0.15</w:t>
            </w:r>
          </w:p>
        </w:tc>
        <w:tc>
          <w:tcPr>
            <w:tcW w:w="1243" w:type="pct"/>
            <w:tcBorders>
              <w:top w:val="single" w:sz="4" w:space="0" w:color="auto"/>
              <w:left w:val="single" w:sz="4" w:space="0" w:color="auto"/>
              <w:bottom w:val="single" w:sz="4" w:space="0" w:color="auto"/>
              <w:right w:val="single" w:sz="12" w:space="0" w:color="auto"/>
            </w:tcBorders>
            <w:vAlign w:val="center"/>
            <w:hideMark/>
          </w:tcPr>
          <w:p w14:paraId="0D016FBA" w14:textId="77777777" w:rsidR="00AF6B4A" w:rsidRPr="00AF6B4A" w:rsidRDefault="00AF6B4A" w:rsidP="00AF6B4A">
            <w:pPr>
              <w:jc w:val="center"/>
              <w:rPr>
                <w:rFonts w:cs="宋体"/>
                <w:szCs w:val="20"/>
              </w:rPr>
            </w:pPr>
            <w:r w:rsidRPr="00AF6B4A">
              <w:rPr>
                <w:rFonts w:cs="宋体" w:hint="eastAsia"/>
                <w:szCs w:val="20"/>
              </w:rPr>
              <w:t>经验值</w:t>
            </w:r>
          </w:p>
        </w:tc>
      </w:tr>
      <w:tr w:rsidR="00AF6B4A" w:rsidRPr="00AF6B4A" w14:paraId="36D369A3" w14:textId="77777777" w:rsidTr="00AF6B4A">
        <w:trPr>
          <w:trHeight w:val="397"/>
          <w:jc w:val="center"/>
        </w:trPr>
        <w:tc>
          <w:tcPr>
            <w:tcW w:w="1665" w:type="pct"/>
            <w:tcBorders>
              <w:top w:val="single" w:sz="4" w:space="0" w:color="auto"/>
              <w:left w:val="single" w:sz="12" w:space="0" w:color="auto"/>
              <w:bottom w:val="single" w:sz="4" w:space="0" w:color="auto"/>
              <w:right w:val="single" w:sz="4" w:space="0" w:color="auto"/>
            </w:tcBorders>
            <w:vAlign w:val="center"/>
            <w:hideMark/>
          </w:tcPr>
          <w:p w14:paraId="140793AA" w14:textId="77777777" w:rsidR="00AF6B4A" w:rsidRPr="00AF6B4A" w:rsidRDefault="00AF6B4A" w:rsidP="00AF6B4A">
            <w:pPr>
              <w:jc w:val="center"/>
              <w:rPr>
                <w:rFonts w:cs="宋体"/>
                <w:szCs w:val="20"/>
              </w:rPr>
            </w:pPr>
            <w:r w:rsidRPr="00AF6B4A">
              <w:rPr>
                <w:rFonts w:cs="宋体" w:hint="eastAsia"/>
                <w:szCs w:val="20"/>
              </w:rPr>
              <w:t>水力坡度</w:t>
            </w:r>
          </w:p>
        </w:tc>
        <w:tc>
          <w:tcPr>
            <w:tcW w:w="1111" w:type="pct"/>
            <w:tcBorders>
              <w:top w:val="single" w:sz="4" w:space="0" w:color="auto"/>
              <w:left w:val="single" w:sz="4" w:space="0" w:color="auto"/>
              <w:bottom w:val="single" w:sz="4" w:space="0" w:color="auto"/>
              <w:right w:val="single" w:sz="4" w:space="0" w:color="auto"/>
            </w:tcBorders>
            <w:vAlign w:val="center"/>
            <w:hideMark/>
          </w:tcPr>
          <w:p w14:paraId="01B8A0C0" w14:textId="77777777" w:rsidR="00AF6B4A" w:rsidRPr="00AF6B4A" w:rsidRDefault="00AF6B4A" w:rsidP="00AF6B4A">
            <w:pPr>
              <w:jc w:val="center"/>
              <w:rPr>
                <w:rFonts w:cs="宋体"/>
                <w:szCs w:val="20"/>
              </w:rPr>
            </w:pPr>
            <w:r w:rsidRPr="00AF6B4A">
              <w:rPr>
                <w:rFonts w:cs="宋体"/>
                <w:szCs w:val="20"/>
              </w:rPr>
              <w:t>/</w:t>
            </w:r>
          </w:p>
        </w:tc>
        <w:tc>
          <w:tcPr>
            <w:tcW w:w="981" w:type="pct"/>
            <w:tcBorders>
              <w:top w:val="single" w:sz="4" w:space="0" w:color="auto"/>
              <w:left w:val="single" w:sz="4" w:space="0" w:color="auto"/>
              <w:bottom w:val="single" w:sz="4" w:space="0" w:color="auto"/>
              <w:right w:val="single" w:sz="4" w:space="0" w:color="auto"/>
            </w:tcBorders>
            <w:vAlign w:val="center"/>
            <w:hideMark/>
          </w:tcPr>
          <w:p w14:paraId="22FB9DE0" w14:textId="20F67A63" w:rsidR="00AF6B4A" w:rsidRPr="00AF6B4A" w:rsidRDefault="00393517" w:rsidP="00AF6B4A">
            <w:pPr>
              <w:jc w:val="center"/>
              <w:rPr>
                <w:rFonts w:cs="宋体"/>
                <w:szCs w:val="20"/>
              </w:rPr>
            </w:pPr>
            <w:r>
              <w:rPr>
                <w:rFonts w:cs="宋体" w:hint="eastAsia"/>
                <w:szCs w:val="20"/>
              </w:rPr>
              <w:t>0.1</w:t>
            </w:r>
          </w:p>
        </w:tc>
        <w:tc>
          <w:tcPr>
            <w:tcW w:w="1243" w:type="pct"/>
            <w:tcBorders>
              <w:top w:val="single" w:sz="4" w:space="0" w:color="auto"/>
              <w:left w:val="single" w:sz="4" w:space="0" w:color="auto"/>
              <w:bottom w:val="single" w:sz="4" w:space="0" w:color="auto"/>
              <w:right w:val="single" w:sz="12" w:space="0" w:color="auto"/>
            </w:tcBorders>
            <w:vAlign w:val="center"/>
            <w:hideMark/>
          </w:tcPr>
          <w:p w14:paraId="29E44FBA" w14:textId="77777777" w:rsidR="00AF6B4A" w:rsidRPr="00AF6B4A" w:rsidRDefault="00AF6B4A" w:rsidP="00AF6B4A">
            <w:pPr>
              <w:jc w:val="center"/>
              <w:rPr>
                <w:rFonts w:cs="宋体"/>
                <w:szCs w:val="20"/>
              </w:rPr>
            </w:pPr>
            <w:r w:rsidRPr="00AF6B4A">
              <w:rPr>
                <w:rFonts w:cs="宋体" w:hint="eastAsia"/>
                <w:szCs w:val="20"/>
              </w:rPr>
              <w:t>经验值</w:t>
            </w:r>
          </w:p>
        </w:tc>
      </w:tr>
      <w:tr w:rsidR="00AF6B4A" w:rsidRPr="00AF6B4A" w14:paraId="444DA28B" w14:textId="77777777" w:rsidTr="00AF6B4A">
        <w:trPr>
          <w:trHeight w:val="397"/>
          <w:jc w:val="center"/>
        </w:trPr>
        <w:tc>
          <w:tcPr>
            <w:tcW w:w="1665" w:type="pct"/>
            <w:tcBorders>
              <w:top w:val="single" w:sz="4" w:space="0" w:color="auto"/>
              <w:left w:val="single" w:sz="12" w:space="0" w:color="auto"/>
              <w:bottom w:val="single" w:sz="12" w:space="0" w:color="auto"/>
              <w:right w:val="single" w:sz="4" w:space="0" w:color="auto"/>
            </w:tcBorders>
            <w:vAlign w:val="center"/>
            <w:hideMark/>
          </w:tcPr>
          <w:p w14:paraId="67886E99" w14:textId="77777777" w:rsidR="00AF6B4A" w:rsidRPr="00AF6B4A" w:rsidRDefault="00AF6B4A" w:rsidP="00AF6B4A">
            <w:pPr>
              <w:jc w:val="center"/>
              <w:rPr>
                <w:rFonts w:cs="宋体"/>
                <w:szCs w:val="20"/>
              </w:rPr>
            </w:pPr>
            <w:r w:rsidRPr="00AF6B4A">
              <w:rPr>
                <w:rFonts w:cs="宋体" w:hint="eastAsia"/>
                <w:szCs w:val="20"/>
              </w:rPr>
              <w:t>弥散系数</w:t>
            </w:r>
          </w:p>
        </w:tc>
        <w:tc>
          <w:tcPr>
            <w:tcW w:w="1111" w:type="pct"/>
            <w:tcBorders>
              <w:top w:val="single" w:sz="4" w:space="0" w:color="auto"/>
              <w:left w:val="single" w:sz="4" w:space="0" w:color="auto"/>
              <w:bottom w:val="single" w:sz="12" w:space="0" w:color="auto"/>
              <w:right w:val="single" w:sz="4" w:space="0" w:color="auto"/>
            </w:tcBorders>
            <w:vAlign w:val="center"/>
            <w:hideMark/>
          </w:tcPr>
          <w:p w14:paraId="7807E25C" w14:textId="77777777" w:rsidR="00AF6B4A" w:rsidRPr="00AF6B4A" w:rsidRDefault="00AF6B4A" w:rsidP="00AF6B4A">
            <w:pPr>
              <w:jc w:val="center"/>
              <w:rPr>
                <w:rFonts w:cs="宋体"/>
                <w:szCs w:val="20"/>
              </w:rPr>
            </w:pPr>
            <w:r w:rsidRPr="00AF6B4A">
              <w:rPr>
                <w:rFonts w:cs="宋体"/>
                <w:szCs w:val="20"/>
              </w:rPr>
              <w:t>m</w:t>
            </w:r>
            <w:r w:rsidRPr="00AF6B4A">
              <w:rPr>
                <w:rFonts w:cs="宋体"/>
                <w:szCs w:val="20"/>
                <w:vertAlign w:val="superscript"/>
              </w:rPr>
              <w:t>2</w:t>
            </w:r>
            <w:r w:rsidRPr="00AF6B4A">
              <w:rPr>
                <w:rFonts w:cs="宋体"/>
                <w:szCs w:val="20"/>
              </w:rPr>
              <w:t>/d</w:t>
            </w:r>
          </w:p>
        </w:tc>
        <w:tc>
          <w:tcPr>
            <w:tcW w:w="981" w:type="pct"/>
            <w:tcBorders>
              <w:top w:val="single" w:sz="4" w:space="0" w:color="auto"/>
              <w:left w:val="single" w:sz="4" w:space="0" w:color="auto"/>
              <w:bottom w:val="single" w:sz="12" w:space="0" w:color="auto"/>
              <w:right w:val="single" w:sz="4" w:space="0" w:color="auto"/>
            </w:tcBorders>
            <w:vAlign w:val="center"/>
            <w:hideMark/>
          </w:tcPr>
          <w:p w14:paraId="6183CA26" w14:textId="79C7C7BB" w:rsidR="00AF6B4A" w:rsidRPr="00AF6B4A" w:rsidRDefault="00393517" w:rsidP="00AF6B4A">
            <w:pPr>
              <w:jc w:val="center"/>
              <w:rPr>
                <w:rFonts w:cs="宋体"/>
                <w:szCs w:val="20"/>
              </w:rPr>
            </w:pPr>
            <w:r>
              <w:rPr>
                <w:rFonts w:cs="宋体" w:hint="eastAsia"/>
                <w:szCs w:val="20"/>
              </w:rPr>
              <w:t>6.5</w:t>
            </w:r>
          </w:p>
        </w:tc>
        <w:tc>
          <w:tcPr>
            <w:tcW w:w="1243" w:type="pct"/>
            <w:tcBorders>
              <w:top w:val="single" w:sz="4" w:space="0" w:color="auto"/>
              <w:left w:val="single" w:sz="4" w:space="0" w:color="auto"/>
              <w:bottom w:val="single" w:sz="12" w:space="0" w:color="auto"/>
              <w:right w:val="single" w:sz="12" w:space="0" w:color="auto"/>
            </w:tcBorders>
            <w:hideMark/>
          </w:tcPr>
          <w:p w14:paraId="17EEEED8" w14:textId="77777777" w:rsidR="00AF6B4A" w:rsidRPr="00AF6B4A" w:rsidRDefault="00AF6B4A" w:rsidP="00AF6B4A">
            <w:pPr>
              <w:jc w:val="center"/>
              <w:rPr>
                <w:rFonts w:cs="宋体"/>
                <w:szCs w:val="20"/>
              </w:rPr>
            </w:pPr>
            <w:r w:rsidRPr="00AF6B4A">
              <w:rPr>
                <w:rFonts w:cs="宋体" w:hint="eastAsia"/>
                <w:szCs w:val="20"/>
              </w:rPr>
              <w:t>经验值</w:t>
            </w:r>
          </w:p>
        </w:tc>
      </w:tr>
    </w:tbl>
    <w:p w14:paraId="716192AC" w14:textId="57282632" w:rsidR="00AF6B4A" w:rsidRPr="00AF6B4A" w:rsidRDefault="00393517" w:rsidP="00393517">
      <w:pPr>
        <w:pStyle w:val="61"/>
      </w:pPr>
      <w:r>
        <w:rPr>
          <w:rFonts w:hint="eastAsia"/>
        </w:rPr>
        <w:t>7.3</w:t>
      </w:r>
      <w:r w:rsidR="00AF6B4A" w:rsidRPr="00AF6B4A">
        <w:t>.3</w:t>
      </w:r>
      <w:r w:rsidR="00AF6B4A" w:rsidRPr="00AF6B4A">
        <w:rPr>
          <w:rFonts w:hint="eastAsia"/>
        </w:rPr>
        <w:t>地下水污染</w:t>
      </w:r>
      <w:r w:rsidR="002B3045">
        <w:rPr>
          <w:rFonts w:hint="eastAsia"/>
        </w:rPr>
        <w:t>预测及分析</w:t>
      </w:r>
    </w:p>
    <w:p w14:paraId="15BC87BE" w14:textId="0F918DEE" w:rsidR="00AF6B4A" w:rsidRPr="00AF6B4A" w:rsidRDefault="002B3045" w:rsidP="00AF6B4A">
      <w:pPr>
        <w:spacing w:afterLines="50" w:after="120" w:line="360" w:lineRule="auto"/>
        <w:ind w:firstLineChars="200" w:firstLine="480"/>
        <w:rPr>
          <w:rFonts w:cs="宋体"/>
          <w:bCs/>
          <w:sz w:val="24"/>
          <w:szCs w:val="20"/>
          <w:lang w:val="x-none" w:eastAsia="x-none" w:bidi="en-US"/>
        </w:rPr>
      </w:pPr>
      <w:r>
        <w:rPr>
          <w:rFonts w:cs="宋体" w:hint="eastAsia"/>
          <w:bCs/>
          <w:sz w:val="24"/>
          <w:szCs w:val="20"/>
          <w:lang w:val="x-none" w:bidi="en-US"/>
        </w:rPr>
        <w:t>（</w:t>
      </w:r>
      <w:r>
        <w:rPr>
          <w:rFonts w:cs="宋体" w:hint="eastAsia"/>
          <w:bCs/>
          <w:sz w:val="24"/>
          <w:szCs w:val="20"/>
          <w:lang w:val="x-none" w:bidi="en-US"/>
        </w:rPr>
        <w:t>1</w:t>
      </w:r>
      <w:r>
        <w:rPr>
          <w:rFonts w:cs="宋体" w:hint="eastAsia"/>
          <w:bCs/>
          <w:sz w:val="24"/>
          <w:szCs w:val="20"/>
          <w:lang w:val="x-none" w:bidi="en-US"/>
        </w:rPr>
        <w:t>）影响</w:t>
      </w:r>
      <w:r>
        <w:rPr>
          <w:rFonts w:cs="宋体" w:hint="eastAsia"/>
          <w:bCs/>
          <w:sz w:val="24"/>
          <w:szCs w:val="20"/>
          <w:lang w:val="x-none" w:eastAsia="x-none" w:bidi="en-US"/>
        </w:rPr>
        <w:t>途径</w:t>
      </w:r>
    </w:p>
    <w:p w14:paraId="7CB042CF" w14:textId="77777777" w:rsidR="00AF6B4A" w:rsidRPr="00AF6B4A" w:rsidRDefault="00AF6B4A" w:rsidP="00AF6B4A">
      <w:pPr>
        <w:spacing w:afterLines="50" w:after="120" w:line="360" w:lineRule="auto"/>
        <w:ind w:firstLineChars="200" w:firstLine="480"/>
        <w:rPr>
          <w:rFonts w:cs="宋体"/>
          <w:sz w:val="24"/>
          <w:szCs w:val="20"/>
          <w:lang w:val="x-none" w:eastAsia="x-none"/>
        </w:rPr>
      </w:pPr>
      <w:r w:rsidRPr="00AF6B4A">
        <w:rPr>
          <w:rFonts w:cs="宋体" w:hint="eastAsia"/>
          <w:sz w:val="24"/>
          <w:szCs w:val="20"/>
          <w:lang w:val="x-none" w:eastAsia="x-none"/>
        </w:rPr>
        <w:t>厂区非正常状况主要为管线腐蚀老化、污水处理单元池体破裂、固废堆场的淋滤液、固废废水污泥、废原辅料包装材料破损等状况导致的污染物渗入地下水的情形。</w:t>
      </w:r>
    </w:p>
    <w:p w14:paraId="110007A6" w14:textId="51B4352A" w:rsidR="00AF6B4A" w:rsidRPr="00AF6B4A" w:rsidRDefault="00AF6B4A" w:rsidP="00AF6B4A">
      <w:pPr>
        <w:spacing w:afterLines="50" w:after="120" w:line="360" w:lineRule="auto"/>
        <w:ind w:firstLineChars="200" w:firstLine="480"/>
        <w:rPr>
          <w:rFonts w:cs="宋体"/>
          <w:sz w:val="24"/>
          <w:szCs w:val="20"/>
          <w:lang w:val="x-none" w:eastAsia="x-none"/>
        </w:rPr>
      </w:pPr>
      <w:r w:rsidRPr="00AF6B4A">
        <w:rPr>
          <w:rFonts w:cs="宋体" w:hint="eastAsia"/>
          <w:sz w:val="24"/>
          <w:szCs w:val="20"/>
          <w:lang w:val="x-none" w:eastAsia="x-none"/>
        </w:rPr>
        <w:t>固废堆场位于地面以上，且本项目固废储量不大，若发生破损很容易被发现，并且能及时采取措施。各污水处理单元构筑物以及地下管道因外力发生破裂也可能导致污水直接渗入地下，但是，各污水处理单元构筑物按规范进行设计，除非发生重大自然灾害，如地震等，一般情况下发生池底破裂的可能性极小。市政污水输送管线部分位于地下，管道腐蚀老化发生泄漏短时间内也不易被发现，长时间泄漏将对地下水环境产生影响；因此非正常状况主要考虑</w:t>
      </w:r>
      <w:r w:rsidR="00E51020">
        <w:rPr>
          <w:rFonts w:cs="宋体" w:hint="eastAsia"/>
          <w:sz w:val="24"/>
          <w:szCs w:val="20"/>
          <w:lang w:val="x-none" w:eastAsia="x-none"/>
        </w:rPr>
        <w:t>污水处理站污水处理池体</w:t>
      </w:r>
      <w:r w:rsidRPr="00AF6B4A">
        <w:rPr>
          <w:rFonts w:cs="宋体" w:hint="eastAsia"/>
          <w:sz w:val="24"/>
          <w:szCs w:val="20"/>
          <w:lang w:val="x-none" w:eastAsia="x-none"/>
        </w:rPr>
        <w:t>因腐蚀老化导致污水直接渗入地下水的情况。</w:t>
      </w:r>
    </w:p>
    <w:p w14:paraId="493215F0" w14:textId="2818249B" w:rsidR="00AF6B4A" w:rsidRPr="00AF6B4A" w:rsidRDefault="002B3045" w:rsidP="00AF6B4A">
      <w:pPr>
        <w:spacing w:afterLines="50" w:after="120" w:line="360" w:lineRule="auto"/>
        <w:ind w:firstLineChars="200" w:firstLine="480"/>
        <w:rPr>
          <w:rFonts w:cs="宋体"/>
          <w:sz w:val="24"/>
          <w:szCs w:val="20"/>
          <w:lang w:val="x-none" w:eastAsia="x-none"/>
        </w:rPr>
      </w:pPr>
      <w:r>
        <w:rPr>
          <w:rFonts w:cs="宋体" w:hint="eastAsia"/>
          <w:sz w:val="24"/>
          <w:szCs w:val="20"/>
          <w:lang w:val="x-none"/>
        </w:rPr>
        <w:t>（</w:t>
      </w:r>
      <w:r>
        <w:rPr>
          <w:rFonts w:cs="宋体" w:hint="eastAsia"/>
          <w:sz w:val="24"/>
          <w:szCs w:val="20"/>
          <w:lang w:val="x-none"/>
        </w:rPr>
        <w:t>2</w:t>
      </w:r>
      <w:r>
        <w:rPr>
          <w:rFonts w:cs="宋体" w:hint="eastAsia"/>
          <w:sz w:val="24"/>
          <w:szCs w:val="20"/>
          <w:lang w:val="x-none"/>
        </w:rPr>
        <w:t>）</w:t>
      </w:r>
      <w:r w:rsidR="00DF7BCB" w:rsidRPr="00DF7BCB">
        <w:rPr>
          <w:rFonts w:cs="宋体" w:hint="eastAsia"/>
          <w:sz w:val="24"/>
          <w:szCs w:val="20"/>
          <w:lang w:eastAsia="x-none"/>
        </w:rPr>
        <w:t>泄漏量计算</w:t>
      </w:r>
    </w:p>
    <w:p w14:paraId="2650266B" w14:textId="77777777" w:rsidR="00DF7BCB" w:rsidRPr="00DF7BCB" w:rsidRDefault="00DF7BCB" w:rsidP="00DF7BCB">
      <w:pPr>
        <w:pStyle w:val="2f6"/>
        <w:ind w:firstLine="480"/>
      </w:pPr>
      <w:r w:rsidRPr="00DF7BCB">
        <w:rPr>
          <w:rFonts w:hint="eastAsia"/>
        </w:rPr>
        <w:t>考虑</w:t>
      </w:r>
      <w:proofErr w:type="gramStart"/>
      <w:r w:rsidRPr="00DF7BCB">
        <w:rPr>
          <w:rFonts w:hint="eastAsia"/>
        </w:rPr>
        <w:t>废水处理站池体</w:t>
      </w:r>
      <w:proofErr w:type="gramEnd"/>
      <w:r w:rsidRPr="00DF7BCB">
        <w:rPr>
          <w:rFonts w:hint="eastAsia"/>
        </w:rPr>
        <w:t>防渗层破损</w:t>
      </w:r>
      <w:r w:rsidRPr="00DF7BCB">
        <w:t>1%</w:t>
      </w:r>
      <w:r w:rsidRPr="00DF7BCB">
        <w:rPr>
          <w:rFonts w:hint="eastAsia"/>
        </w:rPr>
        <w:t>情况下，泄漏量计算公式如下：</w:t>
      </w:r>
    </w:p>
    <w:p w14:paraId="6BDEACBD" w14:textId="77777777" w:rsidR="00DF7BCB" w:rsidRPr="00DF7BCB" w:rsidRDefault="00DF7BCB" w:rsidP="00DF7BCB">
      <w:pPr>
        <w:pStyle w:val="2f6"/>
        <w:ind w:firstLine="480"/>
      </w:pPr>
      <w:r w:rsidRPr="00DF7BCB">
        <w:t>Q=K</w:t>
      </w:r>
      <w:r w:rsidRPr="00DF7BCB">
        <w:rPr>
          <w:rFonts w:hint="eastAsia"/>
        </w:rPr>
        <w:t>×</w:t>
      </w:r>
      <w:r w:rsidRPr="00DF7BCB">
        <w:t>I</w:t>
      </w:r>
      <w:r w:rsidRPr="00DF7BCB">
        <w:rPr>
          <w:rFonts w:hint="eastAsia"/>
        </w:rPr>
        <w:t>×</w:t>
      </w:r>
      <w:r w:rsidRPr="00DF7BCB">
        <w:t>A</w:t>
      </w:r>
    </w:p>
    <w:p w14:paraId="5895AEA4" w14:textId="77777777" w:rsidR="00DF7BCB" w:rsidRPr="00DF7BCB" w:rsidRDefault="00DF7BCB" w:rsidP="00DF7BCB">
      <w:pPr>
        <w:pStyle w:val="2f6"/>
        <w:ind w:firstLine="480"/>
      </w:pPr>
      <w:r w:rsidRPr="00DF7BCB">
        <w:rPr>
          <w:rFonts w:hint="eastAsia"/>
        </w:rPr>
        <w:t>上式中：</w:t>
      </w:r>
    </w:p>
    <w:p w14:paraId="0159BDA5" w14:textId="77777777" w:rsidR="00DF7BCB" w:rsidRPr="00DF7BCB" w:rsidRDefault="00DF7BCB" w:rsidP="00DF7BCB">
      <w:pPr>
        <w:pStyle w:val="2f6"/>
        <w:ind w:firstLine="480"/>
      </w:pPr>
      <w:r w:rsidRPr="00DF7BCB">
        <w:t>Q</w:t>
      </w:r>
      <w:r w:rsidRPr="00DF7BCB">
        <w:rPr>
          <w:rFonts w:hint="eastAsia"/>
        </w:rPr>
        <w:t>——破损部分渗透量，</w:t>
      </w:r>
      <w:r w:rsidRPr="00DF7BCB">
        <w:t>m</w:t>
      </w:r>
      <w:r w:rsidRPr="00DF7BCB">
        <w:rPr>
          <w:vertAlign w:val="superscript"/>
        </w:rPr>
        <w:t>3</w:t>
      </w:r>
      <w:r w:rsidRPr="00DF7BCB">
        <w:t>/d</w:t>
      </w:r>
      <w:r w:rsidRPr="00DF7BCB">
        <w:rPr>
          <w:rFonts w:hint="eastAsia"/>
        </w:rPr>
        <w:t>；</w:t>
      </w:r>
    </w:p>
    <w:p w14:paraId="6ACD2447" w14:textId="55EB947B" w:rsidR="00DF7BCB" w:rsidRPr="00DF7BCB" w:rsidRDefault="00DF7BCB" w:rsidP="00DF7BCB">
      <w:pPr>
        <w:pStyle w:val="2f6"/>
        <w:ind w:firstLine="480"/>
      </w:pPr>
      <w:r w:rsidRPr="00DF7BCB">
        <w:t>K</w:t>
      </w:r>
      <w:r w:rsidRPr="00DF7BCB">
        <w:rPr>
          <w:rFonts w:hint="eastAsia"/>
        </w:rPr>
        <w:t>——包气带渗透系数，</w:t>
      </w:r>
      <w:r w:rsidRPr="00DF7BCB">
        <w:t>m/d</w:t>
      </w:r>
      <w:r>
        <w:rPr>
          <w:rFonts w:hint="eastAsia"/>
        </w:rPr>
        <w:t>；根据前述章节水文地质概况</w:t>
      </w:r>
      <w:r w:rsidRPr="00DF7BCB">
        <w:rPr>
          <w:rFonts w:hint="eastAsia"/>
        </w:rPr>
        <w:t>，取</w:t>
      </w:r>
      <w:r w:rsidRPr="00DF7BCB">
        <w:t>0.5</w:t>
      </w:r>
      <w:r>
        <w:rPr>
          <w:rFonts w:hint="eastAsia"/>
        </w:rPr>
        <w:t>4</w:t>
      </w:r>
      <w:r w:rsidRPr="00DF7BCB">
        <w:t>m/d</w:t>
      </w:r>
      <w:r w:rsidRPr="00DF7BCB">
        <w:rPr>
          <w:rFonts w:hint="eastAsia"/>
        </w:rPr>
        <w:t>；</w:t>
      </w:r>
    </w:p>
    <w:p w14:paraId="5AF5A09E" w14:textId="38756B62" w:rsidR="00DF7BCB" w:rsidRPr="00DF7BCB" w:rsidRDefault="00DF7BCB" w:rsidP="00DF7BCB">
      <w:pPr>
        <w:pStyle w:val="2f6"/>
        <w:ind w:firstLine="480"/>
      </w:pPr>
      <w:r w:rsidRPr="00DF7BCB">
        <w:t>I</w:t>
      </w:r>
      <w:r w:rsidRPr="00DF7BCB">
        <w:rPr>
          <w:rFonts w:hint="eastAsia"/>
        </w:rPr>
        <w:t>——水力坡度；本项目所在区域为平地，水力坡度取</w:t>
      </w:r>
      <w:r>
        <w:t>0.</w:t>
      </w:r>
      <w:r>
        <w:rPr>
          <w:rFonts w:hint="eastAsia"/>
        </w:rPr>
        <w:t>1</w:t>
      </w:r>
      <w:r w:rsidRPr="00DF7BCB">
        <w:rPr>
          <w:rFonts w:hint="eastAsia"/>
        </w:rPr>
        <w:t>；</w:t>
      </w:r>
    </w:p>
    <w:p w14:paraId="1C1FB720" w14:textId="1C6F1B5A" w:rsidR="00DF7BCB" w:rsidRPr="00DF7BCB" w:rsidRDefault="00DF7BCB" w:rsidP="00DF7BCB">
      <w:pPr>
        <w:pStyle w:val="2f6"/>
        <w:ind w:firstLine="480"/>
      </w:pPr>
      <w:r w:rsidRPr="00DF7BCB">
        <w:t>A</w:t>
      </w:r>
      <w:r w:rsidRPr="00DF7BCB">
        <w:rPr>
          <w:rFonts w:hint="eastAsia"/>
        </w:rPr>
        <w:t>——泄漏面面积；</w:t>
      </w:r>
      <w:r w:rsidRPr="00DF7BCB">
        <w:t>A</w:t>
      </w:r>
      <w:r w:rsidRPr="00DF7BCB">
        <w:rPr>
          <w:rFonts w:hint="eastAsia"/>
        </w:rPr>
        <w:t>取</w:t>
      </w:r>
      <w:r>
        <w:rPr>
          <w:rFonts w:hint="eastAsia"/>
        </w:rPr>
        <w:t>1.2</w:t>
      </w:r>
      <w:r w:rsidRPr="00DF7BCB">
        <w:t>m</w:t>
      </w:r>
      <w:r w:rsidRPr="00DF7BCB">
        <w:rPr>
          <w:vertAlign w:val="superscript"/>
        </w:rPr>
        <w:t>2</w:t>
      </w:r>
      <w:r w:rsidRPr="00DF7BCB">
        <w:rPr>
          <w:rFonts w:hint="eastAsia"/>
        </w:rPr>
        <w:t>；</w:t>
      </w:r>
    </w:p>
    <w:p w14:paraId="07C1056B" w14:textId="37A6C6F4" w:rsidR="00DF7BCB" w:rsidRPr="00DF7BCB" w:rsidRDefault="00DF7BCB" w:rsidP="00DF7BCB">
      <w:pPr>
        <w:pStyle w:val="2f6"/>
        <w:ind w:firstLine="480"/>
      </w:pPr>
      <w:r w:rsidRPr="00DF7BCB">
        <w:rPr>
          <w:rFonts w:hint="eastAsia"/>
        </w:rPr>
        <w:t>经计算，本项目</w:t>
      </w:r>
      <w:proofErr w:type="gramStart"/>
      <w:r>
        <w:rPr>
          <w:rFonts w:hint="eastAsia"/>
        </w:rPr>
        <w:t>污水处理站池体</w:t>
      </w:r>
      <w:proofErr w:type="gramEnd"/>
      <w:r>
        <w:rPr>
          <w:rFonts w:hint="eastAsia"/>
        </w:rPr>
        <w:t>破损</w:t>
      </w:r>
      <w:r w:rsidRPr="00DF7BCB">
        <w:rPr>
          <w:rFonts w:hint="eastAsia"/>
        </w:rPr>
        <w:t>的液体泄漏量为</w:t>
      </w:r>
      <w:r>
        <w:t>0.0</w:t>
      </w:r>
      <w:r>
        <w:rPr>
          <w:rFonts w:hint="eastAsia"/>
        </w:rPr>
        <w:t>65</w:t>
      </w:r>
      <w:r w:rsidRPr="00DF7BCB">
        <w:t>m</w:t>
      </w:r>
      <w:r w:rsidRPr="00DF7BCB">
        <w:rPr>
          <w:vertAlign w:val="superscript"/>
        </w:rPr>
        <w:t>3</w:t>
      </w:r>
      <w:r w:rsidRPr="00DF7BCB">
        <w:t>/d</w:t>
      </w:r>
      <w:r w:rsidRPr="00DF7BCB">
        <w:rPr>
          <w:rFonts w:hint="eastAsia"/>
        </w:rPr>
        <w:t>。</w:t>
      </w:r>
      <w:r w:rsidRPr="00DF7BCB">
        <w:t>COD</w:t>
      </w:r>
      <w:r w:rsidRPr="00DF7BCB">
        <w:rPr>
          <w:rFonts w:hint="eastAsia"/>
        </w:rPr>
        <w:t>浓度取</w:t>
      </w:r>
      <w:r>
        <w:rPr>
          <w:rFonts w:hint="eastAsia"/>
        </w:rPr>
        <w:lastRenderedPageBreak/>
        <w:t>539.7</w:t>
      </w:r>
      <w:r w:rsidRPr="00DF7BCB">
        <w:t>mg/L</w:t>
      </w:r>
      <w:r w:rsidRPr="00DF7BCB">
        <w:rPr>
          <w:rFonts w:hint="eastAsia"/>
        </w:rPr>
        <w:t>，则泄漏量为</w:t>
      </w:r>
      <w:r w:rsidRPr="00DF7BCB">
        <w:t>0.0</w:t>
      </w:r>
      <w:r>
        <w:rPr>
          <w:rFonts w:hint="eastAsia"/>
        </w:rPr>
        <w:t>35</w:t>
      </w:r>
      <w:r w:rsidRPr="00DF7BCB">
        <w:t>kg/d</w:t>
      </w:r>
      <w:r w:rsidRPr="00DF7BCB">
        <w:rPr>
          <w:rFonts w:hint="eastAsia"/>
        </w:rPr>
        <w:t>。</w:t>
      </w:r>
    </w:p>
    <w:p w14:paraId="6C0BF75E" w14:textId="616EE0A2" w:rsidR="00DF7BCB" w:rsidRPr="00DF7BCB" w:rsidRDefault="002B3045" w:rsidP="00DF7BCB">
      <w:pPr>
        <w:pStyle w:val="2f6"/>
        <w:ind w:firstLine="480"/>
        <w:rPr>
          <w:bCs/>
          <w:lang w:val="x-none"/>
        </w:rPr>
      </w:pPr>
      <w:r>
        <w:rPr>
          <w:rFonts w:hint="eastAsia"/>
          <w:bCs/>
          <w:lang w:val="x-none"/>
        </w:rPr>
        <w:t>（</w:t>
      </w:r>
      <w:r>
        <w:rPr>
          <w:rFonts w:hint="eastAsia"/>
          <w:bCs/>
          <w:lang w:val="x-none"/>
        </w:rPr>
        <w:t>3</w:t>
      </w:r>
      <w:r>
        <w:rPr>
          <w:rFonts w:hint="eastAsia"/>
          <w:bCs/>
          <w:lang w:val="x-none"/>
        </w:rPr>
        <w:t>）</w:t>
      </w:r>
      <w:r w:rsidR="00DF7BCB" w:rsidRPr="00DF7BCB">
        <w:rPr>
          <w:rFonts w:hint="eastAsia"/>
          <w:bCs/>
          <w:lang w:val="x-none"/>
        </w:rPr>
        <w:t>预测时段、因子、范围</w:t>
      </w:r>
    </w:p>
    <w:p w14:paraId="221DB45B" w14:textId="0F1C94C2" w:rsidR="00DF7BCB" w:rsidRPr="00DF7BCB" w:rsidRDefault="00DF7BCB" w:rsidP="00DF7BCB">
      <w:pPr>
        <w:pStyle w:val="2f6"/>
        <w:ind w:firstLine="480"/>
        <w:rPr>
          <w:lang w:val="x-none"/>
        </w:rPr>
      </w:pPr>
      <w:r w:rsidRPr="00DF7BCB">
        <w:rPr>
          <w:rFonts w:hint="eastAsia"/>
          <w:lang w:val="x-none"/>
        </w:rPr>
        <w:t>预测时段：根据《建设项目环境影响评价技术导则</w:t>
      </w:r>
      <w:r w:rsidRPr="00DF7BCB">
        <w:rPr>
          <w:lang w:val="x-none"/>
        </w:rPr>
        <w:t>—</w:t>
      </w:r>
      <w:r w:rsidRPr="00DF7BCB">
        <w:rPr>
          <w:rFonts w:hint="eastAsia"/>
          <w:lang w:val="x-none"/>
        </w:rPr>
        <w:t>地下水环境》（</w:t>
      </w:r>
      <w:r w:rsidRPr="00DF7BCB">
        <w:rPr>
          <w:lang w:val="x-none"/>
        </w:rPr>
        <w:t>HJ610-2016</w:t>
      </w:r>
      <w:r w:rsidRPr="00DF7BCB">
        <w:rPr>
          <w:rFonts w:hint="eastAsia"/>
          <w:lang w:val="x-none"/>
        </w:rPr>
        <w:t>），结合园区特点，将地下水环境影响预测时段限定为</w:t>
      </w:r>
      <w:r w:rsidR="002B3045">
        <w:rPr>
          <w:rFonts w:hint="eastAsia"/>
          <w:lang w:val="x-none"/>
        </w:rPr>
        <w:t>10</w:t>
      </w:r>
      <w:r w:rsidR="002B3045">
        <w:rPr>
          <w:rFonts w:hint="eastAsia"/>
          <w:lang w:val="x-none"/>
        </w:rPr>
        <w:t>天、</w:t>
      </w:r>
      <w:r w:rsidRPr="00DF7BCB">
        <w:rPr>
          <w:lang w:val="x-none"/>
        </w:rPr>
        <w:t>100</w:t>
      </w:r>
      <w:r w:rsidRPr="00DF7BCB">
        <w:rPr>
          <w:rFonts w:hint="eastAsia"/>
          <w:lang w:val="x-none"/>
        </w:rPr>
        <w:t>天、</w:t>
      </w:r>
      <w:r w:rsidR="002B3045">
        <w:rPr>
          <w:rFonts w:hint="eastAsia"/>
          <w:lang w:val="x-none"/>
        </w:rPr>
        <w:t>1</w:t>
      </w:r>
      <w:r w:rsidR="002B3045">
        <w:rPr>
          <w:rFonts w:hint="eastAsia"/>
          <w:lang w:val="x-none"/>
        </w:rPr>
        <w:t>年和</w:t>
      </w:r>
      <w:r w:rsidRPr="00DF7BCB">
        <w:rPr>
          <w:lang w:val="x-none"/>
        </w:rPr>
        <w:t>1000</w:t>
      </w:r>
      <w:r w:rsidRPr="00DF7BCB">
        <w:rPr>
          <w:rFonts w:hint="eastAsia"/>
          <w:lang w:val="x-none"/>
        </w:rPr>
        <w:t>天。</w:t>
      </w:r>
    </w:p>
    <w:p w14:paraId="689CCD6A" w14:textId="736D1E03" w:rsidR="00DF7BCB" w:rsidRPr="00DF7BCB" w:rsidRDefault="00DF7BCB" w:rsidP="00DF7BCB">
      <w:pPr>
        <w:pStyle w:val="2f6"/>
        <w:ind w:firstLine="480"/>
        <w:rPr>
          <w:lang w:val="x-none"/>
        </w:rPr>
      </w:pPr>
      <w:r w:rsidRPr="00DF7BCB">
        <w:rPr>
          <w:rFonts w:hint="eastAsia"/>
          <w:lang w:val="x-none"/>
        </w:rPr>
        <w:t>预测范围：根据本项目区域地下水</w:t>
      </w:r>
      <w:proofErr w:type="gramStart"/>
      <w:r w:rsidRPr="00DF7BCB">
        <w:rPr>
          <w:rFonts w:hint="eastAsia"/>
          <w:lang w:val="x-none"/>
        </w:rPr>
        <w:t>补径排</w:t>
      </w:r>
      <w:proofErr w:type="gramEnd"/>
      <w:r w:rsidRPr="00DF7BCB">
        <w:rPr>
          <w:rFonts w:hint="eastAsia"/>
          <w:lang w:val="x-none"/>
        </w:rPr>
        <w:t>特征，预测重点为污水处理</w:t>
      </w:r>
      <w:r>
        <w:rPr>
          <w:rFonts w:hint="eastAsia"/>
          <w:lang w:val="x-none"/>
        </w:rPr>
        <w:t>站</w:t>
      </w:r>
      <w:r w:rsidRPr="00DF7BCB">
        <w:rPr>
          <w:rFonts w:hint="eastAsia"/>
          <w:lang w:val="x-none"/>
        </w:rPr>
        <w:t>及下游区域。</w:t>
      </w:r>
    </w:p>
    <w:p w14:paraId="62814AD9" w14:textId="11256ABD" w:rsidR="00DF7BCB" w:rsidRPr="00DF7BCB" w:rsidRDefault="00DF7BCB" w:rsidP="00DF7BCB">
      <w:pPr>
        <w:pStyle w:val="2f6"/>
        <w:ind w:firstLine="480"/>
        <w:rPr>
          <w:lang w:val="x-none"/>
        </w:rPr>
      </w:pPr>
      <w:r w:rsidRPr="00DF7BCB">
        <w:rPr>
          <w:rFonts w:hint="eastAsia"/>
          <w:lang w:val="x-none"/>
        </w:rPr>
        <w:t>预测因子：根据污水处理</w:t>
      </w:r>
      <w:r>
        <w:rPr>
          <w:rFonts w:hint="eastAsia"/>
          <w:lang w:val="x-none"/>
        </w:rPr>
        <w:t>站</w:t>
      </w:r>
      <w:r w:rsidRPr="00DF7BCB">
        <w:rPr>
          <w:rFonts w:hint="eastAsia"/>
          <w:lang w:val="x-none"/>
        </w:rPr>
        <w:t>污水进水水质分析，本次评价选取</w:t>
      </w:r>
      <w:r w:rsidRPr="00DF7BCB">
        <w:rPr>
          <w:lang w:val="x-none"/>
        </w:rPr>
        <w:t>COD</w:t>
      </w:r>
      <w:r w:rsidRPr="00DF7BCB">
        <w:rPr>
          <w:rFonts w:hint="eastAsia"/>
          <w:lang w:val="x-none"/>
        </w:rPr>
        <w:t>作为预测因子。</w:t>
      </w:r>
    </w:p>
    <w:p w14:paraId="152163E4" w14:textId="371DBB69" w:rsidR="00DF7BCB" w:rsidRPr="00DF7BCB" w:rsidRDefault="002B3045" w:rsidP="00DF7BCB">
      <w:pPr>
        <w:pStyle w:val="2f6"/>
        <w:ind w:firstLine="480"/>
        <w:rPr>
          <w:lang w:val="x-none"/>
        </w:rPr>
      </w:pPr>
      <w:r>
        <w:rPr>
          <w:rFonts w:hint="eastAsia"/>
          <w:lang w:val="x-none"/>
        </w:rPr>
        <w:t>（</w:t>
      </w:r>
      <w:r>
        <w:rPr>
          <w:rFonts w:hint="eastAsia"/>
          <w:lang w:val="x-none"/>
        </w:rPr>
        <w:t>4</w:t>
      </w:r>
      <w:r>
        <w:rPr>
          <w:rFonts w:hint="eastAsia"/>
          <w:lang w:val="x-none"/>
        </w:rPr>
        <w:t>）</w:t>
      </w:r>
      <w:r w:rsidR="00DF7BCB" w:rsidRPr="00DF7BCB">
        <w:rPr>
          <w:rFonts w:hint="eastAsia"/>
          <w:lang w:val="x-none"/>
        </w:rPr>
        <w:t>预测评价标准</w:t>
      </w:r>
    </w:p>
    <w:p w14:paraId="3D01DB60" w14:textId="637C8C54" w:rsidR="00DF7BCB" w:rsidRPr="00DF7BCB" w:rsidRDefault="00DF7BCB" w:rsidP="00DF7BCB">
      <w:pPr>
        <w:pStyle w:val="2f6"/>
        <w:ind w:firstLine="480"/>
        <w:rPr>
          <w:lang w:val="x-none"/>
        </w:rPr>
      </w:pPr>
      <w:r w:rsidRPr="00DF7BCB">
        <w:rPr>
          <w:rFonts w:hint="eastAsia"/>
          <w:lang w:val="x-none"/>
        </w:rPr>
        <w:t>本次预测选定优先控制污染物，叠加背景值，</w:t>
      </w:r>
      <w:proofErr w:type="gramStart"/>
      <w:r w:rsidRPr="00DF7BCB">
        <w:rPr>
          <w:rFonts w:hint="eastAsia"/>
          <w:lang w:val="x-none"/>
        </w:rPr>
        <w:t>预测非</w:t>
      </w:r>
      <w:proofErr w:type="gramEnd"/>
      <w:r w:rsidRPr="00DF7BCB">
        <w:rPr>
          <w:rFonts w:hint="eastAsia"/>
          <w:lang w:val="x-none"/>
        </w:rPr>
        <w:t>正常状况下污染物在浅层地下水中随时间的迁移过程，在不考虑污染物在地下水中的吸附、降解情况下进一步分析污染物向下游迁移距离、超标距离和浓度变化。其中</w:t>
      </w:r>
      <w:r w:rsidRPr="00DF7BCB">
        <w:rPr>
          <w:lang w:val="x-none"/>
        </w:rPr>
        <w:t>COD</w:t>
      </w:r>
      <w:r w:rsidRPr="00DF7BCB">
        <w:rPr>
          <w:rFonts w:hint="eastAsia"/>
          <w:lang w:val="x-none"/>
        </w:rPr>
        <w:t>参照《地表水环境质量标准》（</w:t>
      </w:r>
      <w:r w:rsidRPr="00DF7BCB">
        <w:rPr>
          <w:lang w:val="x-none"/>
        </w:rPr>
        <w:t>GB3838-2002</w:t>
      </w:r>
      <w:r w:rsidRPr="00DF7BCB">
        <w:rPr>
          <w:rFonts w:hint="eastAsia"/>
          <w:lang w:val="x-none"/>
        </w:rPr>
        <w:t>）中Ⅲ类标准评价</w:t>
      </w:r>
      <w:r w:rsidRPr="00DF7BCB">
        <w:rPr>
          <w:lang w:val="x-none"/>
        </w:rPr>
        <w:t>(20mg/L)</w:t>
      </w:r>
      <w:r w:rsidRPr="00DF7BCB">
        <w:rPr>
          <w:rFonts w:hint="eastAsia"/>
          <w:lang w:val="x-none"/>
        </w:rPr>
        <w:t>。</w:t>
      </w:r>
    </w:p>
    <w:p w14:paraId="0B49B889" w14:textId="77777777" w:rsidR="00DF7BCB" w:rsidRPr="00DF7BCB" w:rsidRDefault="00DF7BCB" w:rsidP="00DF7BCB">
      <w:pPr>
        <w:pStyle w:val="2f6"/>
        <w:ind w:firstLine="480"/>
        <w:rPr>
          <w:lang w:val="x-none"/>
        </w:rPr>
      </w:pPr>
      <w:r w:rsidRPr="00DF7BCB">
        <w:rPr>
          <w:rFonts w:hint="eastAsia"/>
          <w:lang w:val="x-none"/>
        </w:rPr>
        <w:t>（</w:t>
      </w:r>
      <w:r w:rsidRPr="00DF7BCB">
        <w:rPr>
          <w:lang w:val="x-none"/>
        </w:rPr>
        <w:t>3</w:t>
      </w:r>
      <w:r w:rsidRPr="00DF7BCB">
        <w:rPr>
          <w:rFonts w:hint="eastAsia"/>
          <w:lang w:val="x-none"/>
        </w:rPr>
        <w:t>）解析法预测</w:t>
      </w:r>
    </w:p>
    <w:p w14:paraId="26391E43" w14:textId="77777777" w:rsidR="00DF7BCB" w:rsidRPr="00DF7BCB" w:rsidRDefault="00DF7BCB" w:rsidP="00DF7BCB">
      <w:pPr>
        <w:pStyle w:val="2f6"/>
        <w:ind w:firstLine="480"/>
        <w:rPr>
          <w:lang w:val="x-none"/>
        </w:rPr>
      </w:pPr>
      <w:r w:rsidRPr="00DF7BCB">
        <w:rPr>
          <w:rFonts w:hint="eastAsia"/>
          <w:lang w:val="x-none"/>
        </w:rPr>
        <w:t>本次预测采用初始浓度（背景值）不为</w:t>
      </w:r>
      <w:proofErr w:type="gramStart"/>
      <w:r w:rsidRPr="00DF7BCB">
        <w:rPr>
          <w:rFonts w:hint="eastAsia"/>
          <w:lang w:val="x-none"/>
        </w:rPr>
        <w:t>零时定</w:t>
      </w:r>
      <w:proofErr w:type="gramEnd"/>
      <w:r w:rsidRPr="00DF7BCB">
        <w:rPr>
          <w:rFonts w:hint="eastAsia"/>
          <w:lang w:val="x-none"/>
        </w:rPr>
        <w:t>浓度注入污染物的一维解析解法（参考《多孔介质污染物迁移动力学》，王洪涛，</w:t>
      </w:r>
      <w:r w:rsidRPr="00DF7BCB">
        <w:rPr>
          <w:lang w:val="x-none"/>
        </w:rPr>
        <w:t>2008</w:t>
      </w:r>
      <w:r w:rsidRPr="00DF7BCB">
        <w:rPr>
          <w:rFonts w:hint="eastAsia"/>
          <w:lang w:val="x-none"/>
        </w:rPr>
        <w:t>年</w:t>
      </w:r>
      <w:r w:rsidRPr="00DF7BCB">
        <w:rPr>
          <w:lang w:val="x-none"/>
        </w:rPr>
        <w:t>3</w:t>
      </w:r>
      <w:r w:rsidRPr="00DF7BCB">
        <w:rPr>
          <w:rFonts w:hint="eastAsia"/>
          <w:lang w:val="x-none"/>
        </w:rPr>
        <w:t>月）进行预测，预测公式为：</w:t>
      </w:r>
    </w:p>
    <w:p w14:paraId="784AB68B" w14:textId="23B6D2C3" w:rsidR="00DF7BCB" w:rsidRPr="00DF7BCB" w:rsidRDefault="00DF7BCB" w:rsidP="00DF7BCB">
      <w:pPr>
        <w:pStyle w:val="2f6"/>
        <w:ind w:firstLine="480"/>
        <w:rPr>
          <w:lang w:val="x-none"/>
        </w:rPr>
      </w:pPr>
      <w:r w:rsidRPr="00DF7BCB">
        <w:rPr>
          <w:noProof/>
        </w:rPr>
        <w:drawing>
          <wp:inline distT="0" distB="0" distL="0" distR="0" wp14:anchorId="060C36E1" wp14:editId="6E468DB2">
            <wp:extent cx="3343275" cy="5619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43275" cy="561975"/>
                    </a:xfrm>
                    <a:prstGeom prst="rect">
                      <a:avLst/>
                    </a:prstGeom>
                    <a:noFill/>
                    <a:ln>
                      <a:noFill/>
                    </a:ln>
                  </pic:spPr>
                </pic:pic>
              </a:graphicData>
            </a:graphic>
          </wp:inline>
        </w:drawing>
      </w:r>
    </w:p>
    <w:p w14:paraId="6549FA44" w14:textId="77777777" w:rsidR="00DF7BCB" w:rsidRPr="00DF7BCB" w:rsidRDefault="00DF7BCB" w:rsidP="00DF7BCB">
      <w:pPr>
        <w:pStyle w:val="2f6"/>
        <w:ind w:firstLine="480"/>
        <w:rPr>
          <w:lang w:val="x-none"/>
        </w:rPr>
      </w:pPr>
      <w:r w:rsidRPr="00DF7BCB">
        <w:rPr>
          <w:rFonts w:hint="eastAsia"/>
          <w:lang w:val="x-none"/>
        </w:rPr>
        <w:t>式中：</w:t>
      </w:r>
    </w:p>
    <w:p w14:paraId="6212E1A3" w14:textId="77777777" w:rsidR="00DF7BCB" w:rsidRPr="00DF7BCB" w:rsidRDefault="00DF7BCB" w:rsidP="00DF7BCB">
      <w:pPr>
        <w:pStyle w:val="2f6"/>
        <w:ind w:firstLine="480"/>
        <w:rPr>
          <w:lang w:val="x-none"/>
        </w:rPr>
      </w:pPr>
      <w:r w:rsidRPr="00DF7BCB">
        <w:rPr>
          <w:lang w:val="x-none"/>
        </w:rPr>
        <w:t>x</w:t>
      </w:r>
      <w:proofErr w:type="gramStart"/>
      <w:r w:rsidRPr="00DF7BCB">
        <w:rPr>
          <w:lang w:val="x-none"/>
        </w:rPr>
        <w:t>—</w:t>
      </w:r>
      <w:r w:rsidRPr="00DF7BCB">
        <w:rPr>
          <w:rFonts w:hint="eastAsia"/>
          <w:lang w:val="x-none"/>
        </w:rPr>
        <w:t>距注入</w:t>
      </w:r>
      <w:proofErr w:type="gramEnd"/>
      <w:r w:rsidRPr="00DF7BCB">
        <w:rPr>
          <w:rFonts w:hint="eastAsia"/>
          <w:lang w:val="x-none"/>
        </w:rPr>
        <w:t>点的距离，</w:t>
      </w:r>
      <w:r w:rsidRPr="00DF7BCB">
        <w:rPr>
          <w:lang w:val="x-none"/>
        </w:rPr>
        <w:t>m</w:t>
      </w:r>
      <w:r w:rsidRPr="00DF7BCB">
        <w:rPr>
          <w:rFonts w:hint="eastAsia"/>
          <w:lang w:val="x-none"/>
        </w:rPr>
        <w:t>；</w:t>
      </w:r>
    </w:p>
    <w:p w14:paraId="09670961" w14:textId="77777777" w:rsidR="00DF7BCB" w:rsidRPr="00DF7BCB" w:rsidRDefault="00DF7BCB" w:rsidP="00DF7BCB">
      <w:pPr>
        <w:pStyle w:val="2f6"/>
        <w:ind w:firstLine="480"/>
        <w:rPr>
          <w:lang w:val="x-none"/>
        </w:rPr>
      </w:pPr>
      <w:r w:rsidRPr="00DF7BCB">
        <w:rPr>
          <w:lang w:val="x-none"/>
        </w:rPr>
        <w:t>t—</w:t>
      </w:r>
      <w:r w:rsidRPr="00DF7BCB">
        <w:rPr>
          <w:rFonts w:hint="eastAsia"/>
          <w:lang w:val="x-none"/>
        </w:rPr>
        <w:t>时间，</w:t>
      </w:r>
      <w:r w:rsidRPr="00DF7BCB">
        <w:rPr>
          <w:lang w:val="x-none"/>
        </w:rPr>
        <w:t>d</w:t>
      </w:r>
      <w:r w:rsidRPr="00DF7BCB">
        <w:rPr>
          <w:rFonts w:hint="eastAsia"/>
          <w:lang w:val="x-none"/>
        </w:rPr>
        <w:t>；</w:t>
      </w:r>
    </w:p>
    <w:p w14:paraId="50DF7593" w14:textId="77777777" w:rsidR="00DF7BCB" w:rsidRPr="00DF7BCB" w:rsidRDefault="00DF7BCB" w:rsidP="00DF7BCB">
      <w:pPr>
        <w:pStyle w:val="2f6"/>
        <w:ind w:firstLine="480"/>
        <w:rPr>
          <w:lang w:val="x-none"/>
        </w:rPr>
      </w:pPr>
      <w:r w:rsidRPr="00DF7BCB">
        <w:rPr>
          <w:lang w:val="x-none"/>
        </w:rPr>
        <w:t>c—t</w:t>
      </w:r>
      <w:r w:rsidRPr="00DF7BCB">
        <w:rPr>
          <w:rFonts w:hint="eastAsia"/>
          <w:lang w:val="x-none"/>
        </w:rPr>
        <w:t>时刻</w:t>
      </w:r>
      <w:r w:rsidRPr="00DF7BCB">
        <w:rPr>
          <w:lang w:val="x-none"/>
        </w:rPr>
        <w:t>x</w:t>
      </w:r>
      <w:r w:rsidRPr="00DF7BCB">
        <w:rPr>
          <w:rFonts w:hint="eastAsia"/>
          <w:lang w:val="x-none"/>
        </w:rPr>
        <w:t>处的污染物浓度，</w:t>
      </w:r>
      <w:r w:rsidRPr="00DF7BCB">
        <w:rPr>
          <w:lang w:val="x-none"/>
        </w:rPr>
        <w:t>mg/L</w:t>
      </w:r>
      <w:r w:rsidRPr="00DF7BCB">
        <w:rPr>
          <w:rFonts w:hint="eastAsia"/>
          <w:lang w:val="x-none"/>
        </w:rPr>
        <w:t>；</w:t>
      </w:r>
    </w:p>
    <w:p w14:paraId="27AE701B" w14:textId="77777777" w:rsidR="00DF7BCB" w:rsidRPr="00DF7BCB" w:rsidRDefault="00DF7BCB" w:rsidP="00DF7BCB">
      <w:pPr>
        <w:pStyle w:val="2f6"/>
        <w:ind w:firstLine="480"/>
        <w:rPr>
          <w:lang w:val="x-none"/>
        </w:rPr>
      </w:pPr>
      <w:r w:rsidRPr="00DF7BCB">
        <w:rPr>
          <w:lang w:val="x-none"/>
        </w:rPr>
        <w:t>c0—</w:t>
      </w:r>
      <w:r w:rsidRPr="00DF7BCB">
        <w:rPr>
          <w:rFonts w:hint="eastAsia"/>
          <w:lang w:val="x-none"/>
        </w:rPr>
        <w:t>污染物注入浓度，</w:t>
      </w:r>
      <w:r w:rsidRPr="00DF7BCB">
        <w:rPr>
          <w:lang w:val="x-none"/>
        </w:rPr>
        <w:t>mg/L</w:t>
      </w:r>
      <w:r w:rsidRPr="00DF7BCB">
        <w:rPr>
          <w:rFonts w:hint="eastAsia"/>
          <w:lang w:val="x-none"/>
        </w:rPr>
        <w:t>；</w:t>
      </w:r>
    </w:p>
    <w:p w14:paraId="6A0F7E45" w14:textId="77777777" w:rsidR="00DF7BCB" w:rsidRPr="00DF7BCB" w:rsidRDefault="00DF7BCB" w:rsidP="00DF7BCB">
      <w:pPr>
        <w:pStyle w:val="2f6"/>
        <w:ind w:firstLine="480"/>
        <w:rPr>
          <w:lang w:val="x-none"/>
        </w:rPr>
      </w:pPr>
      <w:r w:rsidRPr="00DF7BCB">
        <w:rPr>
          <w:lang w:val="x-none"/>
        </w:rPr>
        <w:t>ci—</w:t>
      </w:r>
      <w:r w:rsidRPr="00DF7BCB">
        <w:rPr>
          <w:rFonts w:hint="eastAsia"/>
          <w:lang w:val="x-none"/>
        </w:rPr>
        <w:t>污染物背景浓度，</w:t>
      </w:r>
      <w:r w:rsidRPr="00DF7BCB">
        <w:rPr>
          <w:lang w:val="x-none"/>
        </w:rPr>
        <w:t>mg/L</w:t>
      </w:r>
      <w:r w:rsidRPr="00DF7BCB">
        <w:rPr>
          <w:rFonts w:hint="eastAsia"/>
          <w:lang w:val="x-none"/>
        </w:rPr>
        <w:t>；</w:t>
      </w:r>
    </w:p>
    <w:p w14:paraId="6F6BFB53" w14:textId="77777777" w:rsidR="00DF7BCB" w:rsidRPr="00DF7BCB" w:rsidRDefault="00DF7BCB" w:rsidP="00DF7BCB">
      <w:pPr>
        <w:pStyle w:val="2f6"/>
        <w:ind w:firstLine="480"/>
        <w:rPr>
          <w:lang w:val="x-none"/>
        </w:rPr>
      </w:pPr>
      <w:r w:rsidRPr="00DF7BCB">
        <w:rPr>
          <w:lang w:val="x-none"/>
        </w:rPr>
        <w:t>u—</w:t>
      </w:r>
      <w:r w:rsidRPr="00DF7BCB">
        <w:rPr>
          <w:rFonts w:hint="eastAsia"/>
          <w:lang w:val="x-none"/>
        </w:rPr>
        <w:t>水流速度，</w:t>
      </w:r>
      <w:r w:rsidRPr="00DF7BCB">
        <w:rPr>
          <w:lang w:val="x-none"/>
        </w:rPr>
        <w:t>m/d</w:t>
      </w:r>
      <w:r w:rsidRPr="00DF7BCB">
        <w:rPr>
          <w:rFonts w:hint="eastAsia"/>
          <w:lang w:val="x-none"/>
        </w:rPr>
        <w:t>；</w:t>
      </w:r>
    </w:p>
    <w:p w14:paraId="1C958C53" w14:textId="77777777" w:rsidR="00DF7BCB" w:rsidRPr="00DF7BCB" w:rsidRDefault="00DF7BCB" w:rsidP="00DF7BCB">
      <w:pPr>
        <w:pStyle w:val="2f6"/>
        <w:ind w:firstLine="480"/>
        <w:rPr>
          <w:lang w:val="x-none"/>
        </w:rPr>
      </w:pPr>
      <w:r w:rsidRPr="00DF7BCB">
        <w:rPr>
          <w:lang w:val="x-none"/>
        </w:rPr>
        <w:t>DL—</w:t>
      </w:r>
      <w:r w:rsidRPr="00DF7BCB">
        <w:rPr>
          <w:rFonts w:hint="eastAsia"/>
          <w:lang w:val="x-none"/>
        </w:rPr>
        <w:t>纵向弥散系数，</w:t>
      </w:r>
      <w:r w:rsidRPr="00DF7BCB">
        <w:rPr>
          <w:lang w:val="x-none"/>
        </w:rPr>
        <w:t>m</w:t>
      </w:r>
      <w:r w:rsidRPr="00DF7BCB">
        <w:rPr>
          <w:vertAlign w:val="superscript"/>
          <w:lang w:val="x-none"/>
        </w:rPr>
        <w:t>2</w:t>
      </w:r>
      <w:r w:rsidRPr="00DF7BCB">
        <w:rPr>
          <w:lang w:val="x-none"/>
        </w:rPr>
        <w:t>/d</w:t>
      </w:r>
      <w:r w:rsidRPr="00DF7BCB">
        <w:rPr>
          <w:rFonts w:hint="eastAsia"/>
          <w:lang w:val="x-none"/>
        </w:rPr>
        <w:t>；</w:t>
      </w:r>
    </w:p>
    <w:p w14:paraId="303518A8" w14:textId="77777777" w:rsidR="00DF7BCB" w:rsidRPr="00DF7BCB" w:rsidRDefault="00DF7BCB" w:rsidP="00DF7BCB">
      <w:pPr>
        <w:pStyle w:val="2f6"/>
        <w:ind w:firstLine="480"/>
        <w:rPr>
          <w:lang w:val="x-none"/>
        </w:rPr>
      </w:pPr>
      <w:r w:rsidRPr="00DF7BCB">
        <w:rPr>
          <w:lang w:val="x-none"/>
        </w:rPr>
        <w:t>erfc</w:t>
      </w:r>
      <w:r w:rsidRPr="00DF7BCB">
        <w:rPr>
          <w:rFonts w:hint="eastAsia"/>
          <w:lang w:val="x-none"/>
        </w:rPr>
        <w:t>（）</w:t>
      </w:r>
      <w:r w:rsidRPr="00DF7BCB">
        <w:rPr>
          <w:lang w:val="x-none"/>
        </w:rPr>
        <w:t>—</w:t>
      </w:r>
      <w:r w:rsidRPr="00DF7BCB">
        <w:rPr>
          <w:rFonts w:hint="eastAsia"/>
          <w:lang w:val="x-none"/>
        </w:rPr>
        <w:t>余误差函数。</w:t>
      </w:r>
    </w:p>
    <w:p w14:paraId="7FFFA9F6" w14:textId="2381C7A4" w:rsidR="00DF7BCB" w:rsidRPr="00DF7BCB" w:rsidRDefault="00DF7BCB" w:rsidP="00DF7BCB">
      <w:pPr>
        <w:pStyle w:val="2f6"/>
        <w:ind w:firstLine="480"/>
        <w:rPr>
          <w:lang w:val="x-none"/>
        </w:rPr>
      </w:pPr>
      <w:r w:rsidRPr="00DF7BCB">
        <w:rPr>
          <w:rFonts w:hint="eastAsia"/>
          <w:lang w:val="x-none"/>
        </w:rPr>
        <w:t>预测结果详见表</w:t>
      </w:r>
      <w:r>
        <w:rPr>
          <w:rFonts w:hint="eastAsia"/>
          <w:lang w:val="x-none"/>
        </w:rPr>
        <w:t>7.3-2</w:t>
      </w:r>
      <w:r w:rsidRPr="00DF7BCB">
        <w:rPr>
          <w:rFonts w:hint="eastAsia"/>
          <w:lang w:val="x-none"/>
        </w:rPr>
        <w:t>。</w:t>
      </w:r>
    </w:p>
    <w:p w14:paraId="0746A449" w14:textId="0EEE6BB6" w:rsidR="00DF7BCB" w:rsidRDefault="00DF7BCB" w:rsidP="00DF7BCB">
      <w:pPr>
        <w:pStyle w:val="2fb"/>
      </w:pPr>
      <w:r>
        <w:rPr>
          <w:rFonts w:hint="eastAsia"/>
        </w:rPr>
        <w:lastRenderedPageBreak/>
        <w:t>表</w:t>
      </w:r>
      <w:r>
        <w:rPr>
          <w:rFonts w:hint="eastAsia"/>
        </w:rPr>
        <w:t>7.3</w:t>
      </w:r>
      <w:r>
        <w:t>-</w:t>
      </w:r>
      <w:r w:rsidR="002B3045">
        <w:rPr>
          <w:rFonts w:hint="eastAsia"/>
        </w:rPr>
        <w:t>2</w:t>
      </w:r>
      <w:r>
        <w:t xml:space="preserve">          </w:t>
      </w:r>
      <w:r>
        <w:rPr>
          <w:rFonts w:hint="eastAsia"/>
        </w:rPr>
        <w:t>污染物浓度迁移预测结果</w:t>
      </w:r>
      <w:r>
        <w:t xml:space="preserve">            </w:t>
      </w:r>
      <w:r>
        <w:rPr>
          <w:rFonts w:hint="eastAsia"/>
        </w:rPr>
        <w:t>单位：</w:t>
      </w:r>
      <w:proofErr w:type="gramStart"/>
      <w:r>
        <w:t>mg/L</w:t>
      </w:r>
      <w:proofErr w:type="gramEnd"/>
    </w:p>
    <w:tbl>
      <w:tblPr>
        <w:tblW w:w="9116" w:type="dxa"/>
        <w:jc w:val="center"/>
        <w:tblLayout w:type="fixed"/>
        <w:tblLook w:val="04A0" w:firstRow="1" w:lastRow="0" w:firstColumn="1" w:lastColumn="0" w:noHBand="0" w:noVBand="1"/>
      </w:tblPr>
      <w:tblGrid>
        <w:gridCol w:w="1102"/>
        <w:gridCol w:w="2080"/>
        <w:gridCol w:w="3181"/>
        <w:gridCol w:w="2753"/>
      </w:tblGrid>
      <w:tr w:rsidR="00DF7BCB" w14:paraId="468EB712" w14:textId="77777777" w:rsidTr="00DF7BCB">
        <w:trPr>
          <w:jc w:val="center"/>
        </w:trPr>
        <w:tc>
          <w:tcPr>
            <w:tcW w:w="1102" w:type="dxa"/>
            <w:tcBorders>
              <w:top w:val="single" w:sz="12" w:space="0" w:color="auto"/>
              <w:left w:val="single" w:sz="12" w:space="0" w:color="auto"/>
              <w:bottom w:val="single" w:sz="12" w:space="0" w:color="auto"/>
              <w:right w:val="single" w:sz="4" w:space="0" w:color="auto"/>
            </w:tcBorders>
            <w:vAlign w:val="center"/>
            <w:hideMark/>
          </w:tcPr>
          <w:p w14:paraId="0183C557" w14:textId="77777777" w:rsidR="00DF7BCB" w:rsidRDefault="00DF7BCB">
            <w:pPr>
              <w:pStyle w:val="afffffb"/>
            </w:pPr>
            <w:r>
              <w:rPr>
                <w:rFonts w:hint="eastAsia"/>
              </w:rPr>
              <w:t>预测因子</w:t>
            </w:r>
          </w:p>
        </w:tc>
        <w:tc>
          <w:tcPr>
            <w:tcW w:w="2080" w:type="dxa"/>
            <w:tcBorders>
              <w:top w:val="single" w:sz="12" w:space="0" w:color="auto"/>
              <w:left w:val="single" w:sz="4" w:space="0" w:color="auto"/>
              <w:bottom w:val="single" w:sz="12" w:space="0" w:color="auto"/>
              <w:right w:val="single" w:sz="6" w:space="0" w:color="auto"/>
            </w:tcBorders>
            <w:vAlign w:val="center"/>
            <w:hideMark/>
          </w:tcPr>
          <w:p w14:paraId="37365A38" w14:textId="77777777" w:rsidR="00DF7BCB" w:rsidRDefault="00DF7BCB">
            <w:pPr>
              <w:pStyle w:val="afffffb"/>
            </w:pPr>
            <w:r>
              <w:rPr>
                <w:rFonts w:hint="eastAsia"/>
              </w:rPr>
              <w:t>预测时段</w:t>
            </w:r>
          </w:p>
        </w:tc>
        <w:tc>
          <w:tcPr>
            <w:tcW w:w="3181" w:type="dxa"/>
            <w:tcBorders>
              <w:top w:val="single" w:sz="12" w:space="0" w:color="auto"/>
              <w:left w:val="single" w:sz="6" w:space="0" w:color="auto"/>
              <w:bottom w:val="single" w:sz="12" w:space="0" w:color="auto"/>
              <w:right w:val="single" w:sz="6" w:space="0" w:color="auto"/>
            </w:tcBorders>
            <w:vAlign w:val="center"/>
            <w:hideMark/>
          </w:tcPr>
          <w:p w14:paraId="3B2FF85A" w14:textId="77777777" w:rsidR="00DF7BCB" w:rsidRDefault="00DF7BCB">
            <w:pPr>
              <w:pStyle w:val="afffffb"/>
            </w:pPr>
            <w:r>
              <w:rPr>
                <w:rFonts w:hint="eastAsia"/>
              </w:rPr>
              <w:t>迁移距离（</w:t>
            </w:r>
            <w:r>
              <w:t>m</w:t>
            </w:r>
            <w:r>
              <w:rPr>
                <w:rFonts w:hint="eastAsia"/>
              </w:rPr>
              <w:t>）</w:t>
            </w:r>
          </w:p>
        </w:tc>
        <w:tc>
          <w:tcPr>
            <w:tcW w:w="2753" w:type="dxa"/>
            <w:tcBorders>
              <w:top w:val="single" w:sz="12" w:space="0" w:color="auto"/>
              <w:left w:val="single" w:sz="6" w:space="0" w:color="auto"/>
              <w:bottom w:val="single" w:sz="12" w:space="0" w:color="auto"/>
              <w:right w:val="single" w:sz="12" w:space="0" w:color="auto"/>
            </w:tcBorders>
            <w:vAlign w:val="center"/>
            <w:hideMark/>
          </w:tcPr>
          <w:p w14:paraId="3A576A1D" w14:textId="77777777" w:rsidR="00DF7BCB" w:rsidRDefault="00DF7BCB">
            <w:pPr>
              <w:pStyle w:val="afffffb"/>
            </w:pPr>
            <w:r>
              <w:rPr>
                <w:rFonts w:hint="eastAsia"/>
              </w:rPr>
              <w:t>超标距离（</w:t>
            </w:r>
            <w:r>
              <w:t>m</w:t>
            </w:r>
            <w:r>
              <w:rPr>
                <w:rFonts w:hint="eastAsia"/>
              </w:rPr>
              <w:t>）</w:t>
            </w:r>
          </w:p>
        </w:tc>
      </w:tr>
      <w:tr w:rsidR="00DF7BCB" w14:paraId="7415F824" w14:textId="77777777" w:rsidTr="0003231F">
        <w:trPr>
          <w:jc w:val="center"/>
        </w:trPr>
        <w:tc>
          <w:tcPr>
            <w:tcW w:w="1102" w:type="dxa"/>
            <w:vMerge w:val="restart"/>
            <w:tcBorders>
              <w:top w:val="single" w:sz="6" w:space="0" w:color="auto"/>
              <w:left w:val="single" w:sz="12" w:space="0" w:color="auto"/>
              <w:bottom w:val="single" w:sz="12" w:space="0" w:color="auto"/>
              <w:right w:val="single" w:sz="4" w:space="0" w:color="auto"/>
            </w:tcBorders>
            <w:vAlign w:val="center"/>
            <w:hideMark/>
          </w:tcPr>
          <w:p w14:paraId="0FDC1FC2" w14:textId="77777777" w:rsidR="00DF7BCB" w:rsidRDefault="00DF7BCB">
            <w:pPr>
              <w:pStyle w:val="afffffb"/>
              <w:rPr>
                <w:szCs w:val="21"/>
              </w:rPr>
            </w:pPr>
            <w:r>
              <w:rPr>
                <w:szCs w:val="21"/>
              </w:rPr>
              <w:t>COD</w:t>
            </w:r>
          </w:p>
        </w:tc>
        <w:tc>
          <w:tcPr>
            <w:tcW w:w="2080" w:type="dxa"/>
            <w:tcBorders>
              <w:top w:val="single" w:sz="6" w:space="0" w:color="auto"/>
              <w:left w:val="single" w:sz="4" w:space="0" w:color="auto"/>
              <w:bottom w:val="single" w:sz="6" w:space="0" w:color="auto"/>
              <w:right w:val="single" w:sz="6" w:space="0" w:color="auto"/>
            </w:tcBorders>
            <w:vAlign w:val="center"/>
          </w:tcPr>
          <w:p w14:paraId="0ABB02F6" w14:textId="582480CC" w:rsidR="00DF7BCB" w:rsidRDefault="0003231F">
            <w:pPr>
              <w:pStyle w:val="afffffb"/>
              <w:rPr>
                <w:szCs w:val="21"/>
              </w:rPr>
            </w:pPr>
            <w:r>
              <w:rPr>
                <w:rFonts w:hint="eastAsia"/>
                <w:szCs w:val="21"/>
              </w:rPr>
              <w:t>30d</w:t>
            </w:r>
          </w:p>
        </w:tc>
        <w:tc>
          <w:tcPr>
            <w:tcW w:w="3181" w:type="dxa"/>
            <w:tcBorders>
              <w:top w:val="single" w:sz="6" w:space="0" w:color="auto"/>
              <w:left w:val="single" w:sz="6" w:space="0" w:color="auto"/>
              <w:bottom w:val="single" w:sz="6" w:space="0" w:color="auto"/>
              <w:right w:val="single" w:sz="6" w:space="0" w:color="auto"/>
            </w:tcBorders>
            <w:vAlign w:val="center"/>
          </w:tcPr>
          <w:p w14:paraId="436D54A9" w14:textId="031D4D42" w:rsidR="00DF7BCB" w:rsidRDefault="0003231F">
            <w:pPr>
              <w:pStyle w:val="afffffb"/>
            </w:pPr>
            <w:r>
              <w:rPr>
                <w:rFonts w:hint="eastAsia"/>
              </w:rPr>
              <w:t>80</w:t>
            </w:r>
          </w:p>
        </w:tc>
        <w:tc>
          <w:tcPr>
            <w:tcW w:w="2753" w:type="dxa"/>
            <w:tcBorders>
              <w:top w:val="single" w:sz="6" w:space="0" w:color="auto"/>
              <w:left w:val="single" w:sz="6" w:space="0" w:color="auto"/>
              <w:bottom w:val="single" w:sz="6" w:space="0" w:color="auto"/>
              <w:right w:val="single" w:sz="12" w:space="0" w:color="auto"/>
            </w:tcBorders>
            <w:vAlign w:val="center"/>
          </w:tcPr>
          <w:p w14:paraId="5455A133" w14:textId="1629836B" w:rsidR="00DF7BCB" w:rsidRDefault="0003231F">
            <w:pPr>
              <w:pStyle w:val="afffffb"/>
            </w:pPr>
            <w:r>
              <w:rPr>
                <w:rFonts w:hint="eastAsia"/>
              </w:rPr>
              <w:t>46</w:t>
            </w:r>
          </w:p>
        </w:tc>
      </w:tr>
      <w:tr w:rsidR="0003231F" w14:paraId="7A923397" w14:textId="77777777" w:rsidTr="00DF7BCB">
        <w:trPr>
          <w:jc w:val="center"/>
        </w:trPr>
        <w:tc>
          <w:tcPr>
            <w:tcW w:w="1102" w:type="dxa"/>
            <w:vMerge/>
            <w:tcBorders>
              <w:top w:val="single" w:sz="6" w:space="0" w:color="auto"/>
              <w:left w:val="single" w:sz="12" w:space="0" w:color="auto"/>
              <w:bottom w:val="single" w:sz="12" w:space="0" w:color="auto"/>
              <w:right w:val="single" w:sz="4" w:space="0" w:color="auto"/>
            </w:tcBorders>
            <w:vAlign w:val="center"/>
          </w:tcPr>
          <w:p w14:paraId="1BE92058" w14:textId="77777777" w:rsidR="0003231F" w:rsidRDefault="0003231F">
            <w:pPr>
              <w:pStyle w:val="afffffb"/>
              <w:rPr>
                <w:szCs w:val="21"/>
              </w:rPr>
            </w:pPr>
          </w:p>
        </w:tc>
        <w:tc>
          <w:tcPr>
            <w:tcW w:w="2080" w:type="dxa"/>
            <w:tcBorders>
              <w:top w:val="single" w:sz="6" w:space="0" w:color="auto"/>
              <w:left w:val="single" w:sz="4" w:space="0" w:color="auto"/>
              <w:bottom w:val="single" w:sz="6" w:space="0" w:color="auto"/>
              <w:right w:val="single" w:sz="6" w:space="0" w:color="auto"/>
            </w:tcBorders>
            <w:vAlign w:val="center"/>
          </w:tcPr>
          <w:p w14:paraId="598A9D98" w14:textId="5F55C0AE" w:rsidR="0003231F" w:rsidRDefault="0003231F">
            <w:pPr>
              <w:pStyle w:val="afffffb"/>
              <w:rPr>
                <w:szCs w:val="21"/>
              </w:rPr>
            </w:pPr>
            <w:r>
              <w:rPr>
                <w:szCs w:val="21"/>
              </w:rPr>
              <w:t>100d</w:t>
            </w:r>
          </w:p>
        </w:tc>
        <w:tc>
          <w:tcPr>
            <w:tcW w:w="3181" w:type="dxa"/>
            <w:tcBorders>
              <w:top w:val="single" w:sz="6" w:space="0" w:color="auto"/>
              <w:left w:val="single" w:sz="6" w:space="0" w:color="auto"/>
              <w:bottom w:val="single" w:sz="6" w:space="0" w:color="auto"/>
              <w:right w:val="single" w:sz="6" w:space="0" w:color="auto"/>
            </w:tcBorders>
            <w:vAlign w:val="center"/>
          </w:tcPr>
          <w:p w14:paraId="35CCB0F4" w14:textId="77CDAB8C" w:rsidR="0003231F" w:rsidRDefault="0003231F">
            <w:pPr>
              <w:pStyle w:val="afffffb"/>
            </w:pPr>
            <w:r>
              <w:rPr>
                <w:rFonts w:hint="eastAsia"/>
              </w:rPr>
              <w:t>170</w:t>
            </w:r>
          </w:p>
        </w:tc>
        <w:tc>
          <w:tcPr>
            <w:tcW w:w="2753" w:type="dxa"/>
            <w:tcBorders>
              <w:top w:val="single" w:sz="6" w:space="0" w:color="auto"/>
              <w:left w:val="single" w:sz="6" w:space="0" w:color="auto"/>
              <w:bottom w:val="single" w:sz="6" w:space="0" w:color="auto"/>
              <w:right w:val="single" w:sz="12" w:space="0" w:color="auto"/>
            </w:tcBorders>
            <w:vAlign w:val="center"/>
          </w:tcPr>
          <w:p w14:paraId="08AD473A" w14:textId="283B1FFC" w:rsidR="0003231F" w:rsidRDefault="0003231F">
            <w:pPr>
              <w:pStyle w:val="afffffb"/>
            </w:pPr>
            <w:r>
              <w:rPr>
                <w:rFonts w:hint="eastAsia"/>
              </w:rPr>
              <w:t>91</w:t>
            </w:r>
          </w:p>
        </w:tc>
      </w:tr>
      <w:tr w:rsidR="0003231F" w14:paraId="0C51C642" w14:textId="77777777" w:rsidTr="0003231F">
        <w:trPr>
          <w:jc w:val="center"/>
        </w:trPr>
        <w:tc>
          <w:tcPr>
            <w:tcW w:w="1102" w:type="dxa"/>
            <w:vMerge/>
            <w:tcBorders>
              <w:top w:val="single" w:sz="6" w:space="0" w:color="auto"/>
              <w:left w:val="single" w:sz="12" w:space="0" w:color="auto"/>
              <w:bottom w:val="single" w:sz="12" w:space="0" w:color="auto"/>
              <w:right w:val="single" w:sz="4" w:space="0" w:color="auto"/>
            </w:tcBorders>
            <w:vAlign w:val="center"/>
            <w:hideMark/>
          </w:tcPr>
          <w:p w14:paraId="09DD7C63" w14:textId="77777777" w:rsidR="0003231F" w:rsidRDefault="0003231F">
            <w:pPr>
              <w:widowControl/>
              <w:jc w:val="left"/>
              <w:rPr>
                <w:rFonts w:cs="宋体"/>
                <w:szCs w:val="21"/>
              </w:rPr>
            </w:pPr>
          </w:p>
        </w:tc>
        <w:tc>
          <w:tcPr>
            <w:tcW w:w="2080" w:type="dxa"/>
            <w:tcBorders>
              <w:top w:val="single" w:sz="6" w:space="0" w:color="auto"/>
              <w:left w:val="single" w:sz="4" w:space="0" w:color="auto"/>
              <w:bottom w:val="single" w:sz="6" w:space="0" w:color="auto"/>
              <w:right w:val="single" w:sz="6" w:space="0" w:color="auto"/>
            </w:tcBorders>
            <w:vAlign w:val="center"/>
          </w:tcPr>
          <w:p w14:paraId="10F98675" w14:textId="3433396D" w:rsidR="0003231F" w:rsidRDefault="0003231F">
            <w:pPr>
              <w:pStyle w:val="afffffb"/>
              <w:rPr>
                <w:szCs w:val="21"/>
              </w:rPr>
            </w:pPr>
            <w:r>
              <w:rPr>
                <w:rFonts w:hint="eastAsia"/>
                <w:szCs w:val="21"/>
              </w:rPr>
              <w:t>1</w:t>
            </w:r>
            <w:r>
              <w:rPr>
                <w:rFonts w:hint="eastAsia"/>
                <w:szCs w:val="21"/>
              </w:rPr>
              <w:t>年</w:t>
            </w:r>
          </w:p>
        </w:tc>
        <w:tc>
          <w:tcPr>
            <w:tcW w:w="3181" w:type="dxa"/>
            <w:tcBorders>
              <w:top w:val="single" w:sz="6" w:space="0" w:color="auto"/>
              <w:left w:val="single" w:sz="6" w:space="0" w:color="auto"/>
              <w:bottom w:val="single" w:sz="6" w:space="0" w:color="auto"/>
              <w:right w:val="single" w:sz="6" w:space="0" w:color="auto"/>
            </w:tcBorders>
            <w:vAlign w:val="center"/>
          </w:tcPr>
          <w:p w14:paraId="4FA7FB96" w14:textId="50EC5D53" w:rsidR="0003231F" w:rsidRDefault="0003231F">
            <w:pPr>
              <w:pStyle w:val="afffffb"/>
            </w:pPr>
            <w:r>
              <w:rPr>
                <w:rFonts w:hint="eastAsia"/>
              </w:rPr>
              <w:t>360</w:t>
            </w:r>
          </w:p>
        </w:tc>
        <w:tc>
          <w:tcPr>
            <w:tcW w:w="2753" w:type="dxa"/>
            <w:tcBorders>
              <w:top w:val="single" w:sz="6" w:space="0" w:color="auto"/>
              <w:left w:val="single" w:sz="6" w:space="0" w:color="auto"/>
              <w:bottom w:val="single" w:sz="6" w:space="0" w:color="auto"/>
              <w:right w:val="single" w:sz="12" w:space="0" w:color="auto"/>
            </w:tcBorders>
            <w:vAlign w:val="center"/>
          </w:tcPr>
          <w:p w14:paraId="7A6B9576" w14:textId="16C52487" w:rsidR="0003231F" w:rsidRDefault="0003231F">
            <w:pPr>
              <w:pStyle w:val="afffffb"/>
            </w:pPr>
            <w:r>
              <w:rPr>
                <w:rFonts w:hint="eastAsia"/>
              </w:rPr>
              <w:t>202</w:t>
            </w:r>
          </w:p>
        </w:tc>
      </w:tr>
      <w:tr w:rsidR="0003231F" w14:paraId="4BCE90ED" w14:textId="77777777" w:rsidTr="00DF7BCB">
        <w:trPr>
          <w:jc w:val="center"/>
        </w:trPr>
        <w:tc>
          <w:tcPr>
            <w:tcW w:w="1102" w:type="dxa"/>
            <w:vMerge/>
            <w:tcBorders>
              <w:top w:val="single" w:sz="6" w:space="0" w:color="auto"/>
              <w:left w:val="single" w:sz="12" w:space="0" w:color="auto"/>
              <w:bottom w:val="single" w:sz="12" w:space="0" w:color="auto"/>
              <w:right w:val="single" w:sz="4" w:space="0" w:color="auto"/>
            </w:tcBorders>
            <w:vAlign w:val="center"/>
            <w:hideMark/>
          </w:tcPr>
          <w:p w14:paraId="382F8527" w14:textId="77777777" w:rsidR="0003231F" w:rsidRDefault="0003231F">
            <w:pPr>
              <w:widowControl/>
              <w:jc w:val="left"/>
              <w:rPr>
                <w:rFonts w:cs="宋体"/>
                <w:szCs w:val="21"/>
              </w:rPr>
            </w:pPr>
          </w:p>
        </w:tc>
        <w:tc>
          <w:tcPr>
            <w:tcW w:w="2080" w:type="dxa"/>
            <w:tcBorders>
              <w:top w:val="single" w:sz="6" w:space="0" w:color="auto"/>
              <w:left w:val="single" w:sz="4" w:space="0" w:color="auto"/>
              <w:bottom w:val="single" w:sz="12" w:space="0" w:color="auto"/>
              <w:right w:val="single" w:sz="6" w:space="0" w:color="auto"/>
            </w:tcBorders>
            <w:vAlign w:val="center"/>
            <w:hideMark/>
          </w:tcPr>
          <w:p w14:paraId="12140555" w14:textId="7B58DB24" w:rsidR="0003231F" w:rsidRDefault="0003231F">
            <w:pPr>
              <w:pStyle w:val="afffffb"/>
              <w:rPr>
                <w:szCs w:val="21"/>
              </w:rPr>
            </w:pPr>
            <w:r>
              <w:rPr>
                <w:szCs w:val="21"/>
              </w:rPr>
              <w:t>1000d</w:t>
            </w:r>
          </w:p>
        </w:tc>
        <w:tc>
          <w:tcPr>
            <w:tcW w:w="3181" w:type="dxa"/>
            <w:tcBorders>
              <w:top w:val="single" w:sz="6" w:space="0" w:color="auto"/>
              <w:left w:val="single" w:sz="6" w:space="0" w:color="auto"/>
              <w:bottom w:val="single" w:sz="12" w:space="0" w:color="auto"/>
              <w:right w:val="single" w:sz="6" w:space="0" w:color="auto"/>
            </w:tcBorders>
            <w:vAlign w:val="center"/>
          </w:tcPr>
          <w:p w14:paraId="251D5164" w14:textId="1ADBE200" w:rsidR="0003231F" w:rsidRDefault="0003231F">
            <w:pPr>
              <w:pStyle w:val="afffffb"/>
            </w:pPr>
            <w:r>
              <w:rPr>
                <w:rFonts w:hint="eastAsia"/>
              </w:rPr>
              <w:t>680</w:t>
            </w:r>
          </w:p>
        </w:tc>
        <w:tc>
          <w:tcPr>
            <w:tcW w:w="2753" w:type="dxa"/>
            <w:tcBorders>
              <w:top w:val="single" w:sz="6" w:space="0" w:color="auto"/>
              <w:left w:val="single" w:sz="6" w:space="0" w:color="auto"/>
              <w:bottom w:val="single" w:sz="12" w:space="0" w:color="auto"/>
              <w:right w:val="single" w:sz="12" w:space="0" w:color="auto"/>
            </w:tcBorders>
            <w:vAlign w:val="center"/>
          </w:tcPr>
          <w:p w14:paraId="70C8360D" w14:textId="0079DF76" w:rsidR="0003231F" w:rsidRDefault="0003231F">
            <w:pPr>
              <w:pStyle w:val="afffffb"/>
            </w:pPr>
            <w:r>
              <w:rPr>
                <w:rFonts w:hint="eastAsia"/>
              </w:rPr>
              <w:t>400</w:t>
            </w:r>
          </w:p>
        </w:tc>
      </w:tr>
    </w:tbl>
    <w:p w14:paraId="4EBECEF2" w14:textId="5273926B" w:rsidR="00AF6B4A" w:rsidRDefault="0003231F" w:rsidP="002B3045">
      <w:pPr>
        <w:pStyle w:val="71"/>
        <w:spacing w:before="120"/>
        <w:ind w:firstLineChars="0" w:firstLine="0"/>
      </w:pPr>
      <w:r>
        <w:rPr>
          <w:noProof/>
        </w:rPr>
        <w:drawing>
          <wp:inline distT="0" distB="0" distL="0" distR="0" wp14:anchorId="36C4F15B" wp14:editId="3C6C0BC5">
            <wp:extent cx="5486400" cy="33032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3303270"/>
                    </a:xfrm>
                    <a:prstGeom prst="rect">
                      <a:avLst/>
                    </a:prstGeom>
                  </pic:spPr>
                </pic:pic>
              </a:graphicData>
            </a:graphic>
          </wp:inline>
        </w:drawing>
      </w:r>
    </w:p>
    <w:p w14:paraId="6349F4A4" w14:textId="405FBC31" w:rsidR="002B3045" w:rsidRPr="002B3045" w:rsidRDefault="002B3045" w:rsidP="002B3045">
      <w:pPr>
        <w:pStyle w:val="71"/>
        <w:spacing w:before="120"/>
        <w:ind w:firstLine="482"/>
        <w:rPr>
          <w:b/>
          <w:u w:val="single"/>
        </w:rPr>
      </w:pPr>
      <w:r w:rsidRPr="002B3045">
        <w:rPr>
          <w:rFonts w:hint="eastAsia"/>
          <w:b/>
          <w:u w:val="single"/>
        </w:rPr>
        <w:t>图</w:t>
      </w:r>
      <w:r>
        <w:rPr>
          <w:rFonts w:hint="eastAsia"/>
          <w:b/>
          <w:u w:val="single"/>
        </w:rPr>
        <w:t>7.3-1</w:t>
      </w:r>
      <w:r w:rsidRPr="002B3045">
        <w:rPr>
          <w:b/>
          <w:u w:val="single"/>
        </w:rPr>
        <w:t xml:space="preserve">  </w:t>
      </w:r>
      <w:r w:rsidRPr="002B3045">
        <w:rPr>
          <w:rFonts w:hint="eastAsia"/>
          <w:b/>
          <w:u w:val="single"/>
        </w:rPr>
        <w:t>污染物渗漏第</w:t>
      </w:r>
      <w:r>
        <w:rPr>
          <w:rFonts w:hint="eastAsia"/>
          <w:b/>
          <w:u w:val="single"/>
        </w:rPr>
        <w:t>10</w:t>
      </w:r>
      <w:r w:rsidRPr="002B3045">
        <w:rPr>
          <w:rFonts w:hint="eastAsia"/>
          <w:b/>
          <w:u w:val="single"/>
        </w:rPr>
        <w:t>天时污染物浓度与距离变化关系图（</w:t>
      </w:r>
      <w:r>
        <w:rPr>
          <w:rFonts w:hint="eastAsia"/>
          <w:b/>
          <w:u w:val="single"/>
        </w:rPr>
        <w:t>COD</w:t>
      </w:r>
      <w:r w:rsidRPr="002B3045">
        <w:rPr>
          <w:rFonts w:hint="eastAsia"/>
          <w:b/>
          <w:u w:val="single"/>
        </w:rPr>
        <w:t>）</w:t>
      </w:r>
    </w:p>
    <w:p w14:paraId="708E3362" w14:textId="4362DA5A" w:rsidR="003810AC" w:rsidRDefault="0003231F" w:rsidP="002B3045">
      <w:pPr>
        <w:pStyle w:val="2f6"/>
        <w:spacing w:beforeLines="50" w:before="120" w:line="240" w:lineRule="auto"/>
        <w:ind w:firstLineChars="0" w:firstLine="0"/>
      </w:pPr>
      <w:r>
        <w:rPr>
          <w:noProof/>
        </w:rPr>
        <w:drawing>
          <wp:inline distT="0" distB="0" distL="0" distR="0" wp14:anchorId="425F7F05" wp14:editId="6498B1DD">
            <wp:extent cx="5486400" cy="32975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6400" cy="3297555"/>
                    </a:xfrm>
                    <a:prstGeom prst="rect">
                      <a:avLst/>
                    </a:prstGeom>
                  </pic:spPr>
                </pic:pic>
              </a:graphicData>
            </a:graphic>
          </wp:inline>
        </w:drawing>
      </w:r>
    </w:p>
    <w:p w14:paraId="1A547093" w14:textId="6FD74311" w:rsidR="002B3045" w:rsidRPr="002B3045" w:rsidRDefault="002B3045" w:rsidP="002B3045">
      <w:pPr>
        <w:pStyle w:val="71"/>
        <w:spacing w:before="120"/>
        <w:ind w:firstLine="482"/>
        <w:rPr>
          <w:b/>
          <w:u w:val="single"/>
        </w:rPr>
      </w:pPr>
      <w:r w:rsidRPr="002B3045">
        <w:rPr>
          <w:rFonts w:hint="eastAsia"/>
          <w:b/>
          <w:u w:val="single"/>
        </w:rPr>
        <w:t>图</w:t>
      </w:r>
      <w:r>
        <w:rPr>
          <w:rFonts w:hint="eastAsia"/>
          <w:b/>
          <w:u w:val="single"/>
        </w:rPr>
        <w:t>7.3-2</w:t>
      </w:r>
      <w:r w:rsidRPr="002B3045">
        <w:rPr>
          <w:b/>
          <w:u w:val="single"/>
        </w:rPr>
        <w:t xml:space="preserve">  </w:t>
      </w:r>
      <w:r w:rsidRPr="002B3045">
        <w:rPr>
          <w:rFonts w:hint="eastAsia"/>
          <w:b/>
          <w:u w:val="single"/>
        </w:rPr>
        <w:t>污染物渗漏第</w:t>
      </w:r>
      <w:r>
        <w:rPr>
          <w:rFonts w:hint="eastAsia"/>
          <w:b/>
          <w:u w:val="single"/>
        </w:rPr>
        <w:t>100</w:t>
      </w:r>
      <w:r w:rsidRPr="002B3045">
        <w:rPr>
          <w:rFonts w:hint="eastAsia"/>
          <w:b/>
          <w:u w:val="single"/>
        </w:rPr>
        <w:t>天时污染物浓度与距离变化关系图（</w:t>
      </w:r>
      <w:r>
        <w:rPr>
          <w:rFonts w:hint="eastAsia"/>
          <w:b/>
          <w:u w:val="single"/>
        </w:rPr>
        <w:t>COD</w:t>
      </w:r>
      <w:r w:rsidRPr="002B3045">
        <w:rPr>
          <w:rFonts w:hint="eastAsia"/>
          <w:b/>
          <w:u w:val="single"/>
        </w:rPr>
        <w:t>）</w:t>
      </w:r>
    </w:p>
    <w:p w14:paraId="24170DAF" w14:textId="293A12DC" w:rsidR="0003231F" w:rsidRDefault="0003231F" w:rsidP="002B3045">
      <w:pPr>
        <w:spacing w:beforeLines="50" w:before="120"/>
      </w:pPr>
      <w:r>
        <w:rPr>
          <w:noProof/>
        </w:rPr>
        <w:lastRenderedPageBreak/>
        <w:drawing>
          <wp:inline distT="0" distB="0" distL="0" distR="0" wp14:anchorId="33F251F2" wp14:editId="723E8A73">
            <wp:extent cx="5486400" cy="33235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3323590"/>
                    </a:xfrm>
                    <a:prstGeom prst="rect">
                      <a:avLst/>
                    </a:prstGeom>
                  </pic:spPr>
                </pic:pic>
              </a:graphicData>
            </a:graphic>
          </wp:inline>
        </w:drawing>
      </w:r>
    </w:p>
    <w:p w14:paraId="735527D6" w14:textId="4A540C4F" w:rsidR="002B3045" w:rsidRPr="002B3045" w:rsidRDefault="002B3045" w:rsidP="002B3045">
      <w:pPr>
        <w:pStyle w:val="71"/>
        <w:spacing w:before="120"/>
        <w:ind w:firstLine="482"/>
        <w:rPr>
          <w:b/>
          <w:u w:val="single"/>
        </w:rPr>
      </w:pPr>
      <w:r w:rsidRPr="002B3045">
        <w:rPr>
          <w:rFonts w:hint="eastAsia"/>
          <w:b/>
          <w:u w:val="single"/>
        </w:rPr>
        <w:t>图</w:t>
      </w:r>
      <w:r>
        <w:rPr>
          <w:rFonts w:hint="eastAsia"/>
          <w:b/>
          <w:u w:val="single"/>
        </w:rPr>
        <w:t>7.3-3</w:t>
      </w:r>
      <w:r w:rsidRPr="002B3045">
        <w:rPr>
          <w:b/>
          <w:u w:val="single"/>
        </w:rPr>
        <w:t xml:space="preserve">  </w:t>
      </w:r>
      <w:r w:rsidRPr="002B3045">
        <w:rPr>
          <w:rFonts w:hint="eastAsia"/>
          <w:b/>
          <w:u w:val="single"/>
        </w:rPr>
        <w:t>污染物渗漏第</w:t>
      </w:r>
      <w:r>
        <w:rPr>
          <w:rFonts w:hint="eastAsia"/>
          <w:b/>
          <w:u w:val="single"/>
        </w:rPr>
        <w:t>365</w:t>
      </w:r>
      <w:r w:rsidRPr="002B3045">
        <w:rPr>
          <w:rFonts w:hint="eastAsia"/>
          <w:b/>
          <w:u w:val="single"/>
        </w:rPr>
        <w:t>天时污染物浓度与距离变化关系图（</w:t>
      </w:r>
      <w:r>
        <w:rPr>
          <w:rFonts w:hint="eastAsia"/>
          <w:b/>
          <w:u w:val="single"/>
        </w:rPr>
        <w:t>COD</w:t>
      </w:r>
      <w:r w:rsidRPr="002B3045">
        <w:rPr>
          <w:rFonts w:hint="eastAsia"/>
          <w:b/>
          <w:u w:val="single"/>
        </w:rPr>
        <w:t>）</w:t>
      </w:r>
    </w:p>
    <w:p w14:paraId="7B8E4ABB" w14:textId="77777777" w:rsidR="002B3045" w:rsidRDefault="0003231F" w:rsidP="002B3045">
      <w:pPr>
        <w:pStyle w:val="81"/>
        <w:rPr>
          <w:b/>
          <w:u w:val="single"/>
        </w:rPr>
      </w:pPr>
      <w:r>
        <w:rPr>
          <w:noProof/>
        </w:rPr>
        <w:drawing>
          <wp:inline distT="0" distB="0" distL="0" distR="0" wp14:anchorId="52CA02F9" wp14:editId="2AE0DEFA">
            <wp:extent cx="5486400" cy="33242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6400" cy="3324225"/>
                    </a:xfrm>
                    <a:prstGeom prst="rect">
                      <a:avLst/>
                    </a:prstGeom>
                  </pic:spPr>
                </pic:pic>
              </a:graphicData>
            </a:graphic>
          </wp:inline>
        </w:drawing>
      </w:r>
    </w:p>
    <w:p w14:paraId="1569166F" w14:textId="279ED24E" w:rsidR="002B3045" w:rsidRPr="002B3045" w:rsidRDefault="002B3045" w:rsidP="002B3045">
      <w:pPr>
        <w:pStyle w:val="71"/>
        <w:spacing w:before="120"/>
        <w:ind w:firstLine="482"/>
        <w:rPr>
          <w:b/>
          <w:u w:val="single"/>
        </w:rPr>
      </w:pPr>
      <w:r w:rsidRPr="002B3045">
        <w:rPr>
          <w:rFonts w:hint="eastAsia"/>
          <w:b/>
          <w:u w:val="single"/>
        </w:rPr>
        <w:t>图</w:t>
      </w:r>
      <w:r>
        <w:rPr>
          <w:rFonts w:hint="eastAsia"/>
          <w:b/>
          <w:u w:val="single"/>
        </w:rPr>
        <w:t>7.3-4</w:t>
      </w:r>
      <w:r w:rsidRPr="002B3045">
        <w:rPr>
          <w:b/>
          <w:u w:val="single"/>
        </w:rPr>
        <w:t xml:space="preserve">  </w:t>
      </w:r>
      <w:r w:rsidRPr="002B3045">
        <w:rPr>
          <w:rFonts w:hint="eastAsia"/>
          <w:b/>
          <w:u w:val="single"/>
        </w:rPr>
        <w:t>污染物渗漏第</w:t>
      </w:r>
      <w:r>
        <w:rPr>
          <w:rFonts w:hint="eastAsia"/>
          <w:b/>
          <w:u w:val="single"/>
        </w:rPr>
        <w:t>1000</w:t>
      </w:r>
      <w:r w:rsidRPr="002B3045">
        <w:rPr>
          <w:rFonts w:hint="eastAsia"/>
          <w:b/>
          <w:u w:val="single"/>
        </w:rPr>
        <w:t>天时污染物浓度与距离变化关系图（</w:t>
      </w:r>
      <w:r>
        <w:rPr>
          <w:rFonts w:hint="eastAsia"/>
          <w:b/>
          <w:u w:val="single"/>
        </w:rPr>
        <w:t>COD</w:t>
      </w:r>
      <w:r w:rsidRPr="002B3045">
        <w:rPr>
          <w:rFonts w:hint="eastAsia"/>
          <w:b/>
          <w:u w:val="single"/>
        </w:rPr>
        <w:t>）</w:t>
      </w:r>
    </w:p>
    <w:p w14:paraId="746CC429" w14:textId="5967364E" w:rsidR="002B3045" w:rsidRDefault="002B3045" w:rsidP="002B3045">
      <w:pPr>
        <w:pStyle w:val="61"/>
      </w:pPr>
      <w:r>
        <w:rPr>
          <w:rFonts w:hint="eastAsia"/>
        </w:rPr>
        <w:t>7.3.4</w:t>
      </w:r>
      <w:r>
        <w:rPr>
          <w:rFonts w:hint="eastAsia"/>
        </w:rPr>
        <w:t>地下水预测结果分析</w:t>
      </w:r>
    </w:p>
    <w:p w14:paraId="3A10E44D" w14:textId="77777777" w:rsidR="002B3045" w:rsidRDefault="002B3045" w:rsidP="002B3045">
      <w:pPr>
        <w:pStyle w:val="205205"/>
        <w:spacing w:after="120"/>
        <w:rPr>
          <w:bCs/>
        </w:rPr>
      </w:pPr>
      <w:r>
        <w:rPr>
          <w:rFonts w:hint="eastAsia"/>
          <w:bCs/>
        </w:rPr>
        <w:t>（</w:t>
      </w:r>
      <w:r>
        <w:rPr>
          <w:bCs/>
        </w:rPr>
        <w:t>1</w:t>
      </w:r>
      <w:r>
        <w:rPr>
          <w:rFonts w:hint="eastAsia"/>
          <w:bCs/>
        </w:rPr>
        <w:t>）对地下水水质影响</w:t>
      </w:r>
    </w:p>
    <w:p w14:paraId="6452604D" w14:textId="58786235" w:rsidR="0003231F" w:rsidRDefault="002B3045" w:rsidP="002B3045">
      <w:pPr>
        <w:pStyle w:val="2f6"/>
        <w:ind w:firstLine="480"/>
      </w:pPr>
      <w:r>
        <w:rPr>
          <w:rFonts w:hint="eastAsia"/>
        </w:rPr>
        <w:t>根据</w:t>
      </w:r>
      <w:r w:rsidRPr="002B3045">
        <w:rPr>
          <w:rFonts w:hint="eastAsia"/>
        </w:rPr>
        <w:t>预测结果，本项目在非正常状况下</w:t>
      </w:r>
      <w:proofErr w:type="gramStart"/>
      <w:r>
        <w:rPr>
          <w:rFonts w:hint="eastAsia"/>
        </w:rPr>
        <w:t>污水处理站池体</w:t>
      </w:r>
      <w:proofErr w:type="gramEnd"/>
      <w:r w:rsidRPr="002B3045">
        <w:rPr>
          <w:rFonts w:hint="eastAsia"/>
        </w:rPr>
        <w:t>防渗层腐蚀破损，废水污染物下渗，废水中的主要污染物在地下水含水层的迁移速度比较缓慢并且随着时</w:t>
      </w:r>
      <w:r w:rsidRPr="002B3045">
        <w:rPr>
          <w:rFonts w:hint="eastAsia"/>
        </w:rPr>
        <w:lastRenderedPageBreak/>
        <w:t>间推移下游污染物浓度逐渐升高。但由于距离地表水体距离较远，在渗漏发生</w:t>
      </w:r>
      <w:r w:rsidRPr="002B3045">
        <w:t xml:space="preserve">1000 </w:t>
      </w:r>
      <w:r w:rsidRPr="002B3045">
        <w:rPr>
          <w:rFonts w:hint="eastAsia"/>
        </w:rPr>
        <w:t>天后，污染物也不会进入地表水体，虽然不会使超标污染物污染地表水体，但对沿途地下水污染范围更大。可见，非正常状况下发生渗漏，必须尽快发现问题，并及时采取措施处置，否则将会对周边地下水水质产生污染影响。</w:t>
      </w:r>
    </w:p>
    <w:p w14:paraId="7B56F6FB" w14:textId="77777777" w:rsidR="002B3045" w:rsidRPr="002B3045" w:rsidRDefault="002B3045" w:rsidP="002B3045">
      <w:pPr>
        <w:pStyle w:val="2f6"/>
        <w:ind w:firstLine="480"/>
        <w:rPr>
          <w:lang w:val="x-none"/>
        </w:rPr>
      </w:pPr>
      <w:r>
        <w:rPr>
          <w:rFonts w:hint="eastAsia"/>
        </w:rPr>
        <w:t>（</w:t>
      </w:r>
      <w:r>
        <w:rPr>
          <w:rFonts w:hint="eastAsia"/>
        </w:rPr>
        <w:t>2</w:t>
      </w:r>
      <w:r>
        <w:rPr>
          <w:rFonts w:hint="eastAsia"/>
        </w:rPr>
        <w:t>）对厂区</w:t>
      </w:r>
      <w:r w:rsidRPr="002B3045">
        <w:rPr>
          <w:rFonts w:hint="eastAsia"/>
          <w:lang w:val="x-none"/>
        </w:rPr>
        <w:t>周边居民饮用水水源的影响分析</w:t>
      </w:r>
    </w:p>
    <w:p w14:paraId="46702E38" w14:textId="2B9D3DCC" w:rsidR="0015180A" w:rsidRPr="0015180A" w:rsidRDefault="002B3045" w:rsidP="0015180A">
      <w:pPr>
        <w:pStyle w:val="2f6"/>
        <w:ind w:firstLine="480"/>
      </w:pPr>
      <w:r>
        <w:rPr>
          <w:rFonts w:hint="eastAsia"/>
        </w:rPr>
        <w:t>评价区域已经完成了农村供水工程改造，本次预测含水层主要为</w:t>
      </w:r>
      <w:r w:rsidR="0015180A" w:rsidRPr="0015180A">
        <w:rPr>
          <w:rFonts w:hint="eastAsia"/>
        </w:rPr>
        <w:t>基岩风化裂隙水</w:t>
      </w:r>
      <w:r w:rsidR="0015180A">
        <w:rPr>
          <w:rFonts w:hint="eastAsia"/>
        </w:rPr>
        <w:t>。</w:t>
      </w:r>
      <w:r>
        <w:rPr>
          <w:rFonts w:hint="eastAsia"/>
        </w:rPr>
        <w:t>本区域属于规划工业用地，</w:t>
      </w:r>
      <w:r w:rsidR="0015180A">
        <w:rPr>
          <w:rFonts w:hint="eastAsia"/>
        </w:rPr>
        <w:t>且项目租赁</w:t>
      </w:r>
      <w:proofErr w:type="gramStart"/>
      <w:r w:rsidR="0015180A">
        <w:rPr>
          <w:rFonts w:hint="eastAsia"/>
        </w:rPr>
        <w:t>睿</w:t>
      </w:r>
      <w:proofErr w:type="gramEnd"/>
      <w:r w:rsidR="0015180A">
        <w:rPr>
          <w:rFonts w:hint="eastAsia"/>
        </w:rPr>
        <w:t>立公司现有</w:t>
      </w:r>
      <w:r w:rsidR="0015180A">
        <w:rPr>
          <w:rFonts w:hint="eastAsia"/>
        </w:rPr>
        <w:t>2</w:t>
      </w:r>
      <w:r w:rsidR="0015180A">
        <w:rPr>
          <w:rFonts w:hint="eastAsia"/>
        </w:rPr>
        <w:t>号厂房建设涂装生产线，</w:t>
      </w:r>
      <w:r>
        <w:rPr>
          <w:rFonts w:hint="eastAsia"/>
        </w:rPr>
        <w:t>场区周边无居民以及饮用水井存在，也</w:t>
      </w:r>
      <w:proofErr w:type="gramStart"/>
      <w:r>
        <w:rPr>
          <w:rFonts w:hint="eastAsia"/>
        </w:rPr>
        <w:t>无具有</w:t>
      </w:r>
      <w:proofErr w:type="gramEnd"/>
      <w:r>
        <w:rPr>
          <w:rFonts w:hint="eastAsia"/>
        </w:rPr>
        <w:t>开采价值的含水层存在，所以，厂址区污染物泄露不存在对周边居民饮用水水源的影响</w:t>
      </w:r>
      <w:r>
        <w:rPr>
          <w:rFonts w:hint="eastAsia"/>
          <w:kern w:val="0"/>
        </w:rPr>
        <w:t>。</w:t>
      </w:r>
    </w:p>
    <w:p w14:paraId="6618B68B" w14:textId="3A41E233" w:rsidR="001A41A3" w:rsidRPr="008454B6" w:rsidRDefault="00BE593F" w:rsidP="005C3CCF">
      <w:pPr>
        <w:pStyle w:val="53"/>
      </w:pPr>
      <w:bookmarkStart w:id="348" w:name="_Toc262486714"/>
      <w:bookmarkStart w:id="349" w:name="_Toc262237105"/>
      <w:bookmarkStart w:id="350" w:name="_Toc358290812"/>
      <w:bookmarkStart w:id="351" w:name="_Toc365553923"/>
      <w:bookmarkStart w:id="352" w:name="_Toc375573552"/>
      <w:bookmarkStart w:id="353" w:name="_Toc533520047"/>
      <w:r>
        <w:t>7</w:t>
      </w:r>
      <w:r w:rsidR="001A41A3" w:rsidRPr="008454B6">
        <w:t>.</w:t>
      </w:r>
      <w:r w:rsidR="00845574" w:rsidRPr="008454B6">
        <w:rPr>
          <w:rFonts w:hint="eastAsia"/>
        </w:rPr>
        <w:t>4</w:t>
      </w:r>
      <w:r w:rsidR="00944D17">
        <w:rPr>
          <w:rFonts w:hint="eastAsia"/>
        </w:rPr>
        <w:t xml:space="preserve"> </w:t>
      </w:r>
      <w:r w:rsidR="001A41A3" w:rsidRPr="008454B6">
        <w:t>声环境影响分析</w:t>
      </w:r>
      <w:bookmarkEnd w:id="348"/>
      <w:bookmarkEnd w:id="349"/>
      <w:bookmarkEnd w:id="350"/>
      <w:bookmarkEnd w:id="351"/>
      <w:bookmarkEnd w:id="352"/>
      <w:bookmarkEnd w:id="353"/>
    </w:p>
    <w:p w14:paraId="5D1FDEEA" w14:textId="7DB0DA73" w:rsidR="001A41A3" w:rsidRPr="00333903" w:rsidRDefault="00BE593F" w:rsidP="005C3CCF">
      <w:pPr>
        <w:pStyle w:val="61"/>
      </w:pPr>
      <w:bookmarkStart w:id="354" w:name="_Toc358290813"/>
      <w:bookmarkStart w:id="355" w:name="_Toc365553924"/>
      <w:r>
        <w:t>7</w:t>
      </w:r>
      <w:r w:rsidR="001A41A3" w:rsidRPr="00333903">
        <w:t>.</w:t>
      </w:r>
      <w:r w:rsidR="00845574" w:rsidRPr="00333903">
        <w:rPr>
          <w:rFonts w:hint="eastAsia"/>
        </w:rPr>
        <w:t>4</w:t>
      </w:r>
      <w:r w:rsidR="001A41A3" w:rsidRPr="00333903">
        <w:t xml:space="preserve">.1 </w:t>
      </w:r>
      <w:r w:rsidR="001A41A3" w:rsidRPr="00333903">
        <w:t>噪声源</w:t>
      </w:r>
      <w:bookmarkEnd w:id="354"/>
      <w:bookmarkEnd w:id="355"/>
    </w:p>
    <w:p w14:paraId="2CF86A8B" w14:textId="66F82230" w:rsidR="004408D5" w:rsidRPr="004408D5" w:rsidRDefault="004408D5" w:rsidP="004408D5">
      <w:pPr>
        <w:spacing w:line="360" w:lineRule="auto"/>
        <w:ind w:firstLine="480"/>
        <w:rPr>
          <w:color w:val="000000" w:themeColor="text1"/>
          <w:sz w:val="24"/>
        </w:rPr>
      </w:pPr>
      <w:r w:rsidRPr="004408D5">
        <w:rPr>
          <w:rFonts w:hint="eastAsia"/>
          <w:color w:val="000000" w:themeColor="text1"/>
          <w:sz w:val="24"/>
        </w:rPr>
        <w:t>根据工程分析可知，拟建项目新增的主要噪声设备是喷漆室喷枪、</w:t>
      </w:r>
      <w:r>
        <w:rPr>
          <w:rFonts w:hint="eastAsia"/>
          <w:color w:val="000000" w:themeColor="text1"/>
          <w:sz w:val="24"/>
        </w:rPr>
        <w:t>空压机、</w:t>
      </w:r>
      <w:r w:rsidRPr="004408D5">
        <w:rPr>
          <w:rFonts w:hint="eastAsia"/>
          <w:color w:val="000000" w:themeColor="text1"/>
          <w:sz w:val="24"/>
        </w:rPr>
        <w:t>风机以及新增的喷涂废气处理系统的风机</w:t>
      </w:r>
      <w:r>
        <w:rPr>
          <w:rFonts w:hint="eastAsia"/>
          <w:color w:val="000000" w:themeColor="text1"/>
          <w:sz w:val="24"/>
        </w:rPr>
        <w:t>。</w:t>
      </w:r>
      <w:r w:rsidRPr="004408D5">
        <w:rPr>
          <w:rFonts w:hint="eastAsia"/>
          <w:color w:val="000000" w:themeColor="text1"/>
          <w:sz w:val="24"/>
        </w:rPr>
        <w:t>拟采取选用低噪声设备、基础减震、风机设隔声罩等措施，治理后的主要噪声源噪声强度为</w:t>
      </w:r>
      <w:r w:rsidRPr="004408D5">
        <w:rPr>
          <w:color w:val="000000" w:themeColor="text1"/>
          <w:sz w:val="24"/>
        </w:rPr>
        <w:t>7</w:t>
      </w:r>
      <w:r>
        <w:rPr>
          <w:rFonts w:hint="eastAsia"/>
          <w:color w:val="000000" w:themeColor="text1"/>
          <w:sz w:val="24"/>
        </w:rPr>
        <w:t>0</w:t>
      </w:r>
      <w:r w:rsidRPr="004408D5">
        <w:rPr>
          <w:color w:val="000000" w:themeColor="text1"/>
          <w:sz w:val="24"/>
        </w:rPr>
        <w:t>dB(A)</w:t>
      </w:r>
      <w:r w:rsidRPr="004408D5">
        <w:rPr>
          <w:rFonts w:hint="eastAsia"/>
          <w:color w:val="000000" w:themeColor="text1"/>
          <w:sz w:val="24"/>
        </w:rPr>
        <w:t>以下。</w:t>
      </w:r>
    </w:p>
    <w:p w14:paraId="2AB7B0D8" w14:textId="080309D2" w:rsidR="001A41A3" w:rsidRPr="002420A9" w:rsidRDefault="001A41A3" w:rsidP="001A41A3">
      <w:pPr>
        <w:spacing w:line="360" w:lineRule="auto"/>
        <w:ind w:firstLine="480"/>
        <w:rPr>
          <w:color w:val="000000" w:themeColor="text1"/>
          <w:sz w:val="24"/>
        </w:rPr>
      </w:pPr>
      <w:r w:rsidRPr="002420A9">
        <w:rPr>
          <w:color w:val="000000" w:themeColor="text1"/>
          <w:sz w:val="24"/>
        </w:rPr>
        <w:t>经治理后各主要</w:t>
      </w:r>
      <w:proofErr w:type="gramStart"/>
      <w:r w:rsidRPr="002420A9">
        <w:rPr>
          <w:color w:val="000000" w:themeColor="text1"/>
          <w:sz w:val="24"/>
        </w:rPr>
        <w:t>产噪设备</w:t>
      </w:r>
      <w:proofErr w:type="gramEnd"/>
      <w:r w:rsidRPr="002420A9">
        <w:rPr>
          <w:color w:val="000000" w:themeColor="text1"/>
          <w:sz w:val="24"/>
        </w:rPr>
        <w:t>噪声级及距离</w:t>
      </w:r>
      <w:proofErr w:type="gramStart"/>
      <w:r w:rsidR="004408D5">
        <w:rPr>
          <w:color w:val="000000" w:themeColor="text1"/>
          <w:sz w:val="24"/>
        </w:rPr>
        <w:t>睿</w:t>
      </w:r>
      <w:proofErr w:type="gramEnd"/>
      <w:r w:rsidR="004408D5">
        <w:rPr>
          <w:color w:val="000000" w:themeColor="text1"/>
          <w:sz w:val="24"/>
        </w:rPr>
        <w:t>立公司</w:t>
      </w:r>
      <w:r w:rsidRPr="002420A9">
        <w:rPr>
          <w:color w:val="000000" w:themeColor="text1"/>
          <w:sz w:val="24"/>
        </w:rPr>
        <w:t>厂界的距离详见表</w:t>
      </w:r>
      <w:r w:rsidR="00BE593F">
        <w:rPr>
          <w:color w:val="000000" w:themeColor="text1"/>
          <w:sz w:val="24"/>
        </w:rPr>
        <w:t>7</w:t>
      </w:r>
      <w:r w:rsidRPr="002420A9">
        <w:rPr>
          <w:color w:val="000000" w:themeColor="text1"/>
          <w:sz w:val="24"/>
        </w:rPr>
        <w:t>.</w:t>
      </w:r>
      <w:r w:rsidR="00845574" w:rsidRPr="002420A9">
        <w:rPr>
          <w:rFonts w:hint="eastAsia"/>
          <w:color w:val="000000" w:themeColor="text1"/>
          <w:sz w:val="24"/>
        </w:rPr>
        <w:t>4</w:t>
      </w:r>
      <w:r w:rsidRPr="002420A9">
        <w:rPr>
          <w:color w:val="000000" w:themeColor="text1"/>
          <w:sz w:val="24"/>
        </w:rPr>
        <w:t>-1</w:t>
      </w:r>
      <w:r w:rsidRPr="002420A9">
        <w:rPr>
          <w:color w:val="000000" w:themeColor="text1"/>
          <w:sz w:val="24"/>
        </w:rPr>
        <w:t>。</w:t>
      </w:r>
    </w:p>
    <w:p w14:paraId="64080F48" w14:textId="1FC8229F" w:rsidR="001A41A3" w:rsidRPr="002420A9" w:rsidRDefault="001A41A3" w:rsidP="005C3CCF">
      <w:pPr>
        <w:pStyle w:val="71"/>
        <w:spacing w:before="120"/>
        <w:ind w:firstLine="480"/>
      </w:pPr>
      <w:r w:rsidRPr="002420A9">
        <w:t>表</w:t>
      </w:r>
      <w:r w:rsidR="00BE593F">
        <w:t>7</w:t>
      </w:r>
      <w:r w:rsidRPr="002420A9">
        <w:t>.</w:t>
      </w:r>
      <w:r w:rsidR="00845574" w:rsidRPr="002420A9">
        <w:rPr>
          <w:rFonts w:hint="eastAsia"/>
        </w:rPr>
        <w:t>4</w:t>
      </w:r>
      <w:r w:rsidRPr="002420A9">
        <w:t xml:space="preserve">-1    </w:t>
      </w:r>
      <w:r w:rsidR="005C3CCF">
        <w:rPr>
          <w:rFonts w:hint="eastAsia"/>
        </w:rPr>
        <w:t xml:space="preserve">   </w:t>
      </w:r>
      <w:r w:rsidRPr="002420A9">
        <w:t xml:space="preserve">   </w:t>
      </w:r>
      <w:r w:rsidR="005C3CCF">
        <w:rPr>
          <w:rFonts w:hint="eastAsia"/>
        </w:rPr>
        <w:t xml:space="preserve"> </w:t>
      </w:r>
      <w:r w:rsidRPr="002420A9">
        <w:t xml:space="preserve"> </w:t>
      </w:r>
      <w:r w:rsidRPr="002420A9">
        <w:t>主要</w:t>
      </w:r>
      <w:proofErr w:type="gramStart"/>
      <w:r w:rsidRPr="002420A9">
        <w:t>产噪设备</w:t>
      </w:r>
      <w:proofErr w:type="gramEnd"/>
      <w:r w:rsidRPr="002420A9">
        <w:t>及厂界距离一览表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
        <w:gridCol w:w="1222"/>
        <w:gridCol w:w="832"/>
        <w:gridCol w:w="1942"/>
        <w:gridCol w:w="1110"/>
        <w:gridCol w:w="1112"/>
        <w:gridCol w:w="1091"/>
        <w:gridCol w:w="1112"/>
      </w:tblGrid>
      <w:tr w:rsidR="002E5706" w:rsidRPr="002420A9" w14:paraId="112F8E82" w14:textId="77777777" w:rsidTr="00D100F4">
        <w:trPr>
          <w:trHeight w:val="454"/>
          <w:tblHeader/>
          <w:jc w:val="center"/>
        </w:trPr>
        <w:tc>
          <w:tcPr>
            <w:tcW w:w="244" w:type="pct"/>
            <w:tcMar>
              <w:left w:w="57" w:type="dxa"/>
              <w:right w:w="57" w:type="dxa"/>
            </w:tcMar>
            <w:vAlign w:val="center"/>
          </w:tcPr>
          <w:p w14:paraId="243F1B91" w14:textId="77777777" w:rsidR="002E5706" w:rsidRPr="002420A9" w:rsidRDefault="002E5706" w:rsidP="008355D8">
            <w:pPr>
              <w:pStyle w:val="1e"/>
            </w:pPr>
            <w:r w:rsidRPr="002420A9">
              <w:t>序号</w:t>
            </w:r>
          </w:p>
        </w:tc>
        <w:tc>
          <w:tcPr>
            <w:tcW w:w="690" w:type="pct"/>
            <w:tcMar>
              <w:left w:w="57" w:type="dxa"/>
              <w:right w:w="57" w:type="dxa"/>
            </w:tcMar>
            <w:vAlign w:val="center"/>
          </w:tcPr>
          <w:p w14:paraId="24115E6C" w14:textId="77777777" w:rsidR="002E5706" w:rsidRPr="002420A9" w:rsidRDefault="002E5706" w:rsidP="008355D8">
            <w:pPr>
              <w:pStyle w:val="1e"/>
            </w:pPr>
            <w:r w:rsidRPr="002420A9">
              <w:t>主要噪声源</w:t>
            </w:r>
          </w:p>
        </w:tc>
        <w:tc>
          <w:tcPr>
            <w:tcW w:w="470" w:type="pct"/>
            <w:vAlign w:val="center"/>
          </w:tcPr>
          <w:p w14:paraId="4960196B" w14:textId="77777777" w:rsidR="002E5706" w:rsidRPr="002420A9" w:rsidRDefault="002E5706" w:rsidP="008355D8">
            <w:pPr>
              <w:pStyle w:val="1e"/>
            </w:pPr>
            <w:r w:rsidRPr="002420A9">
              <w:t>数量</w:t>
            </w:r>
          </w:p>
        </w:tc>
        <w:tc>
          <w:tcPr>
            <w:tcW w:w="1097" w:type="pct"/>
            <w:vAlign w:val="center"/>
          </w:tcPr>
          <w:p w14:paraId="06BC02F4" w14:textId="77777777" w:rsidR="002E5706" w:rsidRPr="002420A9" w:rsidRDefault="002E5706" w:rsidP="008355D8">
            <w:pPr>
              <w:pStyle w:val="1e"/>
            </w:pPr>
            <w:r>
              <w:rPr>
                <w:rFonts w:hint="eastAsia"/>
              </w:rPr>
              <w:t>治理后车间外</w:t>
            </w:r>
            <w:r>
              <w:rPr>
                <w:rFonts w:hint="eastAsia"/>
              </w:rPr>
              <w:t>1</w:t>
            </w:r>
            <w:r>
              <w:rPr>
                <w:rFonts w:hint="eastAsia"/>
              </w:rPr>
              <w:t>米</w:t>
            </w:r>
            <w:r w:rsidRPr="002420A9">
              <w:t>噪声源强</w:t>
            </w:r>
            <w:r w:rsidRPr="002420A9">
              <w:t>dB</w:t>
            </w:r>
            <w:r w:rsidRPr="002420A9">
              <w:t>（</w:t>
            </w:r>
            <w:r w:rsidRPr="002420A9">
              <w:t>A</w:t>
            </w:r>
            <w:r w:rsidRPr="002420A9">
              <w:t>）</w:t>
            </w:r>
          </w:p>
        </w:tc>
        <w:tc>
          <w:tcPr>
            <w:tcW w:w="627" w:type="pct"/>
            <w:vAlign w:val="center"/>
          </w:tcPr>
          <w:p w14:paraId="75C9FF63" w14:textId="77777777" w:rsidR="002E5706" w:rsidRPr="002420A9" w:rsidRDefault="002E5706" w:rsidP="008355D8">
            <w:pPr>
              <w:pStyle w:val="1e"/>
            </w:pPr>
            <w:r w:rsidRPr="002420A9">
              <w:t>东侧厂界（</w:t>
            </w:r>
            <w:r w:rsidRPr="002420A9">
              <w:t>m</w:t>
            </w:r>
            <w:r w:rsidRPr="002420A9">
              <w:t>）</w:t>
            </w:r>
          </w:p>
        </w:tc>
        <w:tc>
          <w:tcPr>
            <w:tcW w:w="628" w:type="pct"/>
            <w:vAlign w:val="center"/>
          </w:tcPr>
          <w:p w14:paraId="6157745F" w14:textId="77777777" w:rsidR="002E5706" w:rsidRPr="002420A9" w:rsidRDefault="002E5706" w:rsidP="008355D8">
            <w:pPr>
              <w:pStyle w:val="1e"/>
            </w:pPr>
            <w:r w:rsidRPr="002420A9">
              <w:t>南侧厂界（</w:t>
            </w:r>
            <w:r w:rsidRPr="002420A9">
              <w:t>m</w:t>
            </w:r>
            <w:r w:rsidRPr="002420A9">
              <w:t>）</w:t>
            </w:r>
          </w:p>
        </w:tc>
        <w:tc>
          <w:tcPr>
            <w:tcW w:w="616" w:type="pct"/>
            <w:vAlign w:val="center"/>
          </w:tcPr>
          <w:p w14:paraId="731840A4" w14:textId="77777777" w:rsidR="002E5706" w:rsidRPr="002420A9" w:rsidRDefault="002E5706" w:rsidP="008355D8">
            <w:pPr>
              <w:pStyle w:val="1e"/>
            </w:pPr>
            <w:r w:rsidRPr="002420A9">
              <w:t>西侧厂界（</w:t>
            </w:r>
            <w:r w:rsidRPr="002420A9">
              <w:t>m</w:t>
            </w:r>
            <w:r w:rsidRPr="002420A9">
              <w:t>）</w:t>
            </w:r>
          </w:p>
        </w:tc>
        <w:tc>
          <w:tcPr>
            <w:tcW w:w="628" w:type="pct"/>
            <w:vAlign w:val="center"/>
          </w:tcPr>
          <w:p w14:paraId="0474D582" w14:textId="77777777" w:rsidR="002E5706" w:rsidRPr="002420A9" w:rsidRDefault="002E5706" w:rsidP="008355D8">
            <w:pPr>
              <w:pStyle w:val="1e"/>
            </w:pPr>
            <w:r w:rsidRPr="002420A9">
              <w:t>北侧厂界（</w:t>
            </w:r>
            <w:r w:rsidRPr="002420A9">
              <w:t>m</w:t>
            </w:r>
            <w:r w:rsidRPr="002420A9">
              <w:t>）</w:t>
            </w:r>
          </w:p>
        </w:tc>
      </w:tr>
      <w:tr w:rsidR="004408D5" w:rsidRPr="009C7A7A" w14:paraId="53EA3F26" w14:textId="77777777" w:rsidTr="00D100F4">
        <w:trPr>
          <w:trHeight w:val="454"/>
          <w:jc w:val="center"/>
        </w:trPr>
        <w:tc>
          <w:tcPr>
            <w:tcW w:w="244" w:type="pct"/>
            <w:tcMar>
              <w:left w:w="57" w:type="dxa"/>
              <w:right w:w="57" w:type="dxa"/>
            </w:tcMar>
            <w:vAlign w:val="center"/>
          </w:tcPr>
          <w:p w14:paraId="687AC021" w14:textId="77777777" w:rsidR="004408D5" w:rsidRPr="002E5706" w:rsidRDefault="004408D5" w:rsidP="008355D8">
            <w:pPr>
              <w:pStyle w:val="1e"/>
            </w:pPr>
            <w:r w:rsidRPr="002E5706">
              <w:t>1</w:t>
            </w:r>
          </w:p>
        </w:tc>
        <w:tc>
          <w:tcPr>
            <w:tcW w:w="690" w:type="pct"/>
            <w:tcMar>
              <w:left w:w="57" w:type="dxa"/>
              <w:right w:w="57" w:type="dxa"/>
            </w:tcMar>
            <w:vAlign w:val="center"/>
          </w:tcPr>
          <w:p w14:paraId="4829A6F3" w14:textId="596FEBAB" w:rsidR="004408D5" w:rsidRPr="002E5706" w:rsidRDefault="004408D5" w:rsidP="008355D8">
            <w:pPr>
              <w:pStyle w:val="1e"/>
            </w:pPr>
            <w:r>
              <w:t>风机</w:t>
            </w:r>
          </w:p>
        </w:tc>
        <w:tc>
          <w:tcPr>
            <w:tcW w:w="470" w:type="pct"/>
            <w:vAlign w:val="center"/>
          </w:tcPr>
          <w:p w14:paraId="00F6A6E0" w14:textId="35B0F3B6" w:rsidR="004408D5" w:rsidRPr="002E5706" w:rsidRDefault="004408D5" w:rsidP="006F2209">
            <w:pPr>
              <w:pStyle w:val="1e"/>
            </w:pPr>
            <w:r>
              <w:rPr>
                <w:rFonts w:hint="eastAsia"/>
              </w:rPr>
              <w:t>12</w:t>
            </w:r>
          </w:p>
        </w:tc>
        <w:tc>
          <w:tcPr>
            <w:tcW w:w="1097" w:type="pct"/>
            <w:vAlign w:val="center"/>
          </w:tcPr>
          <w:p w14:paraId="116C96C0" w14:textId="56A216E2" w:rsidR="004408D5" w:rsidRPr="002E5706" w:rsidRDefault="004408D5" w:rsidP="008355D8">
            <w:pPr>
              <w:pStyle w:val="1e"/>
            </w:pPr>
            <w:r>
              <w:rPr>
                <w:rFonts w:hint="eastAsia"/>
              </w:rPr>
              <w:t>70</w:t>
            </w:r>
          </w:p>
        </w:tc>
        <w:tc>
          <w:tcPr>
            <w:tcW w:w="627" w:type="pct"/>
            <w:vMerge w:val="restart"/>
            <w:vAlign w:val="center"/>
          </w:tcPr>
          <w:p w14:paraId="0DE00026" w14:textId="4366D70C" w:rsidR="004408D5" w:rsidRPr="00F257D5" w:rsidRDefault="004408D5" w:rsidP="008355D8">
            <w:pPr>
              <w:pStyle w:val="1e"/>
            </w:pPr>
            <w:r>
              <w:rPr>
                <w:rFonts w:hint="eastAsia"/>
              </w:rPr>
              <w:t>140</w:t>
            </w:r>
          </w:p>
        </w:tc>
        <w:tc>
          <w:tcPr>
            <w:tcW w:w="628" w:type="pct"/>
            <w:vMerge w:val="restart"/>
            <w:vAlign w:val="center"/>
          </w:tcPr>
          <w:p w14:paraId="657259DA" w14:textId="2790F93B" w:rsidR="004408D5" w:rsidRPr="00F257D5" w:rsidRDefault="004408D5" w:rsidP="008355D8">
            <w:pPr>
              <w:pStyle w:val="1e"/>
            </w:pPr>
            <w:r>
              <w:rPr>
                <w:rFonts w:hint="eastAsia"/>
              </w:rPr>
              <w:t>23</w:t>
            </w:r>
          </w:p>
        </w:tc>
        <w:tc>
          <w:tcPr>
            <w:tcW w:w="616" w:type="pct"/>
            <w:vMerge w:val="restart"/>
            <w:vAlign w:val="center"/>
          </w:tcPr>
          <w:p w14:paraId="6EEDF08C" w14:textId="0960032F" w:rsidR="004408D5" w:rsidRPr="00F257D5" w:rsidRDefault="004408D5" w:rsidP="008355D8">
            <w:pPr>
              <w:pStyle w:val="1e"/>
            </w:pPr>
            <w:r>
              <w:rPr>
                <w:rFonts w:hint="eastAsia"/>
              </w:rPr>
              <w:t>90</w:t>
            </w:r>
          </w:p>
        </w:tc>
        <w:tc>
          <w:tcPr>
            <w:tcW w:w="628" w:type="pct"/>
            <w:vMerge w:val="restart"/>
            <w:vAlign w:val="center"/>
          </w:tcPr>
          <w:p w14:paraId="3932260B" w14:textId="7FB622BF" w:rsidR="004408D5" w:rsidRPr="00F257D5" w:rsidRDefault="004408D5" w:rsidP="008355D8">
            <w:pPr>
              <w:pStyle w:val="1e"/>
            </w:pPr>
            <w:r>
              <w:rPr>
                <w:rFonts w:hint="eastAsia"/>
              </w:rPr>
              <w:t>48</w:t>
            </w:r>
          </w:p>
        </w:tc>
      </w:tr>
      <w:tr w:rsidR="004408D5" w:rsidRPr="009C7A7A" w14:paraId="1E7022C0" w14:textId="77777777" w:rsidTr="00D100F4">
        <w:trPr>
          <w:trHeight w:val="454"/>
          <w:jc w:val="center"/>
        </w:trPr>
        <w:tc>
          <w:tcPr>
            <w:tcW w:w="244" w:type="pct"/>
            <w:tcMar>
              <w:left w:w="57" w:type="dxa"/>
              <w:right w:w="57" w:type="dxa"/>
            </w:tcMar>
            <w:vAlign w:val="center"/>
          </w:tcPr>
          <w:p w14:paraId="5C8575C3" w14:textId="77777777" w:rsidR="004408D5" w:rsidRPr="002E5706" w:rsidRDefault="004408D5" w:rsidP="008355D8">
            <w:pPr>
              <w:pStyle w:val="1e"/>
            </w:pPr>
            <w:r w:rsidRPr="002E5706">
              <w:t>2</w:t>
            </w:r>
          </w:p>
        </w:tc>
        <w:tc>
          <w:tcPr>
            <w:tcW w:w="690" w:type="pct"/>
            <w:tcMar>
              <w:left w:w="57" w:type="dxa"/>
              <w:right w:w="57" w:type="dxa"/>
            </w:tcMar>
            <w:vAlign w:val="center"/>
          </w:tcPr>
          <w:p w14:paraId="07039555" w14:textId="608258DE" w:rsidR="004408D5" w:rsidRPr="002E5706" w:rsidRDefault="004408D5" w:rsidP="008355D8">
            <w:pPr>
              <w:pStyle w:val="1e"/>
            </w:pPr>
            <w:r>
              <w:t>空压机</w:t>
            </w:r>
          </w:p>
        </w:tc>
        <w:tc>
          <w:tcPr>
            <w:tcW w:w="470" w:type="pct"/>
            <w:vAlign w:val="center"/>
          </w:tcPr>
          <w:p w14:paraId="2F84890A" w14:textId="03982EFE" w:rsidR="004408D5" w:rsidRPr="002E5706" w:rsidRDefault="004408D5" w:rsidP="008355D8">
            <w:pPr>
              <w:pStyle w:val="1e"/>
            </w:pPr>
            <w:r>
              <w:rPr>
                <w:rFonts w:hint="eastAsia"/>
              </w:rPr>
              <w:t>1</w:t>
            </w:r>
          </w:p>
        </w:tc>
        <w:tc>
          <w:tcPr>
            <w:tcW w:w="1097" w:type="pct"/>
            <w:vAlign w:val="center"/>
          </w:tcPr>
          <w:p w14:paraId="0A8A1017" w14:textId="2354D304" w:rsidR="004408D5" w:rsidRPr="002E5706" w:rsidRDefault="004408D5" w:rsidP="008355D8">
            <w:pPr>
              <w:pStyle w:val="1e"/>
            </w:pPr>
            <w:r>
              <w:rPr>
                <w:rFonts w:hint="eastAsia"/>
              </w:rPr>
              <w:t>70</w:t>
            </w:r>
          </w:p>
        </w:tc>
        <w:tc>
          <w:tcPr>
            <w:tcW w:w="627" w:type="pct"/>
            <w:vMerge/>
            <w:vAlign w:val="center"/>
          </w:tcPr>
          <w:p w14:paraId="6D97F275" w14:textId="77777777" w:rsidR="004408D5" w:rsidRPr="009C7A7A" w:rsidRDefault="004408D5" w:rsidP="002E5706">
            <w:pPr>
              <w:adjustRightInd w:val="0"/>
              <w:snapToGrid w:val="0"/>
              <w:jc w:val="center"/>
              <w:rPr>
                <w:color w:val="FF0000"/>
                <w:szCs w:val="21"/>
              </w:rPr>
            </w:pPr>
          </w:p>
        </w:tc>
        <w:tc>
          <w:tcPr>
            <w:tcW w:w="628" w:type="pct"/>
            <w:vMerge/>
            <w:vAlign w:val="center"/>
          </w:tcPr>
          <w:p w14:paraId="793D63DE" w14:textId="77777777" w:rsidR="004408D5" w:rsidRPr="009C7A7A" w:rsidRDefault="004408D5" w:rsidP="002E5706">
            <w:pPr>
              <w:adjustRightInd w:val="0"/>
              <w:snapToGrid w:val="0"/>
              <w:jc w:val="center"/>
              <w:rPr>
                <w:color w:val="FF0000"/>
                <w:szCs w:val="21"/>
              </w:rPr>
            </w:pPr>
          </w:p>
        </w:tc>
        <w:tc>
          <w:tcPr>
            <w:tcW w:w="616" w:type="pct"/>
            <w:vMerge/>
            <w:vAlign w:val="center"/>
          </w:tcPr>
          <w:p w14:paraId="432D351B" w14:textId="77777777" w:rsidR="004408D5" w:rsidRPr="009C7A7A" w:rsidRDefault="004408D5" w:rsidP="002E5706">
            <w:pPr>
              <w:adjustRightInd w:val="0"/>
              <w:snapToGrid w:val="0"/>
              <w:jc w:val="center"/>
              <w:rPr>
                <w:color w:val="FF0000"/>
                <w:szCs w:val="21"/>
              </w:rPr>
            </w:pPr>
          </w:p>
        </w:tc>
        <w:tc>
          <w:tcPr>
            <w:tcW w:w="628" w:type="pct"/>
            <w:vMerge/>
            <w:vAlign w:val="center"/>
          </w:tcPr>
          <w:p w14:paraId="385B3795" w14:textId="77777777" w:rsidR="004408D5" w:rsidRPr="009C7A7A" w:rsidRDefault="004408D5" w:rsidP="002E5706">
            <w:pPr>
              <w:adjustRightInd w:val="0"/>
              <w:snapToGrid w:val="0"/>
              <w:jc w:val="center"/>
              <w:rPr>
                <w:color w:val="FF0000"/>
                <w:szCs w:val="21"/>
              </w:rPr>
            </w:pPr>
          </w:p>
        </w:tc>
      </w:tr>
      <w:tr w:rsidR="004408D5" w:rsidRPr="009C7A7A" w14:paraId="379A4A50" w14:textId="77777777" w:rsidTr="00D100F4">
        <w:trPr>
          <w:trHeight w:val="454"/>
          <w:jc w:val="center"/>
        </w:trPr>
        <w:tc>
          <w:tcPr>
            <w:tcW w:w="244" w:type="pct"/>
            <w:tcMar>
              <w:left w:w="57" w:type="dxa"/>
              <w:right w:w="57" w:type="dxa"/>
            </w:tcMar>
            <w:vAlign w:val="center"/>
          </w:tcPr>
          <w:p w14:paraId="4EF1EE80" w14:textId="77777777" w:rsidR="004408D5" w:rsidRPr="002E5706" w:rsidRDefault="004408D5" w:rsidP="008355D8">
            <w:pPr>
              <w:pStyle w:val="1e"/>
            </w:pPr>
            <w:r w:rsidRPr="002E5706">
              <w:t>3</w:t>
            </w:r>
          </w:p>
        </w:tc>
        <w:tc>
          <w:tcPr>
            <w:tcW w:w="690" w:type="pct"/>
            <w:tcMar>
              <w:left w:w="57" w:type="dxa"/>
              <w:right w:w="57" w:type="dxa"/>
            </w:tcMar>
            <w:vAlign w:val="center"/>
          </w:tcPr>
          <w:p w14:paraId="32577AAB" w14:textId="004F80CC" w:rsidR="004408D5" w:rsidRPr="002E5706" w:rsidRDefault="004408D5" w:rsidP="008355D8">
            <w:pPr>
              <w:pStyle w:val="1e"/>
              <w:rPr>
                <w:szCs w:val="21"/>
              </w:rPr>
            </w:pPr>
            <w:r>
              <w:t>喷涂线</w:t>
            </w:r>
          </w:p>
        </w:tc>
        <w:tc>
          <w:tcPr>
            <w:tcW w:w="470" w:type="pct"/>
            <w:vAlign w:val="center"/>
          </w:tcPr>
          <w:p w14:paraId="6109C79D" w14:textId="050CC045" w:rsidR="004408D5" w:rsidRPr="002E5706" w:rsidRDefault="004408D5" w:rsidP="008355D8">
            <w:pPr>
              <w:pStyle w:val="1e"/>
            </w:pPr>
            <w:r>
              <w:rPr>
                <w:rFonts w:hint="eastAsia"/>
              </w:rPr>
              <w:t>4</w:t>
            </w:r>
          </w:p>
        </w:tc>
        <w:tc>
          <w:tcPr>
            <w:tcW w:w="1097" w:type="pct"/>
            <w:vAlign w:val="center"/>
          </w:tcPr>
          <w:p w14:paraId="4F3BB58A" w14:textId="082FFE0C" w:rsidR="004408D5" w:rsidRPr="002E5706" w:rsidRDefault="004408D5" w:rsidP="008355D8">
            <w:pPr>
              <w:pStyle w:val="1e"/>
            </w:pPr>
            <w:r>
              <w:rPr>
                <w:rFonts w:hint="eastAsia"/>
              </w:rPr>
              <w:t>70</w:t>
            </w:r>
          </w:p>
        </w:tc>
        <w:tc>
          <w:tcPr>
            <w:tcW w:w="627" w:type="pct"/>
            <w:vMerge/>
            <w:vAlign w:val="center"/>
          </w:tcPr>
          <w:p w14:paraId="40B0515D" w14:textId="77777777" w:rsidR="004408D5" w:rsidRPr="009C7A7A" w:rsidRDefault="004408D5" w:rsidP="002E5706">
            <w:pPr>
              <w:adjustRightInd w:val="0"/>
              <w:snapToGrid w:val="0"/>
              <w:jc w:val="center"/>
              <w:rPr>
                <w:color w:val="FF0000"/>
                <w:szCs w:val="21"/>
              </w:rPr>
            </w:pPr>
          </w:p>
        </w:tc>
        <w:tc>
          <w:tcPr>
            <w:tcW w:w="628" w:type="pct"/>
            <w:vMerge/>
            <w:vAlign w:val="center"/>
          </w:tcPr>
          <w:p w14:paraId="472E3BA5" w14:textId="77777777" w:rsidR="004408D5" w:rsidRPr="009C7A7A" w:rsidRDefault="004408D5" w:rsidP="002E5706">
            <w:pPr>
              <w:adjustRightInd w:val="0"/>
              <w:snapToGrid w:val="0"/>
              <w:jc w:val="center"/>
              <w:rPr>
                <w:color w:val="FF0000"/>
                <w:szCs w:val="21"/>
              </w:rPr>
            </w:pPr>
          </w:p>
        </w:tc>
        <w:tc>
          <w:tcPr>
            <w:tcW w:w="616" w:type="pct"/>
            <w:vMerge/>
            <w:vAlign w:val="center"/>
          </w:tcPr>
          <w:p w14:paraId="53B30122" w14:textId="77777777" w:rsidR="004408D5" w:rsidRPr="009C7A7A" w:rsidRDefault="004408D5" w:rsidP="002E5706">
            <w:pPr>
              <w:adjustRightInd w:val="0"/>
              <w:snapToGrid w:val="0"/>
              <w:jc w:val="center"/>
              <w:rPr>
                <w:color w:val="FF0000"/>
                <w:szCs w:val="21"/>
              </w:rPr>
            </w:pPr>
          </w:p>
        </w:tc>
        <w:tc>
          <w:tcPr>
            <w:tcW w:w="628" w:type="pct"/>
            <w:vMerge/>
            <w:vAlign w:val="center"/>
          </w:tcPr>
          <w:p w14:paraId="153F472D" w14:textId="77777777" w:rsidR="004408D5" w:rsidRPr="009C7A7A" w:rsidRDefault="004408D5" w:rsidP="002E5706">
            <w:pPr>
              <w:adjustRightInd w:val="0"/>
              <w:snapToGrid w:val="0"/>
              <w:jc w:val="center"/>
              <w:rPr>
                <w:color w:val="FF0000"/>
                <w:szCs w:val="21"/>
              </w:rPr>
            </w:pPr>
          </w:p>
        </w:tc>
      </w:tr>
    </w:tbl>
    <w:p w14:paraId="47262A5F" w14:textId="798A3155" w:rsidR="001A41A3" w:rsidRPr="00333903" w:rsidRDefault="00BE593F" w:rsidP="00D100F4">
      <w:pPr>
        <w:pStyle w:val="61"/>
      </w:pPr>
      <w:bookmarkStart w:id="356" w:name="_Toc256183487"/>
      <w:r>
        <w:t>7</w:t>
      </w:r>
      <w:r w:rsidR="001A41A3" w:rsidRPr="00333903">
        <w:t>.</w:t>
      </w:r>
      <w:r w:rsidR="00845574" w:rsidRPr="00333903">
        <w:rPr>
          <w:rFonts w:hint="eastAsia"/>
        </w:rPr>
        <w:t>4</w:t>
      </w:r>
      <w:r w:rsidR="007146A4" w:rsidRPr="00333903">
        <w:t xml:space="preserve">.2 </w:t>
      </w:r>
      <w:r w:rsidR="001A41A3" w:rsidRPr="00333903">
        <w:t>预测模式</w:t>
      </w:r>
      <w:bookmarkEnd w:id="356"/>
    </w:p>
    <w:p w14:paraId="1E344672" w14:textId="77777777" w:rsidR="001A41A3" w:rsidRPr="00F257D5" w:rsidRDefault="001A41A3" w:rsidP="00E77DE5">
      <w:pPr>
        <w:pStyle w:val="2f6"/>
        <w:ind w:firstLine="480"/>
      </w:pPr>
      <w:r w:rsidRPr="00F257D5">
        <w:t>采用</w:t>
      </w:r>
      <w:r w:rsidRPr="00F257D5">
        <w:t>HJ2.4-2009</w:t>
      </w:r>
      <w:r w:rsidRPr="00F257D5">
        <w:t>《环境影响评价技术导则声环境》中推荐的工业噪声预测计算模式。如已知声源的倍频带声功率级，预测点位置的倍频带声压级</w:t>
      </w:r>
      <w:r w:rsidRPr="00F257D5">
        <w:t>L</w:t>
      </w:r>
      <w:r w:rsidRPr="00F257D5">
        <w:rPr>
          <w:vertAlign w:val="subscript"/>
        </w:rPr>
        <w:t>p</w:t>
      </w:r>
      <w:r w:rsidRPr="00F257D5">
        <w:t>（</w:t>
      </w:r>
      <w:r w:rsidRPr="00F257D5">
        <w:t>r</w:t>
      </w:r>
      <w:r w:rsidRPr="00F257D5">
        <w:t>）</w:t>
      </w:r>
      <w:proofErr w:type="gramStart"/>
      <w:r w:rsidRPr="00F257D5">
        <w:t>可下列</w:t>
      </w:r>
      <w:proofErr w:type="gramEnd"/>
      <w:r w:rsidRPr="00F257D5">
        <w:t>公式计算：</w:t>
      </w:r>
    </w:p>
    <w:p w14:paraId="567F4546" w14:textId="77777777" w:rsidR="001A41A3" w:rsidRPr="00F257D5" w:rsidRDefault="0000098F" w:rsidP="001A41A3">
      <w:pPr>
        <w:spacing w:line="360" w:lineRule="auto"/>
        <w:jc w:val="center"/>
        <w:rPr>
          <w:color w:val="000000" w:themeColor="text1"/>
          <w:sz w:val="24"/>
        </w:rPr>
      </w:pPr>
      <w:r w:rsidRPr="00F257D5">
        <w:rPr>
          <w:noProof/>
          <w:color w:val="000000" w:themeColor="text1"/>
          <w:position w:val="-14"/>
          <w:sz w:val="24"/>
        </w:rPr>
        <w:drawing>
          <wp:inline distT="0" distB="0" distL="0" distR="0" wp14:anchorId="14F46DCE" wp14:editId="0025361B">
            <wp:extent cx="1295400" cy="238125"/>
            <wp:effectExtent l="0" t="0" r="0" b="0"/>
            <wp:docPr id="18" name="图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5400" cy="238125"/>
                    </a:xfrm>
                    <a:prstGeom prst="rect">
                      <a:avLst/>
                    </a:prstGeom>
                    <a:noFill/>
                    <a:ln>
                      <a:noFill/>
                    </a:ln>
                  </pic:spPr>
                </pic:pic>
              </a:graphicData>
            </a:graphic>
          </wp:inline>
        </w:drawing>
      </w:r>
    </w:p>
    <w:p w14:paraId="6B9181AB" w14:textId="77777777" w:rsidR="001A41A3" w:rsidRPr="00F257D5" w:rsidRDefault="0000098F" w:rsidP="001A41A3">
      <w:pPr>
        <w:spacing w:line="360" w:lineRule="auto"/>
        <w:jc w:val="center"/>
        <w:rPr>
          <w:color w:val="000000" w:themeColor="text1"/>
          <w:sz w:val="24"/>
        </w:rPr>
      </w:pPr>
      <w:r w:rsidRPr="00F257D5">
        <w:rPr>
          <w:noProof/>
          <w:color w:val="000000" w:themeColor="text1"/>
          <w:position w:val="-14"/>
          <w:sz w:val="24"/>
        </w:rPr>
        <w:drawing>
          <wp:inline distT="0" distB="0" distL="0" distR="0" wp14:anchorId="2E995B1D" wp14:editId="4C492EF1">
            <wp:extent cx="2105025" cy="238125"/>
            <wp:effectExtent l="0" t="0" r="0" b="0"/>
            <wp:docPr id="19" name="图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05025" cy="238125"/>
                    </a:xfrm>
                    <a:prstGeom prst="rect">
                      <a:avLst/>
                    </a:prstGeom>
                    <a:noFill/>
                    <a:ln>
                      <a:noFill/>
                    </a:ln>
                  </pic:spPr>
                </pic:pic>
              </a:graphicData>
            </a:graphic>
          </wp:inline>
        </w:drawing>
      </w:r>
    </w:p>
    <w:p w14:paraId="482864E6" w14:textId="77777777" w:rsidR="001A41A3" w:rsidRPr="00F257D5" w:rsidRDefault="001A41A3" w:rsidP="001A41A3">
      <w:pPr>
        <w:spacing w:line="360" w:lineRule="auto"/>
        <w:ind w:firstLine="480"/>
        <w:rPr>
          <w:color w:val="000000" w:themeColor="text1"/>
          <w:sz w:val="24"/>
        </w:rPr>
      </w:pPr>
      <w:r w:rsidRPr="00F257D5">
        <w:rPr>
          <w:color w:val="000000" w:themeColor="text1"/>
          <w:sz w:val="24"/>
        </w:rPr>
        <w:lastRenderedPageBreak/>
        <w:t>式中：</w:t>
      </w:r>
    </w:p>
    <w:p w14:paraId="50B3950F" w14:textId="77777777" w:rsidR="001A41A3" w:rsidRPr="00F257D5" w:rsidRDefault="001A41A3" w:rsidP="001A41A3">
      <w:pPr>
        <w:spacing w:line="360" w:lineRule="auto"/>
        <w:ind w:firstLine="480"/>
        <w:rPr>
          <w:color w:val="000000" w:themeColor="text1"/>
          <w:sz w:val="24"/>
        </w:rPr>
      </w:pPr>
      <w:r w:rsidRPr="00F257D5">
        <w:rPr>
          <w:color w:val="000000" w:themeColor="text1"/>
          <w:sz w:val="24"/>
        </w:rPr>
        <w:t>L</w:t>
      </w:r>
      <w:r w:rsidRPr="00F257D5">
        <w:rPr>
          <w:color w:val="000000" w:themeColor="text1"/>
          <w:sz w:val="24"/>
          <w:vertAlign w:val="subscript"/>
        </w:rPr>
        <w:t>w</w:t>
      </w:r>
      <w:r w:rsidRPr="00F257D5">
        <w:rPr>
          <w:color w:val="000000" w:themeColor="text1"/>
          <w:sz w:val="24"/>
        </w:rPr>
        <w:t>——</w:t>
      </w:r>
      <w:r w:rsidRPr="00F257D5">
        <w:rPr>
          <w:color w:val="000000" w:themeColor="text1"/>
          <w:sz w:val="24"/>
        </w:rPr>
        <w:t>倍频带声功率级；</w:t>
      </w:r>
    </w:p>
    <w:p w14:paraId="146A418F" w14:textId="77777777" w:rsidR="001A41A3" w:rsidRPr="00F257D5" w:rsidRDefault="001A41A3" w:rsidP="001A41A3">
      <w:pPr>
        <w:spacing w:line="360" w:lineRule="auto"/>
        <w:ind w:firstLine="480"/>
        <w:rPr>
          <w:color w:val="000000" w:themeColor="text1"/>
          <w:sz w:val="24"/>
        </w:rPr>
      </w:pPr>
      <w:r w:rsidRPr="00F257D5">
        <w:rPr>
          <w:color w:val="000000" w:themeColor="text1"/>
          <w:sz w:val="24"/>
        </w:rPr>
        <w:t>D</w:t>
      </w:r>
      <w:r w:rsidRPr="00F257D5">
        <w:rPr>
          <w:color w:val="000000" w:themeColor="text1"/>
          <w:sz w:val="24"/>
          <w:vertAlign w:val="subscript"/>
        </w:rPr>
        <w:t>c</w:t>
      </w:r>
      <w:r w:rsidRPr="00F257D5">
        <w:rPr>
          <w:color w:val="000000" w:themeColor="text1"/>
          <w:sz w:val="24"/>
        </w:rPr>
        <w:t>——</w:t>
      </w:r>
      <w:r w:rsidRPr="00F257D5">
        <w:rPr>
          <w:color w:val="000000" w:themeColor="text1"/>
          <w:sz w:val="24"/>
        </w:rPr>
        <w:t>指向性校正，</w:t>
      </w:r>
      <w:r w:rsidRPr="00F257D5">
        <w:rPr>
          <w:color w:val="000000" w:themeColor="text1"/>
          <w:sz w:val="24"/>
        </w:rPr>
        <w:t>dB</w:t>
      </w:r>
      <w:r w:rsidRPr="00F257D5">
        <w:rPr>
          <w:color w:val="000000" w:themeColor="text1"/>
          <w:sz w:val="24"/>
        </w:rPr>
        <w:t>；它描述点声源的等效连续声压级与产生声功率</w:t>
      </w:r>
      <w:r w:rsidRPr="00F257D5">
        <w:rPr>
          <w:color w:val="000000" w:themeColor="text1"/>
          <w:sz w:val="24"/>
        </w:rPr>
        <w:t>Lw</w:t>
      </w:r>
      <w:r w:rsidRPr="00F257D5">
        <w:rPr>
          <w:color w:val="000000" w:themeColor="text1"/>
          <w:sz w:val="24"/>
        </w:rPr>
        <w:t>的全向点声源在规定方向</w:t>
      </w:r>
      <w:proofErr w:type="gramStart"/>
      <w:r w:rsidRPr="00F257D5">
        <w:rPr>
          <w:color w:val="000000" w:themeColor="text1"/>
          <w:sz w:val="24"/>
        </w:rPr>
        <w:t>的级得偏差</w:t>
      </w:r>
      <w:proofErr w:type="gramEnd"/>
      <w:r w:rsidRPr="00F257D5">
        <w:rPr>
          <w:color w:val="000000" w:themeColor="text1"/>
          <w:sz w:val="24"/>
        </w:rPr>
        <w:t>程度。指向性校正等于点声源的指向性指数</w:t>
      </w:r>
      <w:r w:rsidRPr="00F257D5">
        <w:rPr>
          <w:color w:val="000000" w:themeColor="text1"/>
          <w:sz w:val="24"/>
        </w:rPr>
        <w:t>D</w:t>
      </w:r>
      <w:r w:rsidRPr="00F257D5">
        <w:rPr>
          <w:color w:val="000000" w:themeColor="text1"/>
          <w:sz w:val="24"/>
          <w:vertAlign w:val="subscript"/>
        </w:rPr>
        <w:t>I</w:t>
      </w:r>
      <w:r w:rsidRPr="00F257D5">
        <w:rPr>
          <w:color w:val="000000" w:themeColor="text1"/>
          <w:sz w:val="24"/>
        </w:rPr>
        <w:t>加上计到小于</w:t>
      </w:r>
      <w:r w:rsidRPr="00F257D5">
        <w:rPr>
          <w:color w:val="000000" w:themeColor="text1"/>
          <w:sz w:val="24"/>
        </w:rPr>
        <w:t>4π</w:t>
      </w:r>
      <w:r w:rsidRPr="00F257D5">
        <w:rPr>
          <w:color w:val="000000" w:themeColor="text1"/>
          <w:sz w:val="24"/>
        </w:rPr>
        <w:t>球面度（</w:t>
      </w:r>
      <w:r w:rsidRPr="00F257D5">
        <w:rPr>
          <w:color w:val="000000" w:themeColor="text1"/>
          <w:sz w:val="24"/>
        </w:rPr>
        <w:t>sr</w:t>
      </w:r>
      <w:r w:rsidRPr="00F257D5">
        <w:rPr>
          <w:color w:val="000000" w:themeColor="text1"/>
          <w:sz w:val="24"/>
        </w:rPr>
        <w:t>）立体角内的声传播指数</w:t>
      </w:r>
      <w:r w:rsidRPr="00F257D5">
        <w:rPr>
          <w:color w:val="000000" w:themeColor="text1"/>
          <w:sz w:val="24"/>
        </w:rPr>
        <w:t>D</w:t>
      </w:r>
      <w:r w:rsidRPr="00F257D5">
        <w:rPr>
          <w:color w:val="000000" w:themeColor="text1"/>
          <w:sz w:val="24"/>
          <w:vertAlign w:val="subscript"/>
        </w:rPr>
        <w:t>Ω</w:t>
      </w:r>
      <w:r w:rsidRPr="00F257D5">
        <w:rPr>
          <w:color w:val="000000" w:themeColor="text1"/>
          <w:sz w:val="24"/>
        </w:rPr>
        <w:t>。对辐射到自由空间的全向点声源，</w:t>
      </w:r>
      <w:r w:rsidRPr="00F257D5">
        <w:rPr>
          <w:color w:val="000000" w:themeColor="text1"/>
          <w:sz w:val="24"/>
        </w:rPr>
        <w:t>D</w:t>
      </w:r>
      <w:r w:rsidRPr="00F257D5">
        <w:rPr>
          <w:color w:val="000000" w:themeColor="text1"/>
          <w:sz w:val="24"/>
          <w:vertAlign w:val="subscript"/>
        </w:rPr>
        <w:t>c</w:t>
      </w:r>
      <w:r w:rsidRPr="00F257D5">
        <w:rPr>
          <w:color w:val="000000" w:themeColor="text1"/>
          <w:sz w:val="24"/>
        </w:rPr>
        <w:t>=0dB</w:t>
      </w:r>
      <w:r w:rsidRPr="00F257D5">
        <w:rPr>
          <w:color w:val="000000" w:themeColor="text1"/>
          <w:sz w:val="24"/>
        </w:rPr>
        <w:t>。</w:t>
      </w:r>
    </w:p>
    <w:p w14:paraId="4B61CE02" w14:textId="77777777" w:rsidR="001A41A3" w:rsidRPr="00F257D5" w:rsidRDefault="001A41A3" w:rsidP="001A41A3">
      <w:pPr>
        <w:spacing w:line="360" w:lineRule="auto"/>
        <w:ind w:firstLine="480"/>
        <w:rPr>
          <w:color w:val="000000" w:themeColor="text1"/>
          <w:sz w:val="24"/>
        </w:rPr>
      </w:pPr>
      <w:r w:rsidRPr="00F257D5">
        <w:rPr>
          <w:color w:val="000000" w:themeColor="text1"/>
          <w:sz w:val="24"/>
        </w:rPr>
        <w:t>A——</w:t>
      </w:r>
      <w:r w:rsidRPr="00F257D5">
        <w:rPr>
          <w:color w:val="000000" w:themeColor="text1"/>
          <w:sz w:val="24"/>
        </w:rPr>
        <w:t>倍频带衰减，</w:t>
      </w:r>
      <w:r w:rsidRPr="00F257D5">
        <w:rPr>
          <w:color w:val="000000" w:themeColor="text1"/>
          <w:sz w:val="24"/>
        </w:rPr>
        <w:t>dB</w:t>
      </w:r>
      <w:r w:rsidRPr="00F257D5">
        <w:rPr>
          <w:color w:val="000000" w:themeColor="text1"/>
          <w:sz w:val="24"/>
        </w:rPr>
        <w:t>；</w:t>
      </w:r>
    </w:p>
    <w:p w14:paraId="02291260" w14:textId="77777777" w:rsidR="001A41A3" w:rsidRPr="00F257D5" w:rsidRDefault="001A41A3" w:rsidP="001A41A3">
      <w:pPr>
        <w:spacing w:line="360" w:lineRule="auto"/>
        <w:ind w:firstLine="480"/>
        <w:rPr>
          <w:color w:val="000000" w:themeColor="text1"/>
          <w:sz w:val="24"/>
        </w:rPr>
      </w:pPr>
      <w:r w:rsidRPr="00F257D5">
        <w:rPr>
          <w:color w:val="000000" w:themeColor="text1"/>
          <w:sz w:val="24"/>
        </w:rPr>
        <w:t>A</w:t>
      </w:r>
      <w:r w:rsidRPr="00F257D5">
        <w:rPr>
          <w:color w:val="000000" w:themeColor="text1"/>
          <w:sz w:val="24"/>
          <w:vertAlign w:val="subscript"/>
        </w:rPr>
        <w:t>div</w:t>
      </w:r>
      <w:r w:rsidRPr="00F257D5">
        <w:rPr>
          <w:color w:val="000000" w:themeColor="text1"/>
          <w:sz w:val="24"/>
        </w:rPr>
        <w:t>——</w:t>
      </w:r>
      <w:r w:rsidRPr="00F257D5">
        <w:rPr>
          <w:color w:val="000000" w:themeColor="text1"/>
          <w:sz w:val="24"/>
        </w:rPr>
        <w:t>几何发散引起的倍频带衰减，</w:t>
      </w:r>
      <w:r w:rsidRPr="00F257D5">
        <w:rPr>
          <w:color w:val="000000" w:themeColor="text1"/>
          <w:sz w:val="24"/>
        </w:rPr>
        <w:t>dB</w:t>
      </w:r>
      <w:r w:rsidRPr="00F257D5">
        <w:rPr>
          <w:color w:val="000000" w:themeColor="text1"/>
          <w:sz w:val="24"/>
        </w:rPr>
        <w:t>；</w:t>
      </w:r>
    </w:p>
    <w:p w14:paraId="7CB292B6" w14:textId="77777777" w:rsidR="001A41A3" w:rsidRPr="00F257D5" w:rsidRDefault="001A41A3" w:rsidP="001A41A3">
      <w:pPr>
        <w:spacing w:line="360" w:lineRule="auto"/>
        <w:ind w:firstLine="480"/>
        <w:rPr>
          <w:color w:val="000000" w:themeColor="text1"/>
          <w:sz w:val="24"/>
        </w:rPr>
      </w:pPr>
      <w:r w:rsidRPr="00F257D5">
        <w:rPr>
          <w:color w:val="000000" w:themeColor="text1"/>
          <w:sz w:val="24"/>
        </w:rPr>
        <w:t>A</w:t>
      </w:r>
      <w:r w:rsidRPr="00F257D5">
        <w:rPr>
          <w:color w:val="000000" w:themeColor="text1"/>
          <w:sz w:val="24"/>
          <w:vertAlign w:val="subscript"/>
        </w:rPr>
        <w:t>atm</w:t>
      </w:r>
      <w:r w:rsidRPr="00F257D5">
        <w:rPr>
          <w:color w:val="000000" w:themeColor="text1"/>
          <w:sz w:val="24"/>
        </w:rPr>
        <w:t>——</w:t>
      </w:r>
      <w:r w:rsidRPr="00F257D5">
        <w:rPr>
          <w:color w:val="000000" w:themeColor="text1"/>
          <w:sz w:val="24"/>
        </w:rPr>
        <w:t>大气吸收引起的倍频带衰减，</w:t>
      </w:r>
      <w:r w:rsidRPr="00F257D5">
        <w:rPr>
          <w:color w:val="000000" w:themeColor="text1"/>
          <w:sz w:val="24"/>
        </w:rPr>
        <w:t>dB</w:t>
      </w:r>
      <w:r w:rsidRPr="00F257D5">
        <w:rPr>
          <w:color w:val="000000" w:themeColor="text1"/>
          <w:sz w:val="24"/>
        </w:rPr>
        <w:t>；</w:t>
      </w:r>
    </w:p>
    <w:p w14:paraId="69B345E8" w14:textId="77777777" w:rsidR="001A41A3" w:rsidRPr="00F257D5" w:rsidRDefault="001A41A3" w:rsidP="001A41A3">
      <w:pPr>
        <w:spacing w:line="360" w:lineRule="auto"/>
        <w:ind w:firstLine="480"/>
        <w:rPr>
          <w:color w:val="000000" w:themeColor="text1"/>
          <w:sz w:val="24"/>
        </w:rPr>
      </w:pPr>
      <w:r w:rsidRPr="00F257D5">
        <w:rPr>
          <w:color w:val="000000" w:themeColor="text1"/>
          <w:sz w:val="24"/>
        </w:rPr>
        <w:t>A</w:t>
      </w:r>
      <w:r w:rsidRPr="00F257D5">
        <w:rPr>
          <w:color w:val="000000" w:themeColor="text1"/>
          <w:sz w:val="24"/>
          <w:vertAlign w:val="subscript"/>
        </w:rPr>
        <w:t>gr</w:t>
      </w:r>
      <w:r w:rsidRPr="00F257D5">
        <w:rPr>
          <w:color w:val="000000" w:themeColor="text1"/>
          <w:sz w:val="24"/>
        </w:rPr>
        <w:t>——</w:t>
      </w:r>
      <w:r w:rsidRPr="00F257D5">
        <w:rPr>
          <w:color w:val="000000" w:themeColor="text1"/>
          <w:sz w:val="24"/>
        </w:rPr>
        <w:t>地面效应引起的倍频带衰减，</w:t>
      </w:r>
      <w:r w:rsidRPr="00F257D5">
        <w:rPr>
          <w:color w:val="000000" w:themeColor="text1"/>
          <w:sz w:val="24"/>
        </w:rPr>
        <w:t>dB</w:t>
      </w:r>
      <w:r w:rsidRPr="00F257D5">
        <w:rPr>
          <w:color w:val="000000" w:themeColor="text1"/>
          <w:sz w:val="24"/>
        </w:rPr>
        <w:t>；</w:t>
      </w:r>
    </w:p>
    <w:p w14:paraId="1D8DB484" w14:textId="77777777" w:rsidR="001A41A3" w:rsidRPr="00F257D5" w:rsidRDefault="001A41A3" w:rsidP="001A41A3">
      <w:pPr>
        <w:spacing w:line="360" w:lineRule="auto"/>
        <w:ind w:firstLine="480"/>
        <w:rPr>
          <w:color w:val="000000" w:themeColor="text1"/>
          <w:sz w:val="24"/>
        </w:rPr>
      </w:pPr>
      <w:r w:rsidRPr="00F257D5">
        <w:rPr>
          <w:color w:val="000000" w:themeColor="text1"/>
          <w:sz w:val="24"/>
        </w:rPr>
        <w:t>A</w:t>
      </w:r>
      <w:r w:rsidRPr="00F257D5">
        <w:rPr>
          <w:color w:val="000000" w:themeColor="text1"/>
          <w:sz w:val="24"/>
          <w:vertAlign w:val="subscript"/>
        </w:rPr>
        <w:t>bar</w:t>
      </w:r>
      <w:r w:rsidRPr="00F257D5">
        <w:rPr>
          <w:color w:val="000000" w:themeColor="text1"/>
          <w:sz w:val="24"/>
        </w:rPr>
        <w:t>——</w:t>
      </w:r>
      <w:r w:rsidRPr="00F257D5">
        <w:rPr>
          <w:color w:val="000000" w:themeColor="text1"/>
          <w:sz w:val="24"/>
        </w:rPr>
        <w:t>声屏障引起的倍频带衰减，</w:t>
      </w:r>
      <w:r w:rsidRPr="00F257D5">
        <w:rPr>
          <w:color w:val="000000" w:themeColor="text1"/>
          <w:sz w:val="24"/>
        </w:rPr>
        <w:t>dB</w:t>
      </w:r>
      <w:r w:rsidRPr="00F257D5">
        <w:rPr>
          <w:color w:val="000000" w:themeColor="text1"/>
          <w:sz w:val="24"/>
        </w:rPr>
        <w:t>；</w:t>
      </w:r>
    </w:p>
    <w:p w14:paraId="6053009F" w14:textId="77777777" w:rsidR="001A41A3" w:rsidRPr="00F257D5" w:rsidRDefault="001A41A3" w:rsidP="001A41A3">
      <w:pPr>
        <w:spacing w:line="360" w:lineRule="auto"/>
        <w:ind w:firstLine="480"/>
        <w:rPr>
          <w:color w:val="000000" w:themeColor="text1"/>
          <w:sz w:val="24"/>
        </w:rPr>
      </w:pPr>
      <w:r w:rsidRPr="00F257D5">
        <w:rPr>
          <w:color w:val="000000" w:themeColor="text1"/>
          <w:sz w:val="24"/>
        </w:rPr>
        <w:t>A</w:t>
      </w:r>
      <w:r w:rsidRPr="00F257D5">
        <w:rPr>
          <w:color w:val="000000" w:themeColor="text1"/>
          <w:sz w:val="24"/>
          <w:vertAlign w:val="subscript"/>
        </w:rPr>
        <w:t>misc</w:t>
      </w:r>
      <w:r w:rsidRPr="00F257D5">
        <w:rPr>
          <w:color w:val="000000" w:themeColor="text1"/>
          <w:sz w:val="24"/>
        </w:rPr>
        <w:t>——</w:t>
      </w:r>
      <w:r w:rsidRPr="00F257D5">
        <w:rPr>
          <w:color w:val="000000" w:themeColor="text1"/>
          <w:sz w:val="24"/>
        </w:rPr>
        <w:t>其他多方面效应引起的倍频带衰减，</w:t>
      </w:r>
      <w:r w:rsidRPr="00F257D5">
        <w:rPr>
          <w:color w:val="000000" w:themeColor="text1"/>
          <w:sz w:val="24"/>
        </w:rPr>
        <w:t>dB</w:t>
      </w:r>
      <w:r w:rsidRPr="00F257D5">
        <w:rPr>
          <w:color w:val="000000" w:themeColor="text1"/>
          <w:sz w:val="24"/>
        </w:rPr>
        <w:t>。</w:t>
      </w:r>
    </w:p>
    <w:p w14:paraId="6B4BB757" w14:textId="77777777" w:rsidR="001A41A3" w:rsidRPr="00F257D5" w:rsidRDefault="001A41A3" w:rsidP="001A41A3">
      <w:pPr>
        <w:spacing w:line="360" w:lineRule="auto"/>
        <w:ind w:firstLine="480"/>
        <w:rPr>
          <w:color w:val="000000" w:themeColor="text1"/>
          <w:sz w:val="24"/>
        </w:rPr>
      </w:pPr>
      <w:r w:rsidRPr="00F257D5">
        <w:rPr>
          <w:color w:val="000000" w:themeColor="text1"/>
          <w:sz w:val="24"/>
        </w:rPr>
        <w:t>在不能取得声源倍频带声功率或倍频带声压级，只能获得</w:t>
      </w:r>
      <w:r w:rsidRPr="00F257D5">
        <w:rPr>
          <w:color w:val="000000" w:themeColor="text1"/>
          <w:sz w:val="24"/>
        </w:rPr>
        <w:t>A</w:t>
      </w:r>
      <w:r w:rsidRPr="00F257D5">
        <w:rPr>
          <w:color w:val="000000" w:themeColor="text1"/>
          <w:sz w:val="24"/>
        </w:rPr>
        <w:t>声功率级时，可</w:t>
      </w:r>
      <w:proofErr w:type="gramStart"/>
      <w:r w:rsidRPr="00F257D5">
        <w:rPr>
          <w:color w:val="000000" w:themeColor="text1"/>
          <w:sz w:val="24"/>
        </w:rPr>
        <w:t>按下式做近似</w:t>
      </w:r>
      <w:proofErr w:type="gramEnd"/>
      <w:r w:rsidRPr="00F257D5">
        <w:rPr>
          <w:color w:val="000000" w:themeColor="text1"/>
          <w:sz w:val="24"/>
        </w:rPr>
        <w:t>计算：</w:t>
      </w:r>
    </w:p>
    <w:p w14:paraId="52C56DCE" w14:textId="77777777" w:rsidR="001A41A3" w:rsidRPr="00F257D5" w:rsidRDefault="0000098F" w:rsidP="001A41A3">
      <w:pPr>
        <w:spacing w:line="360" w:lineRule="auto"/>
        <w:jc w:val="center"/>
        <w:rPr>
          <w:color w:val="000000" w:themeColor="text1"/>
          <w:sz w:val="24"/>
        </w:rPr>
      </w:pPr>
      <w:r w:rsidRPr="00F257D5">
        <w:rPr>
          <w:noProof/>
          <w:color w:val="000000" w:themeColor="text1"/>
          <w:position w:val="-12"/>
          <w:sz w:val="24"/>
        </w:rPr>
        <w:drawing>
          <wp:inline distT="0" distB="0" distL="0" distR="0" wp14:anchorId="2E9ABFC0" wp14:editId="01BAE752">
            <wp:extent cx="1362075" cy="228600"/>
            <wp:effectExtent l="0" t="0" r="0" b="0"/>
            <wp:docPr id="20" name="图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62075" cy="228600"/>
                    </a:xfrm>
                    <a:prstGeom prst="rect">
                      <a:avLst/>
                    </a:prstGeom>
                    <a:noFill/>
                    <a:ln>
                      <a:noFill/>
                    </a:ln>
                  </pic:spPr>
                </pic:pic>
              </a:graphicData>
            </a:graphic>
          </wp:inline>
        </w:drawing>
      </w:r>
    </w:p>
    <w:p w14:paraId="7B125292" w14:textId="77777777" w:rsidR="001A41A3" w:rsidRPr="00F257D5" w:rsidRDefault="001A41A3" w:rsidP="001A41A3">
      <w:pPr>
        <w:spacing w:line="360" w:lineRule="auto"/>
        <w:ind w:firstLine="480"/>
        <w:rPr>
          <w:color w:val="000000" w:themeColor="text1"/>
          <w:sz w:val="24"/>
        </w:rPr>
      </w:pPr>
      <w:r w:rsidRPr="00F257D5">
        <w:rPr>
          <w:color w:val="000000" w:themeColor="text1"/>
          <w:sz w:val="24"/>
        </w:rPr>
        <w:t>在只考虑几何发散时，可用下式：</w:t>
      </w:r>
      <w:r w:rsidRPr="00F257D5">
        <w:rPr>
          <w:color w:val="000000" w:themeColor="text1"/>
          <w:sz w:val="24"/>
        </w:rPr>
        <w:t>‘</w:t>
      </w:r>
    </w:p>
    <w:p w14:paraId="08F6A9F9" w14:textId="77777777" w:rsidR="001A41A3" w:rsidRPr="00F257D5" w:rsidRDefault="0000098F" w:rsidP="001A41A3">
      <w:pPr>
        <w:spacing w:line="360" w:lineRule="auto"/>
        <w:jc w:val="center"/>
        <w:rPr>
          <w:color w:val="000000" w:themeColor="text1"/>
          <w:sz w:val="24"/>
        </w:rPr>
      </w:pPr>
      <w:r w:rsidRPr="00F257D5">
        <w:rPr>
          <w:noProof/>
          <w:color w:val="000000" w:themeColor="text1"/>
          <w:position w:val="-12"/>
          <w:sz w:val="24"/>
        </w:rPr>
        <w:drawing>
          <wp:inline distT="0" distB="0" distL="0" distR="0" wp14:anchorId="7A48DB99" wp14:editId="581D803B">
            <wp:extent cx="1304925" cy="228600"/>
            <wp:effectExtent l="0" t="0" r="0" b="0"/>
            <wp:docPr id="21" name="图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04925" cy="228600"/>
                    </a:xfrm>
                    <a:prstGeom prst="rect">
                      <a:avLst/>
                    </a:prstGeom>
                    <a:noFill/>
                    <a:ln>
                      <a:noFill/>
                    </a:ln>
                  </pic:spPr>
                </pic:pic>
              </a:graphicData>
            </a:graphic>
          </wp:inline>
        </w:drawing>
      </w:r>
    </w:p>
    <w:p w14:paraId="79E35D8A" w14:textId="77777777" w:rsidR="001A41A3" w:rsidRPr="00F257D5" w:rsidRDefault="001A41A3" w:rsidP="001A41A3">
      <w:pPr>
        <w:spacing w:line="360" w:lineRule="auto"/>
        <w:ind w:firstLine="480"/>
        <w:rPr>
          <w:color w:val="000000" w:themeColor="text1"/>
          <w:sz w:val="24"/>
        </w:rPr>
      </w:pPr>
      <w:r w:rsidRPr="00F257D5">
        <w:rPr>
          <w:color w:val="000000" w:themeColor="text1"/>
          <w:sz w:val="24"/>
        </w:rPr>
        <w:t>当声源处于半自由声场，则点声源几何发散衰减公式为：</w:t>
      </w:r>
    </w:p>
    <w:p w14:paraId="22887E28" w14:textId="77777777" w:rsidR="001A41A3" w:rsidRPr="00F257D5" w:rsidRDefault="0000098F" w:rsidP="001A41A3">
      <w:pPr>
        <w:spacing w:line="360" w:lineRule="auto"/>
        <w:jc w:val="center"/>
        <w:rPr>
          <w:color w:val="000000" w:themeColor="text1"/>
          <w:sz w:val="24"/>
        </w:rPr>
      </w:pPr>
      <w:r w:rsidRPr="00F257D5">
        <w:rPr>
          <w:noProof/>
          <w:color w:val="000000" w:themeColor="text1"/>
          <w:position w:val="-12"/>
          <w:sz w:val="24"/>
        </w:rPr>
        <w:drawing>
          <wp:inline distT="0" distB="0" distL="0" distR="0" wp14:anchorId="7ECD4DBE" wp14:editId="252C6AF6">
            <wp:extent cx="1609725" cy="228600"/>
            <wp:effectExtent l="0" t="0" r="0" b="0"/>
            <wp:docPr id="22" name="图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09725" cy="228600"/>
                    </a:xfrm>
                    <a:prstGeom prst="rect">
                      <a:avLst/>
                    </a:prstGeom>
                    <a:noFill/>
                    <a:ln>
                      <a:noFill/>
                    </a:ln>
                  </pic:spPr>
                </pic:pic>
              </a:graphicData>
            </a:graphic>
          </wp:inline>
        </w:drawing>
      </w:r>
    </w:p>
    <w:p w14:paraId="695C844B" w14:textId="77777777" w:rsidR="001A41A3" w:rsidRPr="00F257D5" w:rsidRDefault="001A41A3" w:rsidP="001A41A3">
      <w:pPr>
        <w:spacing w:line="360" w:lineRule="auto"/>
        <w:ind w:firstLine="480"/>
        <w:rPr>
          <w:color w:val="000000" w:themeColor="text1"/>
          <w:sz w:val="24"/>
        </w:rPr>
      </w:pPr>
      <w:r w:rsidRPr="00F257D5">
        <w:rPr>
          <w:color w:val="000000" w:themeColor="text1"/>
          <w:sz w:val="24"/>
        </w:rPr>
        <w:t>建设项目声源在预测点产生的等效声级贡献值（</w:t>
      </w:r>
      <w:r w:rsidRPr="00F257D5">
        <w:rPr>
          <w:color w:val="000000" w:themeColor="text1"/>
          <w:sz w:val="24"/>
        </w:rPr>
        <w:t>L</w:t>
      </w:r>
      <w:r w:rsidRPr="00F257D5">
        <w:rPr>
          <w:color w:val="000000" w:themeColor="text1"/>
          <w:sz w:val="24"/>
          <w:vertAlign w:val="subscript"/>
        </w:rPr>
        <w:t>eqg</w:t>
      </w:r>
      <w:r w:rsidRPr="00F257D5">
        <w:rPr>
          <w:color w:val="000000" w:themeColor="text1"/>
          <w:sz w:val="24"/>
        </w:rPr>
        <w:t>）计算公式：</w:t>
      </w:r>
    </w:p>
    <w:p w14:paraId="1D4C2131" w14:textId="77777777" w:rsidR="001A41A3" w:rsidRPr="00F257D5" w:rsidRDefault="0000098F" w:rsidP="001A41A3">
      <w:pPr>
        <w:spacing w:line="360" w:lineRule="auto"/>
        <w:jc w:val="center"/>
        <w:rPr>
          <w:color w:val="000000" w:themeColor="text1"/>
          <w:sz w:val="24"/>
        </w:rPr>
      </w:pPr>
      <w:r w:rsidRPr="00F257D5">
        <w:rPr>
          <w:noProof/>
          <w:color w:val="000000" w:themeColor="text1"/>
          <w:position w:val="-28"/>
          <w:sz w:val="24"/>
        </w:rPr>
        <w:drawing>
          <wp:inline distT="0" distB="0" distL="0" distR="0" wp14:anchorId="34101970" wp14:editId="68ACAEC2">
            <wp:extent cx="1647825" cy="419100"/>
            <wp:effectExtent l="0" t="0" r="0" b="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47825" cy="419100"/>
                    </a:xfrm>
                    <a:prstGeom prst="rect">
                      <a:avLst/>
                    </a:prstGeom>
                    <a:noFill/>
                    <a:ln>
                      <a:noFill/>
                    </a:ln>
                  </pic:spPr>
                </pic:pic>
              </a:graphicData>
            </a:graphic>
          </wp:inline>
        </w:drawing>
      </w:r>
    </w:p>
    <w:p w14:paraId="0CA21684" w14:textId="77777777" w:rsidR="001A41A3" w:rsidRPr="00F257D5" w:rsidRDefault="001A41A3" w:rsidP="001A41A3">
      <w:pPr>
        <w:spacing w:line="360" w:lineRule="auto"/>
        <w:ind w:firstLine="480"/>
        <w:rPr>
          <w:color w:val="000000" w:themeColor="text1"/>
          <w:sz w:val="24"/>
        </w:rPr>
      </w:pPr>
      <w:r w:rsidRPr="00F257D5">
        <w:rPr>
          <w:color w:val="000000" w:themeColor="text1"/>
          <w:sz w:val="24"/>
        </w:rPr>
        <w:t>式中：</w:t>
      </w:r>
    </w:p>
    <w:p w14:paraId="414684E5" w14:textId="77777777" w:rsidR="001A41A3" w:rsidRPr="00F257D5" w:rsidRDefault="001A41A3" w:rsidP="001A41A3">
      <w:pPr>
        <w:spacing w:line="360" w:lineRule="auto"/>
        <w:ind w:firstLine="480"/>
        <w:rPr>
          <w:color w:val="000000" w:themeColor="text1"/>
          <w:sz w:val="24"/>
        </w:rPr>
      </w:pPr>
      <w:r w:rsidRPr="00F257D5">
        <w:rPr>
          <w:color w:val="000000" w:themeColor="text1"/>
          <w:sz w:val="24"/>
        </w:rPr>
        <w:t>L</w:t>
      </w:r>
      <w:r w:rsidRPr="00F257D5">
        <w:rPr>
          <w:color w:val="000000" w:themeColor="text1"/>
          <w:sz w:val="24"/>
          <w:vertAlign w:val="subscript"/>
        </w:rPr>
        <w:t>eqg</w:t>
      </w:r>
      <w:r w:rsidRPr="00F257D5">
        <w:rPr>
          <w:color w:val="000000" w:themeColor="text1"/>
          <w:sz w:val="24"/>
        </w:rPr>
        <w:t>——</w:t>
      </w:r>
      <w:r w:rsidRPr="00F257D5">
        <w:rPr>
          <w:color w:val="000000" w:themeColor="text1"/>
          <w:sz w:val="24"/>
        </w:rPr>
        <w:t>建设项目声源在预测点的等效声级贡献值，</w:t>
      </w:r>
      <w:r w:rsidRPr="00F257D5">
        <w:rPr>
          <w:color w:val="000000" w:themeColor="text1"/>
          <w:sz w:val="24"/>
        </w:rPr>
        <w:t>dB</w:t>
      </w:r>
      <w:r w:rsidRPr="00F257D5">
        <w:rPr>
          <w:color w:val="000000" w:themeColor="text1"/>
          <w:sz w:val="24"/>
        </w:rPr>
        <w:t>（</w:t>
      </w:r>
      <w:r w:rsidRPr="00F257D5">
        <w:rPr>
          <w:color w:val="000000" w:themeColor="text1"/>
          <w:sz w:val="24"/>
        </w:rPr>
        <w:t>A</w:t>
      </w:r>
      <w:r w:rsidRPr="00F257D5">
        <w:rPr>
          <w:color w:val="000000" w:themeColor="text1"/>
          <w:sz w:val="24"/>
        </w:rPr>
        <w:t>）；</w:t>
      </w:r>
    </w:p>
    <w:p w14:paraId="49650ED8" w14:textId="77777777" w:rsidR="001A41A3" w:rsidRPr="00F257D5" w:rsidRDefault="001A41A3" w:rsidP="001A41A3">
      <w:pPr>
        <w:spacing w:line="360" w:lineRule="auto"/>
        <w:ind w:firstLine="480"/>
        <w:rPr>
          <w:color w:val="000000" w:themeColor="text1"/>
          <w:sz w:val="24"/>
        </w:rPr>
      </w:pPr>
      <w:r w:rsidRPr="00F257D5">
        <w:rPr>
          <w:color w:val="000000" w:themeColor="text1"/>
          <w:sz w:val="24"/>
        </w:rPr>
        <w:t>L</w:t>
      </w:r>
      <w:r w:rsidRPr="00F257D5">
        <w:rPr>
          <w:color w:val="000000" w:themeColor="text1"/>
          <w:sz w:val="24"/>
          <w:vertAlign w:val="subscript"/>
        </w:rPr>
        <w:t>Ai</w:t>
      </w:r>
      <w:r w:rsidRPr="00F257D5">
        <w:rPr>
          <w:color w:val="000000" w:themeColor="text1"/>
          <w:sz w:val="24"/>
        </w:rPr>
        <w:t>——i</w:t>
      </w:r>
      <w:r w:rsidRPr="00F257D5">
        <w:rPr>
          <w:color w:val="000000" w:themeColor="text1"/>
          <w:sz w:val="24"/>
        </w:rPr>
        <w:t>声源在预测点产生的</w:t>
      </w:r>
      <w:r w:rsidRPr="00F257D5">
        <w:rPr>
          <w:color w:val="000000" w:themeColor="text1"/>
          <w:sz w:val="24"/>
        </w:rPr>
        <w:t>A</w:t>
      </w:r>
      <w:r w:rsidRPr="00F257D5">
        <w:rPr>
          <w:color w:val="000000" w:themeColor="text1"/>
          <w:sz w:val="24"/>
        </w:rPr>
        <w:t>声级，</w:t>
      </w:r>
      <w:r w:rsidRPr="00F257D5">
        <w:rPr>
          <w:color w:val="000000" w:themeColor="text1"/>
          <w:sz w:val="24"/>
        </w:rPr>
        <w:t>dB</w:t>
      </w:r>
      <w:r w:rsidRPr="00F257D5">
        <w:rPr>
          <w:color w:val="000000" w:themeColor="text1"/>
          <w:sz w:val="24"/>
        </w:rPr>
        <w:t>（</w:t>
      </w:r>
      <w:r w:rsidRPr="00F257D5">
        <w:rPr>
          <w:color w:val="000000" w:themeColor="text1"/>
          <w:sz w:val="24"/>
        </w:rPr>
        <w:t>A</w:t>
      </w:r>
      <w:r w:rsidRPr="00F257D5">
        <w:rPr>
          <w:color w:val="000000" w:themeColor="text1"/>
          <w:sz w:val="24"/>
        </w:rPr>
        <w:t>）；</w:t>
      </w:r>
    </w:p>
    <w:p w14:paraId="44F76383" w14:textId="77777777" w:rsidR="001A41A3" w:rsidRPr="00F257D5" w:rsidRDefault="001A41A3" w:rsidP="001A41A3">
      <w:pPr>
        <w:spacing w:line="360" w:lineRule="auto"/>
        <w:ind w:firstLine="480"/>
        <w:rPr>
          <w:color w:val="000000" w:themeColor="text1"/>
          <w:sz w:val="24"/>
        </w:rPr>
      </w:pPr>
      <w:r w:rsidRPr="00F257D5">
        <w:rPr>
          <w:color w:val="000000" w:themeColor="text1"/>
          <w:sz w:val="24"/>
        </w:rPr>
        <w:t>T——</w:t>
      </w:r>
      <w:r w:rsidRPr="00F257D5">
        <w:rPr>
          <w:color w:val="000000" w:themeColor="text1"/>
          <w:sz w:val="24"/>
        </w:rPr>
        <w:t>预测计算的时间段，</w:t>
      </w:r>
      <w:r w:rsidRPr="00F257D5">
        <w:rPr>
          <w:color w:val="000000" w:themeColor="text1"/>
          <w:sz w:val="24"/>
        </w:rPr>
        <w:t>s</w:t>
      </w:r>
      <w:r w:rsidRPr="00F257D5">
        <w:rPr>
          <w:color w:val="000000" w:themeColor="text1"/>
          <w:sz w:val="24"/>
        </w:rPr>
        <w:t>；</w:t>
      </w:r>
    </w:p>
    <w:p w14:paraId="61B179C5" w14:textId="77777777" w:rsidR="001A41A3" w:rsidRPr="00F257D5" w:rsidRDefault="001A41A3" w:rsidP="001A41A3">
      <w:pPr>
        <w:spacing w:line="360" w:lineRule="auto"/>
        <w:ind w:firstLine="480"/>
        <w:rPr>
          <w:color w:val="000000" w:themeColor="text1"/>
          <w:sz w:val="24"/>
        </w:rPr>
      </w:pPr>
      <w:r w:rsidRPr="00F257D5">
        <w:rPr>
          <w:color w:val="000000" w:themeColor="text1"/>
          <w:sz w:val="24"/>
        </w:rPr>
        <w:t>t</w:t>
      </w:r>
      <w:r w:rsidRPr="00F257D5">
        <w:rPr>
          <w:color w:val="000000" w:themeColor="text1"/>
          <w:sz w:val="24"/>
          <w:vertAlign w:val="subscript"/>
        </w:rPr>
        <w:t>i</w:t>
      </w:r>
      <w:r w:rsidRPr="00F257D5">
        <w:rPr>
          <w:color w:val="000000" w:themeColor="text1"/>
          <w:sz w:val="24"/>
        </w:rPr>
        <w:t>——i</w:t>
      </w:r>
      <w:r w:rsidRPr="00F257D5">
        <w:rPr>
          <w:color w:val="000000" w:themeColor="text1"/>
          <w:sz w:val="24"/>
        </w:rPr>
        <w:t>声源在</w:t>
      </w:r>
      <w:r w:rsidRPr="00F257D5">
        <w:rPr>
          <w:color w:val="000000" w:themeColor="text1"/>
          <w:sz w:val="24"/>
        </w:rPr>
        <w:t>T</w:t>
      </w:r>
      <w:r w:rsidRPr="00F257D5">
        <w:rPr>
          <w:color w:val="000000" w:themeColor="text1"/>
          <w:sz w:val="24"/>
        </w:rPr>
        <w:t>时段内的运行时间，</w:t>
      </w:r>
      <w:r w:rsidRPr="00F257D5">
        <w:rPr>
          <w:color w:val="000000" w:themeColor="text1"/>
          <w:sz w:val="24"/>
        </w:rPr>
        <w:t>s</w:t>
      </w:r>
      <w:r w:rsidRPr="00F257D5">
        <w:rPr>
          <w:color w:val="000000" w:themeColor="text1"/>
          <w:sz w:val="24"/>
        </w:rPr>
        <w:t>。</w:t>
      </w:r>
    </w:p>
    <w:p w14:paraId="70996AF5" w14:textId="77777777" w:rsidR="001A41A3" w:rsidRPr="00F257D5" w:rsidRDefault="001A41A3" w:rsidP="001A41A3">
      <w:pPr>
        <w:spacing w:line="360" w:lineRule="auto"/>
        <w:ind w:firstLine="480"/>
        <w:rPr>
          <w:color w:val="000000" w:themeColor="text1"/>
          <w:sz w:val="24"/>
        </w:rPr>
      </w:pPr>
      <w:r w:rsidRPr="00F257D5">
        <w:rPr>
          <w:color w:val="000000" w:themeColor="text1"/>
          <w:sz w:val="24"/>
        </w:rPr>
        <w:t>预测点的预测等效声级（</w:t>
      </w:r>
      <w:r w:rsidRPr="00F257D5">
        <w:rPr>
          <w:color w:val="000000" w:themeColor="text1"/>
          <w:sz w:val="24"/>
        </w:rPr>
        <w:t>L</w:t>
      </w:r>
      <w:r w:rsidRPr="00F257D5">
        <w:rPr>
          <w:color w:val="000000" w:themeColor="text1"/>
          <w:sz w:val="24"/>
          <w:vertAlign w:val="subscript"/>
        </w:rPr>
        <w:t>eq</w:t>
      </w:r>
      <w:r w:rsidRPr="00F257D5">
        <w:rPr>
          <w:color w:val="000000" w:themeColor="text1"/>
          <w:sz w:val="24"/>
        </w:rPr>
        <w:t>）计算公式：</w:t>
      </w:r>
    </w:p>
    <w:p w14:paraId="48A92487" w14:textId="77777777" w:rsidR="001A41A3" w:rsidRPr="00F257D5" w:rsidRDefault="0000098F" w:rsidP="001A41A3">
      <w:pPr>
        <w:spacing w:line="360" w:lineRule="auto"/>
        <w:jc w:val="center"/>
        <w:rPr>
          <w:color w:val="000000" w:themeColor="text1"/>
          <w:sz w:val="24"/>
        </w:rPr>
      </w:pPr>
      <w:r w:rsidRPr="00F257D5">
        <w:rPr>
          <w:noProof/>
          <w:color w:val="000000" w:themeColor="text1"/>
          <w:position w:val="-14"/>
          <w:sz w:val="24"/>
        </w:rPr>
        <w:drawing>
          <wp:inline distT="0" distB="0" distL="0" distR="0" wp14:anchorId="43B936D9" wp14:editId="3379EBAA">
            <wp:extent cx="1790700" cy="266700"/>
            <wp:effectExtent l="0" t="0" r="0" b="0"/>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0700" cy="266700"/>
                    </a:xfrm>
                    <a:prstGeom prst="rect">
                      <a:avLst/>
                    </a:prstGeom>
                    <a:noFill/>
                    <a:ln>
                      <a:noFill/>
                    </a:ln>
                  </pic:spPr>
                </pic:pic>
              </a:graphicData>
            </a:graphic>
          </wp:inline>
        </w:drawing>
      </w:r>
    </w:p>
    <w:p w14:paraId="1BEB1BB2" w14:textId="77777777" w:rsidR="001A41A3" w:rsidRPr="00F257D5" w:rsidRDefault="001A41A3" w:rsidP="001A41A3">
      <w:pPr>
        <w:spacing w:line="360" w:lineRule="auto"/>
        <w:ind w:firstLine="480"/>
        <w:rPr>
          <w:color w:val="000000" w:themeColor="text1"/>
          <w:sz w:val="24"/>
        </w:rPr>
      </w:pPr>
      <w:r w:rsidRPr="00F257D5">
        <w:rPr>
          <w:color w:val="000000" w:themeColor="text1"/>
          <w:sz w:val="24"/>
        </w:rPr>
        <w:lastRenderedPageBreak/>
        <w:t>式中：</w:t>
      </w:r>
    </w:p>
    <w:p w14:paraId="25924E89" w14:textId="77777777" w:rsidR="001A41A3" w:rsidRPr="00F257D5" w:rsidRDefault="001A41A3" w:rsidP="001A41A3">
      <w:pPr>
        <w:spacing w:line="360" w:lineRule="auto"/>
        <w:ind w:firstLine="480"/>
        <w:rPr>
          <w:color w:val="000000" w:themeColor="text1"/>
          <w:sz w:val="24"/>
        </w:rPr>
      </w:pPr>
      <w:r w:rsidRPr="00F257D5">
        <w:rPr>
          <w:color w:val="000000" w:themeColor="text1"/>
          <w:sz w:val="24"/>
        </w:rPr>
        <w:t>Leqg——</w:t>
      </w:r>
      <w:r w:rsidRPr="00F257D5">
        <w:rPr>
          <w:color w:val="000000" w:themeColor="text1"/>
          <w:sz w:val="24"/>
        </w:rPr>
        <w:t>建设项目声源在预测点的等效声级贡献值，</w:t>
      </w:r>
      <w:r w:rsidRPr="00F257D5">
        <w:rPr>
          <w:color w:val="000000" w:themeColor="text1"/>
          <w:sz w:val="24"/>
        </w:rPr>
        <w:t>dB</w:t>
      </w:r>
      <w:r w:rsidRPr="00F257D5">
        <w:rPr>
          <w:color w:val="000000" w:themeColor="text1"/>
          <w:sz w:val="24"/>
        </w:rPr>
        <w:t>（</w:t>
      </w:r>
      <w:r w:rsidRPr="00F257D5">
        <w:rPr>
          <w:color w:val="000000" w:themeColor="text1"/>
          <w:sz w:val="24"/>
        </w:rPr>
        <w:t>A</w:t>
      </w:r>
      <w:r w:rsidRPr="00F257D5">
        <w:rPr>
          <w:color w:val="000000" w:themeColor="text1"/>
          <w:sz w:val="24"/>
        </w:rPr>
        <w:t>）；</w:t>
      </w:r>
    </w:p>
    <w:p w14:paraId="78DBB38F" w14:textId="77777777" w:rsidR="001A41A3" w:rsidRPr="00F257D5" w:rsidRDefault="001A41A3" w:rsidP="001A41A3">
      <w:pPr>
        <w:spacing w:line="360" w:lineRule="auto"/>
        <w:ind w:firstLine="480"/>
        <w:rPr>
          <w:color w:val="000000" w:themeColor="text1"/>
          <w:sz w:val="24"/>
        </w:rPr>
      </w:pPr>
      <w:r w:rsidRPr="00F257D5">
        <w:rPr>
          <w:color w:val="000000" w:themeColor="text1"/>
          <w:sz w:val="24"/>
        </w:rPr>
        <w:t>Leqb——</w:t>
      </w:r>
      <w:r w:rsidRPr="00F257D5">
        <w:rPr>
          <w:color w:val="000000" w:themeColor="text1"/>
          <w:sz w:val="24"/>
        </w:rPr>
        <w:t>预测点的背景值，</w:t>
      </w:r>
      <w:r w:rsidRPr="00F257D5">
        <w:rPr>
          <w:color w:val="000000" w:themeColor="text1"/>
          <w:sz w:val="24"/>
        </w:rPr>
        <w:t>dB</w:t>
      </w:r>
      <w:r w:rsidRPr="00F257D5">
        <w:rPr>
          <w:color w:val="000000" w:themeColor="text1"/>
          <w:sz w:val="24"/>
        </w:rPr>
        <w:t>（</w:t>
      </w:r>
      <w:r w:rsidRPr="00F257D5">
        <w:rPr>
          <w:color w:val="000000" w:themeColor="text1"/>
          <w:sz w:val="24"/>
        </w:rPr>
        <w:t>A</w:t>
      </w:r>
      <w:r w:rsidRPr="00F257D5">
        <w:rPr>
          <w:color w:val="000000" w:themeColor="text1"/>
          <w:sz w:val="24"/>
        </w:rPr>
        <w:t>）。</w:t>
      </w:r>
    </w:p>
    <w:p w14:paraId="1F847454" w14:textId="49196E4F" w:rsidR="001A41A3" w:rsidRPr="00333903" w:rsidRDefault="00BE593F" w:rsidP="00E77DE5">
      <w:pPr>
        <w:pStyle w:val="61"/>
      </w:pPr>
      <w:bookmarkStart w:id="357" w:name="_Toc256183488"/>
      <w:r>
        <w:t>7</w:t>
      </w:r>
      <w:r w:rsidR="001A41A3" w:rsidRPr="00333903">
        <w:t>.</w:t>
      </w:r>
      <w:r w:rsidR="00845574" w:rsidRPr="00333903">
        <w:rPr>
          <w:rFonts w:hint="eastAsia"/>
        </w:rPr>
        <w:t>4</w:t>
      </w:r>
      <w:r w:rsidR="00E671E9" w:rsidRPr="00333903">
        <w:t>.</w:t>
      </w:r>
      <w:r w:rsidR="007146A4" w:rsidRPr="00333903">
        <w:t xml:space="preserve">3 </w:t>
      </w:r>
      <w:r w:rsidR="001A41A3" w:rsidRPr="00333903">
        <w:t>预测结果及评价</w:t>
      </w:r>
      <w:bookmarkEnd w:id="357"/>
    </w:p>
    <w:p w14:paraId="376F8C43" w14:textId="5994F73F" w:rsidR="001A41A3" w:rsidRPr="00F257D5" w:rsidRDefault="001A41A3" w:rsidP="001A41A3">
      <w:pPr>
        <w:spacing w:line="360" w:lineRule="auto"/>
        <w:ind w:firstLine="560"/>
        <w:rPr>
          <w:color w:val="000000" w:themeColor="text1"/>
          <w:sz w:val="24"/>
        </w:rPr>
      </w:pPr>
      <w:r w:rsidRPr="00F257D5">
        <w:rPr>
          <w:color w:val="000000" w:themeColor="text1"/>
          <w:sz w:val="24"/>
        </w:rPr>
        <w:t>根据以上模式预测项目噪声源对</w:t>
      </w:r>
      <w:r w:rsidR="005D6969">
        <w:rPr>
          <w:rFonts w:hint="eastAsia"/>
          <w:color w:val="000000" w:themeColor="text1"/>
          <w:sz w:val="24"/>
        </w:rPr>
        <w:t>各</w:t>
      </w:r>
      <w:r w:rsidRPr="00F257D5">
        <w:rPr>
          <w:color w:val="000000" w:themeColor="text1"/>
          <w:sz w:val="24"/>
        </w:rPr>
        <w:t>个厂界的影响。预测结果见表</w:t>
      </w:r>
      <w:r w:rsidR="00BE593F">
        <w:rPr>
          <w:color w:val="000000" w:themeColor="text1"/>
          <w:sz w:val="24"/>
        </w:rPr>
        <w:t>7</w:t>
      </w:r>
      <w:r w:rsidRPr="00F257D5">
        <w:rPr>
          <w:color w:val="000000" w:themeColor="text1"/>
          <w:sz w:val="24"/>
        </w:rPr>
        <w:t>.</w:t>
      </w:r>
      <w:r w:rsidR="00845574" w:rsidRPr="00F257D5">
        <w:rPr>
          <w:rFonts w:hint="eastAsia"/>
          <w:color w:val="000000" w:themeColor="text1"/>
          <w:sz w:val="24"/>
        </w:rPr>
        <w:t>4</w:t>
      </w:r>
      <w:r w:rsidRPr="00F257D5">
        <w:rPr>
          <w:color w:val="000000" w:themeColor="text1"/>
          <w:sz w:val="24"/>
        </w:rPr>
        <w:t>-</w:t>
      </w:r>
      <w:r w:rsidR="00F257D5" w:rsidRPr="00F257D5">
        <w:rPr>
          <w:color w:val="000000" w:themeColor="text1"/>
          <w:sz w:val="24"/>
        </w:rPr>
        <w:t>2</w:t>
      </w:r>
      <w:r w:rsidRPr="00F257D5">
        <w:rPr>
          <w:color w:val="000000" w:themeColor="text1"/>
          <w:sz w:val="24"/>
        </w:rPr>
        <w:t>。</w:t>
      </w:r>
    </w:p>
    <w:p w14:paraId="4D64C6B2" w14:textId="59974D5D" w:rsidR="001A41A3" w:rsidRPr="00F257D5" w:rsidRDefault="001A41A3" w:rsidP="00E77DE5">
      <w:pPr>
        <w:pStyle w:val="71"/>
        <w:spacing w:before="120"/>
        <w:ind w:firstLine="480"/>
      </w:pPr>
      <w:r w:rsidRPr="00F257D5">
        <w:t>表</w:t>
      </w:r>
      <w:r w:rsidR="00BE593F">
        <w:t>7</w:t>
      </w:r>
      <w:r w:rsidRPr="00F257D5">
        <w:t>.</w:t>
      </w:r>
      <w:r w:rsidR="00845574" w:rsidRPr="00F257D5">
        <w:rPr>
          <w:rFonts w:hint="eastAsia"/>
        </w:rPr>
        <w:t>4</w:t>
      </w:r>
      <w:r w:rsidRPr="00F257D5">
        <w:t>-</w:t>
      </w:r>
      <w:r w:rsidR="00F257D5" w:rsidRPr="00F257D5">
        <w:t>2</w:t>
      </w:r>
      <w:r w:rsidR="00567BD8">
        <w:rPr>
          <w:rFonts w:hint="eastAsia"/>
        </w:rPr>
        <w:t xml:space="preserve">   </w:t>
      </w:r>
      <w:r w:rsidRPr="00F257D5">
        <w:t>本项目厂界噪声预测结果一览表单位：</w:t>
      </w:r>
      <w:r w:rsidRPr="00F257D5">
        <w:t>dB</w:t>
      </w:r>
      <w:r w:rsidRPr="00F257D5">
        <w:t>（</w:t>
      </w:r>
      <w:r w:rsidRPr="00F257D5">
        <w:t>A</w:t>
      </w:r>
      <w:r w:rsidRPr="00F257D5">
        <w:t>）</w:t>
      </w:r>
    </w:p>
    <w:tbl>
      <w:tblPr>
        <w:tblW w:w="8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3"/>
        <w:gridCol w:w="859"/>
        <w:gridCol w:w="859"/>
        <w:gridCol w:w="861"/>
        <w:gridCol w:w="861"/>
        <w:gridCol w:w="861"/>
        <w:gridCol w:w="861"/>
        <w:gridCol w:w="860"/>
        <w:gridCol w:w="860"/>
      </w:tblGrid>
      <w:tr w:rsidR="004408D5" w14:paraId="296B065A" w14:textId="77777777" w:rsidTr="0010492B">
        <w:trPr>
          <w:trHeight w:val="458"/>
          <w:jc w:val="center"/>
        </w:trPr>
        <w:tc>
          <w:tcPr>
            <w:tcW w:w="1773" w:type="dxa"/>
            <w:vAlign w:val="center"/>
            <w:hideMark/>
          </w:tcPr>
          <w:p w14:paraId="74DDBEE3" w14:textId="77777777" w:rsidR="004408D5" w:rsidRDefault="004408D5" w:rsidP="004408D5">
            <w:pPr>
              <w:pStyle w:val="81"/>
              <w:jc w:val="center"/>
              <w:rPr>
                <w:rFonts w:eastAsiaTheme="minorEastAsia"/>
                <w:kern w:val="0"/>
              </w:rPr>
            </w:pPr>
            <w:r>
              <w:rPr>
                <w:rFonts w:hint="eastAsia"/>
              </w:rPr>
              <w:t>噪声源</w:t>
            </w:r>
          </w:p>
        </w:tc>
        <w:tc>
          <w:tcPr>
            <w:tcW w:w="1718" w:type="dxa"/>
            <w:gridSpan w:val="2"/>
            <w:vAlign w:val="center"/>
            <w:hideMark/>
          </w:tcPr>
          <w:p w14:paraId="79F10A4A" w14:textId="77777777" w:rsidR="004408D5" w:rsidRDefault="004408D5" w:rsidP="004408D5">
            <w:pPr>
              <w:pStyle w:val="81"/>
              <w:jc w:val="center"/>
              <w:rPr>
                <w:rFonts w:eastAsiaTheme="minorEastAsia"/>
                <w:kern w:val="0"/>
              </w:rPr>
            </w:pPr>
            <w:r>
              <w:rPr>
                <w:rFonts w:hint="eastAsia"/>
              </w:rPr>
              <w:t>东厂界</w:t>
            </w:r>
          </w:p>
        </w:tc>
        <w:tc>
          <w:tcPr>
            <w:tcW w:w="1722" w:type="dxa"/>
            <w:gridSpan w:val="2"/>
            <w:vAlign w:val="center"/>
            <w:hideMark/>
          </w:tcPr>
          <w:p w14:paraId="2F24B471" w14:textId="77777777" w:rsidR="004408D5" w:rsidRDefault="004408D5" w:rsidP="004408D5">
            <w:pPr>
              <w:pStyle w:val="81"/>
              <w:jc w:val="center"/>
              <w:rPr>
                <w:rFonts w:eastAsiaTheme="minorEastAsia"/>
                <w:kern w:val="0"/>
              </w:rPr>
            </w:pPr>
            <w:r>
              <w:rPr>
                <w:rFonts w:hint="eastAsia"/>
              </w:rPr>
              <w:t>南厂界</w:t>
            </w:r>
          </w:p>
        </w:tc>
        <w:tc>
          <w:tcPr>
            <w:tcW w:w="1722" w:type="dxa"/>
            <w:gridSpan w:val="2"/>
            <w:vAlign w:val="center"/>
            <w:hideMark/>
          </w:tcPr>
          <w:p w14:paraId="2E2B1AC2" w14:textId="77777777" w:rsidR="004408D5" w:rsidRDefault="004408D5" w:rsidP="004408D5">
            <w:pPr>
              <w:pStyle w:val="81"/>
              <w:jc w:val="center"/>
              <w:rPr>
                <w:rFonts w:eastAsiaTheme="minorEastAsia"/>
                <w:kern w:val="0"/>
              </w:rPr>
            </w:pPr>
            <w:r>
              <w:rPr>
                <w:rFonts w:hint="eastAsia"/>
              </w:rPr>
              <w:t>西厂界</w:t>
            </w:r>
          </w:p>
        </w:tc>
        <w:tc>
          <w:tcPr>
            <w:tcW w:w="1720" w:type="dxa"/>
            <w:gridSpan w:val="2"/>
            <w:vAlign w:val="center"/>
            <w:hideMark/>
          </w:tcPr>
          <w:p w14:paraId="46AE57CC" w14:textId="77777777" w:rsidR="004408D5" w:rsidRDefault="004408D5" w:rsidP="004408D5">
            <w:pPr>
              <w:pStyle w:val="81"/>
              <w:jc w:val="center"/>
              <w:rPr>
                <w:rFonts w:eastAsiaTheme="minorEastAsia"/>
                <w:kern w:val="0"/>
              </w:rPr>
            </w:pPr>
            <w:r>
              <w:rPr>
                <w:rFonts w:hint="eastAsia"/>
              </w:rPr>
              <w:t>北厂界</w:t>
            </w:r>
          </w:p>
        </w:tc>
      </w:tr>
      <w:tr w:rsidR="004408D5" w14:paraId="148524BE" w14:textId="77777777" w:rsidTr="0010492B">
        <w:trPr>
          <w:trHeight w:val="458"/>
          <w:jc w:val="center"/>
        </w:trPr>
        <w:tc>
          <w:tcPr>
            <w:tcW w:w="1773" w:type="dxa"/>
            <w:vAlign w:val="center"/>
            <w:hideMark/>
          </w:tcPr>
          <w:p w14:paraId="09DF6AFD" w14:textId="77777777" w:rsidR="004408D5" w:rsidRDefault="004408D5" w:rsidP="004408D5">
            <w:pPr>
              <w:pStyle w:val="81"/>
              <w:jc w:val="center"/>
              <w:rPr>
                <w:rFonts w:eastAsiaTheme="minorEastAsia"/>
                <w:kern w:val="0"/>
              </w:rPr>
            </w:pPr>
            <w:r>
              <w:rPr>
                <w:rFonts w:hint="eastAsia"/>
              </w:rPr>
              <w:t>厂界贡献值</w:t>
            </w:r>
          </w:p>
        </w:tc>
        <w:tc>
          <w:tcPr>
            <w:tcW w:w="1718" w:type="dxa"/>
            <w:gridSpan w:val="2"/>
            <w:vAlign w:val="center"/>
          </w:tcPr>
          <w:p w14:paraId="5B18198A" w14:textId="4B6BDD3B" w:rsidR="004408D5" w:rsidRDefault="0010492B" w:rsidP="004408D5">
            <w:pPr>
              <w:pStyle w:val="81"/>
              <w:jc w:val="center"/>
              <w:rPr>
                <w:rFonts w:eastAsiaTheme="minorEastAsia"/>
                <w:kern w:val="0"/>
              </w:rPr>
            </w:pPr>
            <w:r>
              <w:rPr>
                <w:rFonts w:eastAsiaTheme="minorEastAsia" w:hint="eastAsia"/>
                <w:kern w:val="0"/>
              </w:rPr>
              <w:t>29.08</w:t>
            </w:r>
          </w:p>
        </w:tc>
        <w:tc>
          <w:tcPr>
            <w:tcW w:w="1722" w:type="dxa"/>
            <w:gridSpan w:val="2"/>
            <w:vAlign w:val="center"/>
          </w:tcPr>
          <w:p w14:paraId="4698B4B9" w14:textId="04130750" w:rsidR="004408D5" w:rsidRDefault="0010492B" w:rsidP="004408D5">
            <w:pPr>
              <w:pStyle w:val="81"/>
              <w:jc w:val="center"/>
              <w:rPr>
                <w:rFonts w:eastAsiaTheme="minorEastAsia"/>
                <w:kern w:val="0"/>
              </w:rPr>
            </w:pPr>
            <w:r>
              <w:rPr>
                <w:rFonts w:eastAsiaTheme="minorEastAsia" w:hint="eastAsia"/>
                <w:kern w:val="0"/>
              </w:rPr>
              <w:t>44.77</w:t>
            </w:r>
          </w:p>
        </w:tc>
        <w:tc>
          <w:tcPr>
            <w:tcW w:w="1722" w:type="dxa"/>
            <w:gridSpan w:val="2"/>
            <w:vAlign w:val="center"/>
          </w:tcPr>
          <w:p w14:paraId="6B5A0521" w14:textId="690C4A99" w:rsidR="004408D5" w:rsidRDefault="0010492B" w:rsidP="004408D5">
            <w:pPr>
              <w:pStyle w:val="81"/>
              <w:jc w:val="center"/>
              <w:rPr>
                <w:rFonts w:eastAsiaTheme="minorEastAsia"/>
                <w:kern w:val="0"/>
              </w:rPr>
            </w:pPr>
            <w:r>
              <w:rPr>
                <w:rFonts w:eastAsiaTheme="minorEastAsia" w:hint="eastAsia"/>
                <w:kern w:val="0"/>
              </w:rPr>
              <w:t>32.92</w:t>
            </w:r>
          </w:p>
        </w:tc>
        <w:tc>
          <w:tcPr>
            <w:tcW w:w="1720" w:type="dxa"/>
            <w:gridSpan w:val="2"/>
            <w:vAlign w:val="center"/>
          </w:tcPr>
          <w:p w14:paraId="7783C0B7" w14:textId="1796B4D0" w:rsidR="004408D5" w:rsidRDefault="0010492B" w:rsidP="004408D5">
            <w:pPr>
              <w:pStyle w:val="81"/>
              <w:jc w:val="center"/>
              <w:rPr>
                <w:rFonts w:eastAsiaTheme="minorEastAsia"/>
                <w:kern w:val="0"/>
              </w:rPr>
            </w:pPr>
            <w:r>
              <w:rPr>
                <w:rFonts w:eastAsiaTheme="minorEastAsia" w:hint="eastAsia"/>
                <w:kern w:val="0"/>
              </w:rPr>
              <w:t>38.38</w:t>
            </w:r>
          </w:p>
        </w:tc>
      </w:tr>
      <w:tr w:rsidR="004408D5" w14:paraId="3A2DAD70" w14:textId="77777777" w:rsidTr="0010492B">
        <w:trPr>
          <w:trHeight w:val="458"/>
          <w:jc w:val="center"/>
        </w:trPr>
        <w:tc>
          <w:tcPr>
            <w:tcW w:w="1773" w:type="dxa"/>
            <w:vMerge w:val="restart"/>
            <w:vAlign w:val="center"/>
            <w:hideMark/>
          </w:tcPr>
          <w:p w14:paraId="52DF5507" w14:textId="77777777" w:rsidR="004408D5" w:rsidRDefault="004408D5" w:rsidP="004408D5">
            <w:pPr>
              <w:pStyle w:val="81"/>
              <w:jc w:val="center"/>
            </w:pPr>
            <w:r>
              <w:rPr>
                <w:rFonts w:hint="eastAsia"/>
              </w:rPr>
              <w:t>厂界预测值</w:t>
            </w:r>
          </w:p>
        </w:tc>
        <w:tc>
          <w:tcPr>
            <w:tcW w:w="859" w:type="dxa"/>
            <w:vAlign w:val="center"/>
            <w:hideMark/>
          </w:tcPr>
          <w:p w14:paraId="5CCDDCBC" w14:textId="77777777" w:rsidR="004408D5" w:rsidRDefault="004408D5" w:rsidP="004408D5">
            <w:pPr>
              <w:pStyle w:val="81"/>
              <w:jc w:val="center"/>
              <w:rPr>
                <w:rFonts w:eastAsiaTheme="minorEastAsia"/>
                <w:kern w:val="0"/>
              </w:rPr>
            </w:pPr>
            <w:r>
              <w:rPr>
                <w:rFonts w:eastAsiaTheme="minorEastAsia" w:hint="eastAsia"/>
                <w:kern w:val="0"/>
              </w:rPr>
              <w:t>昼间</w:t>
            </w:r>
          </w:p>
        </w:tc>
        <w:tc>
          <w:tcPr>
            <w:tcW w:w="859" w:type="dxa"/>
            <w:vAlign w:val="center"/>
            <w:hideMark/>
          </w:tcPr>
          <w:p w14:paraId="609A076A" w14:textId="77777777" w:rsidR="004408D5" w:rsidRDefault="004408D5" w:rsidP="004408D5">
            <w:pPr>
              <w:pStyle w:val="81"/>
              <w:jc w:val="center"/>
              <w:rPr>
                <w:rFonts w:eastAsiaTheme="minorEastAsia"/>
                <w:kern w:val="0"/>
              </w:rPr>
            </w:pPr>
            <w:r>
              <w:rPr>
                <w:rFonts w:eastAsiaTheme="minorEastAsia" w:hint="eastAsia"/>
                <w:kern w:val="0"/>
              </w:rPr>
              <w:t>夜间</w:t>
            </w:r>
          </w:p>
        </w:tc>
        <w:tc>
          <w:tcPr>
            <w:tcW w:w="861" w:type="dxa"/>
            <w:vAlign w:val="center"/>
            <w:hideMark/>
          </w:tcPr>
          <w:p w14:paraId="101B55A9" w14:textId="77777777" w:rsidR="004408D5" w:rsidRDefault="004408D5" w:rsidP="004408D5">
            <w:pPr>
              <w:pStyle w:val="81"/>
              <w:jc w:val="center"/>
              <w:rPr>
                <w:rFonts w:eastAsiaTheme="minorEastAsia"/>
                <w:kern w:val="0"/>
              </w:rPr>
            </w:pPr>
            <w:r>
              <w:rPr>
                <w:rFonts w:eastAsiaTheme="minorEastAsia" w:hint="eastAsia"/>
                <w:kern w:val="0"/>
              </w:rPr>
              <w:t>昼间</w:t>
            </w:r>
          </w:p>
        </w:tc>
        <w:tc>
          <w:tcPr>
            <w:tcW w:w="861" w:type="dxa"/>
            <w:vAlign w:val="center"/>
            <w:hideMark/>
          </w:tcPr>
          <w:p w14:paraId="03B1FA4E" w14:textId="77777777" w:rsidR="004408D5" w:rsidRDefault="004408D5" w:rsidP="004408D5">
            <w:pPr>
              <w:pStyle w:val="81"/>
              <w:jc w:val="center"/>
              <w:rPr>
                <w:rFonts w:eastAsiaTheme="minorEastAsia"/>
                <w:kern w:val="0"/>
              </w:rPr>
            </w:pPr>
            <w:r>
              <w:rPr>
                <w:rFonts w:eastAsiaTheme="minorEastAsia" w:hint="eastAsia"/>
                <w:kern w:val="0"/>
              </w:rPr>
              <w:t>夜间</w:t>
            </w:r>
          </w:p>
        </w:tc>
        <w:tc>
          <w:tcPr>
            <w:tcW w:w="861" w:type="dxa"/>
            <w:vAlign w:val="center"/>
            <w:hideMark/>
          </w:tcPr>
          <w:p w14:paraId="5DDC47DE" w14:textId="77777777" w:rsidR="004408D5" w:rsidRDefault="004408D5" w:rsidP="004408D5">
            <w:pPr>
              <w:pStyle w:val="81"/>
              <w:jc w:val="center"/>
              <w:rPr>
                <w:rFonts w:eastAsiaTheme="minorEastAsia"/>
                <w:kern w:val="0"/>
              </w:rPr>
            </w:pPr>
            <w:r>
              <w:rPr>
                <w:rFonts w:eastAsiaTheme="minorEastAsia" w:hint="eastAsia"/>
                <w:kern w:val="0"/>
              </w:rPr>
              <w:t>昼间</w:t>
            </w:r>
          </w:p>
        </w:tc>
        <w:tc>
          <w:tcPr>
            <w:tcW w:w="861" w:type="dxa"/>
            <w:vAlign w:val="center"/>
            <w:hideMark/>
          </w:tcPr>
          <w:p w14:paraId="66BDFF11" w14:textId="77777777" w:rsidR="004408D5" w:rsidRDefault="004408D5" w:rsidP="004408D5">
            <w:pPr>
              <w:pStyle w:val="81"/>
              <w:jc w:val="center"/>
              <w:rPr>
                <w:rFonts w:eastAsiaTheme="minorEastAsia"/>
                <w:kern w:val="0"/>
              </w:rPr>
            </w:pPr>
            <w:r>
              <w:rPr>
                <w:rFonts w:eastAsiaTheme="minorEastAsia" w:hint="eastAsia"/>
                <w:kern w:val="0"/>
              </w:rPr>
              <w:t>夜间</w:t>
            </w:r>
          </w:p>
        </w:tc>
        <w:tc>
          <w:tcPr>
            <w:tcW w:w="860" w:type="dxa"/>
            <w:vAlign w:val="center"/>
            <w:hideMark/>
          </w:tcPr>
          <w:p w14:paraId="21EF0CD7" w14:textId="77777777" w:rsidR="004408D5" w:rsidRDefault="004408D5" w:rsidP="004408D5">
            <w:pPr>
              <w:pStyle w:val="81"/>
              <w:jc w:val="center"/>
              <w:rPr>
                <w:rFonts w:eastAsiaTheme="minorEastAsia"/>
                <w:kern w:val="0"/>
              </w:rPr>
            </w:pPr>
            <w:r>
              <w:rPr>
                <w:rFonts w:eastAsiaTheme="minorEastAsia" w:hint="eastAsia"/>
                <w:kern w:val="0"/>
              </w:rPr>
              <w:t>昼间</w:t>
            </w:r>
          </w:p>
        </w:tc>
        <w:tc>
          <w:tcPr>
            <w:tcW w:w="860" w:type="dxa"/>
            <w:vAlign w:val="center"/>
            <w:hideMark/>
          </w:tcPr>
          <w:p w14:paraId="6ACC4987" w14:textId="77777777" w:rsidR="004408D5" w:rsidRDefault="004408D5" w:rsidP="004408D5">
            <w:pPr>
              <w:pStyle w:val="81"/>
              <w:jc w:val="center"/>
              <w:rPr>
                <w:rFonts w:eastAsiaTheme="minorEastAsia"/>
                <w:kern w:val="0"/>
              </w:rPr>
            </w:pPr>
            <w:r>
              <w:rPr>
                <w:rFonts w:eastAsiaTheme="minorEastAsia" w:hint="eastAsia"/>
                <w:kern w:val="0"/>
              </w:rPr>
              <w:t>夜间</w:t>
            </w:r>
          </w:p>
        </w:tc>
      </w:tr>
      <w:tr w:rsidR="004408D5" w14:paraId="4E07F668" w14:textId="77777777" w:rsidTr="0010492B">
        <w:trPr>
          <w:trHeight w:val="458"/>
          <w:jc w:val="center"/>
        </w:trPr>
        <w:tc>
          <w:tcPr>
            <w:tcW w:w="1773" w:type="dxa"/>
            <w:vMerge/>
            <w:vAlign w:val="center"/>
            <w:hideMark/>
          </w:tcPr>
          <w:p w14:paraId="05638306" w14:textId="77777777" w:rsidR="004408D5" w:rsidRDefault="004408D5" w:rsidP="004408D5">
            <w:pPr>
              <w:pStyle w:val="81"/>
              <w:jc w:val="center"/>
              <w:rPr>
                <w:rFonts w:cs="仿宋_GB2312"/>
                <w:kern w:val="44"/>
              </w:rPr>
            </w:pPr>
          </w:p>
        </w:tc>
        <w:tc>
          <w:tcPr>
            <w:tcW w:w="859" w:type="dxa"/>
            <w:vAlign w:val="center"/>
          </w:tcPr>
          <w:p w14:paraId="55A62EC8" w14:textId="5AE31393" w:rsidR="004408D5" w:rsidRDefault="0010492B" w:rsidP="004408D5">
            <w:pPr>
              <w:pStyle w:val="81"/>
              <w:jc w:val="center"/>
              <w:rPr>
                <w:rFonts w:eastAsiaTheme="minorEastAsia"/>
                <w:kern w:val="0"/>
              </w:rPr>
            </w:pPr>
            <w:r>
              <w:rPr>
                <w:rFonts w:eastAsiaTheme="minorEastAsia" w:hint="eastAsia"/>
                <w:kern w:val="0"/>
              </w:rPr>
              <w:t>62.50</w:t>
            </w:r>
          </w:p>
        </w:tc>
        <w:tc>
          <w:tcPr>
            <w:tcW w:w="859" w:type="dxa"/>
            <w:vAlign w:val="center"/>
          </w:tcPr>
          <w:p w14:paraId="635D91EF" w14:textId="3B6CDD79" w:rsidR="004408D5" w:rsidRDefault="0010492B" w:rsidP="004408D5">
            <w:pPr>
              <w:pStyle w:val="81"/>
              <w:jc w:val="center"/>
              <w:rPr>
                <w:rFonts w:eastAsiaTheme="minorEastAsia"/>
                <w:kern w:val="0"/>
              </w:rPr>
            </w:pPr>
            <w:r>
              <w:rPr>
                <w:rFonts w:eastAsiaTheme="minorEastAsia" w:hint="eastAsia"/>
                <w:kern w:val="0"/>
              </w:rPr>
              <w:t>45.11</w:t>
            </w:r>
          </w:p>
        </w:tc>
        <w:tc>
          <w:tcPr>
            <w:tcW w:w="861" w:type="dxa"/>
            <w:vAlign w:val="center"/>
          </w:tcPr>
          <w:p w14:paraId="17B47184" w14:textId="5472E29D" w:rsidR="004408D5" w:rsidRDefault="0010492B" w:rsidP="004408D5">
            <w:pPr>
              <w:pStyle w:val="81"/>
              <w:jc w:val="center"/>
              <w:rPr>
                <w:rFonts w:eastAsiaTheme="minorEastAsia"/>
                <w:kern w:val="0"/>
              </w:rPr>
            </w:pPr>
            <w:r>
              <w:rPr>
                <w:rFonts w:eastAsiaTheme="minorEastAsia" w:hint="eastAsia"/>
                <w:kern w:val="0"/>
              </w:rPr>
              <w:t>60.13</w:t>
            </w:r>
          </w:p>
        </w:tc>
        <w:tc>
          <w:tcPr>
            <w:tcW w:w="861" w:type="dxa"/>
            <w:vAlign w:val="center"/>
          </w:tcPr>
          <w:p w14:paraId="007399D1" w14:textId="5A792CAB" w:rsidR="004408D5" w:rsidRDefault="0010492B" w:rsidP="004408D5">
            <w:pPr>
              <w:pStyle w:val="81"/>
              <w:jc w:val="center"/>
              <w:rPr>
                <w:rFonts w:eastAsiaTheme="minorEastAsia"/>
                <w:kern w:val="0"/>
              </w:rPr>
            </w:pPr>
            <w:r>
              <w:rPr>
                <w:rFonts w:eastAsiaTheme="minorEastAsia" w:hint="eastAsia"/>
                <w:kern w:val="0"/>
              </w:rPr>
              <w:t>48.16</w:t>
            </w:r>
          </w:p>
        </w:tc>
        <w:tc>
          <w:tcPr>
            <w:tcW w:w="861" w:type="dxa"/>
            <w:vAlign w:val="center"/>
          </w:tcPr>
          <w:p w14:paraId="6DE097A0" w14:textId="566C96AC" w:rsidR="004408D5" w:rsidRDefault="0010492B" w:rsidP="004408D5">
            <w:pPr>
              <w:pStyle w:val="81"/>
              <w:jc w:val="center"/>
              <w:rPr>
                <w:rFonts w:eastAsiaTheme="minorEastAsia"/>
                <w:kern w:val="0"/>
              </w:rPr>
            </w:pPr>
            <w:r>
              <w:rPr>
                <w:rFonts w:eastAsiaTheme="minorEastAsia" w:hint="eastAsia"/>
                <w:kern w:val="0"/>
              </w:rPr>
              <w:t>65.10</w:t>
            </w:r>
          </w:p>
        </w:tc>
        <w:tc>
          <w:tcPr>
            <w:tcW w:w="861" w:type="dxa"/>
            <w:vAlign w:val="center"/>
          </w:tcPr>
          <w:p w14:paraId="5C25D7E0" w14:textId="75B3816C" w:rsidR="004408D5" w:rsidRDefault="0010492B" w:rsidP="004408D5">
            <w:pPr>
              <w:pStyle w:val="81"/>
              <w:jc w:val="center"/>
              <w:rPr>
                <w:rFonts w:eastAsiaTheme="minorEastAsia"/>
                <w:kern w:val="0"/>
              </w:rPr>
            </w:pPr>
            <w:r>
              <w:rPr>
                <w:rFonts w:eastAsiaTheme="minorEastAsia" w:hint="eastAsia"/>
                <w:kern w:val="0"/>
              </w:rPr>
              <w:t>47.65</w:t>
            </w:r>
          </w:p>
        </w:tc>
        <w:tc>
          <w:tcPr>
            <w:tcW w:w="860" w:type="dxa"/>
            <w:vAlign w:val="center"/>
          </w:tcPr>
          <w:p w14:paraId="32D79041" w14:textId="5C4D8C6B" w:rsidR="004408D5" w:rsidRDefault="0010492B" w:rsidP="004408D5">
            <w:pPr>
              <w:pStyle w:val="81"/>
              <w:jc w:val="center"/>
              <w:rPr>
                <w:rFonts w:eastAsiaTheme="minorEastAsia"/>
                <w:kern w:val="0"/>
              </w:rPr>
            </w:pPr>
            <w:r>
              <w:rPr>
                <w:rFonts w:eastAsiaTheme="minorEastAsia" w:hint="eastAsia"/>
                <w:kern w:val="0"/>
              </w:rPr>
              <w:t>62.52</w:t>
            </w:r>
          </w:p>
        </w:tc>
        <w:tc>
          <w:tcPr>
            <w:tcW w:w="860" w:type="dxa"/>
            <w:vAlign w:val="center"/>
          </w:tcPr>
          <w:p w14:paraId="12C5EC53" w14:textId="2610D6D7" w:rsidR="004408D5" w:rsidRDefault="0010492B" w:rsidP="004408D5">
            <w:pPr>
              <w:pStyle w:val="81"/>
              <w:jc w:val="center"/>
              <w:rPr>
                <w:rFonts w:eastAsiaTheme="minorEastAsia"/>
                <w:kern w:val="0"/>
              </w:rPr>
            </w:pPr>
            <w:r>
              <w:rPr>
                <w:rFonts w:eastAsiaTheme="minorEastAsia" w:hint="eastAsia"/>
                <w:kern w:val="0"/>
              </w:rPr>
              <w:t>45.85</w:t>
            </w:r>
          </w:p>
        </w:tc>
      </w:tr>
      <w:tr w:rsidR="0010492B" w14:paraId="4B5C9F63" w14:textId="77777777" w:rsidTr="0010492B">
        <w:trPr>
          <w:trHeight w:val="458"/>
          <w:jc w:val="center"/>
        </w:trPr>
        <w:tc>
          <w:tcPr>
            <w:tcW w:w="1773" w:type="dxa"/>
            <w:vAlign w:val="center"/>
            <w:hideMark/>
          </w:tcPr>
          <w:p w14:paraId="2284CDD9" w14:textId="77777777" w:rsidR="0010492B" w:rsidRDefault="0010492B" w:rsidP="004408D5">
            <w:pPr>
              <w:pStyle w:val="81"/>
              <w:jc w:val="center"/>
              <w:rPr>
                <w:rFonts w:eastAsiaTheme="minorEastAsia"/>
                <w:kern w:val="0"/>
              </w:rPr>
            </w:pPr>
            <w:r>
              <w:rPr>
                <w:rFonts w:hint="eastAsia"/>
              </w:rPr>
              <w:t>标准值</w:t>
            </w:r>
          </w:p>
        </w:tc>
        <w:tc>
          <w:tcPr>
            <w:tcW w:w="859" w:type="dxa"/>
            <w:vAlign w:val="center"/>
            <w:hideMark/>
          </w:tcPr>
          <w:p w14:paraId="22D10A46" w14:textId="420FE8A1" w:rsidR="0010492B" w:rsidRDefault="0010492B" w:rsidP="004408D5">
            <w:pPr>
              <w:pStyle w:val="81"/>
              <w:jc w:val="center"/>
              <w:rPr>
                <w:rFonts w:eastAsiaTheme="minorEastAsia"/>
                <w:kern w:val="0"/>
              </w:rPr>
            </w:pPr>
            <w:r>
              <w:rPr>
                <w:rFonts w:eastAsiaTheme="minorEastAsia" w:hint="eastAsia"/>
                <w:kern w:val="0"/>
              </w:rPr>
              <w:t>65</w:t>
            </w:r>
          </w:p>
        </w:tc>
        <w:tc>
          <w:tcPr>
            <w:tcW w:w="859" w:type="dxa"/>
            <w:vAlign w:val="center"/>
          </w:tcPr>
          <w:p w14:paraId="4883D8D3" w14:textId="775C4C37" w:rsidR="0010492B" w:rsidRDefault="0010492B" w:rsidP="0010492B">
            <w:pPr>
              <w:pStyle w:val="81"/>
              <w:jc w:val="center"/>
              <w:rPr>
                <w:rFonts w:eastAsiaTheme="minorEastAsia"/>
                <w:kern w:val="0"/>
              </w:rPr>
            </w:pPr>
            <w:r>
              <w:rPr>
                <w:rFonts w:eastAsiaTheme="minorEastAsia" w:hint="eastAsia"/>
                <w:kern w:val="0"/>
              </w:rPr>
              <w:t>55</w:t>
            </w:r>
          </w:p>
        </w:tc>
        <w:tc>
          <w:tcPr>
            <w:tcW w:w="861" w:type="dxa"/>
            <w:vAlign w:val="center"/>
          </w:tcPr>
          <w:p w14:paraId="0521F5BE" w14:textId="143DE89F" w:rsidR="0010492B" w:rsidRDefault="0010492B" w:rsidP="004408D5">
            <w:pPr>
              <w:pStyle w:val="81"/>
              <w:jc w:val="center"/>
              <w:rPr>
                <w:rFonts w:eastAsiaTheme="minorEastAsia"/>
                <w:kern w:val="0"/>
              </w:rPr>
            </w:pPr>
            <w:r>
              <w:rPr>
                <w:rFonts w:eastAsiaTheme="minorEastAsia" w:hint="eastAsia"/>
                <w:kern w:val="0"/>
              </w:rPr>
              <w:t>65</w:t>
            </w:r>
          </w:p>
        </w:tc>
        <w:tc>
          <w:tcPr>
            <w:tcW w:w="861" w:type="dxa"/>
            <w:vAlign w:val="center"/>
          </w:tcPr>
          <w:p w14:paraId="02DD1A66" w14:textId="2611CF3D" w:rsidR="0010492B" w:rsidRDefault="0010492B" w:rsidP="004408D5">
            <w:pPr>
              <w:pStyle w:val="81"/>
              <w:jc w:val="center"/>
              <w:rPr>
                <w:rFonts w:eastAsiaTheme="minorEastAsia"/>
                <w:kern w:val="0"/>
              </w:rPr>
            </w:pPr>
            <w:r>
              <w:rPr>
                <w:rFonts w:eastAsiaTheme="minorEastAsia" w:hint="eastAsia"/>
                <w:kern w:val="0"/>
              </w:rPr>
              <w:t>55</w:t>
            </w:r>
          </w:p>
        </w:tc>
        <w:tc>
          <w:tcPr>
            <w:tcW w:w="861" w:type="dxa"/>
            <w:vAlign w:val="center"/>
          </w:tcPr>
          <w:p w14:paraId="774A5A26" w14:textId="144828D6" w:rsidR="0010492B" w:rsidRDefault="0010492B" w:rsidP="004408D5">
            <w:pPr>
              <w:pStyle w:val="81"/>
              <w:jc w:val="center"/>
              <w:rPr>
                <w:rFonts w:eastAsiaTheme="minorEastAsia"/>
                <w:kern w:val="0"/>
              </w:rPr>
            </w:pPr>
            <w:r>
              <w:rPr>
                <w:rFonts w:eastAsiaTheme="minorEastAsia" w:hint="eastAsia"/>
                <w:kern w:val="0"/>
              </w:rPr>
              <w:t>70</w:t>
            </w:r>
          </w:p>
        </w:tc>
        <w:tc>
          <w:tcPr>
            <w:tcW w:w="861" w:type="dxa"/>
            <w:vAlign w:val="center"/>
          </w:tcPr>
          <w:p w14:paraId="7A714C41" w14:textId="2F534CC5" w:rsidR="0010492B" w:rsidRDefault="0010492B" w:rsidP="004408D5">
            <w:pPr>
              <w:pStyle w:val="81"/>
              <w:jc w:val="center"/>
              <w:rPr>
                <w:rFonts w:eastAsiaTheme="minorEastAsia"/>
                <w:kern w:val="0"/>
              </w:rPr>
            </w:pPr>
            <w:r>
              <w:rPr>
                <w:rFonts w:eastAsiaTheme="minorEastAsia" w:hint="eastAsia"/>
                <w:kern w:val="0"/>
              </w:rPr>
              <w:t>55</w:t>
            </w:r>
          </w:p>
        </w:tc>
        <w:tc>
          <w:tcPr>
            <w:tcW w:w="860" w:type="dxa"/>
            <w:vAlign w:val="center"/>
          </w:tcPr>
          <w:p w14:paraId="67875252" w14:textId="0B6854A7" w:rsidR="0010492B" w:rsidRDefault="0010492B" w:rsidP="004408D5">
            <w:pPr>
              <w:pStyle w:val="81"/>
              <w:jc w:val="center"/>
              <w:rPr>
                <w:rFonts w:eastAsiaTheme="minorEastAsia"/>
                <w:kern w:val="0"/>
              </w:rPr>
            </w:pPr>
            <w:r>
              <w:rPr>
                <w:rFonts w:eastAsiaTheme="minorEastAsia" w:hint="eastAsia"/>
                <w:kern w:val="0"/>
              </w:rPr>
              <w:t>65</w:t>
            </w:r>
          </w:p>
        </w:tc>
        <w:tc>
          <w:tcPr>
            <w:tcW w:w="860" w:type="dxa"/>
            <w:vAlign w:val="center"/>
          </w:tcPr>
          <w:p w14:paraId="5BD9BE0B" w14:textId="3C845047" w:rsidR="0010492B" w:rsidRDefault="0010492B" w:rsidP="004408D5">
            <w:pPr>
              <w:pStyle w:val="81"/>
              <w:jc w:val="center"/>
              <w:rPr>
                <w:rFonts w:eastAsiaTheme="minorEastAsia"/>
                <w:kern w:val="0"/>
              </w:rPr>
            </w:pPr>
            <w:r>
              <w:rPr>
                <w:rFonts w:eastAsiaTheme="minorEastAsia" w:hint="eastAsia"/>
                <w:kern w:val="0"/>
              </w:rPr>
              <w:t>55</w:t>
            </w:r>
          </w:p>
        </w:tc>
      </w:tr>
      <w:tr w:rsidR="004408D5" w14:paraId="376BEED1" w14:textId="77777777" w:rsidTr="0010492B">
        <w:trPr>
          <w:trHeight w:val="458"/>
          <w:jc w:val="center"/>
        </w:trPr>
        <w:tc>
          <w:tcPr>
            <w:tcW w:w="1773" w:type="dxa"/>
            <w:vAlign w:val="center"/>
            <w:hideMark/>
          </w:tcPr>
          <w:p w14:paraId="3B5B6851" w14:textId="77777777" w:rsidR="004408D5" w:rsidRDefault="004408D5" w:rsidP="004408D5">
            <w:pPr>
              <w:pStyle w:val="81"/>
              <w:jc w:val="center"/>
              <w:rPr>
                <w:rFonts w:eastAsiaTheme="minorEastAsia"/>
                <w:kern w:val="0"/>
              </w:rPr>
            </w:pPr>
            <w:r>
              <w:rPr>
                <w:rFonts w:hint="eastAsia"/>
              </w:rPr>
              <w:t>达标分析</w:t>
            </w:r>
          </w:p>
        </w:tc>
        <w:tc>
          <w:tcPr>
            <w:tcW w:w="1718" w:type="dxa"/>
            <w:gridSpan w:val="2"/>
            <w:vAlign w:val="center"/>
            <w:hideMark/>
          </w:tcPr>
          <w:p w14:paraId="3CBDAC9D" w14:textId="77777777" w:rsidR="004408D5" w:rsidRDefault="004408D5" w:rsidP="004408D5">
            <w:pPr>
              <w:pStyle w:val="81"/>
              <w:jc w:val="center"/>
              <w:rPr>
                <w:rFonts w:eastAsiaTheme="minorEastAsia"/>
                <w:kern w:val="0"/>
                <w:szCs w:val="22"/>
              </w:rPr>
            </w:pPr>
            <w:r>
              <w:rPr>
                <w:rFonts w:hint="eastAsia"/>
              </w:rPr>
              <w:t>达标</w:t>
            </w:r>
          </w:p>
        </w:tc>
        <w:tc>
          <w:tcPr>
            <w:tcW w:w="1722" w:type="dxa"/>
            <w:gridSpan w:val="2"/>
            <w:vAlign w:val="center"/>
            <w:hideMark/>
          </w:tcPr>
          <w:p w14:paraId="5393DDEC" w14:textId="77777777" w:rsidR="004408D5" w:rsidRDefault="004408D5" w:rsidP="004408D5">
            <w:pPr>
              <w:pStyle w:val="81"/>
              <w:jc w:val="center"/>
              <w:rPr>
                <w:rFonts w:eastAsiaTheme="minorEastAsia"/>
                <w:kern w:val="0"/>
                <w:szCs w:val="22"/>
              </w:rPr>
            </w:pPr>
            <w:r>
              <w:rPr>
                <w:rFonts w:hint="eastAsia"/>
              </w:rPr>
              <w:t>达标</w:t>
            </w:r>
          </w:p>
        </w:tc>
        <w:tc>
          <w:tcPr>
            <w:tcW w:w="1722" w:type="dxa"/>
            <w:gridSpan w:val="2"/>
            <w:vAlign w:val="center"/>
            <w:hideMark/>
          </w:tcPr>
          <w:p w14:paraId="6AB58D3C" w14:textId="77777777" w:rsidR="004408D5" w:rsidRDefault="004408D5" w:rsidP="004408D5">
            <w:pPr>
              <w:pStyle w:val="81"/>
              <w:jc w:val="center"/>
              <w:rPr>
                <w:rFonts w:eastAsiaTheme="minorEastAsia"/>
                <w:kern w:val="0"/>
                <w:szCs w:val="22"/>
              </w:rPr>
            </w:pPr>
            <w:r>
              <w:rPr>
                <w:rFonts w:hint="eastAsia"/>
              </w:rPr>
              <w:t>达标</w:t>
            </w:r>
          </w:p>
        </w:tc>
        <w:tc>
          <w:tcPr>
            <w:tcW w:w="1720" w:type="dxa"/>
            <w:gridSpan w:val="2"/>
            <w:vAlign w:val="center"/>
            <w:hideMark/>
          </w:tcPr>
          <w:p w14:paraId="51F82338" w14:textId="77777777" w:rsidR="004408D5" w:rsidRDefault="004408D5" w:rsidP="004408D5">
            <w:pPr>
              <w:pStyle w:val="81"/>
              <w:jc w:val="center"/>
              <w:rPr>
                <w:rFonts w:eastAsiaTheme="minorEastAsia"/>
                <w:kern w:val="0"/>
                <w:szCs w:val="22"/>
              </w:rPr>
            </w:pPr>
            <w:r>
              <w:rPr>
                <w:rFonts w:hint="eastAsia"/>
              </w:rPr>
              <w:t>达标</w:t>
            </w:r>
          </w:p>
        </w:tc>
      </w:tr>
    </w:tbl>
    <w:p w14:paraId="43F6442C" w14:textId="77777777" w:rsidR="001A41A3" w:rsidRPr="009C7A7A" w:rsidRDefault="001A41A3" w:rsidP="001A41A3">
      <w:pPr>
        <w:adjustRightInd w:val="0"/>
        <w:snapToGrid w:val="0"/>
        <w:spacing w:line="360" w:lineRule="auto"/>
        <w:ind w:firstLineChars="200" w:firstLine="480"/>
        <w:rPr>
          <w:color w:val="FF0000"/>
          <w:sz w:val="24"/>
        </w:rPr>
      </w:pPr>
    </w:p>
    <w:p w14:paraId="59A236C2" w14:textId="4524B4C3" w:rsidR="001A41A3" w:rsidRPr="00F257D5" w:rsidRDefault="001A41A3" w:rsidP="001A41A3">
      <w:pPr>
        <w:adjustRightInd w:val="0"/>
        <w:snapToGrid w:val="0"/>
        <w:spacing w:line="360" w:lineRule="auto"/>
        <w:ind w:firstLineChars="200" w:firstLine="480"/>
        <w:rPr>
          <w:color w:val="000000" w:themeColor="text1"/>
          <w:sz w:val="24"/>
        </w:rPr>
      </w:pPr>
      <w:r w:rsidRPr="00F257D5">
        <w:rPr>
          <w:color w:val="000000" w:themeColor="text1"/>
          <w:sz w:val="24"/>
        </w:rPr>
        <w:t>由表</w:t>
      </w:r>
      <w:r w:rsidR="00BE593F">
        <w:rPr>
          <w:color w:val="000000" w:themeColor="text1"/>
          <w:sz w:val="24"/>
        </w:rPr>
        <w:t>7</w:t>
      </w:r>
      <w:r w:rsidRPr="00F257D5">
        <w:rPr>
          <w:color w:val="000000" w:themeColor="text1"/>
          <w:sz w:val="24"/>
        </w:rPr>
        <w:t>.</w:t>
      </w:r>
      <w:r w:rsidR="00845574" w:rsidRPr="00F257D5">
        <w:rPr>
          <w:rFonts w:hint="eastAsia"/>
          <w:color w:val="000000" w:themeColor="text1"/>
          <w:sz w:val="24"/>
        </w:rPr>
        <w:t>4</w:t>
      </w:r>
      <w:r w:rsidRPr="00F257D5">
        <w:rPr>
          <w:color w:val="000000" w:themeColor="text1"/>
          <w:sz w:val="24"/>
        </w:rPr>
        <w:t>-</w:t>
      </w:r>
      <w:r w:rsidR="00F257D5" w:rsidRPr="00F257D5">
        <w:rPr>
          <w:color w:val="000000" w:themeColor="text1"/>
          <w:sz w:val="24"/>
        </w:rPr>
        <w:t>2</w:t>
      </w:r>
      <w:r w:rsidRPr="00F257D5">
        <w:rPr>
          <w:color w:val="000000" w:themeColor="text1"/>
          <w:sz w:val="24"/>
        </w:rPr>
        <w:t>的预测结果可知，本项目建成后，</w:t>
      </w:r>
      <w:r w:rsidR="0010492B">
        <w:rPr>
          <w:rFonts w:hint="eastAsia"/>
          <w:color w:val="000000" w:themeColor="text1"/>
          <w:sz w:val="24"/>
        </w:rPr>
        <w:t>东、</w:t>
      </w:r>
      <w:r w:rsidR="0010492B">
        <w:rPr>
          <w:color w:val="000000" w:themeColor="text1"/>
          <w:sz w:val="24"/>
        </w:rPr>
        <w:t>南</w:t>
      </w:r>
      <w:r w:rsidR="0010492B">
        <w:rPr>
          <w:rFonts w:hint="eastAsia"/>
          <w:color w:val="000000" w:themeColor="text1"/>
          <w:sz w:val="24"/>
        </w:rPr>
        <w:t>、</w:t>
      </w:r>
      <w:r w:rsidR="0010492B">
        <w:rPr>
          <w:color w:val="000000" w:themeColor="text1"/>
          <w:sz w:val="24"/>
        </w:rPr>
        <w:t>北厂界</w:t>
      </w:r>
      <w:r w:rsidRPr="00F257D5">
        <w:rPr>
          <w:color w:val="000000" w:themeColor="text1"/>
          <w:sz w:val="24"/>
        </w:rPr>
        <w:t>噪声贡献值均可满足《声环境质量标准》（</w:t>
      </w:r>
      <w:r w:rsidRPr="00F257D5">
        <w:rPr>
          <w:color w:val="000000" w:themeColor="text1"/>
          <w:sz w:val="24"/>
        </w:rPr>
        <w:t>GB3096-2008</w:t>
      </w:r>
      <w:r w:rsidRPr="00F257D5">
        <w:rPr>
          <w:color w:val="000000" w:themeColor="text1"/>
          <w:sz w:val="24"/>
        </w:rPr>
        <w:t>）中</w:t>
      </w:r>
      <w:r w:rsidRPr="00F257D5">
        <w:rPr>
          <w:color w:val="000000" w:themeColor="text1"/>
          <w:sz w:val="24"/>
        </w:rPr>
        <w:t>3</w:t>
      </w:r>
      <w:r w:rsidR="00E93924" w:rsidRPr="00F257D5">
        <w:rPr>
          <w:color w:val="000000" w:themeColor="text1"/>
          <w:sz w:val="24"/>
        </w:rPr>
        <w:t>类标准要求</w:t>
      </w:r>
      <w:r w:rsidR="0010492B">
        <w:rPr>
          <w:rFonts w:hint="eastAsia"/>
          <w:color w:val="000000" w:themeColor="text1"/>
          <w:sz w:val="24"/>
        </w:rPr>
        <w:t>；</w:t>
      </w:r>
      <w:r w:rsidR="0010492B">
        <w:rPr>
          <w:color w:val="000000" w:themeColor="text1"/>
          <w:sz w:val="24"/>
        </w:rPr>
        <w:t>西厂界可满足</w:t>
      </w:r>
      <w:r w:rsidR="0010492B">
        <w:rPr>
          <w:rFonts w:hint="eastAsia"/>
          <w:color w:val="000000" w:themeColor="text1"/>
          <w:sz w:val="24"/>
        </w:rPr>
        <w:t>4a</w:t>
      </w:r>
      <w:r w:rsidR="0010492B">
        <w:rPr>
          <w:rFonts w:hint="eastAsia"/>
          <w:color w:val="000000" w:themeColor="text1"/>
          <w:sz w:val="24"/>
        </w:rPr>
        <w:t>内标准要求</w:t>
      </w:r>
      <w:r w:rsidR="00E93924" w:rsidRPr="00F257D5">
        <w:rPr>
          <w:rFonts w:hint="eastAsia"/>
          <w:color w:val="000000" w:themeColor="text1"/>
          <w:sz w:val="24"/>
        </w:rPr>
        <w:t>。</w:t>
      </w:r>
    </w:p>
    <w:p w14:paraId="3F1B8419" w14:textId="2B5B5294" w:rsidR="001A41A3" w:rsidRPr="009C7A7A" w:rsidRDefault="001A41A3" w:rsidP="00E77DE5">
      <w:pPr>
        <w:pStyle w:val="2f6"/>
        <w:ind w:firstLine="480"/>
        <w:rPr>
          <w:color w:val="FF0000"/>
        </w:rPr>
      </w:pPr>
      <w:r w:rsidRPr="00F257D5">
        <w:t>本项目地处</w:t>
      </w:r>
      <w:r w:rsidR="0010492B" w:rsidRPr="0078261C">
        <w:rPr>
          <w:rFonts w:hint="eastAsia"/>
          <w:szCs w:val="22"/>
        </w:rPr>
        <w:t>同兴工业园蔡家组团</w:t>
      </w:r>
      <w:r w:rsidR="0010492B" w:rsidRPr="0078261C">
        <w:rPr>
          <w:szCs w:val="22"/>
        </w:rPr>
        <w:t>C</w:t>
      </w:r>
      <w:r w:rsidR="0010492B">
        <w:rPr>
          <w:rFonts w:hint="eastAsia"/>
          <w:szCs w:val="22"/>
        </w:rPr>
        <w:t>区睿立公司厂区</w:t>
      </w:r>
      <w:r w:rsidRPr="00F257D5">
        <w:t>内，周边</w:t>
      </w:r>
      <w:r w:rsidR="00F257D5" w:rsidRPr="00F257D5">
        <w:rPr>
          <w:rFonts w:hint="eastAsia"/>
        </w:rPr>
        <w:t>均</w:t>
      </w:r>
      <w:r w:rsidRPr="00F257D5">
        <w:t>为工业用地、绿地及道路，周围环境不敏感，与本项目最近的敏感点在</w:t>
      </w:r>
      <w:r w:rsidR="00E77DE5">
        <w:rPr>
          <w:rFonts w:hint="eastAsia"/>
        </w:rPr>
        <w:t>300</w:t>
      </w:r>
      <w:r w:rsidRPr="00F257D5">
        <w:t>m</w:t>
      </w:r>
      <w:r w:rsidRPr="00F257D5">
        <w:t>之外，因此本项目噪声对周围环境敏感点的影响较小，不会发生扰民现象，环境能够接受。</w:t>
      </w:r>
    </w:p>
    <w:p w14:paraId="1DA781D6" w14:textId="1D2D6053" w:rsidR="001A41A3" w:rsidRPr="008454B6" w:rsidRDefault="00BE593F" w:rsidP="00D100F4">
      <w:pPr>
        <w:pStyle w:val="53"/>
      </w:pPr>
      <w:bookmarkStart w:id="358" w:name="_Toc262486715"/>
      <w:bookmarkStart w:id="359" w:name="_Toc262237106"/>
      <w:bookmarkStart w:id="360" w:name="_Toc358290815"/>
      <w:bookmarkStart w:id="361" w:name="_Toc365553926"/>
      <w:bookmarkStart w:id="362" w:name="_Toc375573553"/>
      <w:bookmarkStart w:id="363" w:name="_Toc533520048"/>
      <w:r>
        <w:t>7</w:t>
      </w:r>
      <w:r w:rsidR="001A41A3" w:rsidRPr="008454B6">
        <w:t>.</w:t>
      </w:r>
      <w:r w:rsidR="00845574" w:rsidRPr="008454B6">
        <w:rPr>
          <w:rFonts w:hint="eastAsia"/>
        </w:rPr>
        <w:t>5</w:t>
      </w:r>
      <w:r w:rsidR="00944D17">
        <w:rPr>
          <w:rFonts w:hint="eastAsia"/>
        </w:rPr>
        <w:t xml:space="preserve"> </w:t>
      </w:r>
      <w:r w:rsidR="001A41A3" w:rsidRPr="008454B6">
        <w:t>固体废物影响分析</w:t>
      </w:r>
      <w:bookmarkEnd w:id="358"/>
      <w:bookmarkEnd w:id="359"/>
      <w:bookmarkEnd w:id="360"/>
      <w:bookmarkEnd w:id="361"/>
      <w:bookmarkEnd w:id="362"/>
      <w:bookmarkEnd w:id="363"/>
    </w:p>
    <w:p w14:paraId="3E2C9E8C" w14:textId="77777777" w:rsidR="00021AC1" w:rsidRPr="00BC13F3" w:rsidRDefault="00021AC1" w:rsidP="00BE593F">
      <w:pPr>
        <w:pStyle w:val="2f6"/>
        <w:ind w:firstLine="480"/>
      </w:pPr>
      <w:r w:rsidRPr="00BC13F3">
        <w:rPr>
          <w:rFonts w:hint="eastAsia"/>
        </w:rPr>
        <w:t>根据工程分析，项目主要固体废物主要分为三类：危险废物、一般工业固体废物和生活垃圾，针对各类固体废物的处置措施及环境影响分析如下：</w:t>
      </w:r>
    </w:p>
    <w:p w14:paraId="50CB365A" w14:textId="77777777" w:rsidR="00021AC1" w:rsidRPr="00BC13F3" w:rsidRDefault="00021AC1" w:rsidP="00BE593F">
      <w:pPr>
        <w:pStyle w:val="2f6"/>
        <w:ind w:firstLine="480"/>
        <w:rPr>
          <w:color w:val="000000" w:themeColor="text1"/>
          <w:szCs w:val="28"/>
        </w:rPr>
      </w:pPr>
      <w:r w:rsidRPr="00BC13F3">
        <w:rPr>
          <w:rFonts w:hint="eastAsia"/>
          <w:color w:val="000000" w:themeColor="text1"/>
          <w:szCs w:val="28"/>
        </w:rPr>
        <w:t>（</w:t>
      </w:r>
      <w:r w:rsidRPr="00BC13F3">
        <w:rPr>
          <w:color w:val="000000" w:themeColor="text1"/>
          <w:szCs w:val="28"/>
        </w:rPr>
        <w:t>1</w:t>
      </w:r>
      <w:r w:rsidRPr="00BC13F3">
        <w:rPr>
          <w:rFonts w:hint="eastAsia"/>
          <w:color w:val="000000" w:themeColor="text1"/>
          <w:szCs w:val="28"/>
        </w:rPr>
        <w:t>）危险废物</w:t>
      </w:r>
    </w:p>
    <w:p w14:paraId="1EF0FE34" w14:textId="111C282C" w:rsidR="001A41A3" w:rsidRPr="00BC13F3" w:rsidRDefault="00021AC1" w:rsidP="00BE593F">
      <w:pPr>
        <w:pStyle w:val="2f6"/>
        <w:ind w:firstLine="480"/>
        <w:rPr>
          <w:color w:val="000000" w:themeColor="text1"/>
          <w:szCs w:val="28"/>
        </w:rPr>
      </w:pPr>
      <w:r w:rsidRPr="00BC13F3">
        <w:rPr>
          <w:rFonts w:hint="eastAsia"/>
          <w:color w:val="000000" w:themeColor="text1"/>
          <w:szCs w:val="28"/>
        </w:rPr>
        <w:t>本项目产生的危险废物为生产过程中的</w:t>
      </w:r>
      <w:r w:rsidR="00BE593F">
        <w:rPr>
          <w:rFonts w:hint="eastAsia"/>
          <w:color w:val="000000" w:themeColor="text1"/>
          <w:szCs w:val="28"/>
        </w:rPr>
        <w:t>废漆渣</w:t>
      </w:r>
      <w:r w:rsidRPr="00BC13F3">
        <w:rPr>
          <w:rFonts w:hint="eastAsia"/>
          <w:color w:val="000000" w:themeColor="text1"/>
          <w:szCs w:val="28"/>
        </w:rPr>
        <w:t>、废活性炭等，全部有效收集，根据《国家危险废物名录》，属于危险废物。拟建项目严格按照《危险废物贮存污染控制标准》（</w:t>
      </w:r>
      <w:r w:rsidRPr="00BC13F3">
        <w:rPr>
          <w:color w:val="000000" w:themeColor="text1"/>
          <w:szCs w:val="28"/>
        </w:rPr>
        <w:t>GB18597-2001</w:t>
      </w:r>
      <w:r w:rsidRPr="00BC13F3">
        <w:rPr>
          <w:rFonts w:hint="eastAsia"/>
          <w:color w:val="000000" w:themeColor="text1"/>
          <w:szCs w:val="28"/>
        </w:rPr>
        <w:t>）及其修订条款建设危险废物临时贮存场，危险废物必须按照国家环保</w:t>
      </w:r>
      <w:proofErr w:type="gramStart"/>
      <w:r w:rsidRPr="00BC13F3">
        <w:rPr>
          <w:rFonts w:hint="eastAsia"/>
          <w:color w:val="000000" w:themeColor="text1"/>
          <w:szCs w:val="28"/>
        </w:rPr>
        <w:t>总局环</w:t>
      </w:r>
      <w:proofErr w:type="gramEnd"/>
      <w:r w:rsidRPr="00BC13F3">
        <w:rPr>
          <w:rFonts w:hint="eastAsia"/>
          <w:color w:val="000000" w:themeColor="text1"/>
          <w:szCs w:val="28"/>
        </w:rPr>
        <w:t>发</w:t>
      </w:r>
      <w:r w:rsidRPr="00BC13F3">
        <w:rPr>
          <w:color w:val="000000" w:themeColor="text1"/>
          <w:szCs w:val="28"/>
        </w:rPr>
        <w:t>[1999]05</w:t>
      </w:r>
      <w:r w:rsidRPr="00BC13F3">
        <w:rPr>
          <w:rFonts w:hint="eastAsia"/>
          <w:color w:val="000000" w:themeColor="text1"/>
          <w:szCs w:val="28"/>
        </w:rPr>
        <w:t>号令颁布的《危险废物转移联单管理办法》进行</w:t>
      </w:r>
      <w:r w:rsidRPr="00BC13F3">
        <w:rPr>
          <w:rFonts w:hint="eastAsia"/>
          <w:color w:val="000000" w:themeColor="text1"/>
          <w:szCs w:val="28"/>
        </w:rPr>
        <w:lastRenderedPageBreak/>
        <w:t>转移联单登记管理，把项目产生的危险废物交由有相应类别的危险废物处理资质的单位处理。</w:t>
      </w:r>
    </w:p>
    <w:p w14:paraId="1E54CCC3" w14:textId="77777777" w:rsidR="00021AC1" w:rsidRPr="00BC13F3" w:rsidRDefault="00021AC1" w:rsidP="00BE593F">
      <w:pPr>
        <w:pStyle w:val="2f6"/>
        <w:ind w:firstLine="480"/>
        <w:rPr>
          <w:color w:val="000000" w:themeColor="text1"/>
          <w:szCs w:val="28"/>
        </w:rPr>
      </w:pPr>
      <w:r w:rsidRPr="00BC13F3">
        <w:rPr>
          <w:rFonts w:hint="eastAsia"/>
          <w:color w:val="000000" w:themeColor="text1"/>
          <w:szCs w:val="28"/>
        </w:rPr>
        <w:t>（</w:t>
      </w:r>
      <w:r w:rsidRPr="00BC13F3">
        <w:rPr>
          <w:color w:val="000000" w:themeColor="text1"/>
          <w:szCs w:val="28"/>
        </w:rPr>
        <w:t>2</w:t>
      </w:r>
      <w:r w:rsidRPr="00BC13F3">
        <w:rPr>
          <w:rFonts w:hint="eastAsia"/>
          <w:color w:val="000000" w:themeColor="text1"/>
          <w:szCs w:val="28"/>
        </w:rPr>
        <w:t>）一般工业固体废物</w:t>
      </w:r>
    </w:p>
    <w:p w14:paraId="36400D56" w14:textId="27975103" w:rsidR="00021AC1" w:rsidRPr="00BC13F3" w:rsidRDefault="00021AC1" w:rsidP="00BE593F">
      <w:pPr>
        <w:pStyle w:val="2f6"/>
        <w:ind w:firstLine="480"/>
        <w:rPr>
          <w:color w:val="000000" w:themeColor="text1"/>
          <w:szCs w:val="28"/>
        </w:rPr>
      </w:pPr>
      <w:r w:rsidRPr="00BC13F3">
        <w:rPr>
          <w:rFonts w:hint="eastAsia"/>
          <w:color w:val="000000" w:themeColor="text1"/>
          <w:szCs w:val="28"/>
        </w:rPr>
        <w:t>本项目产生的一般工业固体废物主要为</w:t>
      </w:r>
      <w:r w:rsidR="00BE593F">
        <w:rPr>
          <w:rFonts w:hint="eastAsia"/>
          <w:color w:val="000000" w:themeColor="text1"/>
          <w:szCs w:val="28"/>
        </w:rPr>
        <w:t>包装废料</w:t>
      </w:r>
      <w:r w:rsidRPr="00BC13F3">
        <w:rPr>
          <w:rFonts w:hint="eastAsia"/>
          <w:color w:val="000000" w:themeColor="text1"/>
          <w:szCs w:val="28"/>
        </w:rPr>
        <w:t>等，分类收集后</w:t>
      </w:r>
      <w:r w:rsidR="00BC13F3" w:rsidRPr="00BC13F3">
        <w:rPr>
          <w:color w:val="000000" w:themeColor="text1"/>
          <w:szCs w:val="28"/>
        </w:rPr>
        <w:t>外卖给废品回收站</w:t>
      </w:r>
      <w:r w:rsidRPr="00BC13F3">
        <w:rPr>
          <w:rFonts w:hint="eastAsia"/>
          <w:color w:val="000000" w:themeColor="text1"/>
          <w:szCs w:val="28"/>
        </w:rPr>
        <w:t>。</w:t>
      </w:r>
    </w:p>
    <w:p w14:paraId="524C746F" w14:textId="77777777" w:rsidR="00021AC1" w:rsidRPr="00BC13F3" w:rsidRDefault="00021AC1" w:rsidP="00BE593F">
      <w:pPr>
        <w:pStyle w:val="2f6"/>
        <w:ind w:firstLine="480"/>
        <w:rPr>
          <w:color w:val="000000" w:themeColor="text1"/>
          <w:szCs w:val="28"/>
        </w:rPr>
      </w:pPr>
      <w:r w:rsidRPr="00BC13F3">
        <w:rPr>
          <w:rFonts w:hint="eastAsia"/>
          <w:color w:val="000000" w:themeColor="text1"/>
          <w:szCs w:val="28"/>
        </w:rPr>
        <w:t>（</w:t>
      </w:r>
      <w:r w:rsidRPr="00BC13F3">
        <w:rPr>
          <w:color w:val="000000" w:themeColor="text1"/>
          <w:szCs w:val="28"/>
        </w:rPr>
        <w:t>3</w:t>
      </w:r>
      <w:r w:rsidRPr="00BC13F3">
        <w:rPr>
          <w:rFonts w:hint="eastAsia"/>
          <w:color w:val="000000" w:themeColor="text1"/>
          <w:szCs w:val="28"/>
        </w:rPr>
        <w:t>）生活垃圾</w:t>
      </w:r>
    </w:p>
    <w:p w14:paraId="5A1B9825" w14:textId="77777777" w:rsidR="00021AC1" w:rsidRPr="00BC13F3" w:rsidRDefault="00021AC1" w:rsidP="00BE593F">
      <w:pPr>
        <w:pStyle w:val="2f6"/>
        <w:ind w:firstLine="480"/>
        <w:rPr>
          <w:color w:val="000000" w:themeColor="text1"/>
          <w:szCs w:val="28"/>
        </w:rPr>
      </w:pPr>
      <w:r w:rsidRPr="00BC13F3">
        <w:rPr>
          <w:rFonts w:hint="eastAsia"/>
          <w:color w:val="000000" w:themeColor="text1"/>
          <w:szCs w:val="28"/>
        </w:rPr>
        <w:t>本项目生活垃圾可委托物业管理单位集中分类收集后，</w:t>
      </w:r>
      <w:r w:rsidR="00BC13F3" w:rsidRPr="00BC13F3">
        <w:rPr>
          <w:rFonts w:hint="eastAsia"/>
          <w:color w:val="000000" w:themeColor="text1"/>
          <w:szCs w:val="28"/>
        </w:rPr>
        <w:t>交</w:t>
      </w:r>
      <w:r w:rsidR="00BC13F3" w:rsidRPr="00BC13F3">
        <w:rPr>
          <w:color w:val="000000" w:themeColor="text1"/>
          <w:szCs w:val="28"/>
        </w:rPr>
        <w:t>由环卫部门统一</w:t>
      </w:r>
      <w:r w:rsidR="00BC13F3" w:rsidRPr="00BC13F3">
        <w:rPr>
          <w:rFonts w:hint="eastAsia"/>
          <w:color w:val="000000" w:themeColor="text1"/>
          <w:szCs w:val="28"/>
        </w:rPr>
        <w:t>处置</w:t>
      </w:r>
      <w:r w:rsidRPr="00BC13F3">
        <w:rPr>
          <w:rFonts w:hint="eastAsia"/>
          <w:color w:val="000000" w:themeColor="text1"/>
          <w:szCs w:val="28"/>
        </w:rPr>
        <w:t>。</w:t>
      </w:r>
    </w:p>
    <w:p w14:paraId="6FA8AAC4" w14:textId="77777777" w:rsidR="00C75B6D" w:rsidRDefault="001A41A3" w:rsidP="00BE593F">
      <w:pPr>
        <w:pStyle w:val="2f6"/>
        <w:ind w:firstLine="480"/>
        <w:rPr>
          <w:color w:val="000000" w:themeColor="text1"/>
          <w:szCs w:val="28"/>
        </w:rPr>
      </w:pPr>
      <w:r w:rsidRPr="00BC13F3">
        <w:rPr>
          <w:color w:val="000000" w:themeColor="text1"/>
          <w:szCs w:val="28"/>
        </w:rPr>
        <w:t>采取相应防治措施后，拟建项目产生的固体废物不直接排入环境中，营运期固体废物对环境影响小。</w:t>
      </w:r>
    </w:p>
    <w:p w14:paraId="3CFA363E" w14:textId="1E0FCFA2" w:rsidR="00CE397E" w:rsidRDefault="00CE397E" w:rsidP="00D100F4">
      <w:pPr>
        <w:pStyle w:val="53"/>
      </w:pPr>
      <w:bookmarkStart w:id="364" w:name="_Toc489213634"/>
      <w:bookmarkStart w:id="365" w:name="_Toc533520049"/>
      <w:r>
        <w:rPr>
          <w:rFonts w:hint="eastAsia"/>
        </w:rPr>
        <w:t>7</w:t>
      </w:r>
      <w:r>
        <w:t xml:space="preserve">.6 </w:t>
      </w:r>
      <w:r>
        <w:rPr>
          <w:rFonts w:hint="eastAsia"/>
        </w:rPr>
        <w:t>项目选址合理性分析</w:t>
      </w:r>
      <w:bookmarkEnd w:id="364"/>
      <w:bookmarkEnd w:id="365"/>
    </w:p>
    <w:p w14:paraId="3DECBEEA" w14:textId="7FD6EBF4" w:rsidR="00CE397E" w:rsidRDefault="00CE397E" w:rsidP="00CE397E">
      <w:pPr>
        <w:pStyle w:val="2f6"/>
        <w:ind w:firstLine="480"/>
      </w:pPr>
      <w:r>
        <w:rPr>
          <w:rFonts w:hint="eastAsia"/>
        </w:rPr>
        <w:t>⑴</w:t>
      </w:r>
      <w:r>
        <w:t xml:space="preserve"> </w:t>
      </w:r>
      <w:r>
        <w:rPr>
          <w:rFonts w:hint="eastAsia"/>
        </w:rPr>
        <w:t>环境敏感性：拟建项目位于</w:t>
      </w:r>
      <w:r>
        <w:rPr>
          <w:rFonts w:ascii="宋体" w:hAnsi="宋体" w:hint="eastAsia"/>
        </w:rPr>
        <w:t>重庆</w:t>
      </w:r>
      <w:r w:rsidR="0010492B">
        <w:rPr>
          <w:rFonts w:ascii="宋体" w:hAnsi="宋体" w:hint="eastAsia"/>
        </w:rPr>
        <w:t>市北碚区同兴工业园</w:t>
      </w:r>
      <w:r>
        <w:rPr>
          <w:rFonts w:ascii="宋体" w:hAnsi="宋体" w:hint="eastAsia"/>
        </w:rPr>
        <w:t>内</w:t>
      </w:r>
      <w:r>
        <w:rPr>
          <w:rFonts w:hint="eastAsia"/>
        </w:rPr>
        <w:t>，周边多为工业用地、绿地及道路，距离居民区较远。因此，项目区域环境总体上不敏感。</w:t>
      </w:r>
    </w:p>
    <w:p w14:paraId="3E64EAEE" w14:textId="77777777" w:rsidR="00CE397E" w:rsidRDefault="00CE397E" w:rsidP="00CE397E">
      <w:pPr>
        <w:pStyle w:val="2f6"/>
        <w:ind w:firstLine="480"/>
      </w:pPr>
      <w:r>
        <w:rPr>
          <w:rFonts w:hint="eastAsia"/>
        </w:rPr>
        <w:t>⑵</w:t>
      </w:r>
      <w:r>
        <w:t xml:space="preserve"> </w:t>
      </w:r>
      <w:r>
        <w:rPr>
          <w:rFonts w:hint="eastAsia"/>
        </w:rPr>
        <w:t>环境影响：根据评价预测结果可知，项目废水、废气、噪声等污染物经处理后，能够达标排放，对环境的影响均满足相应质量标准，影响较小。</w:t>
      </w:r>
    </w:p>
    <w:p w14:paraId="409570B9" w14:textId="77777777" w:rsidR="00CE397E" w:rsidRDefault="00CE397E" w:rsidP="00CE397E">
      <w:pPr>
        <w:pStyle w:val="2f6"/>
        <w:ind w:firstLine="480"/>
      </w:pPr>
      <w:r>
        <w:rPr>
          <w:rFonts w:hint="eastAsia"/>
        </w:rPr>
        <w:t>⑶</w:t>
      </w:r>
      <w:r>
        <w:t xml:space="preserve"> </w:t>
      </w:r>
      <w:r>
        <w:rPr>
          <w:rFonts w:hint="eastAsia"/>
        </w:rPr>
        <w:t>与规划符合性：本项目符合区域产业定位和规划要求，项目用地性质为工业用地，符合用地规划。</w:t>
      </w:r>
    </w:p>
    <w:p w14:paraId="40122EE4" w14:textId="79C8DD9F" w:rsidR="00CE397E" w:rsidRDefault="00CE397E" w:rsidP="00D100F4">
      <w:pPr>
        <w:pStyle w:val="2f6"/>
        <w:ind w:firstLine="480"/>
      </w:pPr>
      <w:r>
        <w:rPr>
          <w:rFonts w:hint="eastAsia"/>
        </w:rPr>
        <w:t>⑷</w:t>
      </w:r>
      <w:r>
        <w:t xml:space="preserve"> </w:t>
      </w:r>
      <w:r>
        <w:rPr>
          <w:rFonts w:hint="eastAsia"/>
        </w:rPr>
        <w:t>与环境防护距离标准的符合性：根据卫生防护距离和大气环境保护距离的计算，项目最后确定的卫生防护距离为以</w:t>
      </w:r>
      <w:r w:rsidR="00FD777D">
        <w:rPr>
          <w:rFonts w:hint="eastAsia"/>
        </w:rPr>
        <w:t>租赁的</w:t>
      </w:r>
      <w:r w:rsidR="00FD777D">
        <w:rPr>
          <w:rFonts w:hint="eastAsia"/>
        </w:rPr>
        <w:t>2</w:t>
      </w:r>
      <w:r w:rsidR="00FD777D">
        <w:rPr>
          <w:rFonts w:hint="eastAsia"/>
        </w:rPr>
        <w:t>号厂房</w:t>
      </w:r>
      <w:r>
        <w:rPr>
          <w:rFonts w:hint="eastAsia"/>
        </w:rPr>
        <w:t>为中心，外扩</w:t>
      </w:r>
      <w:r w:rsidR="00AE7362">
        <w:rPr>
          <w:rFonts w:hint="eastAsia"/>
        </w:rPr>
        <w:t>50</w:t>
      </w:r>
      <w:r>
        <w:t>m</w:t>
      </w:r>
      <w:r>
        <w:rPr>
          <w:rFonts w:hint="eastAsia"/>
        </w:rPr>
        <w:t>的卫生环境防护距离。</w:t>
      </w:r>
    </w:p>
    <w:p w14:paraId="149DB7D3" w14:textId="77777777" w:rsidR="00CE397E" w:rsidRDefault="00CE397E" w:rsidP="00D100F4">
      <w:pPr>
        <w:pStyle w:val="2f6"/>
        <w:ind w:firstLine="480"/>
      </w:pPr>
      <w:r>
        <w:rPr>
          <w:rFonts w:hint="eastAsia"/>
        </w:rPr>
        <w:t>⑸</w:t>
      </w:r>
      <w:r>
        <w:t xml:space="preserve"> </w:t>
      </w:r>
      <w:r>
        <w:rPr>
          <w:rFonts w:hint="eastAsia"/>
        </w:rPr>
        <w:t>公众支持度：根据评价的公众参与调查，项目区域的被调查者均同意项目的选址建设，无反对意见。</w:t>
      </w:r>
    </w:p>
    <w:p w14:paraId="5073A092" w14:textId="01A1C8B6" w:rsidR="00CE397E" w:rsidRPr="00CE397E" w:rsidRDefault="00CE397E" w:rsidP="00D100F4">
      <w:pPr>
        <w:pStyle w:val="2f6"/>
        <w:ind w:firstLine="480"/>
      </w:pPr>
      <w:r>
        <w:rPr>
          <w:rFonts w:hint="eastAsia"/>
        </w:rPr>
        <w:t>综上所述，本项目选址符合区域规划，评价区域环境不敏感、产生的影响为环境所能接受，环境功能</w:t>
      </w:r>
      <w:proofErr w:type="gramStart"/>
      <w:r>
        <w:rPr>
          <w:rFonts w:hint="eastAsia"/>
        </w:rPr>
        <w:t>区质量</w:t>
      </w:r>
      <w:proofErr w:type="gramEnd"/>
      <w:r>
        <w:rPr>
          <w:rFonts w:hint="eastAsia"/>
        </w:rPr>
        <w:t>不会有明显变化，与周边敏感点距离满足卫生防护距离标准要求，不会产生扰民问题。从环保角度，项目选址是合理的。</w:t>
      </w:r>
    </w:p>
    <w:p w14:paraId="34AC0D8D" w14:textId="72854CE9" w:rsidR="001A41A3" w:rsidRPr="00E45AB2" w:rsidRDefault="001A41A3" w:rsidP="00D100F4">
      <w:pPr>
        <w:pStyle w:val="42"/>
      </w:pPr>
      <w:r w:rsidRPr="009C7A7A">
        <w:rPr>
          <w:color w:val="FF0000"/>
          <w:sz w:val="24"/>
        </w:rPr>
        <w:br w:type="page"/>
      </w:r>
      <w:bookmarkStart w:id="366" w:name="_Toc533520050"/>
      <w:r w:rsidR="00F26C41">
        <w:rPr>
          <w:rFonts w:hint="eastAsia"/>
        </w:rPr>
        <w:lastRenderedPageBreak/>
        <w:t>8</w:t>
      </w:r>
      <w:r w:rsidR="00944D17">
        <w:rPr>
          <w:rFonts w:hint="eastAsia"/>
        </w:rPr>
        <w:t xml:space="preserve">  </w:t>
      </w:r>
      <w:r w:rsidRPr="008454B6">
        <w:t>建设项目环境风险分析</w:t>
      </w:r>
      <w:bookmarkEnd w:id="366"/>
    </w:p>
    <w:p w14:paraId="4790A6E0" w14:textId="1CC42912" w:rsidR="001A41A3" w:rsidRPr="008454B6" w:rsidRDefault="00511051" w:rsidP="00F26C41">
      <w:pPr>
        <w:pStyle w:val="53"/>
      </w:pPr>
      <w:bookmarkStart w:id="367" w:name="_Toc146107349"/>
      <w:bookmarkStart w:id="368" w:name="_Toc256183497"/>
      <w:bookmarkStart w:id="369" w:name="_Toc262031694"/>
      <w:bookmarkStart w:id="370" w:name="_Toc292185361"/>
      <w:bookmarkStart w:id="371" w:name="_Toc533520051"/>
      <w:r>
        <w:t>8</w:t>
      </w:r>
      <w:r w:rsidR="001A41A3" w:rsidRPr="008454B6">
        <w:t xml:space="preserve">.1 </w:t>
      </w:r>
      <w:r w:rsidR="001A41A3" w:rsidRPr="008454B6">
        <w:t>概述</w:t>
      </w:r>
      <w:bookmarkEnd w:id="367"/>
      <w:bookmarkEnd w:id="368"/>
      <w:bookmarkEnd w:id="369"/>
      <w:bookmarkEnd w:id="370"/>
      <w:bookmarkEnd w:id="371"/>
    </w:p>
    <w:p w14:paraId="32E8F0AE" w14:textId="77777777" w:rsidR="001A41A3" w:rsidRPr="00E45AB2" w:rsidRDefault="001A41A3" w:rsidP="00F26C41">
      <w:pPr>
        <w:pStyle w:val="2f6"/>
        <w:ind w:firstLine="480"/>
      </w:pPr>
      <w:r w:rsidRPr="00E45AB2">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14:paraId="2D661C3A" w14:textId="77777777" w:rsidR="001A41A3" w:rsidRPr="00E45AB2" w:rsidRDefault="001A41A3" w:rsidP="00F26C41">
      <w:pPr>
        <w:pStyle w:val="2f6"/>
        <w:ind w:firstLine="480"/>
      </w:pPr>
      <w:r w:rsidRPr="00E45AB2">
        <w:t>环境风险评价区别于安全评价主要是：环境风险评价范围的着眼点是区域环境，包括自然环境、社会环境、生态环境等，而安全评价着眼于设备安全性事故后暴露范围内的人员与财产损害，通常设备燃爆安全性事故的范围限于厂界内。</w:t>
      </w:r>
    </w:p>
    <w:p w14:paraId="4155AED1" w14:textId="77777777" w:rsidR="001A41A3" w:rsidRPr="00E45AB2" w:rsidRDefault="001A41A3" w:rsidP="00F26C41">
      <w:pPr>
        <w:pStyle w:val="2f6"/>
        <w:ind w:firstLine="480"/>
      </w:pPr>
      <w:proofErr w:type="gramStart"/>
      <w:r w:rsidRPr="00E45AB2">
        <w:t>本评价</w:t>
      </w:r>
      <w:proofErr w:type="gramEnd"/>
      <w:r w:rsidRPr="00E45AB2">
        <w:t>将找出主要危险环节，认识危险程度，有针对性地提出预防和应急措施，将风险的可能性和危害性降低到最小程度。</w:t>
      </w:r>
    </w:p>
    <w:p w14:paraId="0F206849" w14:textId="3C375A67" w:rsidR="001A41A3" w:rsidRPr="00333903" w:rsidRDefault="00511051" w:rsidP="00F26C41">
      <w:pPr>
        <w:pStyle w:val="53"/>
      </w:pPr>
      <w:bookmarkStart w:id="372" w:name="_Toc146107351"/>
      <w:bookmarkStart w:id="373" w:name="_Toc256183499"/>
      <w:bookmarkStart w:id="374" w:name="_Toc262112323"/>
      <w:bookmarkStart w:id="375" w:name="_Toc262031696"/>
      <w:bookmarkStart w:id="376" w:name="_Toc533520052"/>
      <w:r>
        <w:t>8</w:t>
      </w:r>
      <w:r w:rsidR="00F26C41">
        <w:t>.</w:t>
      </w:r>
      <w:r w:rsidR="001A41A3" w:rsidRPr="00333903">
        <w:t>2</w:t>
      </w:r>
      <w:r w:rsidR="00944D17">
        <w:rPr>
          <w:rFonts w:hint="eastAsia"/>
        </w:rPr>
        <w:t xml:space="preserve"> </w:t>
      </w:r>
      <w:r w:rsidR="001A41A3" w:rsidRPr="00333903">
        <w:t>风险评价等级</w:t>
      </w:r>
      <w:bookmarkEnd w:id="372"/>
      <w:bookmarkEnd w:id="373"/>
      <w:bookmarkEnd w:id="374"/>
      <w:bookmarkEnd w:id="375"/>
      <w:r w:rsidR="00F26C41">
        <w:rPr>
          <w:rFonts w:hint="eastAsia"/>
        </w:rPr>
        <w:t>及范围</w:t>
      </w:r>
      <w:bookmarkEnd w:id="376"/>
    </w:p>
    <w:p w14:paraId="51AB8611" w14:textId="741D6D7F" w:rsidR="001A41A3" w:rsidRPr="00333903" w:rsidRDefault="00511051" w:rsidP="00F26C41">
      <w:pPr>
        <w:pStyle w:val="61"/>
      </w:pPr>
      <w:bookmarkStart w:id="377" w:name="_Toc146107354"/>
      <w:bookmarkStart w:id="378" w:name="_Toc256183502"/>
      <w:bookmarkStart w:id="379" w:name="_Toc262112325"/>
      <w:bookmarkStart w:id="380" w:name="_Toc262031698"/>
      <w:r>
        <w:t>8</w:t>
      </w:r>
      <w:r w:rsidR="001A41A3" w:rsidRPr="00333903">
        <w:t>.2.1</w:t>
      </w:r>
      <w:r w:rsidR="00944D17">
        <w:rPr>
          <w:rFonts w:hint="eastAsia"/>
        </w:rPr>
        <w:t xml:space="preserve"> </w:t>
      </w:r>
      <w:r w:rsidR="001A41A3" w:rsidRPr="00333903">
        <w:t>危险物料识别</w:t>
      </w:r>
      <w:bookmarkEnd w:id="377"/>
      <w:bookmarkEnd w:id="378"/>
      <w:bookmarkEnd w:id="379"/>
      <w:bookmarkEnd w:id="380"/>
    </w:p>
    <w:p w14:paraId="3C432CD1" w14:textId="77777777" w:rsidR="001A41A3" w:rsidRPr="00E45AB2" w:rsidRDefault="001A41A3" w:rsidP="001A41A3">
      <w:pPr>
        <w:spacing w:line="360" w:lineRule="auto"/>
        <w:ind w:firstLine="560"/>
        <w:rPr>
          <w:color w:val="000000" w:themeColor="text1"/>
          <w:sz w:val="24"/>
        </w:rPr>
      </w:pPr>
      <w:r w:rsidRPr="00E45AB2">
        <w:rPr>
          <w:color w:val="000000" w:themeColor="text1"/>
          <w:sz w:val="24"/>
        </w:rPr>
        <w:t>(1)</w:t>
      </w:r>
      <w:r w:rsidRPr="00E45AB2">
        <w:rPr>
          <w:color w:val="000000" w:themeColor="text1"/>
          <w:sz w:val="24"/>
        </w:rPr>
        <w:t>危险物料种类</w:t>
      </w:r>
    </w:p>
    <w:p w14:paraId="781B2451" w14:textId="266C5867" w:rsidR="001A41A3" w:rsidRPr="00E45AB2" w:rsidRDefault="001A41A3" w:rsidP="001A41A3">
      <w:pPr>
        <w:spacing w:line="360" w:lineRule="auto"/>
        <w:ind w:firstLine="560"/>
        <w:rPr>
          <w:color w:val="000000" w:themeColor="text1"/>
          <w:sz w:val="24"/>
        </w:rPr>
      </w:pPr>
      <w:r w:rsidRPr="00E45AB2">
        <w:rPr>
          <w:color w:val="000000" w:themeColor="text1"/>
          <w:sz w:val="24"/>
        </w:rPr>
        <w:t>项目所用的</w:t>
      </w:r>
      <w:r w:rsidR="00F26C41">
        <w:rPr>
          <w:rFonts w:hint="eastAsia"/>
          <w:color w:val="000000" w:themeColor="text1"/>
          <w:sz w:val="24"/>
        </w:rPr>
        <w:t>油漆、稀释剂</w:t>
      </w:r>
      <w:r w:rsidRPr="00E45AB2">
        <w:rPr>
          <w:color w:val="000000" w:themeColor="text1"/>
          <w:sz w:val="24"/>
        </w:rPr>
        <w:t>等化工原料，具有一定毒性及易燃易爆等特性，在使用和贮运过程具有一定的潜在危险性。</w:t>
      </w:r>
    </w:p>
    <w:p w14:paraId="444D21D3" w14:textId="77777777" w:rsidR="001A41A3" w:rsidRPr="00E45AB2" w:rsidRDefault="001A41A3" w:rsidP="001A41A3">
      <w:pPr>
        <w:spacing w:line="360" w:lineRule="auto"/>
        <w:ind w:firstLineChars="200" w:firstLine="480"/>
        <w:rPr>
          <w:color w:val="000000" w:themeColor="text1"/>
          <w:sz w:val="24"/>
        </w:rPr>
      </w:pPr>
      <w:r w:rsidRPr="00E45AB2">
        <w:rPr>
          <w:color w:val="000000" w:themeColor="text1"/>
          <w:sz w:val="24"/>
        </w:rPr>
        <w:t>(2)</w:t>
      </w:r>
      <w:r w:rsidRPr="00E45AB2">
        <w:rPr>
          <w:color w:val="000000" w:themeColor="text1"/>
          <w:sz w:val="24"/>
        </w:rPr>
        <w:t>危险物质特性</w:t>
      </w:r>
    </w:p>
    <w:p w14:paraId="5E1772CB" w14:textId="6D1EC82F" w:rsidR="001A41A3" w:rsidRPr="00E45AB2" w:rsidRDefault="001A41A3" w:rsidP="001A41A3">
      <w:pPr>
        <w:spacing w:line="360" w:lineRule="auto"/>
        <w:ind w:firstLineChars="200" w:firstLine="480"/>
        <w:rPr>
          <w:color w:val="000000" w:themeColor="text1"/>
          <w:sz w:val="24"/>
        </w:rPr>
      </w:pPr>
      <w:r w:rsidRPr="00E45AB2">
        <w:rPr>
          <w:color w:val="000000" w:themeColor="text1"/>
          <w:sz w:val="24"/>
        </w:rPr>
        <w:t>拟建项目涉及的危险物质特性见表</w:t>
      </w:r>
      <w:r w:rsidR="00511051">
        <w:rPr>
          <w:color w:val="000000" w:themeColor="text1"/>
          <w:sz w:val="24"/>
        </w:rPr>
        <w:t>8</w:t>
      </w:r>
      <w:r w:rsidRPr="00E45AB2">
        <w:rPr>
          <w:color w:val="000000" w:themeColor="text1"/>
          <w:sz w:val="24"/>
        </w:rPr>
        <w:t>.2-1</w:t>
      </w:r>
      <w:r w:rsidRPr="00E45AB2">
        <w:rPr>
          <w:color w:val="000000" w:themeColor="text1"/>
          <w:sz w:val="24"/>
        </w:rPr>
        <w:t>。</w:t>
      </w:r>
    </w:p>
    <w:p w14:paraId="08866C95" w14:textId="77777777" w:rsidR="00105AC5" w:rsidRDefault="00105AC5">
      <w:pPr>
        <w:widowControl/>
        <w:jc w:val="left"/>
        <w:rPr>
          <w:color w:val="000000"/>
          <w:sz w:val="24"/>
        </w:rPr>
      </w:pPr>
      <w:r>
        <w:br w:type="page"/>
      </w:r>
    </w:p>
    <w:p w14:paraId="449BB91A" w14:textId="4438CB60" w:rsidR="001A41A3" w:rsidRPr="00E45AB2" w:rsidRDefault="001A41A3" w:rsidP="00105AC5">
      <w:pPr>
        <w:pStyle w:val="71"/>
        <w:spacing w:before="120"/>
        <w:ind w:firstLine="480"/>
        <w:rPr>
          <w:b/>
          <w:bCs/>
        </w:rPr>
      </w:pPr>
      <w:r w:rsidRPr="00E45AB2">
        <w:lastRenderedPageBreak/>
        <w:t>表</w:t>
      </w:r>
      <w:r w:rsidR="00511051">
        <w:t>8</w:t>
      </w:r>
      <w:r w:rsidRPr="00E45AB2">
        <w:t xml:space="preserve">.2-1    </w:t>
      </w:r>
      <w:r w:rsidR="007C1EB6">
        <w:rPr>
          <w:rFonts w:hint="eastAsia"/>
        </w:rPr>
        <w:t xml:space="preserve">       </w:t>
      </w:r>
      <w:r w:rsidRPr="00E45AB2">
        <w:t xml:space="preserve">   </w:t>
      </w:r>
      <w:r w:rsidRPr="00E45AB2">
        <w:t>主要原辅材料理化性质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6455"/>
        <w:gridCol w:w="541"/>
        <w:gridCol w:w="732"/>
      </w:tblGrid>
      <w:tr w:rsidR="00105AC5" w:rsidRPr="009C4E7F" w14:paraId="7AB25C0D" w14:textId="77777777" w:rsidTr="00D100F4">
        <w:trPr>
          <w:trHeight w:val="397"/>
          <w:jc w:val="center"/>
        </w:trPr>
        <w:tc>
          <w:tcPr>
            <w:tcW w:w="660" w:type="pct"/>
            <w:vAlign w:val="center"/>
            <w:hideMark/>
          </w:tcPr>
          <w:p w14:paraId="4F045A10" w14:textId="77777777" w:rsidR="00105AC5" w:rsidRPr="009C4E7F" w:rsidRDefault="00105AC5" w:rsidP="006B1A90">
            <w:pPr>
              <w:pStyle w:val="81"/>
            </w:pPr>
            <w:r w:rsidRPr="009C4E7F">
              <w:t>名称</w:t>
            </w:r>
          </w:p>
        </w:tc>
        <w:tc>
          <w:tcPr>
            <w:tcW w:w="3625" w:type="pct"/>
            <w:vAlign w:val="center"/>
            <w:hideMark/>
          </w:tcPr>
          <w:p w14:paraId="1B4DB52D" w14:textId="662C15F8" w:rsidR="00105AC5" w:rsidRPr="009C4E7F" w:rsidRDefault="007C1EB6" w:rsidP="006B1A90">
            <w:pPr>
              <w:pStyle w:val="81"/>
            </w:pPr>
            <w:r w:rsidRPr="009C4E7F">
              <w:t>主要理化性质</w:t>
            </w:r>
          </w:p>
        </w:tc>
        <w:tc>
          <w:tcPr>
            <w:tcW w:w="304" w:type="pct"/>
            <w:vAlign w:val="center"/>
            <w:hideMark/>
          </w:tcPr>
          <w:p w14:paraId="0F2C4868" w14:textId="77777777" w:rsidR="00105AC5" w:rsidRPr="009C4E7F" w:rsidRDefault="00105AC5" w:rsidP="006B1A90">
            <w:pPr>
              <w:pStyle w:val="81"/>
            </w:pPr>
            <w:r w:rsidRPr="009C4E7F">
              <w:t>毒性</w:t>
            </w:r>
          </w:p>
        </w:tc>
        <w:tc>
          <w:tcPr>
            <w:tcW w:w="411" w:type="pct"/>
            <w:vAlign w:val="center"/>
            <w:hideMark/>
          </w:tcPr>
          <w:p w14:paraId="30E27514" w14:textId="77777777" w:rsidR="00105AC5" w:rsidRPr="009C4E7F" w:rsidRDefault="00105AC5" w:rsidP="006B1A90">
            <w:pPr>
              <w:pStyle w:val="81"/>
            </w:pPr>
            <w:r w:rsidRPr="009C4E7F">
              <w:t>燃烧爆炸性</w:t>
            </w:r>
          </w:p>
        </w:tc>
      </w:tr>
      <w:tr w:rsidR="00677993" w:rsidRPr="009C4E7F" w14:paraId="6261FFA4" w14:textId="77777777" w:rsidTr="00D100F4">
        <w:trPr>
          <w:trHeight w:val="397"/>
          <w:jc w:val="center"/>
        </w:trPr>
        <w:tc>
          <w:tcPr>
            <w:tcW w:w="660" w:type="pct"/>
            <w:vAlign w:val="center"/>
          </w:tcPr>
          <w:p w14:paraId="27824C1F" w14:textId="041ECFDF" w:rsidR="00677993" w:rsidRPr="009C4E7F" w:rsidRDefault="00677993" w:rsidP="006B1A90">
            <w:pPr>
              <w:pStyle w:val="81"/>
            </w:pPr>
            <w:r w:rsidRPr="009C4E7F">
              <w:rPr>
                <w:szCs w:val="21"/>
              </w:rPr>
              <w:t>清洗剂</w:t>
            </w:r>
          </w:p>
        </w:tc>
        <w:tc>
          <w:tcPr>
            <w:tcW w:w="3625" w:type="pct"/>
            <w:vAlign w:val="center"/>
          </w:tcPr>
          <w:p w14:paraId="4CAEFC3B" w14:textId="3E1328B2" w:rsidR="00677993" w:rsidRPr="009C4E7F" w:rsidRDefault="00677993" w:rsidP="006B1A90">
            <w:pPr>
              <w:pStyle w:val="81"/>
            </w:pPr>
            <w:r w:rsidRPr="009C4E7F">
              <w:rPr>
                <w:kern w:val="0"/>
                <w:szCs w:val="21"/>
              </w:rPr>
              <w:t>主要成分为十二烷基苯甲酸</w:t>
            </w:r>
            <w:proofErr w:type="gramStart"/>
            <w:r w:rsidRPr="009C4E7F">
              <w:rPr>
                <w:kern w:val="0"/>
                <w:szCs w:val="21"/>
              </w:rPr>
              <w:t>钠或者</w:t>
            </w:r>
            <w:proofErr w:type="gramEnd"/>
            <w:r w:rsidRPr="009C4E7F">
              <w:rPr>
                <w:kern w:val="0"/>
                <w:szCs w:val="21"/>
              </w:rPr>
              <w:t>十二烷基苯磺酸钠，其余为水</w:t>
            </w:r>
          </w:p>
        </w:tc>
        <w:tc>
          <w:tcPr>
            <w:tcW w:w="304" w:type="pct"/>
            <w:vAlign w:val="center"/>
            <w:hideMark/>
          </w:tcPr>
          <w:p w14:paraId="700F3B66" w14:textId="24670878" w:rsidR="00677993" w:rsidRPr="009C4E7F" w:rsidRDefault="00677993" w:rsidP="006B1A90">
            <w:pPr>
              <w:pStyle w:val="81"/>
            </w:pPr>
            <w:r w:rsidRPr="009C4E7F">
              <w:t>低毒</w:t>
            </w:r>
          </w:p>
        </w:tc>
        <w:tc>
          <w:tcPr>
            <w:tcW w:w="411" w:type="pct"/>
            <w:vAlign w:val="center"/>
            <w:hideMark/>
          </w:tcPr>
          <w:p w14:paraId="13669B56" w14:textId="77777777" w:rsidR="00677993" w:rsidRPr="009C4E7F" w:rsidRDefault="00677993" w:rsidP="006B1A90">
            <w:pPr>
              <w:pStyle w:val="81"/>
            </w:pPr>
            <w:r w:rsidRPr="009C4E7F">
              <w:t>可燃</w:t>
            </w:r>
          </w:p>
        </w:tc>
      </w:tr>
      <w:tr w:rsidR="00677993" w:rsidRPr="009C4E7F" w14:paraId="0BF72DFB" w14:textId="77777777" w:rsidTr="00D100F4">
        <w:trPr>
          <w:trHeight w:val="397"/>
          <w:jc w:val="center"/>
        </w:trPr>
        <w:tc>
          <w:tcPr>
            <w:tcW w:w="660" w:type="pct"/>
            <w:vAlign w:val="center"/>
          </w:tcPr>
          <w:p w14:paraId="649928C4" w14:textId="10AD1422" w:rsidR="00677993" w:rsidRPr="009C4E7F" w:rsidRDefault="00677993" w:rsidP="006B1A90">
            <w:pPr>
              <w:pStyle w:val="81"/>
            </w:pPr>
            <w:r w:rsidRPr="009C4E7F">
              <w:rPr>
                <w:szCs w:val="21"/>
              </w:rPr>
              <w:t>底漆</w:t>
            </w:r>
          </w:p>
        </w:tc>
        <w:tc>
          <w:tcPr>
            <w:tcW w:w="3625" w:type="pct"/>
            <w:vAlign w:val="center"/>
          </w:tcPr>
          <w:p w14:paraId="62BDE083" w14:textId="4B325C60" w:rsidR="00677993" w:rsidRPr="009C4E7F" w:rsidRDefault="006B1A90" w:rsidP="006B1A90">
            <w:pPr>
              <w:pStyle w:val="81"/>
            </w:pPr>
            <w:r w:rsidRPr="009C4E7F">
              <w:t>液体，沸点大于</w:t>
            </w:r>
            <w:r w:rsidRPr="009C4E7F">
              <w:t>37.78</w:t>
            </w:r>
            <w:r w:rsidRPr="009C4E7F">
              <w:rPr>
                <w:rFonts w:ascii="宋体" w:hAnsi="宋体" w:cs="宋体" w:hint="eastAsia"/>
              </w:rPr>
              <w:t>℃</w:t>
            </w:r>
            <w:r w:rsidRPr="009C4E7F">
              <w:t>，闪点</w:t>
            </w:r>
            <w:r w:rsidRPr="009C4E7F">
              <w:t>22</w:t>
            </w:r>
            <w:r w:rsidRPr="009C4E7F">
              <w:rPr>
                <w:rFonts w:ascii="宋体" w:hAnsi="宋体" w:cs="宋体" w:hint="eastAsia"/>
              </w:rPr>
              <w:t>℃</w:t>
            </w:r>
            <w:r w:rsidRPr="009C4E7F">
              <w:t>，相对密度</w:t>
            </w:r>
            <w:r w:rsidRPr="009C4E7F">
              <w:t>1.1g/cm</w:t>
            </w:r>
            <w:r w:rsidRPr="009C4E7F">
              <w:rPr>
                <w:vertAlign w:val="superscript"/>
              </w:rPr>
              <w:t>3</w:t>
            </w:r>
            <w:r w:rsidRPr="009C4E7F">
              <w:t>，皮肤接触将会造成皮肤</w:t>
            </w:r>
            <w:r w:rsidR="00DF11C7" w:rsidRPr="009C4E7F">
              <w:t>刺激，皮肤接触毒性当量</w:t>
            </w:r>
            <w:r w:rsidR="00DF11C7" w:rsidRPr="009C4E7F">
              <w:t>3377.7mg/kg</w:t>
            </w:r>
            <w:r w:rsidR="00DF11C7" w:rsidRPr="009C4E7F">
              <w:t>，口服急性毒性当量</w:t>
            </w:r>
            <w:r w:rsidR="00DF11C7" w:rsidRPr="009C4E7F">
              <w:t>5835.8mg/kg</w:t>
            </w:r>
          </w:p>
        </w:tc>
        <w:tc>
          <w:tcPr>
            <w:tcW w:w="304" w:type="pct"/>
            <w:vAlign w:val="center"/>
            <w:hideMark/>
          </w:tcPr>
          <w:p w14:paraId="295ADE5A" w14:textId="77777777" w:rsidR="00677993" w:rsidRPr="009C4E7F" w:rsidRDefault="00677993" w:rsidP="006B1A90">
            <w:pPr>
              <w:pStyle w:val="81"/>
            </w:pPr>
            <w:r w:rsidRPr="009C4E7F">
              <w:t>低毒</w:t>
            </w:r>
          </w:p>
        </w:tc>
        <w:tc>
          <w:tcPr>
            <w:tcW w:w="411" w:type="pct"/>
            <w:vAlign w:val="center"/>
            <w:hideMark/>
          </w:tcPr>
          <w:p w14:paraId="1E10F797" w14:textId="77777777" w:rsidR="00677993" w:rsidRPr="009C4E7F" w:rsidRDefault="00677993" w:rsidP="006B1A90">
            <w:pPr>
              <w:pStyle w:val="81"/>
            </w:pPr>
            <w:r w:rsidRPr="009C4E7F">
              <w:t>可燃</w:t>
            </w:r>
          </w:p>
        </w:tc>
      </w:tr>
      <w:tr w:rsidR="000F2993" w:rsidRPr="009C4E7F" w14:paraId="0C7E776F" w14:textId="77777777" w:rsidTr="00D100F4">
        <w:trPr>
          <w:trHeight w:val="397"/>
          <w:jc w:val="center"/>
        </w:trPr>
        <w:tc>
          <w:tcPr>
            <w:tcW w:w="660" w:type="pct"/>
            <w:vAlign w:val="center"/>
          </w:tcPr>
          <w:p w14:paraId="24ABACA9" w14:textId="005E45F5" w:rsidR="000F2993" w:rsidRPr="009C4E7F" w:rsidRDefault="000F2993" w:rsidP="006B1A90">
            <w:pPr>
              <w:pStyle w:val="81"/>
            </w:pPr>
            <w:r w:rsidRPr="009C4E7F">
              <w:rPr>
                <w:szCs w:val="21"/>
              </w:rPr>
              <w:t>色漆</w:t>
            </w:r>
          </w:p>
        </w:tc>
        <w:tc>
          <w:tcPr>
            <w:tcW w:w="3625" w:type="pct"/>
            <w:vAlign w:val="center"/>
          </w:tcPr>
          <w:p w14:paraId="690B84E4" w14:textId="32279380" w:rsidR="000F2993" w:rsidRPr="009C4E7F" w:rsidRDefault="000F2993" w:rsidP="000F2993">
            <w:pPr>
              <w:pStyle w:val="81"/>
            </w:pPr>
            <w:r w:rsidRPr="009C4E7F">
              <w:t>液体，沸点大于</w:t>
            </w:r>
            <w:r w:rsidRPr="009C4E7F">
              <w:t>37.78</w:t>
            </w:r>
            <w:r w:rsidRPr="009C4E7F">
              <w:rPr>
                <w:rFonts w:ascii="宋体" w:hAnsi="宋体" w:cs="宋体" w:hint="eastAsia"/>
              </w:rPr>
              <w:t>℃</w:t>
            </w:r>
            <w:r w:rsidRPr="009C4E7F">
              <w:t>，闪点</w:t>
            </w:r>
            <w:r w:rsidRPr="009C4E7F">
              <w:t>26</w:t>
            </w:r>
            <w:r w:rsidRPr="009C4E7F">
              <w:rPr>
                <w:rFonts w:ascii="宋体" w:hAnsi="宋体" w:cs="宋体" w:hint="eastAsia"/>
              </w:rPr>
              <w:t>℃</w:t>
            </w:r>
            <w:r w:rsidRPr="009C4E7F">
              <w:t>，相对密度</w:t>
            </w:r>
            <w:r w:rsidRPr="009C4E7F">
              <w:t>1.1g/cm</w:t>
            </w:r>
            <w:r w:rsidRPr="009C4E7F">
              <w:rPr>
                <w:vertAlign w:val="superscript"/>
              </w:rPr>
              <w:t>3</w:t>
            </w:r>
            <w:r w:rsidRPr="009C4E7F">
              <w:t>，长时间或重复接触可使皮肤干燥而导致刺激，皮肤接触毒性当量</w:t>
            </w:r>
            <w:r w:rsidRPr="009C4E7F">
              <w:t>3956.4mg/kg</w:t>
            </w:r>
            <w:r w:rsidRPr="009C4E7F">
              <w:t>，口服急性毒性当量</w:t>
            </w:r>
            <w:r w:rsidRPr="009C4E7F">
              <w:t>6610.7mg/kg</w:t>
            </w:r>
          </w:p>
        </w:tc>
        <w:tc>
          <w:tcPr>
            <w:tcW w:w="304" w:type="pct"/>
            <w:vAlign w:val="center"/>
            <w:hideMark/>
          </w:tcPr>
          <w:p w14:paraId="79F61330" w14:textId="77777777" w:rsidR="000F2993" w:rsidRPr="009C4E7F" w:rsidRDefault="000F2993" w:rsidP="006B1A90">
            <w:pPr>
              <w:pStyle w:val="81"/>
            </w:pPr>
            <w:r w:rsidRPr="009C4E7F">
              <w:t>低毒</w:t>
            </w:r>
          </w:p>
        </w:tc>
        <w:tc>
          <w:tcPr>
            <w:tcW w:w="411" w:type="pct"/>
            <w:vAlign w:val="center"/>
            <w:hideMark/>
          </w:tcPr>
          <w:p w14:paraId="704B1C02" w14:textId="77777777" w:rsidR="000F2993" w:rsidRPr="009C4E7F" w:rsidRDefault="000F2993" w:rsidP="006B1A90">
            <w:pPr>
              <w:pStyle w:val="81"/>
            </w:pPr>
            <w:r w:rsidRPr="009C4E7F">
              <w:t>可燃</w:t>
            </w:r>
          </w:p>
        </w:tc>
      </w:tr>
      <w:tr w:rsidR="000F2993" w:rsidRPr="009C4E7F" w14:paraId="17D28DF0" w14:textId="77777777" w:rsidTr="00D100F4">
        <w:trPr>
          <w:trHeight w:val="397"/>
          <w:jc w:val="center"/>
        </w:trPr>
        <w:tc>
          <w:tcPr>
            <w:tcW w:w="660" w:type="pct"/>
            <w:vAlign w:val="center"/>
          </w:tcPr>
          <w:p w14:paraId="1FD73FDF" w14:textId="18C90F29" w:rsidR="000F2993" w:rsidRPr="009C4E7F" w:rsidRDefault="000F2993" w:rsidP="006B1A90">
            <w:pPr>
              <w:pStyle w:val="81"/>
              <w:rPr>
                <w:kern w:val="0"/>
                <w:szCs w:val="21"/>
                <w:lang w:bidi="ar"/>
              </w:rPr>
            </w:pPr>
            <w:r w:rsidRPr="009C4E7F">
              <w:rPr>
                <w:szCs w:val="21"/>
              </w:rPr>
              <w:t>清漆</w:t>
            </w:r>
          </w:p>
        </w:tc>
        <w:tc>
          <w:tcPr>
            <w:tcW w:w="3625" w:type="pct"/>
            <w:vAlign w:val="center"/>
          </w:tcPr>
          <w:p w14:paraId="1FBA144C" w14:textId="7E33C8DF" w:rsidR="000F2993" w:rsidRPr="009C4E7F" w:rsidRDefault="000F2993" w:rsidP="000F2993">
            <w:pPr>
              <w:pStyle w:val="81"/>
              <w:rPr>
                <w:kern w:val="0"/>
                <w:szCs w:val="21"/>
                <w:lang w:bidi="ar"/>
              </w:rPr>
            </w:pPr>
            <w:r w:rsidRPr="009C4E7F">
              <w:t>液体，沸点大于</w:t>
            </w:r>
            <w:r w:rsidRPr="009C4E7F">
              <w:t>37.78</w:t>
            </w:r>
            <w:r w:rsidRPr="009C4E7F">
              <w:rPr>
                <w:rFonts w:ascii="宋体" w:hAnsi="宋体" w:cs="宋体" w:hint="eastAsia"/>
              </w:rPr>
              <w:t>℃</w:t>
            </w:r>
            <w:r w:rsidRPr="009C4E7F">
              <w:t>，闪点</w:t>
            </w:r>
            <w:r w:rsidRPr="009C4E7F">
              <w:t>22</w:t>
            </w:r>
            <w:r w:rsidRPr="009C4E7F">
              <w:rPr>
                <w:rFonts w:ascii="宋体" w:hAnsi="宋体" w:cs="宋体" w:hint="eastAsia"/>
              </w:rPr>
              <w:t>℃</w:t>
            </w:r>
            <w:r w:rsidRPr="009C4E7F">
              <w:t>，相对密度</w:t>
            </w:r>
            <w:r w:rsidRPr="009C4E7F">
              <w:t>1.00g/cm</w:t>
            </w:r>
            <w:r w:rsidRPr="009C4E7F">
              <w:rPr>
                <w:vertAlign w:val="superscript"/>
              </w:rPr>
              <w:t>3</w:t>
            </w:r>
            <w:r w:rsidRPr="009C4E7F">
              <w:t>，长时间或重复接触可使皮肤干燥而导致刺激，皮肤接触毒性当量</w:t>
            </w:r>
            <w:r w:rsidRPr="009C4E7F">
              <w:t>4205.0mg/kg</w:t>
            </w:r>
            <w:r w:rsidRPr="009C4E7F">
              <w:t>，口服急性毒性当量</w:t>
            </w:r>
            <w:r w:rsidRPr="009C4E7F">
              <w:t>10278.8mg/kg</w:t>
            </w:r>
          </w:p>
        </w:tc>
        <w:tc>
          <w:tcPr>
            <w:tcW w:w="304" w:type="pct"/>
            <w:vAlign w:val="center"/>
          </w:tcPr>
          <w:p w14:paraId="40A9699F" w14:textId="0880DD94" w:rsidR="000F2993" w:rsidRPr="009C4E7F" w:rsidRDefault="000F2993" w:rsidP="006B1A90">
            <w:pPr>
              <w:pStyle w:val="81"/>
            </w:pPr>
            <w:r w:rsidRPr="009C4E7F">
              <w:t>低毒</w:t>
            </w:r>
          </w:p>
        </w:tc>
        <w:tc>
          <w:tcPr>
            <w:tcW w:w="411" w:type="pct"/>
            <w:vAlign w:val="center"/>
          </w:tcPr>
          <w:p w14:paraId="3E45D393" w14:textId="52C11E7A" w:rsidR="000F2993" w:rsidRPr="009C4E7F" w:rsidRDefault="000F2993" w:rsidP="006B1A90">
            <w:pPr>
              <w:pStyle w:val="81"/>
            </w:pPr>
            <w:r w:rsidRPr="009C4E7F">
              <w:t>可燃</w:t>
            </w:r>
          </w:p>
        </w:tc>
      </w:tr>
      <w:tr w:rsidR="000F2993" w:rsidRPr="009C4E7F" w14:paraId="3D39E84C" w14:textId="77777777" w:rsidTr="00D100F4">
        <w:trPr>
          <w:trHeight w:val="397"/>
          <w:jc w:val="center"/>
        </w:trPr>
        <w:tc>
          <w:tcPr>
            <w:tcW w:w="660" w:type="pct"/>
            <w:vAlign w:val="center"/>
          </w:tcPr>
          <w:p w14:paraId="188D166A" w14:textId="7D88A53A" w:rsidR="000F2993" w:rsidRPr="009C4E7F" w:rsidRDefault="000F2993" w:rsidP="006B1A90">
            <w:pPr>
              <w:pStyle w:val="81"/>
            </w:pPr>
            <w:r w:rsidRPr="009C4E7F">
              <w:rPr>
                <w:szCs w:val="21"/>
              </w:rPr>
              <w:t>稀释剂</w:t>
            </w:r>
          </w:p>
        </w:tc>
        <w:tc>
          <w:tcPr>
            <w:tcW w:w="3625" w:type="pct"/>
            <w:vAlign w:val="center"/>
          </w:tcPr>
          <w:p w14:paraId="77A1915C" w14:textId="736E33F4" w:rsidR="000F2993" w:rsidRPr="009C4E7F" w:rsidRDefault="000F2993" w:rsidP="006B1A90">
            <w:pPr>
              <w:pStyle w:val="81"/>
            </w:pPr>
            <w:r w:rsidRPr="009C4E7F">
              <w:t>液体，沸点大于</w:t>
            </w:r>
            <w:r w:rsidRPr="009C4E7F">
              <w:t>37.78</w:t>
            </w:r>
            <w:r w:rsidRPr="009C4E7F">
              <w:rPr>
                <w:rFonts w:ascii="宋体" w:hAnsi="宋体" w:cs="宋体" w:hint="eastAsia"/>
              </w:rPr>
              <w:t>℃</w:t>
            </w:r>
            <w:r w:rsidRPr="009C4E7F">
              <w:t>，闪点</w:t>
            </w:r>
            <w:r w:rsidRPr="009C4E7F">
              <w:t>27</w:t>
            </w:r>
            <w:r w:rsidRPr="009C4E7F">
              <w:rPr>
                <w:rFonts w:ascii="宋体" w:hAnsi="宋体" w:cs="宋体" w:hint="eastAsia"/>
              </w:rPr>
              <w:t>℃</w:t>
            </w:r>
            <w:r w:rsidRPr="009C4E7F">
              <w:t>，相对密度</w:t>
            </w:r>
            <w:r w:rsidRPr="009C4E7F">
              <w:t>0.88g/cm</w:t>
            </w:r>
            <w:r w:rsidRPr="009C4E7F">
              <w:rPr>
                <w:vertAlign w:val="superscript"/>
              </w:rPr>
              <w:t>3</w:t>
            </w:r>
            <w:r w:rsidRPr="009C4E7F">
              <w:t>，长时间或重复接触可使皮肤干燥而导致刺激</w:t>
            </w:r>
          </w:p>
        </w:tc>
        <w:tc>
          <w:tcPr>
            <w:tcW w:w="304" w:type="pct"/>
            <w:vAlign w:val="center"/>
          </w:tcPr>
          <w:p w14:paraId="0C5260C0" w14:textId="27E7EC5E" w:rsidR="000F2993" w:rsidRPr="009C4E7F" w:rsidRDefault="000F2993" w:rsidP="006B1A90">
            <w:pPr>
              <w:pStyle w:val="81"/>
            </w:pPr>
            <w:r w:rsidRPr="009C4E7F">
              <w:t>低毒</w:t>
            </w:r>
          </w:p>
        </w:tc>
        <w:tc>
          <w:tcPr>
            <w:tcW w:w="411" w:type="pct"/>
            <w:vAlign w:val="center"/>
          </w:tcPr>
          <w:p w14:paraId="4F564FA2" w14:textId="136E35BE" w:rsidR="000F2993" w:rsidRPr="009C4E7F" w:rsidRDefault="000F2993" w:rsidP="006B1A90">
            <w:pPr>
              <w:pStyle w:val="81"/>
            </w:pPr>
            <w:r w:rsidRPr="009C4E7F">
              <w:t>可燃</w:t>
            </w:r>
          </w:p>
        </w:tc>
      </w:tr>
      <w:tr w:rsidR="000F2993" w:rsidRPr="009C4E7F" w14:paraId="7E86C453" w14:textId="77777777" w:rsidTr="00D100F4">
        <w:trPr>
          <w:trHeight w:val="397"/>
          <w:jc w:val="center"/>
        </w:trPr>
        <w:tc>
          <w:tcPr>
            <w:tcW w:w="660" w:type="pct"/>
            <w:vAlign w:val="center"/>
          </w:tcPr>
          <w:p w14:paraId="3347240C" w14:textId="434A196E" w:rsidR="000F2993" w:rsidRPr="009C4E7F" w:rsidRDefault="000F2993" w:rsidP="006B1A90">
            <w:pPr>
              <w:pStyle w:val="81"/>
            </w:pPr>
            <w:r w:rsidRPr="009C4E7F">
              <w:rPr>
                <w:szCs w:val="21"/>
              </w:rPr>
              <w:t>固化剂</w:t>
            </w:r>
          </w:p>
        </w:tc>
        <w:tc>
          <w:tcPr>
            <w:tcW w:w="3625" w:type="pct"/>
            <w:vAlign w:val="center"/>
          </w:tcPr>
          <w:p w14:paraId="4B3EAD89" w14:textId="04A9ECCC" w:rsidR="000F2993" w:rsidRPr="009C4E7F" w:rsidRDefault="000F2993" w:rsidP="000F2993">
            <w:pPr>
              <w:pStyle w:val="81"/>
            </w:pPr>
            <w:r w:rsidRPr="009C4E7F">
              <w:t>液体，沸点大于</w:t>
            </w:r>
            <w:r w:rsidRPr="009C4E7F">
              <w:t>37.78</w:t>
            </w:r>
            <w:r w:rsidRPr="009C4E7F">
              <w:rPr>
                <w:rFonts w:ascii="宋体" w:hAnsi="宋体" w:cs="宋体" w:hint="eastAsia"/>
              </w:rPr>
              <w:t>℃</w:t>
            </w:r>
            <w:r w:rsidRPr="009C4E7F">
              <w:t>，闪点</w:t>
            </w:r>
            <w:r w:rsidRPr="009C4E7F">
              <w:t>37</w:t>
            </w:r>
            <w:r w:rsidRPr="009C4E7F">
              <w:rPr>
                <w:rFonts w:ascii="宋体" w:hAnsi="宋体" w:cs="宋体" w:hint="eastAsia"/>
              </w:rPr>
              <w:t>℃</w:t>
            </w:r>
            <w:r w:rsidRPr="009C4E7F">
              <w:t>，相对密度</w:t>
            </w:r>
            <w:r w:rsidRPr="009C4E7F">
              <w:t>1.03g/cm</w:t>
            </w:r>
            <w:r w:rsidRPr="009C4E7F">
              <w:rPr>
                <w:vertAlign w:val="superscript"/>
              </w:rPr>
              <w:t>3</w:t>
            </w:r>
            <w:r w:rsidRPr="009C4E7F">
              <w:t>，长时间或重复接触可使皮肤干燥而导致刺激，皮肤接触毒性当量</w:t>
            </w:r>
            <w:r w:rsidRPr="009C4E7F">
              <w:t>2700.3mg/kg</w:t>
            </w:r>
            <w:r w:rsidRPr="009C4E7F">
              <w:t>，口服急性毒性当量</w:t>
            </w:r>
            <w:r w:rsidRPr="009C4E7F">
              <w:t>3557.1mg/kg</w:t>
            </w:r>
          </w:p>
        </w:tc>
        <w:tc>
          <w:tcPr>
            <w:tcW w:w="304" w:type="pct"/>
            <w:vAlign w:val="center"/>
          </w:tcPr>
          <w:p w14:paraId="3E943E0E" w14:textId="5FB7C384" w:rsidR="000F2993" w:rsidRPr="009C4E7F" w:rsidRDefault="000F2993" w:rsidP="006B1A90">
            <w:pPr>
              <w:pStyle w:val="81"/>
            </w:pPr>
            <w:r w:rsidRPr="009C4E7F">
              <w:t>低毒</w:t>
            </w:r>
          </w:p>
        </w:tc>
        <w:tc>
          <w:tcPr>
            <w:tcW w:w="411" w:type="pct"/>
            <w:vAlign w:val="center"/>
          </w:tcPr>
          <w:p w14:paraId="581D7E65" w14:textId="1E97E4FF" w:rsidR="000F2993" w:rsidRPr="009C4E7F" w:rsidRDefault="000F2993" w:rsidP="006B1A90">
            <w:pPr>
              <w:pStyle w:val="81"/>
            </w:pPr>
            <w:r w:rsidRPr="009C4E7F">
              <w:t>可燃</w:t>
            </w:r>
          </w:p>
        </w:tc>
      </w:tr>
    </w:tbl>
    <w:p w14:paraId="6151DC9A" w14:textId="77777777" w:rsidR="001A41A3" w:rsidRPr="009C7A7A" w:rsidRDefault="001A41A3" w:rsidP="001A41A3">
      <w:pPr>
        <w:rPr>
          <w:color w:val="FF0000"/>
          <w:sz w:val="24"/>
        </w:rPr>
      </w:pPr>
    </w:p>
    <w:p w14:paraId="1C88E374" w14:textId="17D174B9" w:rsidR="001A41A3" w:rsidRDefault="001A41A3" w:rsidP="000F2993">
      <w:pPr>
        <w:spacing w:line="360" w:lineRule="auto"/>
        <w:ind w:firstLine="560"/>
        <w:rPr>
          <w:color w:val="000000" w:themeColor="text1"/>
          <w:sz w:val="24"/>
        </w:rPr>
      </w:pPr>
      <w:r w:rsidRPr="00E3774B">
        <w:rPr>
          <w:color w:val="000000" w:themeColor="text1"/>
          <w:sz w:val="24"/>
        </w:rPr>
        <w:t>综合考虑本项目原材料的使用量、理化特性、可燃性、爆炸性等指标，通过专家咨询、判定，确定</w:t>
      </w:r>
      <w:r w:rsidR="000F2993">
        <w:rPr>
          <w:color w:val="000000" w:themeColor="text1"/>
          <w:sz w:val="24"/>
        </w:rPr>
        <w:t>底漆</w:t>
      </w:r>
      <w:r w:rsidR="000F2993">
        <w:rPr>
          <w:rFonts w:hint="eastAsia"/>
          <w:color w:val="000000" w:themeColor="text1"/>
          <w:sz w:val="24"/>
        </w:rPr>
        <w:t>、</w:t>
      </w:r>
      <w:r w:rsidR="000F2993">
        <w:rPr>
          <w:color w:val="000000" w:themeColor="text1"/>
          <w:sz w:val="24"/>
        </w:rPr>
        <w:t>色漆</w:t>
      </w:r>
      <w:r w:rsidR="000F2993">
        <w:rPr>
          <w:rFonts w:hint="eastAsia"/>
          <w:color w:val="000000" w:themeColor="text1"/>
          <w:sz w:val="24"/>
        </w:rPr>
        <w:t>、</w:t>
      </w:r>
      <w:r w:rsidR="000F2993">
        <w:rPr>
          <w:color w:val="000000" w:themeColor="text1"/>
          <w:sz w:val="24"/>
        </w:rPr>
        <w:t>清漆</w:t>
      </w:r>
      <w:r w:rsidR="000F2993">
        <w:rPr>
          <w:rFonts w:hint="eastAsia"/>
          <w:color w:val="000000" w:themeColor="text1"/>
          <w:sz w:val="24"/>
        </w:rPr>
        <w:t>、</w:t>
      </w:r>
      <w:r w:rsidR="000F2993">
        <w:rPr>
          <w:color w:val="000000" w:themeColor="text1"/>
          <w:sz w:val="24"/>
        </w:rPr>
        <w:t>稀释剂以及固化剂</w:t>
      </w:r>
      <w:r w:rsidRPr="00E3774B">
        <w:rPr>
          <w:color w:val="000000" w:themeColor="text1"/>
          <w:sz w:val="24"/>
        </w:rPr>
        <w:t>物料为主要危险物。</w:t>
      </w:r>
    </w:p>
    <w:p w14:paraId="32D1D42F" w14:textId="77777777" w:rsidR="000F2993" w:rsidRPr="000F2993" w:rsidRDefault="000F2993" w:rsidP="000F2993">
      <w:pPr>
        <w:spacing w:line="360" w:lineRule="auto"/>
        <w:ind w:firstLine="560"/>
        <w:rPr>
          <w:color w:val="000000" w:themeColor="text1"/>
          <w:sz w:val="24"/>
        </w:rPr>
      </w:pPr>
      <w:r w:rsidRPr="000F2993">
        <w:rPr>
          <w:rFonts w:hint="eastAsia"/>
          <w:color w:val="000000" w:themeColor="text1"/>
          <w:sz w:val="24"/>
        </w:rPr>
        <w:t>拟建项目主要危险物质特性详见下表。</w:t>
      </w:r>
    </w:p>
    <w:p w14:paraId="23C6D7F2" w14:textId="7EE6C859" w:rsidR="000F2993" w:rsidRDefault="000F2993" w:rsidP="000F2993">
      <w:pPr>
        <w:pStyle w:val="71"/>
        <w:spacing w:before="120"/>
        <w:ind w:firstLine="480"/>
      </w:pPr>
      <w:r>
        <w:rPr>
          <w:rFonts w:hint="eastAsia"/>
        </w:rPr>
        <w:t>表</w:t>
      </w:r>
      <w:r>
        <w:rPr>
          <w:rFonts w:hint="eastAsia"/>
        </w:rPr>
        <w:t>8.2-2</w:t>
      </w:r>
      <w:r>
        <w:t xml:space="preserve">           </w:t>
      </w:r>
      <w:r>
        <w:rPr>
          <w:rFonts w:hint="eastAsia"/>
        </w:rPr>
        <w:t>拟建项目主要危险物质特性一览表</w:t>
      </w:r>
    </w:p>
    <w:tbl>
      <w:tblPr>
        <w:tblStyle w:val="25"/>
        <w:tblW w:w="5000" w:type="pct"/>
        <w:jc w:val="center"/>
        <w:tblLook w:val="04A0" w:firstRow="1" w:lastRow="0" w:firstColumn="1" w:lastColumn="0" w:noHBand="0" w:noVBand="1"/>
      </w:tblPr>
      <w:tblGrid>
        <w:gridCol w:w="1661"/>
        <w:gridCol w:w="7243"/>
      </w:tblGrid>
      <w:tr w:rsidR="000F2993" w14:paraId="7D01BEA7" w14:textId="77777777" w:rsidTr="000F2993">
        <w:trPr>
          <w:trHeight w:val="397"/>
          <w:jc w:val="center"/>
        </w:trPr>
        <w:tc>
          <w:tcPr>
            <w:tcW w:w="933" w:type="pct"/>
            <w:hideMark/>
          </w:tcPr>
          <w:p w14:paraId="1E573529" w14:textId="77777777" w:rsidR="000F2993" w:rsidRDefault="000F2993" w:rsidP="000F2993">
            <w:pPr>
              <w:pStyle w:val="afe"/>
              <w:spacing w:before="24"/>
            </w:pPr>
            <w:r>
              <w:rPr>
                <w:rFonts w:hint="eastAsia"/>
              </w:rPr>
              <w:t>名称</w:t>
            </w:r>
          </w:p>
        </w:tc>
        <w:tc>
          <w:tcPr>
            <w:tcW w:w="4067" w:type="pct"/>
            <w:hideMark/>
          </w:tcPr>
          <w:p w14:paraId="129F1BFF" w14:textId="77777777" w:rsidR="000F2993" w:rsidRDefault="000F2993" w:rsidP="000F2993">
            <w:pPr>
              <w:pStyle w:val="afe"/>
              <w:spacing w:before="24"/>
            </w:pPr>
            <w:r>
              <w:rPr>
                <w:rFonts w:hint="eastAsia"/>
              </w:rPr>
              <w:t>性质</w:t>
            </w:r>
          </w:p>
        </w:tc>
      </w:tr>
      <w:tr w:rsidR="000F2993" w14:paraId="0CAEC465" w14:textId="77777777" w:rsidTr="000F2993">
        <w:trPr>
          <w:trHeight w:val="397"/>
          <w:jc w:val="center"/>
        </w:trPr>
        <w:tc>
          <w:tcPr>
            <w:tcW w:w="933" w:type="pct"/>
            <w:hideMark/>
          </w:tcPr>
          <w:p w14:paraId="46FC15A3" w14:textId="3100BF78" w:rsidR="000F2993" w:rsidRDefault="000F2993" w:rsidP="000F2993">
            <w:pPr>
              <w:pStyle w:val="afe"/>
              <w:spacing w:before="24"/>
            </w:pPr>
            <w:r>
              <w:rPr>
                <w:rFonts w:hint="eastAsia"/>
              </w:rPr>
              <w:t>二甲苯、乙苯、乙酸正丁酯、</w:t>
            </w:r>
            <w:r>
              <w:t>2</w:t>
            </w:r>
            <w:r>
              <w:rPr>
                <w:rFonts w:hint="eastAsia"/>
              </w:rPr>
              <w:t>，</w:t>
            </w:r>
            <w:r>
              <w:t>4-</w:t>
            </w:r>
            <w:r>
              <w:rPr>
                <w:rFonts w:hint="eastAsia"/>
              </w:rPr>
              <w:t>戊二酮、（漆料、稀释剂、固化剂等）</w:t>
            </w:r>
          </w:p>
        </w:tc>
        <w:tc>
          <w:tcPr>
            <w:tcW w:w="4067" w:type="pct"/>
            <w:hideMark/>
          </w:tcPr>
          <w:p w14:paraId="4FD6E98D" w14:textId="77777777" w:rsidR="000F2993" w:rsidRDefault="000F2993" w:rsidP="000F2993">
            <w:pPr>
              <w:pStyle w:val="afe"/>
              <w:spacing w:before="24"/>
              <w:jc w:val="left"/>
              <w:rPr>
                <w:kern w:val="44"/>
                <w:szCs w:val="24"/>
              </w:rPr>
            </w:pPr>
            <w:r>
              <w:rPr>
                <w:rFonts w:hint="eastAsia"/>
                <w:b/>
              </w:rPr>
              <w:t>二甲苯</w:t>
            </w:r>
            <w:r>
              <w:rPr>
                <w:rFonts w:hint="eastAsia"/>
              </w:rPr>
              <w:t>：无色透明液体，有类似甲苯的气味，沸点</w:t>
            </w:r>
            <w:r>
              <w:t>138.4</w:t>
            </w:r>
            <w:r>
              <w:rPr>
                <w:rFonts w:hint="eastAsia"/>
              </w:rPr>
              <w:t>℃，熔点</w:t>
            </w:r>
            <w:r>
              <w:t>13.3</w:t>
            </w:r>
            <w:r>
              <w:rPr>
                <w:rFonts w:hint="eastAsia"/>
              </w:rPr>
              <w:t>℃，</w:t>
            </w:r>
            <w:proofErr w:type="gramStart"/>
            <w:r>
              <w:rPr>
                <w:rFonts w:hint="eastAsia"/>
              </w:rPr>
              <w:t>蒸气</w:t>
            </w:r>
            <w:proofErr w:type="gramEnd"/>
            <w:r>
              <w:rPr>
                <w:rFonts w:hint="eastAsia"/>
              </w:rPr>
              <w:t>压</w:t>
            </w:r>
            <w:r>
              <w:t xml:space="preserve"> 1.16kPa/25</w:t>
            </w:r>
            <w:r>
              <w:rPr>
                <w:rFonts w:hint="eastAsia"/>
              </w:rPr>
              <w:t>℃，相对密度（水</w:t>
            </w:r>
            <w:r>
              <w:t>=1</w:t>
            </w:r>
            <w:r>
              <w:rPr>
                <w:rFonts w:hint="eastAsia"/>
              </w:rPr>
              <w:t>）</w:t>
            </w:r>
            <w:r>
              <w:t>0.86</w:t>
            </w:r>
            <w:r>
              <w:rPr>
                <w:rFonts w:hint="eastAsia"/>
              </w:rPr>
              <w:t>；相对密度（空气</w:t>
            </w:r>
            <w:r>
              <w:t>=1</w:t>
            </w:r>
            <w:r>
              <w:rPr>
                <w:rFonts w:hint="eastAsia"/>
              </w:rPr>
              <w:t>）</w:t>
            </w:r>
            <w:r>
              <w:t>3.66</w:t>
            </w:r>
            <w:r>
              <w:rPr>
                <w:rFonts w:hint="eastAsia"/>
              </w:rPr>
              <w:t>，不溶于水，可混溶于乙醇、乙醚、氯仿等多数有机溶剂，</w:t>
            </w:r>
            <w:proofErr w:type="gramStart"/>
            <w:r>
              <w:rPr>
                <w:rFonts w:hint="eastAsia"/>
              </w:rPr>
              <w:t>蒸气</w:t>
            </w:r>
            <w:proofErr w:type="gramEnd"/>
            <w:r>
              <w:rPr>
                <w:rFonts w:hint="eastAsia"/>
              </w:rPr>
              <w:t>密度</w:t>
            </w:r>
            <w:r>
              <w:t>3.1</w:t>
            </w:r>
            <w:r>
              <w:rPr>
                <w:rFonts w:hint="eastAsia"/>
              </w:rPr>
              <w:t>，嗅阈值</w:t>
            </w:r>
            <w:r>
              <w:t>2.14pPM</w:t>
            </w:r>
            <w:r>
              <w:rPr>
                <w:rFonts w:hint="eastAsia"/>
              </w:rPr>
              <w:t>，闪点</w:t>
            </w:r>
            <w:r>
              <w:t>25</w:t>
            </w:r>
            <w:r>
              <w:rPr>
                <w:rFonts w:hint="eastAsia"/>
              </w:rPr>
              <w:t>℃。</w:t>
            </w:r>
            <w:r>
              <w:t>LD</w:t>
            </w:r>
            <w:r>
              <w:rPr>
                <w:vertAlign w:val="subscript"/>
              </w:rPr>
              <w:t>50</w:t>
            </w:r>
            <w:r>
              <w:t>1364</w:t>
            </w:r>
            <w:r>
              <w:rPr>
                <w:rFonts w:hint="eastAsia"/>
              </w:rPr>
              <w:t>（小鼠静脉）</w:t>
            </w:r>
          </w:p>
          <w:p w14:paraId="34D55BAE" w14:textId="77777777" w:rsidR="000F2993" w:rsidRDefault="000F2993" w:rsidP="000F2993">
            <w:pPr>
              <w:pStyle w:val="afe"/>
              <w:spacing w:before="24"/>
              <w:jc w:val="left"/>
            </w:pPr>
            <w:r>
              <w:rPr>
                <w:rFonts w:hint="eastAsia"/>
                <w:b/>
              </w:rPr>
              <w:t>乙苯</w:t>
            </w:r>
            <w:r>
              <w:rPr>
                <w:rFonts w:hint="eastAsia"/>
              </w:rPr>
              <w:t>：又称乙基苯，无色液体，具有芳香气味，</w:t>
            </w:r>
            <w:proofErr w:type="gramStart"/>
            <w:r>
              <w:rPr>
                <w:rFonts w:hint="eastAsia"/>
              </w:rPr>
              <w:t>蒸气</w:t>
            </w:r>
            <w:proofErr w:type="gramEnd"/>
            <w:r>
              <w:rPr>
                <w:rFonts w:hint="eastAsia"/>
              </w:rPr>
              <w:t>略重于空气。凝固点</w:t>
            </w:r>
            <w:r>
              <w:t>-95</w:t>
            </w:r>
            <w:r>
              <w:rPr>
                <w:rFonts w:hint="eastAsia"/>
              </w:rPr>
              <w:t>℃，沸点</w:t>
            </w:r>
            <w:r>
              <w:t>136.2</w:t>
            </w:r>
            <w:r>
              <w:rPr>
                <w:rFonts w:hint="eastAsia"/>
              </w:rPr>
              <w:t>℃，</w:t>
            </w:r>
            <w:r>
              <w:t>30</w:t>
            </w:r>
            <w:r>
              <w:rPr>
                <w:rFonts w:hint="eastAsia"/>
              </w:rPr>
              <w:t>℃（</w:t>
            </w:r>
            <w:r>
              <w:t>1.33kPa</w:t>
            </w:r>
            <w:r>
              <w:rPr>
                <w:rFonts w:hint="eastAsia"/>
              </w:rPr>
              <w:t>），相对密度</w:t>
            </w:r>
            <w:r>
              <w:t>0.8671</w:t>
            </w:r>
            <w:r>
              <w:rPr>
                <w:rFonts w:hint="eastAsia"/>
              </w:rPr>
              <w:t>（</w:t>
            </w:r>
            <w:r>
              <w:t>25/4</w:t>
            </w:r>
            <w:r>
              <w:rPr>
                <w:rFonts w:hint="eastAsia"/>
              </w:rPr>
              <w:t>℃），折射率</w:t>
            </w:r>
            <w:r>
              <w:t>1.5009</w:t>
            </w:r>
            <w:r>
              <w:rPr>
                <w:rFonts w:hint="eastAsia"/>
              </w:rPr>
              <w:t>，闪点</w:t>
            </w:r>
            <w:r>
              <w:t>15</w:t>
            </w:r>
            <w:r>
              <w:rPr>
                <w:rFonts w:hint="eastAsia"/>
              </w:rPr>
              <w:t>℃，自燃点</w:t>
            </w:r>
            <w:r>
              <w:t>432.22</w:t>
            </w:r>
            <w:r>
              <w:rPr>
                <w:rFonts w:hint="eastAsia"/>
              </w:rPr>
              <w:t>℃　，比热容</w:t>
            </w:r>
            <w:r>
              <w:t>1.717J/</w:t>
            </w:r>
            <w:r>
              <w:rPr>
                <w:rFonts w:hint="eastAsia"/>
              </w:rPr>
              <w:t>（</w:t>
            </w:r>
            <w:r>
              <w:t>g</w:t>
            </w:r>
            <w:r>
              <w:rPr>
                <w:rFonts w:hint="eastAsia"/>
              </w:rPr>
              <w:t>·℃），粘度</w:t>
            </w:r>
            <w:r>
              <w:t>0.64mPa</w:t>
            </w:r>
            <w:r>
              <w:rPr>
                <w:rFonts w:hint="eastAsia"/>
              </w:rPr>
              <w:t>·</w:t>
            </w:r>
            <w:r>
              <w:t>s</w:t>
            </w:r>
            <w:r>
              <w:rPr>
                <w:rFonts w:hint="eastAsia"/>
              </w:rPr>
              <w:t>（</w:t>
            </w:r>
            <w:r>
              <w:t>25</w:t>
            </w:r>
            <w:r>
              <w:rPr>
                <w:rFonts w:hint="eastAsia"/>
              </w:rPr>
              <w:t>℃）。溶于乙醇、苯、四氯化碳及乙醚，几乎不溶于水。</w:t>
            </w:r>
            <w:r>
              <w:t>LD50</w:t>
            </w:r>
            <w:r>
              <w:rPr>
                <w:rFonts w:hint="eastAsia"/>
              </w:rPr>
              <w:t>：</w:t>
            </w:r>
            <w:r>
              <w:t>3500 mg/kg(</w:t>
            </w:r>
            <w:r>
              <w:rPr>
                <w:rFonts w:hint="eastAsia"/>
              </w:rPr>
              <w:t>大鼠经口</w:t>
            </w:r>
            <w:r>
              <w:t>)</w:t>
            </w:r>
            <w:r>
              <w:rPr>
                <w:rFonts w:hint="eastAsia"/>
              </w:rPr>
              <w:t>；</w:t>
            </w:r>
            <w:r>
              <w:t>17800 mg/kg(</w:t>
            </w:r>
            <w:proofErr w:type="gramStart"/>
            <w:r>
              <w:rPr>
                <w:rFonts w:hint="eastAsia"/>
              </w:rPr>
              <w:t>兔经皮</w:t>
            </w:r>
            <w:proofErr w:type="gramEnd"/>
            <w:r>
              <w:t>)</w:t>
            </w:r>
            <w:r>
              <w:rPr>
                <w:rFonts w:hint="eastAsia"/>
              </w:rPr>
              <w:t>。</w:t>
            </w:r>
          </w:p>
          <w:p w14:paraId="782AF7EE" w14:textId="77777777" w:rsidR="000F2993" w:rsidRDefault="000F2993" w:rsidP="000F2993">
            <w:pPr>
              <w:pStyle w:val="afe"/>
              <w:spacing w:before="24"/>
              <w:jc w:val="left"/>
              <w:rPr>
                <w:b/>
              </w:rPr>
            </w:pPr>
            <w:r>
              <w:rPr>
                <w:rFonts w:hint="eastAsia"/>
                <w:b/>
              </w:rPr>
              <w:t>乙酸正丁酯</w:t>
            </w:r>
            <w:r>
              <w:rPr>
                <w:rFonts w:hint="eastAsia"/>
              </w:rPr>
              <w:t>：无色易燃液体。凝固点</w:t>
            </w:r>
            <w:r>
              <w:t>-77.9</w:t>
            </w:r>
            <w:r>
              <w:rPr>
                <w:rFonts w:hint="eastAsia"/>
              </w:rPr>
              <w:t>℃，沸点</w:t>
            </w:r>
            <w:r>
              <w:t>126</w:t>
            </w:r>
            <w:r>
              <w:rPr>
                <w:rFonts w:hint="eastAsia"/>
              </w:rPr>
              <w:t>℃，相对密度</w:t>
            </w:r>
            <w:r>
              <w:t>0.8825</w:t>
            </w:r>
            <w:r>
              <w:rPr>
                <w:rFonts w:hint="eastAsia"/>
              </w:rPr>
              <w:t>（</w:t>
            </w:r>
            <w:r>
              <w:t>20/4</w:t>
            </w:r>
            <w:r>
              <w:rPr>
                <w:rFonts w:hint="eastAsia"/>
              </w:rPr>
              <w:t>℃），</w:t>
            </w:r>
            <w:r>
              <w:t>0.8764</w:t>
            </w:r>
            <w:r>
              <w:rPr>
                <w:rFonts w:hint="eastAsia"/>
              </w:rPr>
              <w:t>（</w:t>
            </w:r>
            <w:r>
              <w:t>25/4</w:t>
            </w:r>
            <w:r>
              <w:rPr>
                <w:rFonts w:hint="eastAsia"/>
              </w:rPr>
              <w:t>℃），</w:t>
            </w:r>
            <w:r>
              <w:t>0.8713</w:t>
            </w:r>
            <w:r>
              <w:rPr>
                <w:rFonts w:hint="eastAsia"/>
              </w:rPr>
              <w:t>（</w:t>
            </w:r>
            <w:r>
              <w:t>30/4</w:t>
            </w:r>
            <w:r>
              <w:rPr>
                <w:rFonts w:hint="eastAsia"/>
              </w:rPr>
              <w:t>℃），折射率</w:t>
            </w:r>
            <w:r>
              <w:t>1.3951</w:t>
            </w:r>
            <w:r>
              <w:rPr>
                <w:rFonts w:hint="eastAsia"/>
              </w:rPr>
              <w:t>，闪点（开杯）</w:t>
            </w:r>
            <w:r>
              <w:t>33</w:t>
            </w:r>
            <w:r>
              <w:rPr>
                <w:rFonts w:hint="eastAsia"/>
              </w:rPr>
              <w:t>℃，</w:t>
            </w:r>
            <w:proofErr w:type="gramStart"/>
            <w:r>
              <w:rPr>
                <w:rFonts w:hint="eastAsia"/>
              </w:rPr>
              <w:t>蒸气</w:t>
            </w:r>
            <w:proofErr w:type="gramEnd"/>
            <w:r>
              <w:rPr>
                <w:rFonts w:hint="eastAsia"/>
              </w:rPr>
              <w:t>压（</w:t>
            </w:r>
            <w:r>
              <w:t>20</w:t>
            </w:r>
            <w:r>
              <w:rPr>
                <w:rFonts w:hint="eastAsia"/>
              </w:rPr>
              <w:t>℃）</w:t>
            </w:r>
            <w:r>
              <w:t>1.33kPa</w:t>
            </w:r>
            <w:r>
              <w:rPr>
                <w:rFonts w:hint="eastAsia"/>
              </w:rPr>
              <w:t>，汽化热</w:t>
            </w:r>
            <w:r>
              <w:t>309.4J/g</w:t>
            </w:r>
            <w:r>
              <w:rPr>
                <w:rFonts w:hint="eastAsia"/>
              </w:rPr>
              <w:t>，比热容（</w:t>
            </w:r>
            <w:r>
              <w:t>20</w:t>
            </w:r>
            <w:r>
              <w:rPr>
                <w:rFonts w:hint="eastAsia"/>
              </w:rPr>
              <w:t>℃）</w:t>
            </w:r>
            <w:r>
              <w:t>1.91J/</w:t>
            </w:r>
            <w:r>
              <w:rPr>
                <w:rFonts w:hint="eastAsia"/>
              </w:rPr>
              <w:t>（</w:t>
            </w:r>
            <w:r>
              <w:t>g</w:t>
            </w:r>
            <w:r>
              <w:rPr>
                <w:rFonts w:hint="eastAsia"/>
              </w:rPr>
              <w:t>·℃）。与醇、酮、醚等有机溶剂混溶，与低级同系物相比，较难溶于水。</w:t>
            </w:r>
            <w:r>
              <w:rPr>
                <w:rFonts w:ascii="Tahoma" w:hAnsi="Tahoma" w:cs="Tahoma"/>
                <w:szCs w:val="21"/>
              </w:rPr>
              <w:t>LD50</w:t>
            </w:r>
            <w:r>
              <w:rPr>
                <w:rFonts w:ascii="Tahoma" w:hAnsi="Tahoma" w:cs="Tahoma" w:hint="eastAsia"/>
                <w:szCs w:val="21"/>
              </w:rPr>
              <w:t>：</w:t>
            </w:r>
            <w:r>
              <w:rPr>
                <w:rFonts w:ascii="Tahoma" w:hAnsi="Tahoma" w:cs="Tahoma"/>
                <w:szCs w:val="21"/>
              </w:rPr>
              <w:t>13100 mg/kg(</w:t>
            </w:r>
            <w:r>
              <w:rPr>
                <w:rFonts w:ascii="Tahoma" w:hAnsi="Tahoma" w:cs="Tahoma" w:hint="eastAsia"/>
                <w:szCs w:val="21"/>
              </w:rPr>
              <w:t>大鼠经口</w:t>
            </w:r>
            <w:r>
              <w:rPr>
                <w:rFonts w:ascii="Tahoma" w:hAnsi="Tahoma" w:cs="Tahoma"/>
                <w:szCs w:val="21"/>
              </w:rPr>
              <w:t>)</w:t>
            </w:r>
            <w:r>
              <w:rPr>
                <w:rFonts w:ascii="Tahoma" w:hAnsi="Tahoma" w:cs="Tahoma" w:hint="eastAsia"/>
                <w:szCs w:val="21"/>
              </w:rPr>
              <w:t>，</w:t>
            </w:r>
            <w:r>
              <w:rPr>
                <w:rFonts w:ascii="Tahoma" w:hAnsi="Tahoma" w:cs="Tahoma"/>
                <w:szCs w:val="21"/>
              </w:rPr>
              <w:t>LC50</w:t>
            </w:r>
            <w:r>
              <w:rPr>
                <w:rFonts w:ascii="Tahoma" w:hAnsi="Tahoma" w:cs="Tahoma" w:hint="eastAsia"/>
                <w:szCs w:val="21"/>
              </w:rPr>
              <w:t>：</w:t>
            </w:r>
            <w:r>
              <w:rPr>
                <w:rFonts w:ascii="Tahoma" w:hAnsi="Tahoma" w:cs="Tahoma"/>
                <w:szCs w:val="21"/>
              </w:rPr>
              <w:t>9480 mg/kg(</w:t>
            </w:r>
            <w:r>
              <w:rPr>
                <w:rFonts w:ascii="Tahoma" w:hAnsi="Tahoma" w:cs="Tahoma" w:hint="eastAsia"/>
                <w:szCs w:val="21"/>
              </w:rPr>
              <w:t>大鼠经口</w:t>
            </w:r>
            <w:r>
              <w:rPr>
                <w:rFonts w:ascii="Tahoma" w:hAnsi="Tahoma" w:cs="Tahoma"/>
                <w:szCs w:val="21"/>
              </w:rPr>
              <w:t>)</w:t>
            </w:r>
          </w:p>
          <w:p w14:paraId="23764E83" w14:textId="77777777" w:rsidR="000F2993" w:rsidRDefault="000F2993" w:rsidP="000F2993">
            <w:pPr>
              <w:pStyle w:val="afe"/>
              <w:spacing w:before="24"/>
              <w:jc w:val="left"/>
              <w:rPr>
                <w:b/>
              </w:rPr>
            </w:pPr>
            <w:r>
              <w:rPr>
                <w:b/>
              </w:rPr>
              <w:t>2</w:t>
            </w:r>
            <w:r>
              <w:rPr>
                <w:rFonts w:hint="eastAsia"/>
                <w:b/>
              </w:rPr>
              <w:t>，</w:t>
            </w:r>
            <w:r>
              <w:rPr>
                <w:b/>
              </w:rPr>
              <w:t>4-</w:t>
            </w:r>
            <w:r>
              <w:rPr>
                <w:rFonts w:hint="eastAsia"/>
                <w:b/>
              </w:rPr>
              <w:t>戊二酮</w:t>
            </w:r>
            <w:r>
              <w:rPr>
                <w:rFonts w:hint="eastAsia"/>
              </w:rPr>
              <w:t>：无色或微黄易流动的透明液体，有酯的气味，冷却时凝成有光泽的晶体。受光作用时，转化成褐色液体，并且生成树脂。熔点</w:t>
            </w:r>
            <w:r>
              <w:t>-23</w:t>
            </w:r>
            <w:r>
              <w:rPr>
                <w:rFonts w:hint="eastAsia"/>
              </w:rPr>
              <w:t>℃，沸点</w:t>
            </w:r>
            <w:r>
              <w:t>140.5</w:t>
            </w:r>
            <w:r>
              <w:rPr>
                <w:rFonts w:hint="eastAsia"/>
              </w:rPr>
              <w:t>℃，</w:t>
            </w:r>
            <w:r>
              <w:t>139</w:t>
            </w:r>
            <w:r>
              <w:rPr>
                <w:rFonts w:hint="eastAsia"/>
              </w:rPr>
              <w:t>℃（</w:t>
            </w:r>
            <w:r>
              <w:t>94.5kPa</w:t>
            </w:r>
            <w:r>
              <w:rPr>
                <w:rFonts w:hint="eastAsia"/>
              </w:rPr>
              <w:t>），相对密度</w:t>
            </w:r>
            <w:r>
              <w:t>0.9753</w:t>
            </w:r>
            <w:r>
              <w:rPr>
                <w:rFonts w:hint="eastAsia"/>
              </w:rPr>
              <w:t>，折射率</w:t>
            </w:r>
            <w:r>
              <w:t>1.4494</w:t>
            </w:r>
            <w:r>
              <w:rPr>
                <w:rFonts w:hint="eastAsia"/>
              </w:rPr>
              <w:t>，闪点</w:t>
            </w:r>
            <w:r>
              <w:t>40.56</w:t>
            </w:r>
            <w:r>
              <w:rPr>
                <w:rFonts w:hint="eastAsia"/>
              </w:rPr>
              <w:t>℃，溶于水，乙醇、乙醚、氯仿、丙酮、苯、冰醋酸。工业品具有不愉快臭味，易被水分解为乙酸和丙酮。</w:t>
            </w:r>
            <w:r>
              <w:rPr>
                <w:rFonts w:ascii="Tahoma" w:hAnsi="Tahoma" w:cs="Tahoma"/>
                <w:szCs w:val="21"/>
              </w:rPr>
              <w:t>LD50</w:t>
            </w:r>
            <w:r>
              <w:rPr>
                <w:rFonts w:ascii="Tahoma" w:hAnsi="Tahoma" w:cs="Tahoma" w:hint="eastAsia"/>
                <w:szCs w:val="21"/>
              </w:rPr>
              <w:t>：</w:t>
            </w:r>
            <w:r>
              <w:rPr>
                <w:rFonts w:ascii="Tahoma" w:hAnsi="Tahoma" w:cs="Tahoma"/>
                <w:szCs w:val="21"/>
              </w:rPr>
              <w:t>590mg/kg(</w:t>
            </w:r>
            <w:r>
              <w:rPr>
                <w:rFonts w:ascii="Tahoma" w:hAnsi="Tahoma" w:cs="Tahoma" w:hint="eastAsia"/>
                <w:szCs w:val="21"/>
              </w:rPr>
              <w:t>大鼠经口</w:t>
            </w:r>
            <w:r>
              <w:rPr>
                <w:rFonts w:ascii="Tahoma" w:hAnsi="Tahoma" w:cs="Tahoma"/>
                <w:szCs w:val="21"/>
              </w:rPr>
              <w:t>)</w:t>
            </w:r>
            <w:r>
              <w:rPr>
                <w:rFonts w:ascii="Tahoma" w:hAnsi="Tahoma" w:cs="Tahoma" w:hint="eastAsia"/>
                <w:szCs w:val="21"/>
              </w:rPr>
              <w:t>；</w:t>
            </w:r>
            <w:r>
              <w:rPr>
                <w:rFonts w:ascii="Tahoma" w:hAnsi="Tahoma" w:cs="Tahoma"/>
                <w:szCs w:val="21"/>
              </w:rPr>
              <w:t>810mg</w:t>
            </w:r>
            <w:r>
              <w:rPr>
                <w:rFonts w:ascii="Tahoma" w:hAnsi="Tahoma" w:cs="Tahoma" w:hint="eastAsia"/>
                <w:szCs w:val="21"/>
              </w:rPr>
              <w:t>／</w:t>
            </w:r>
            <w:r>
              <w:rPr>
                <w:rFonts w:ascii="Tahoma" w:hAnsi="Tahoma" w:cs="Tahoma"/>
                <w:szCs w:val="21"/>
              </w:rPr>
              <w:t>kg(</w:t>
            </w:r>
            <w:proofErr w:type="gramStart"/>
            <w:r>
              <w:rPr>
                <w:rFonts w:ascii="Tahoma" w:hAnsi="Tahoma" w:cs="Tahoma" w:hint="eastAsia"/>
                <w:szCs w:val="21"/>
              </w:rPr>
              <w:t>兔经皮</w:t>
            </w:r>
            <w:proofErr w:type="gramEnd"/>
            <w:r>
              <w:rPr>
                <w:rFonts w:ascii="Tahoma" w:hAnsi="Tahoma" w:cs="Tahoma"/>
                <w:szCs w:val="21"/>
              </w:rPr>
              <w:t>)LC50</w:t>
            </w:r>
            <w:r>
              <w:rPr>
                <w:rFonts w:ascii="Tahoma" w:hAnsi="Tahoma" w:cs="Tahoma" w:hint="eastAsia"/>
                <w:szCs w:val="21"/>
              </w:rPr>
              <w:t>。</w:t>
            </w:r>
          </w:p>
        </w:tc>
      </w:tr>
    </w:tbl>
    <w:p w14:paraId="4A9D921F" w14:textId="64F4F784" w:rsidR="000F2993" w:rsidRDefault="000F2993" w:rsidP="000F2993">
      <w:pPr>
        <w:pStyle w:val="2f6"/>
        <w:ind w:firstLine="480"/>
      </w:pPr>
      <w:r>
        <w:rPr>
          <w:rFonts w:hint="eastAsia"/>
        </w:rPr>
        <w:lastRenderedPageBreak/>
        <w:t>拟建项目在生产加工过程中需要使用涂料、稀释剂等危险化学品，其中物料中含有的二甲苯、乙苯、乙酸丁酯、</w:t>
      </w:r>
      <w:r>
        <w:t>2</w:t>
      </w:r>
      <w:r>
        <w:rPr>
          <w:rFonts w:hint="eastAsia"/>
        </w:rPr>
        <w:t>，</w:t>
      </w:r>
      <w:r>
        <w:t>4-</w:t>
      </w:r>
      <w:r>
        <w:rPr>
          <w:rFonts w:hint="eastAsia"/>
        </w:rPr>
        <w:t>戊二酮等为毒性化学品。这些化学品在正常使用过程中经过一定的治理后排放，对周围环境和人体造成的影响可以控制在允许的范围内，但是如果发生泄漏，存在着火灾、中毒、甚至会产生爆炸的可能。</w:t>
      </w:r>
    </w:p>
    <w:p w14:paraId="4A8A9502" w14:textId="5993110E" w:rsidR="001A41A3" w:rsidRPr="00333903" w:rsidRDefault="00511051" w:rsidP="00105AC5">
      <w:pPr>
        <w:pStyle w:val="61"/>
      </w:pPr>
      <w:bookmarkStart w:id="381" w:name="_Toc146107355"/>
      <w:bookmarkStart w:id="382" w:name="_Toc256183503"/>
      <w:bookmarkStart w:id="383" w:name="_Toc262112326"/>
      <w:bookmarkStart w:id="384" w:name="_Toc262031699"/>
      <w:r>
        <w:t>8</w:t>
      </w:r>
      <w:r w:rsidR="001A41A3" w:rsidRPr="00333903">
        <w:t>.2.2</w:t>
      </w:r>
      <w:r w:rsidR="00944D17">
        <w:rPr>
          <w:rFonts w:hint="eastAsia"/>
        </w:rPr>
        <w:t xml:space="preserve"> </w:t>
      </w:r>
      <w:r w:rsidR="001A41A3" w:rsidRPr="00333903">
        <w:t>重大危险源识别</w:t>
      </w:r>
      <w:bookmarkEnd w:id="381"/>
      <w:bookmarkEnd w:id="382"/>
      <w:bookmarkEnd w:id="383"/>
      <w:bookmarkEnd w:id="384"/>
    </w:p>
    <w:p w14:paraId="5D0E108E" w14:textId="77777777" w:rsidR="00105AC5" w:rsidRDefault="00105AC5" w:rsidP="00105AC5">
      <w:pPr>
        <w:pStyle w:val="2f6"/>
        <w:ind w:firstLine="480"/>
      </w:pPr>
      <w:r>
        <w:rPr>
          <w:rFonts w:hint="eastAsia"/>
        </w:rPr>
        <w:t>根据（</w:t>
      </w:r>
      <w:r>
        <w:t>GB18218-2009</w:t>
      </w:r>
      <w:r>
        <w:rPr>
          <w:rFonts w:hint="eastAsia"/>
        </w:rPr>
        <w:t>）《危险化学品重大危险源辩识》，对工程重大危险源进行识别，识别依据是物质的危险特性及其数量。</w:t>
      </w:r>
    </w:p>
    <w:p w14:paraId="7F9DF278" w14:textId="77777777" w:rsidR="00105AC5" w:rsidRDefault="00105AC5" w:rsidP="00105AC5">
      <w:pPr>
        <w:pStyle w:val="2f6"/>
        <w:ind w:firstLine="480"/>
      </w:pPr>
      <w:r>
        <w:rPr>
          <w:rFonts w:hint="eastAsia"/>
        </w:rPr>
        <w:t>在单元内达到和超过《重大危险源辨识标准》标准临界量时，将作为事故重大危险源。</w:t>
      </w:r>
      <w:r>
        <w:rPr>
          <w:rFonts w:hint="eastAsia"/>
          <w:kern w:val="0"/>
        </w:rPr>
        <w:t>单元是指一个（套）生产装置、设施或场所，或同属一个工厂的且边缘距离小于</w:t>
      </w:r>
      <w:r>
        <w:rPr>
          <w:kern w:val="0"/>
        </w:rPr>
        <w:t xml:space="preserve">500m </w:t>
      </w:r>
      <w:r>
        <w:rPr>
          <w:rFonts w:hint="eastAsia"/>
          <w:kern w:val="0"/>
        </w:rPr>
        <w:t>的几个（套）生产装置、设施或场所。</w:t>
      </w:r>
    </w:p>
    <w:p w14:paraId="696BF275" w14:textId="77777777" w:rsidR="00105AC5" w:rsidRDefault="00105AC5" w:rsidP="00105AC5">
      <w:pPr>
        <w:pStyle w:val="2f6"/>
        <w:ind w:firstLine="480"/>
      </w:pPr>
      <w:r>
        <w:rPr>
          <w:rFonts w:hint="eastAsia"/>
        </w:rPr>
        <w:t>重大危险源的辨识指标有两种情况：单元内存在的危险物质为单一品种，则该物质的数量即为单元</w:t>
      </w:r>
      <w:proofErr w:type="gramStart"/>
      <w:r>
        <w:rPr>
          <w:rFonts w:hint="eastAsia"/>
        </w:rPr>
        <w:t>内危险</w:t>
      </w:r>
      <w:proofErr w:type="gramEnd"/>
      <w:r>
        <w:rPr>
          <w:rFonts w:hint="eastAsia"/>
        </w:rPr>
        <w:t>物质的总量，若等于或超过相应的临界量，则定为重大危险源。单元内存在的危险物质为多品种时，则按下式计算，若满足下式，则定为重大危险源。</w:t>
      </w:r>
    </w:p>
    <w:p w14:paraId="6D415EEC" w14:textId="77777777" w:rsidR="00105AC5" w:rsidRDefault="00105AC5" w:rsidP="00105AC5">
      <w:pPr>
        <w:pStyle w:val="2f6"/>
        <w:ind w:firstLine="480"/>
      </w:pPr>
      <w:r>
        <w:t>q</w:t>
      </w:r>
      <w:r>
        <w:rPr>
          <w:vertAlign w:val="subscript"/>
        </w:rPr>
        <w:t>1</w:t>
      </w:r>
      <w:r>
        <w:t>/Q</w:t>
      </w:r>
      <w:r>
        <w:rPr>
          <w:vertAlign w:val="subscript"/>
        </w:rPr>
        <w:t>1</w:t>
      </w:r>
      <w:r>
        <w:rPr>
          <w:rFonts w:hint="eastAsia"/>
        </w:rPr>
        <w:t>＋</w:t>
      </w:r>
      <w:r>
        <w:t>q</w:t>
      </w:r>
      <w:r>
        <w:rPr>
          <w:vertAlign w:val="subscript"/>
        </w:rPr>
        <w:t>2</w:t>
      </w:r>
      <w:r>
        <w:t>/Q</w:t>
      </w:r>
      <w:r>
        <w:rPr>
          <w:vertAlign w:val="subscript"/>
        </w:rPr>
        <w:t>2</w:t>
      </w:r>
      <w:r>
        <w:t>……</w:t>
      </w:r>
      <w:r>
        <w:rPr>
          <w:rFonts w:hint="eastAsia"/>
        </w:rPr>
        <w:t>＋</w:t>
      </w:r>
      <w:r>
        <w:t>q</w:t>
      </w:r>
      <w:r>
        <w:rPr>
          <w:vertAlign w:val="subscript"/>
        </w:rPr>
        <w:t>n</w:t>
      </w:r>
      <w:r>
        <w:t>/Q</w:t>
      </w:r>
      <w:r>
        <w:rPr>
          <w:vertAlign w:val="subscript"/>
        </w:rPr>
        <w:t>n</w:t>
      </w:r>
      <w:r>
        <w:t>≥1</w:t>
      </w:r>
    </w:p>
    <w:p w14:paraId="7FE37D90" w14:textId="77777777" w:rsidR="00105AC5" w:rsidRDefault="00105AC5" w:rsidP="00105AC5">
      <w:pPr>
        <w:pStyle w:val="2f6"/>
        <w:ind w:firstLine="480"/>
      </w:pPr>
      <w:r>
        <w:rPr>
          <w:rFonts w:hint="eastAsia"/>
        </w:rPr>
        <w:t>式中：</w:t>
      </w:r>
      <w:r>
        <w:t>q</w:t>
      </w:r>
      <w:r>
        <w:rPr>
          <w:vertAlign w:val="subscript"/>
        </w:rPr>
        <w:t>1</w:t>
      </w:r>
      <w:r>
        <w:t>.q</w:t>
      </w:r>
      <w:r>
        <w:rPr>
          <w:vertAlign w:val="subscript"/>
        </w:rPr>
        <w:t xml:space="preserve">2 </w:t>
      </w:r>
      <w:r>
        <w:t>……q</w:t>
      </w:r>
      <w:r>
        <w:rPr>
          <w:vertAlign w:val="subscript"/>
        </w:rPr>
        <w:t>n</w:t>
      </w:r>
      <w:r>
        <w:rPr>
          <w:rFonts w:hint="eastAsia"/>
        </w:rPr>
        <w:t>为每种危险物质实际存在量，</w:t>
      </w:r>
      <w:r>
        <w:t>t</w:t>
      </w:r>
      <w:r>
        <w:rPr>
          <w:rFonts w:hint="eastAsia"/>
        </w:rPr>
        <w:t>。</w:t>
      </w:r>
    </w:p>
    <w:p w14:paraId="55550ADA" w14:textId="77777777" w:rsidR="00105AC5" w:rsidRDefault="00105AC5" w:rsidP="00105AC5">
      <w:pPr>
        <w:pStyle w:val="2f6"/>
        <w:ind w:firstLine="480"/>
      </w:pPr>
      <w:r>
        <w:t>Q</w:t>
      </w:r>
      <w:r>
        <w:rPr>
          <w:vertAlign w:val="subscript"/>
        </w:rPr>
        <w:t>1</w:t>
      </w:r>
      <w:r>
        <w:t>.Q</w:t>
      </w:r>
      <w:r>
        <w:rPr>
          <w:vertAlign w:val="subscript"/>
        </w:rPr>
        <w:t>2</w:t>
      </w:r>
      <w:r>
        <w:t>……Q</w:t>
      </w:r>
      <w:r>
        <w:rPr>
          <w:vertAlign w:val="subscript"/>
        </w:rPr>
        <w:t>n</w:t>
      </w:r>
      <w:r>
        <w:rPr>
          <w:rFonts w:hint="eastAsia"/>
        </w:rPr>
        <w:t>为与各危险物质相对应的生产场所或贮存区的临界量，</w:t>
      </w:r>
      <w:r>
        <w:t>t</w:t>
      </w:r>
    </w:p>
    <w:p w14:paraId="2F94C09E" w14:textId="66AAC989" w:rsidR="00105AC5" w:rsidRDefault="00105AC5" w:rsidP="00105AC5">
      <w:pPr>
        <w:pStyle w:val="2f6"/>
        <w:ind w:firstLine="480"/>
      </w:pPr>
      <w:r>
        <w:rPr>
          <w:rFonts w:hint="eastAsia"/>
        </w:rPr>
        <w:t>本项目建成后，整个</w:t>
      </w:r>
      <w:r w:rsidR="00D15055">
        <w:rPr>
          <w:rFonts w:hint="eastAsia"/>
        </w:rPr>
        <w:t>化学品库房</w:t>
      </w:r>
      <w:r>
        <w:rPr>
          <w:rFonts w:ascii="宋体" w:hAnsi="宋体" w:cs="TimesNewRomanPSMT" w:hint="eastAsia"/>
          <w:kern w:val="0"/>
        </w:rPr>
        <w:t>为一个单元</w:t>
      </w:r>
      <w:r>
        <w:rPr>
          <w:rFonts w:hint="eastAsia"/>
        </w:rPr>
        <w:t>，相关物质辨识情况见表</w:t>
      </w:r>
      <w:r w:rsidR="000F2993">
        <w:rPr>
          <w:rFonts w:hint="eastAsia"/>
        </w:rPr>
        <w:t>8.2-3</w:t>
      </w:r>
      <w:r>
        <w:rPr>
          <w:rFonts w:hint="eastAsia"/>
        </w:rPr>
        <w:t>。</w:t>
      </w:r>
    </w:p>
    <w:p w14:paraId="651DEEAE" w14:textId="2512C0D0" w:rsidR="001A41A3" w:rsidRPr="00E3774B" w:rsidRDefault="001A41A3" w:rsidP="00105AC5">
      <w:pPr>
        <w:pStyle w:val="71"/>
        <w:spacing w:before="120"/>
        <w:ind w:firstLine="480"/>
      </w:pPr>
      <w:r w:rsidRPr="00E3774B">
        <w:t>表</w:t>
      </w:r>
      <w:r w:rsidR="00511051">
        <w:rPr>
          <w:rFonts w:hint="eastAsia"/>
        </w:rPr>
        <w:t>8</w:t>
      </w:r>
      <w:r w:rsidR="000F2993">
        <w:t>.2-</w:t>
      </w:r>
      <w:r w:rsidR="000F2993">
        <w:rPr>
          <w:rFonts w:hint="eastAsia"/>
        </w:rPr>
        <w:t>3</w:t>
      </w:r>
      <w:r w:rsidRPr="00E3774B">
        <w:t xml:space="preserve">         GB18218-2009</w:t>
      </w:r>
      <w:r w:rsidRPr="00E3774B">
        <w:t>中规定的临界量及项目实际量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2092"/>
        <w:gridCol w:w="2899"/>
        <w:gridCol w:w="2926"/>
      </w:tblGrid>
      <w:tr w:rsidR="00105AC5" w:rsidRPr="0018209F" w14:paraId="6891D809" w14:textId="77777777" w:rsidTr="00D100F4">
        <w:trPr>
          <w:trHeight w:val="397"/>
          <w:jc w:val="center"/>
        </w:trPr>
        <w:tc>
          <w:tcPr>
            <w:tcW w:w="554" w:type="pct"/>
            <w:vAlign w:val="center"/>
            <w:hideMark/>
          </w:tcPr>
          <w:p w14:paraId="4CC0069D" w14:textId="77777777" w:rsidR="00105AC5" w:rsidRPr="0018209F" w:rsidRDefault="00105AC5" w:rsidP="0018209F">
            <w:pPr>
              <w:pStyle w:val="81"/>
              <w:rPr>
                <w:rFonts w:eastAsiaTheme="minorEastAsia"/>
                <w:kern w:val="0"/>
              </w:rPr>
            </w:pPr>
            <w:r w:rsidRPr="0018209F">
              <w:t>序号</w:t>
            </w:r>
          </w:p>
        </w:tc>
        <w:tc>
          <w:tcPr>
            <w:tcW w:w="1175" w:type="pct"/>
            <w:vAlign w:val="center"/>
            <w:hideMark/>
          </w:tcPr>
          <w:p w14:paraId="7DCA83DB" w14:textId="77777777" w:rsidR="00105AC5" w:rsidRPr="0018209F" w:rsidRDefault="00105AC5" w:rsidP="0018209F">
            <w:pPr>
              <w:pStyle w:val="81"/>
              <w:rPr>
                <w:rFonts w:eastAsiaTheme="minorEastAsia"/>
                <w:kern w:val="0"/>
              </w:rPr>
            </w:pPr>
            <w:r w:rsidRPr="0018209F">
              <w:t>物质名称</w:t>
            </w:r>
          </w:p>
        </w:tc>
        <w:tc>
          <w:tcPr>
            <w:tcW w:w="1628" w:type="pct"/>
            <w:vAlign w:val="center"/>
            <w:hideMark/>
          </w:tcPr>
          <w:p w14:paraId="5D316C0E" w14:textId="3122C811" w:rsidR="00105AC5" w:rsidRPr="0018209F" w:rsidRDefault="00105AC5" w:rsidP="0018209F">
            <w:pPr>
              <w:pStyle w:val="81"/>
              <w:rPr>
                <w:rFonts w:eastAsiaTheme="minorEastAsia"/>
                <w:kern w:val="0"/>
              </w:rPr>
            </w:pPr>
            <w:r w:rsidRPr="0018209F">
              <w:t>规定临界量</w:t>
            </w:r>
            <w:r w:rsidR="000F2993">
              <w:rPr>
                <w:rFonts w:hint="eastAsia"/>
              </w:rPr>
              <w:t>（</w:t>
            </w:r>
            <w:r w:rsidR="000F2993">
              <w:rPr>
                <w:rFonts w:hint="eastAsia"/>
              </w:rPr>
              <w:t>t</w:t>
            </w:r>
            <w:r w:rsidR="000F2993">
              <w:rPr>
                <w:rFonts w:hint="eastAsia"/>
              </w:rPr>
              <w:t>）</w:t>
            </w:r>
          </w:p>
        </w:tc>
        <w:tc>
          <w:tcPr>
            <w:tcW w:w="1643" w:type="pct"/>
            <w:vAlign w:val="center"/>
            <w:hideMark/>
          </w:tcPr>
          <w:p w14:paraId="4C0B4CE5" w14:textId="5971843B" w:rsidR="00105AC5" w:rsidRPr="0018209F" w:rsidRDefault="00105AC5" w:rsidP="0018209F">
            <w:pPr>
              <w:pStyle w:val="81"/>
              <w:rPr>
                <w:rFonts w:eastAsiaTheme="minorEastAsia"/>
                <w:kern w:val="0"/>
              </w:rPr>
            </w:pPr>
            <w:r w:rsidRPr="0018209F">
              <w:t>项目实际最大储存量</w:t>
            </w:r>
            <w:r w:rsidR="000F2993">
              <w:rPr>
                <w:rFonts w:hint="eastAsia"/>
              </w:rPr>
              <w:t>（</w:t>
            </w:r>
            <w:r w:rsidR="000F2993">
              <w:rPr>
                <w:rFonts w:hint="eastAsia"/>
              </w:rPr>
              <w:t>t</w:t>
            </w:r>
            <w:r w:rsidR="000F2993">
              <w:rPr>
                <w:rFonts w:hint="eastAsia"/>
              </w:rPr>
              <w:t>）</w:t>
            </w:r>
          </w:p>
        </w:tc>
      </w:tr>
      <w:tr w:rsidR="000F2993" w:rsidRPr="0018209F" w14:paraId="3C9B4B0B" w14:textId="77777777" w:rsidTr="000F2993">
        <w:trPr>
          <w:trHeight w:val="397"/>
          <w:jc w:val="center"/>
        </w:trPr>
        <w:tc>
          <w:tcPr>
            <w:tcW w:w="554" w:type="pct"/>
            <w:vAlign w:val="center"/>
            <w:hideMark/>
          </w:tcPr>
          <w:p w14:paraId="3E19D239" w14:textId="77777777" w:rsidR="000F2993" w:rsidRPr="0018209F" w:rsidRDefault="000F2993" w:rsidP="0018209F">
            <w:pPr>
              <w:pStyle w:val="81"/>
              <w:rPr>
                <w:rFonts w:eastAsiaTheme="minorEastAsia"/>
                <w:kern w:val="0"/>
              </w:rPr>
            </w:pPr>
            <w:r w:rsidRPr="0018209F">
              <w:t>1</w:t>
            </w:r>
          </w:p>
        </w:tc>
        <w:tc>
          <w:tcPr>
            <w:tcW w:w="1175" w:type="pct"/>
            <w:vAlign w:val="center"/>
          </w:tcPr>
          <w:p w14:paraId="7FA29F55" w14:textId="2DBC78C2" w:rsidR="000F2993" w:rsidRPr="0018209F" w:rsidRDefault="000F2993" w:rsidP="0018209F">
            <w:pPr>
              <w:pStyle w:val="81"/>
            </w:pPr>
            <w:r w:rsidRPr="006B1A90">
              <w:rPr>
                <w:szCs w:val="21"/>
              </w:rPr>
              <w:t>底漆</w:t>
            </w:r>
          </w:p>
        </w:tc>
        <w:tc>
          <w:tcPr>
            <w:tcW w:w="1628" w:type="pct"/>
            <w:vAlign w:val="center"/>
          </w:tcPr>
          <w:p w14:paraId="1CC77CC9" w14:textId="3271799A" w:rsidR="000F2993" w:rsidRPr="0018209F" w:rsidRDefault="000F2993" w:rsidP="0018209F">
            <w:pPr>
              <w:pStyle w:val="81"/>
              <w:rPr>
                <w:rFonts w:eastAsiaTheme="minorEastAsia"/>
                <w:kern w:val="0"/>
              </w:rPr>
            </w:pPr>
            <w:r w:rsidRPr="0018209F">
              <w:rPr>
                <w:rFonts w:eastAsiaTheme="minorEastAsia"/>
                <w:kern w:val="0"/>
              </w:rPr>
              <w:t>5000</w:t>
            </w:r>
          </w:p>
        </w:tc>
        <w:tc>
          <w:tcPr>
            <w:tcW w:w="1643" w:type="pct"/>
            <w:vAlign w:val="center"/>
          </w:tcPr>
          <w:p w14:paraId="2C0AFD11" w14:textId="1E61FC1C" w:rsidR="000F2993" w:rsidRPr="0018209F" w:rsidRDefault="000F2993" w:rsidP="0018209F">
            <w:pPr>
              <w:pStyle w:val="81"/>
            </w:pPr>
            <w:r>
              <w:rPr>
                <w:rFonts w:hint="eastAsia"/>
                <w:szCs w:val="21"/>
              </w:rPr>
              <w:t>1.5</w:t>
            </w:r>
          </w:p>
        </w:tc>
      </w:tr>
      <w:tr w:rsidR="000F2993" w:rsidRPr="0018209F" w14:paraId="42B731AB" w14:textId="77777777" w:rsidTr="000F2993">
        <w:trPr>
          <w:trHeight w:val="397"/>
          <w:jc w:val="center"/>
        </w:trPr>
        <w:tc>
          <w:tcPr>
            <w:tcW w:w="554" w:type="pct"/>
            <w:vAlign w:val="center"/>
            <w:hideMark/>
          </w:tcPr>
          <w:p w14:paraId="2C9AC4FB" w14:textId="77777777" w:rsidR="000F2993" w:rsidRPr="0018209F" w:rsidRDefault="000F2993" w:rsidP="0018209F">
            <w:pPr>
              <w:pStyle w:val="81"/>
              <w:rPr>
                <w:rFonts w:eastAsiaTheme="minorEastAsia"/>
                <w:kern w:val="0"/>
              </w:rPr>
            </w:pPr>
            <w:r w:rsidRPr="0018209F">
              <w:t>2</w:t>
            </w:r>
          </w:p>
        </w:tc>
        <w:tc>
          <w:tcPr>
            <w:tcW w:w="1175" w:type="pct"/>
            <w:vAlign w:val="center"/>
          </w:tcPr>
          <w:p w14:paraId="48839ECF" w14:textId="73BF171B" w:rsidR="000F2993" w:rsidRPr="0018209F" w:rsidRDefault="000F2993" w:rsidP="0018209F">
            <w:pPr>
              <w:pStyle w:val="81"/>
            </w:pPr>
            <w:r w:rsidRPr="006B1A90">
              <w:rPr>
                <w:szCs w:val="21"/>
              </w:rPr>
              <w:t>色漆</w:t>
            </w:r>
          </w:p>
        </w:tc>
        <w:tc>
          <w:tcPr>
            <w:tcW w:w="1628" w:type="pct"/>
            <w:vAlign w:val="center"/>
          </w:tcPr>
          <w:p w14:paraId="7C704BEE" w14:textId="04E64C31" w:rsidR="000F2993" w:rsidRPr="0018209F" w:rsidRDefault="000F2993" w:rsidP="0018209F">
            <w:pPr>
              <w:pStyle w:val="81"/>
              <w:rPr>
                <w:rFonts w:eastAsiaTheme="minorEastAsia"/>
                <w:kern w:val="0"/>
              </w:rPr>
            </w:pPr>
            <w:r w:rsidRPr="0018209F">
              <w:rPr>
                <w:rFonts w:eastAsiaTheme="minorEastAsia"/>
                <w:kern w:val="0"/>
              </w:rPr>
              <w:t>5000</w:t>
            </w:r>
          </w:p>
        </w:tc>
        <w:tc>
          <w:tcPr>
            <w:tcW w:w="1643" w:type="pct"/>
            <w:vAlign w:val="center"/>
          </w:tcPr>
          <w:p w14:paraId="7B1DD667" w14:textId="30118009" w:rsidR="000F2993" w:rsidRPr="0018209F" w:rsidRDefault="000F2993" w:rsidP="0018209F">
            <w:pPr>
              <w:pStyle w:val="81"/>
            </w:pPr>
            <w:r>
              <w:rPr>
                <w:rFonts w:hint="eastAsia"/>
                <w:szCs w:val="21"/>
              </w:rPr>
              <w:t>1.2</w:t>
            </w:r>
          </w:p>
        </w:tc>
      </w:tr>
      <w:tr w:rsidR="000F2993" w:rsidRPr="0018209F" w14:paraId="53B6E985" w14:textId="77777777" w:rsidTr="000F2993">
        <w:trPr>
          <w:trHeight w:val="397"/>
          <w:jc w:val="center"/>
        </w:trPr>
        <w:tc>
          <w:tcPr>
            <w:tcW w:w="554" w:type="pct"/>
            <w:vAlign w:val="center"/>
            <w:hideMark/>
          </w:tcPr>
          <w:p w14:paraId="08F93787" w14:textId="77777777" w:rsidR="000F2993" w:rsidRPr="0018209F" w:rsidRDefault="000F2993" w:rsidP="0018209F">
            <w:pPr>
              <w:pStyle w:val="81"/>
            </w:pPr>
            <w:r w:rsidRPr="0018209F">
              <w:t>3</w:t>
            </w:r>
          </w:p>
        </w:tc>
        <w:tc>
          <w:tcPr>
            <w:tcW w:w="1175" w:type="pct"/>
            <w:vAlign w:val="center"/>
          </w:tcPr>
          <w:p w14:paraId="5BD3F7AE" w14:textId="7C90703D" w:rsidR="000F2993" w:rsidRPr="0018209F" w:rsidRDefault="000F2993" w:rsidP="0018209F">
            <w:pPr>
              <w:pStyle w:val="81"/>
            </w:pPr>
            <w:r w:rsidRPr="006B1A90">
              <w:rPr>
                <w:szCs w:val="21"/>
              </w:rPr>
              <w:t>清漆</w:t>
            </w:r>
          </w:p>
        </w:tc>
        <w:tc>
          <w:tcPr>
            <w:tcW w:w="1628" w:type="pct"/>
            <w:vAlign w:val="center"/>
          </w:tcPr>
          <w:p w14:paraId="6DD1AC8B" w14:textId="4C2ED7F5" w:rsidR="000F2993" w:rsidRPr="0018209F" w:rsidRDefault="000F2993" w:rsidP="0018209F">
            <w:pPr>
              <w:pStyle w:val="81"/>
              <w:rPr>
                <w:rFonts w:eastAsiaTheme="minorEastAsia"/>
                <w:kern w:val="0"/>
              </w:rPr>
            </w:pPr>
            <w:r w:rsidRPr="0018209F">
              <w:rPr>
                <w:rFonts w:eastAsiaTheme="minorEastAsia"/>
                <w:kern w:val="0"/>
              </w:rPr>
              <w:t>5000</w:t>
            </w:r>
          </w:p>
        </w:tc>
        <w:tc>
          <w:tcPr>
            <w:tcW w:w="1643" w:type="pct"/>
            <w:vAlign w:val="center"/>
          </w:tcPr>
          <w:p w14:paraId="1FD544A3" w14:textId="2A69A626" w:rsidR="000F2993" w:rsidRPr="0018209F" w:rsidRDefault="000F2993" w:rsidP="0018209F">
            <w:pPr>
              <w:pStyle w:val="81"/>
            </w:pPr>
            <w:r>
              <w:rPr>
                <w:rFonts w:hint="eastAsia"/>
                <w:szCs w:val="21"/>
              </w:rPr>
              <w:t>1.2</w:t>
            </w:r>
          </w:p>
        </w:tc>
      </w:tr>
      <w:tr w:rsidR="000F2993" w:rsidRPr="0018209F" w14:paraId="422B80EF" w14:textId="77777777" w:rsidTr="000F2993">
        <w:trPr>
          <w:trHeight w:val="397"/>
          <w:jc w:val="center"/>
        </w:trPr>
        <w:tc>
          <w:tcPr>
            <w:tcW w:w="554" w:type="pct"/>
            <w:vAlign w:val="center"/>
            <w:hideMark/>
          </w:tcPr>
          <w:p w14:paraId="2B297806" w14:textId="77777777" w:rsidR="000F2993" w:rsidRPr="0018209F" w:rsidRDefault="000F2993" w:rsidP="0018209F">
            <w:pPr>
              <w:pStyle w:val="81"/>
            </w:pPr>
            <w:r w:rsidRPr="0018209F">
              <w:t>4</w:t>
            </w:r>
          </w:p>
        </w:tc>
        <w:tc>
          <w:tcPr>
            <w:tcW w:w="1175" w:type="pct"/>
            <w:vAlign w:val="center"/>
          </w:tcPr>
          <w:p w14:paraId="70EE3673" w14:textId="28FBAD85" w:rsidR="000F2993" w:rsidRPr="0018209F" w:rsidRDefault="000F2993" w:rsidP="0018209F">
            <w:pPr>
              <w:pStyle w:val="81"/>
            </w:pPr>
            <w:r w:rsidRPr="006B1A90">
              <w:rPr>
                <w:szCs w:val="21"/>
              </w:rPr>
              <w:t>稀释剂</w:t>
            </w:r>
          </w:p>
        </w:tc>
        <w:tc>
          <w:tcPr>
            <w:tcW w:w="1628" w:type="pct"/>
            <w:vAlign w:val="center"/>
          </w:tcPr>
          <w:p w14:paraId="7DABC36C" w14:textId="5A3C7D0A" w:rsidR="000F2993" w:rsidRPr="0018209F" w:rsidRDefault="000F2993" w:rsidP="0018209F">
            <w:pPr>
              <w:pStyle w:val="81"/>
              <w:rPr>
                <w:rFonts w:eastAsiaTheme="minorEastAsia"/>
                <w:kern w:val="0"/>
              </w:rPr>
            </w:pPr>
            <w:r>
              <w:rPr>
                <w:rFonts w:eastAsiaTheme="minorEastAsia" w:hint="eastAsia"/>
                <w:kern w:val="0"/>
              </w:rPr>
              <w:t>5000</w:t>
            </w:r>
          </w:p>
        </w:tc>
        <w:tc>
          <w:tcPr>
            <w:tcW w:w="1643" w:type="pct"/>
            <w:vAlign w:val="center"/>
          </w:tcPr>
          <w:p w14:paraId="41750AC8" w14:textId="3217C138" w:rsidR="000F2993" w:rsidRPr="0018209F" w:rsidRDefault="000F2993" w:rsidP="0018209F">
            <w:pPr>
              <w:pStyle w:val="81"/>
            </w:pPr>
            <w:r>
              <w:rPr>
                <w:rFonts w:hint="eastAsia"/>
                <w:szCs w:val="21"/>
              </w:rPr>
              <w:t>1.8</w:t>
            </w:r>
          </w:p>
        </w:tc>
      </w:tr>
      <w:tr w:rsidR="000F2993" w:rsidRPr="0018209F" w14:paraId="68C5750C" w14:textId="77777777" w:rsidTr="00D100F4">
        <w:trPr>
          <w:trHeight w:val="397"/>
          <w:jc w:val="center"/>
        </w:trPr>
        <w:tc>
          <w:tcPr>
            <w:tcW w:w="554" w:type="pct"/>
            <w:vAlign w:val="center"/>
            <w:hideMark/>
          </w:tcPr>
          <w:p w14:paraId="19FE2858" w14:textId="77777777" w:rsidR="000F2993" w:rsidRPr="0018209F" w:rsidRDefault="000F2993" w:rsidP="0018209F">
            <w:pPr>
              <w:pStyle w:val="81"/>
            </w:pPr>
            <w:r w:rsidRPr="0018209F">
              <w:t>5</w:t>
            </w:r>
          </w:p>
        </w:tc>
        <w:tc>
          <w:tcPr>
            <w:tcW w:w="1175" w:type="pct"/>
            <w:vAlign w:val="center"/>
          </w:tcPr>
          <w:p w14:paraId="465E7170" w14:textId="56AE3DFB" w:rsidR="000F2993" w:rsidRPr="0018209F" w:rsidRDefault="000F2993" w:rsidP="0018209F">
            <w:pPr>
              <w:pStyle w:val="81"/>
            </w:pPr>
            <w:r w:rsidRPr="006B1A90">
              <w:rPr>
                <w:szCs w:val="21"/>
              </w:rPr>
              <w:t>固化剂</w:t>
            </w:r>
          </w:p>
        </w:tc>
        <w:tc>
          <w:tcPr>
            <w:tcW w:w="1628" w:type="pct"/>
            <w:vAlign w:val="center"/>
          </w:tcPr>
          <w:p w14:paraId="3032BBBE" w14:textId="758C9FA5" w:rsidR="000F2993" w:rsidRPr="0018209F" w:rsidRDefault="000F2993" w:rsidP="0018209F">
            <w:pPr>
              <w:pStyle w:val="81"/>
              <w:rPr>
                <w:rFonts w:eastAsiaTheme="minorEastAsia"/>
                <w:kern w:val="0"/>
              </w:rPr>
            </w:pPr>
            <w:r>
              <w:rPr>
                <w:rFonts w:eastAsiaTheme="minorEastAsia" w:hint="eastAsia"/>
                <w:kern w:val="0"/>
              </w:rPr>
              <w:t>5000</w:t>
            </w:r>
          </w:p>
        </w:tc>
        <w:tc>
          <w:tcPr>
            <w:tcW w:w="1643" w:type="pct"/>
            <w:vAlign w:val="center"/>
          </w:tcPr>
          <w:p w14:paraId="25592AA3" w14:textId="545C4AC6" w:rsidR="000F2993" w:rsidRPr="0018209F" w:rsidRDefault="000F2993" w:rsidP="0018209F">
            <w:pPr>
              <w:pStyle w:val="81"/>
            </w:pPr>
            <w:r>
              <w:rPr>
                <w:rFonts w:hint="eastAsia"/>
                <w:szCs w:val="21"/>
              </w:rPr>
              <w:t>1.2</w:t>
            </w:r>
          </w:p>
        </w:tc>
      </w:tr>
    </w:tbl>
    <w:p w14:paraId="46693D9D" w14:textId="77777777" w:rsidR="001A41A3" w:rsidRPr="009C7A7A" w:rsidRDefault="001A41A3" w:rsidP="001A41A3">
      <w:pPr>
        <w:rPr>
          <w:color w:val="FF0000"/>
          <w:sz w:val="24"/>
        </w:rPr>
      </w:pPr>
    </w:p>
    <w:p w14:paraId="50383712" w14:textId="0754E745" w:rsidR="00AC117F" w:rsidRDefault="001A41A3" w:rsidP="00267DED">
      <w:pPr>
        <w:pStyle w:val="2f6"/>
        <w:ind w:firstLine="480"/>
      </w:pPr>
      <w:r w:rsidRPr="00E3774B">
        <w:t>根据表</w:t>
      </w:r>
      <w:r w:rsidR="00511051">
        <w:t>8</w:t>
      </w:r>
      <w:r w:rsidR="000F2993">
        <w:t>.2-</w:t>
      </w:r>
      <w:r w:rsidR="000F2993">
        <w:rPr>
          <w:rFonts w:hint="eastAsia"/>
        </w:rPr>
        <w:t>3</w:t>
      </w:r>
      <w:r w:rsidRPr="00E3774B">
        <w:t>可知，</w:t>
      </w:r>
      <w:r w:rsidR="00AC117F" w:rsidRPr="00AC117F">
        <w:rPr>
          <w:rFonts w:hint="eastAsia"/>
        </w:rPr>
        <w:t>本项目仓库储存的危险物质</w:t>
      </w:r>
      <w:proofErr w:type="gramStart"/>
      <w:r w:rsidR="00AC117F" w:rsidRPr="00AC117F">
        <w:rPr>
          <w:rFonts w:hint="eastAsia"/>
        </w:rPr>
        <w:t>加权值</w:t>
      </w:r>
      <w:proofErr w:type="gramEnd"/>
      <w:r w:rsidR="00AC117F" w:rsidRPr="00AC117F">
        <w:rPr>
          <w:rFonts w:hint="eastAsia"/>
        </w:rPr>
        <w:t>为</w:t>
      </w:r>
      <w:r w:rsidR="00267DED">
        <w:rPr>
          <w:rFonts w:hint="eastAsia"/>
        </w:rPr>
        <w:t>0.0</w:t>
      </w:r>
      <w:r w:rsidR="000F2993">
        <w:rPr>
          <w:rFonts w:hint="eastAsia"/>
        </w:rPr>
        <w:t>0138</w:t>
      </w:r>
      <w:r w:rsidR="00AC117F" w:rsidRPr="00AC117F">
        <w:rPr>
          <w:rFonts w:hint="eastAsia"/>
        </w:rPr>
        <w:t>＜</w:t>
      </w:r>
      <w:r w:rsidR="00AC117F" w:rsidRPr="00AC117F">
        <w:rPr>
          <w:rFonts w:hint="eastAsia"/>
        </w:rPr>
        <w:t>1</w:t>
      </w:r>
      <w:r w:rsidR="00AC117F" w:rsidRPr="00AC117F">
        <w:rPr>
          <w:rFonts w:hint="eastAsia"/>
        </w:rPr>
        <w:t>，不构成重大危险源。</w:t>
      </w:r>
    </w:p>
    <w:p w14:paraId="5B4ED818" w14:textId="77777777" w:rsidR="00267DED" w:rsidRDefault="00267DED" w:rsidP="00267DED">
      <w:pPr>
        <w:pStyle w:val="2f6"/>
        <w:ind w:firstLine="480"/>
      </w:pPr>
      <w:r>
        <w:rPr>
          <w:rFonts w:hint="eastAsia"/>
        </w:rPr>
        <w:t>根据《建设项目环境风险评价技术导则》</w:t>
      </w:r>
      <w:r>
        <w:t>(HJ/T169-2004)</w:t>
      </w:r>
      <w:r>
        <w:rPr>
          <w:rFonts w:hint="eastAsia"/>
        </w:rPr>
        <w:t>环境风险评价工作级别的划分</w:t>
      </w:r>
      <w:r>
        <w:t xml:space="preserve"> </w:t>
      </w:r>
      <w:r>
        <w:rPr>
          <w:rFonts w:hint="eastAsia"/>
        </w:rPr>
        <w:t>，按照下表进行环境风险评价工作级别判定。</w:t>
      </w:r>
    </w:p>
    <w:p w14:paraId="7AC4F57E" w14:textId="2789C329" w:rsidR="00267DED" w:rsidRDefault="00267DED" w:rsidP="00267DED">
      <w:pPr>
        <w:pStyle w:val="71"/>
        <w:spacing w:before="120"/>
        <w:ind w:firstLine="480"/>
      </w:pPr>
      <w:r>
        <w:rPr>
          <w:rFonts w:hint="eastAsia"/>
        </w:rPr>
        <w:lastRenderedPageBreak/>
        <w:t>表</w:t>
      </w:r>
      <w:r w:rsidR="00511051">
        <w:rPr>
          <w:rFonts w:hint="eastAsia"/>
        </w:rPr>
        <w:t>8</w:t>
      </w:r>
      <w:r w:rsidR="00511051">
        <w:t>.2-</w:t>
      </w:r>
      <w:r w:rsidR="000F2993">
        <w:rPr>
          <w:rFonts w:hint="eastAsia"/>
        </w:rPr>
        <w:t>4</w:t>
      </w:r>
      <w:r>
        <w:t xml:space="preserve">                 </w:t>
      </w:r>
      <w:r>
        <w:rPr>
          <w:rFonts w:hint="eastAsia"/>
        </w:rPr>
        <w:t>评价工作级别</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65"/>
        <w:gridCol w:w="1698"/>
        <w:gridCol w:w="1728"/>
        <w:gridCol w:w="2106"/>
        <w:gridCol w:w="1747"/>
      </w:tblGrid>
      <w:tr w:rsidR="00267DED" w14:paraId="2D0F06F7" w14:textId="77777777" w:rsidTr="00511051">
        <w:trPr>
          <w:trHeight w:val="397"/>
          <w:jc w:val="center"/>
        </w:trPr>
        <w:tc>
          <w:tcPr>
            <w:tcW w:w="838" w:type="pct"/>
            <w:vAlign w:val="center"/>
            <w:hideMark/>
          </w:tcPr>
          <w:p w14:paraId="710AEEBD" w14:textId="77777777" w:rsidR="00267DED" w:rsidRDefault="00267DED" w:rsidP="00267DED">
            <w:pPr>
              <w:pStyle w:val="81"/>
              <w:jc w:val="center"/>
              <w:rPr>
                <w:rFonts w:eastAsiaTheme="minorEastAsia"/>
                <w:kern w:val="0"/>
              </w:rPr>
            </w:pPr>
            <w:r>
              <w:rPr>
                <w:rFonts w:hAnsi="宋体" w:hint="eastAsia"/>
              </w:rPr>
              <w:t>项</w:t>
            </w:r>
            <w:r>
              <w:t xml:space="preserve">   </w:t>
            </w:r>
            <w:r>
              <w:rPr>
                <w:rFonts w:hAnsi="宋体" w:hint="eastAsia"/>
              </w:rPr>
              <w:t>目</w:t>
            </w:r>
          </w:p>
        </w:tc>
        <w:tc>
          <w:tcPr>
            <w:tcW w:w="971" w:type="pct"/>
            <w:vAlign w:val="center"/>
            <w:hideMark/>
          </w:tcPr>
          <w:p w14:paraId="4B75AE30" w14:textId="77777777" w:rsidR="00267DED" w:rsidRDefault="00267DED" w:rsidP="00267DED">
            <w:pPr>
              <w:pStyle w:val="81"/>
              <w:jc w:val="center"/>
              <w:rPr>
                <w:rFonts w:eastAsiaTheme="minorEastAsia"/>
                <w:kern w:val="0"/>
              </w:rPr>
            </w:pPr>
            <w:r>
              <w:rPr>
                <w:rFonts w:hAnsi="宋体" w:hint="eastAsia"/>
              </w:rPr>
              <w:t>剧毒危险性物质</w:t>
            </w:r>
          </w:p>
        </w:tc>
        <w:tc>
          <w:tcPr>
            <w:tcW w:w="988" w:type="pct"/>
            <w:vAlign w:val="center"/>
            <w:hideMark/>
          </w:tcPr>
          <w:p w14:paraId="7CA84612" w14:textId="77777777" w:rsidR="00267DED" w:rsidRDefault="00267DED" w:rsidP="00267DED">
            <w:pPr>
              <w:pStyle w:val="81"/>
              <w:jc w:val="center"/>
              <w:rPr>
                <w:rFonts w:eastAsiaTheme="minorEastAsia"/>
                <w:kern w:val="0"/>
              </w:rPr>
            </w:pPr>
            <w:r>
              <w:rPr>
                <w:rFonts w:hAnsi="宋体" w:hint="eastAsia"/>
              </w:rPr>
              <w:t>一般毒性危险物质</w:t>
            </w:r>
          </w:p>
        </w:tc>
        <w:tc>
          <w:tcPr>
            <w:tcW w:w="1204" w:type="pct"/>
            <w:vAlign w:val="center"/>
            <w:hideMark/>
          </w:tcPr>
          <w:p w14:paraId="5E950A30" w14:textId="77777777" w:rsidR="00267DED" w:rsidRDefault="00267DED" w:rsidP="00267DED">
            <w:pPr>
              <w:pStyle w:val="81"/>
              <w:jc w:val="center"/>
              <w:rPr>
                <w:rFonts w:eastAsiaTheme="minorEastAsia"/>
                <w:kern w:val="0"/>
              </w:rPr>
            </w:pPr>
            <w:r>
              <w:rPr>
                <w:rFonts w:hAnsi="宋体" w:hint="eastAsia"/>
              </w:rPr>
              <w:t>可燃、易燃危险性物质</w:t>
            </w:r>
          </w:p>
        </w:tc>
        <w:tc>
          <w:tcPr>
            <w:tcW w:w="999" w:type="pct"/>
            <w:vAlign w:val="center"/>
            <w:hideMark/>
          </w:tcPr>
          <w:p w14:paraId="16B4B1A0" w14:textId="77777777" w:rsidR="00267DED" w:rsidRDefault="00267DED" w:rsidP="00267DED">
            <w:pPr>
              <w:pStyle w:val="81"/>
              <w:jc w:val="center"/>
              <w:rPr>
                <w:rFonts w:eastAsiaTheme="minorEastAsia"/>
                <w:kern w:val="0"/>
              </w:rPr>
            </w:pPr>
            <w:r>
              <w:rPr>
                <w:rFonts w:hAnsi="宋体" w:hint="eastAsia"/>
              </w:rPr>
              <w:t>爆炸危险性物质</w:t>
            </w:r>
          </w:p>
        </w:tc>
      </w:tr>
      <w:tr w:rsidR="00267DED" w14:paraId="7C487AC4" w14:textId="77777777" w:rsidTr="00511051">
        <w:trPr>
          <w:trHeight w:val="397"/>
          <w:jc w:val="center"/>
        </w:trPr>
        <w:tc>
          <w:tcPr>
            <w:tcW w:w="838" w:type="pct"/>
            <w:vAlign w:val="center"/>
            <w:hideMark/>
          </w:tcPr>
          <w:p w14:paraId="348B0248" w14:textId="77777777" w:rsidR="00267DED" w:rsidRDefault="00267DED" w:rsidP="00267DED">
            <w:pPr>
              <w:pStyle w:val="81"/>
              <w:jc w:val="center"/>
              <w:rPr>
                <w:rFonts w:eastAsiaTheme="minorEastAsia"/>
                <w:kern w:val="0"/>
              </w:rPr>
            </w:pPr>
            <w:r>
              <w:rPr>
                <w:rFonts w:hAnsi="宋体" w:hint="eastAsia"/>
              </w:rPr>
              <w:t>重大危险源</w:t>
            </w:r>
          </w:p>
        </w:tc>
        <w:tc>
          <w:tcPr>
            <w:tcW w:w="971" w:type="pct"/>
            <w:vAlign w:val="center"/>
            <w:hideMark/>
          </w:tcPr>
          <w:p w14:paraId="53E341BF" w14:textId="77777777" w:rsidR="00267DED" w:rsidRDefault="00267DED" w:rsidP="00267DED">
            <w:pPr>
              <w:pStyle w:val="81"/>
              <w:jc w:val="center"/>
              <w:rPr>
                <w:rFonts w:eastAsiaTheme="minorEastAsia"/>
                <w:kern w:val="0"/>
              </w:rPr>
            </w:pPr>
            <w:proofErr w:type="gramStart"/>
            <w:r>
              <w:rPr>
                <w:rFonts w:hAnsi="宋体" w:hint="eastAsia"/>
              </w:rPr>
              <w:t>一</w:t>
            </w:r>
            <w:proofErr w:type="gramEnd"/>
          </w:p>
        </w:tc>
        <w:tc>
          <w:tcPr>
            <w:tcW w:w="988" w:type="pct"/>
            <w:vAlign w:val="center"/>
            <w:hideMark/>
          </w:tcPr>
          <w:p w14:paraId="505E2210" w14:textId="77777777" w:rsidR="00267DED" w:rsidRDefault="00267DED" w:rsidP="00267DED">
            <w:pPr>
              <w:pStyle w:val="81"/>
              <w:jc w:val="center"/>
              <w:rPr>
                <w:rFonts w:eastAsiaTheme="minorEastAsia"/>
                <w:kern w:val="0"/>
              </w:rPr>
            </w:pPr>
            <w:r>
              <w:rPr>
                <w:rFonts w:hAnsi="宋体" w:hint="eastAsia"/>
              </w:rPr>
              <w:t>二</w:t>
            </w:r>
          </w:p>
        </w:tc>
        <w:tc>
          <w:tcPr>
            <w:tcW w:w="1204" w:type="pct"/>
            <w:vAlign w:val="center"/>
            <w:hideMark/>
          </w:tcPr>
          <w:p w14:paraId="464DAC4F" w14:textId="77777777" w:rsidR="00267DED" w:rsidRDefault="00267DED" w:rsidP="00267DED">
            <w:pPr>
              <w:pStyle w:val="81"/>
              <w:jc w:val="center"/>
              <w:rPr>
                <w:rFonts w:eastAsiaTheme="minorEastAsia"/>
                <w:kern w:val="0"/>
              </w:rPr>
            </w:pPr>
            <w:proofErr w:type="gramStart"/>
            <w:r>
              <w:rPr>
                <w:rFonts w:hAnsi="宋体" w:hint="eastAsia"/>
              </w:rPr>
              <w:t>一</w:t>
            </w:r>
            <w:proofErr w:type="gramEnd"/>
          </w:p>
        </w:tc>
        <w:tc>
          <w:tcPr>
            <w:tcW w:w="999" w:type="pct"/>
            <w:vAlign w:val="center"/>
            <w:hideMark/>
          </w:tcPr>
          <w:p w14:paraId="2CD82D24" w14:textId="77777777" w:rsidR="00267DED" w:rsidRDefault="00267DED" w:rsidP="00267DED">
            <w:pPr>
              <w:pStyle w:val="81"/>
              <w:jc w:val="center"/>
              <w:rPr>
                <w:rFonts w:eastAsiaTheme="minorEastAsia"/>
                <w:kern w:val="0"/>
              </w:rPr>
            </w:pPr>
            <w:proofErr w:type="gramStart"/>
            <w:r>
              <w:rPr>
                <w:rFonts w:hAnsi="宋体" w:hint="eastAsia"/>
              </w:rPr>
              <w:t>一</w:t>
            </w:r>
            <w:proofErr w:type="gramEnd"/>
          </w:p>
        </w:tc>
      </w:tr>
      <w:tr w:rsidR="00267DED" w14:paraId="7B88A97A" w14:textId="77777777" w:rsidTr="00511051">
        <w:trPr>
          <w:trHeight w:val="397"/>
          <w:jc w:val="center"/>
        </w:trPr>
        <w:tc>
          <w:tcPr>
            <w:tcW w:w="838" w:type="pct"/>
            <w:vAlign w:val="center"/>
            <w:hideMark/>
          </w:tcPr>
          <w:p w14:paraId="039AB65B" w14:textId="77777777" w:rsidR="00267DED" w:rsidRDefault="00267DED" w:rsidP="00267DED">
            <w:pPr>
              <w:pStyle w:val="81"/>
              <w:jc w:val="center"/>
              <w:rPr>
                <w:rFonts w:eastAsiaTheme="minorEastAsia"/>
                <w:kern w:val="0"/>
              </w:rPr>
            </w:pPr>
            <w:r>
              <w:rPr>
                <w:rFonts w:hAnsi="宋体" w:hint="eastAsia"/>
              </w:rPr>
              <w:t>非重大危险源</w:t>
            </w:r>
          </w:p>
        </w:tc>
        <w:tc>
          <w:tcPr>
            <w:tcW w:w="971" w:type="pct"/>
            <w:vAlign w:val="center"/>
            <w:hideMark/>
          </w:tcPr>
          <w:p w14:paraId="61526BFE" w14:textId="77777777" w:rsidR="00267DED" w:rsidRDefault="00267DED" w:rsidP="00267DED">
            <w:pPr>
              <w:pStyle w:val="81"/>
              <w:jc w:val="center"/>
              <w:rPr>
                <w:rFonts w:eastAsiaTheme="minorEastAsia"/>
                <w:kern w:val="0"/>
              </w:rPr>
            </w:pPr>
            <w:r>
              <w:rPr>
                <w:rFonts w:hAnsi="宋体" w:hint="eastAsia"/>
              </w:rPr>
              <w:t>二</w:t>
            </w:r>
          </w:p>
        </w:tc>
        <w:tc>
          <w:tcPr>
            <w:tcW w:w="988" w:type="pct"/>
            <w:vAlign w:val="center"/>
            <w:hideMark/>
          </w:tcPr>
          <w:p w14:paraId="3205CC30" w14:textId="77777777" w:rsidR="00267DED" w:rsidRDefault="00267DED" w:rsidP="00267DED">
            <w:pPr>
              <w:pStyle w:val="81"/>
              <w:jc w:val="center"/>
              <w:rPr>
                <w:rFonts w:eastAsiaTheme="minorEastAsia"/>
                <w:kern w:val="0"/>
              </w:rPr>
            </w:pPr>
            <w:r>
              <w:rPr>
                <w:rFonts w:hAnsi="宋体" w:hint="eastAsia"/>
              </w:rPr>
              <w:t>二</w:t>
            </w:r>
          </w:p>
        </w:tc>
        <w:tc>
          <w:tcPr>
            <w:tcW w:w="1204" w:type="pct"/>
            <w:vAlign w:val="center"/>
            <w:hideMark/>
          </w:tcPr>
          <w:p w14:paraId="237709E8" w14:textId="77777777" w:rsidR="00267DED" w:rsidRDefault="00267DED" w:rsidP="00267DED">
            <w:pPr>
              <w:pStyle w:val="81"/>
              <w:jc w:val="center"/>
              <w:rPr>
                <w:rFonts w:eastAsiaTheme="minorEastAsia"/>
                <w:kern w:val="0"/>
              </w:rPr>
            </w:pPr>
            <w:r>
              <w:rPr>
                <w:rFonts w:hAnsi="宋体" w:hint="eastAsia"/>
              </w:rPr>
              <w:t>二</w:t>
            </w:r>
          </w:p>
        </w:tc>
        <w:tc>
          <w:tcPr>
            <w:tcW w:w="999" w:type="pct"/>
            <w:vAlign w:val="center"/>
            <w:hideMark/>
          </w:tcPr>
          <w:p w14:paraId="28C3D32A" w14:textId="77777777" w:rsidR="00267DED" w:rsidRDefault="00267DED" w:rsidP="00267DED">
            <w:pPr>
              <w:pStyle w:val="81"/>
              <w:jc w:val="center"/>
              <w:rPr>
                <w:rFonts w:eastAsiaTheme="minorEastAsia"/>
                <w:kern w:val="0"/>
              </w:rPr>
            </w:pPr>
            <w:r>
              <w:rPr>
                <w:rFonts w:hAnsi="宋体" w:hint="eastAsia"/>
              </w:rPr>
              <w:t>二</w:t>
            </w:r>
          </w:p>
        </w:tc>
      </w:tr>
      <w:tr w:rsidR="00267DED" w14:paraId="378D7F54" w14:textId="77777777" w:rsidTr="00511051">
        <w:trPr>
          <w:trHeight w:val="397"/>
          <w:jc w:val="center"/>
        </w:trPr>
        <w:tc>
          <w:tcPr>
            <w:tcW w:w="838" w:type="pct"/>
            <w:vAlign w:val="center"/>
            <w:hideMark/>
          </w:tcPr>
          <w:p w14:paraId="44DAA881" w14:textId="77777777" w:rsidR="00267DED" w:rsidRDefault="00267DED" w:rsidP="00267DED">
            <w:pPr>
              <w:pStyle w:val="81"/>
              <w:jc w:val="center"/>
              <w:rPr>
                <w:rFonts w:eastAsiaTheme="minorEastAsia"/>
                <w:kern w:val="0"/>
              </w:rPr>
            </w:pPr>
            <w:r>
              <w:rPr>
                <w:rFonts w:hAnsi="宋体" w:hint="eastAsia"/>
              </w:rPr>
              <w:t>环境敏感地区</w:t>
            </w:r>
          </w:p>
        </w:tc>
        <w:tc>
          <w:tcPr>
            <w:tcW w:w="971" w:type="pct"/>
            <w:vAlign w:val="center"/>
            <w:hideMark/>
          </w:tcPr>
          <w:p w14:paraId="137F2805" w14:textId="77777777" w:rsidR="00267DED" w:rsidRDefault="00267DED" w:rsidP="00267DED">
            <w:pPr>
              <w:pStyle w:val="81"/>
              <w:jc w:val="center"/>
              <w:rPr>
                <w:rFonts w:eastAsiaTheme="minorEastAsia"/>
                <w:kern w:val="0"/>
              </w:rPr>
            </w:pPr>
            <w:proofErr w:type="gramStart"/>
            <w:r>
              <w:rPr>
                <w:rFonts w:hAnsi="宋体" w:hint="eastAsia"/>
              </w:rPr>
              <w:t>一</w:t>
            </w:r>
            <w:proofErr w:type="gramEnd"/>
          </w:p>
        </w:tc>
        <w:tc>
          <w:tcPr>
            <w:tcW w:w="988" w:type="pct"/>
            <w:vAlign w:val="center"/>
            <w:hideMark/>
          </w:tcPr>
          <w:p w14:paraId="102F026A" w14:textId="77777777" w:rsidR="00267DED" w:rsidRDefault="00267DED" w:rsidP="00267DED">
            <w:pPr>
              <w:pStyle w:val="81"/>
              <w:jc w:val="center"/>
              <w:rPr>
                <w:rFonts w:eastAsiaTheme="minorEastAsia"/>
                <w:kern w:val="0"/>
              </w:rPr>
            </w:pPr>
            <w:proofErr w:type="gramStart"/>
            <w:r>
              <w:rPr>
                <w:rFonts w:hAnsi="宋体" w:hint="eastAsia"/>
              </w:rPr>
              <w:t>一</w:t>
            </w:r>
            <w:proofErr w:type="gramEnd"/>
          </w:p>
        </w:tc>
        <w:tc>
          <w:tcPr>
            <w:tcW w:w="1204" w:type="pct"/>
            <w:vAlign w:val="center"/>
            <w:hideMark/>
          </w:tcPr>
          <w:p w14:paraId="767C51A1" w14:textId="77777777" w:rsidR="00267DED" w:rsidRDefault="00267DED" w:rsidP="00267DED">
            <w:pPr>
              <w:pStyle w:val="81"/>
              <w:jc w:val="center"/>
              <w:rPr>
                <w:rFonts w:eastAsiaTheme="minorEastAsia"/>
                <w:kern w:val="0"/>
              </w:rPr>
            </w:pPr>
            <w:proofErr w:type="gramStart"/>
            <w:r>
              <w:rPr>
                <w:rFonts w:hAnsi="宋体" w:hint="eastAsia"/>
              </w:rPr>
              <w:t>一</w:t>
            </w:r>
            <w:proofErr w:type="gramEnd"/>
          </w:p>
        </w:tc>
        <w:tc>
          <w:tcPr>
            <w:tcW w:w="999" w:type="pct"/>
            <w:vAlign w:val="center"/>
            <w:hideMark/>
          </w:tcPr>
          <w:p w14:paraId="1A548560" w14:textId="77777777" w:rsidR="00267DED" w:rsidRDefault="00267DED" w:rsidP="00267DED">
            <w:pPr>
              <w:pStyle w:val="81"/>
              <w:jc w:val="center"/>
              <w:rPr>
                <w:rFonts w:eastAsiaTheme="minorEastAsia"/>
                <w:kern w:val="0"/>
              </w:rPr>
            </w:pPr>
            <w:proofErr w:type="gramStart"/>
            <w:r>
              <w:rPr>
                <w:rFonts w:hAnsi="宋体" w:hint="eastAsia"/>
              </w:rPr>
              <w:t>一</w:t>
            </w:r>
            <w:proofErr w:type="gramEnd"/>
          </w:p>
        </w:tc>
      </w:tr>
    </w:tbl>
    <w:p w14:paraId="4A5A8FFC" w14:textId="77777777" w:rsidR="00267DED" w:rsidRDefault="00267DED" w:rsidP="00267DED">
      <w:pPr>
        <w:ind w:firstLine="480"/>
        <w:rPr>
          <w:rFonts w:cstheme="minorBidi"/>
          <w:kern w:val="0"/>
          <w:szCs w:val="22"/>
        </w:rPr>
      </w:pPr>
    </w:p>
    <w:p w14:paraId="0F52818E" w14:textId="77777777" w:rsidR="00267DED" w:rsidRDefault="00267DED" w:rsidP="00267DED">
      <w:pPr>
        <w:pStyle w:val="2f6"/>
        <w:ind w:firstLine="480"/>
        <w:rPr>
          <w:rFonts w:cs="宋体"/>
        </w:rPr>
      </w:pPr>
      <w:r>
        <w:rPr>
          <w:rFonts w:hint="eastAsia"/>
        </w:rPr>
        <w:t>本项目的无重大危险源，同时，本项目所在区域不属于环境敏感地区，因此，本项目的环境风险评价等级确定为二级。</w:t>
      </w:r>
    </w:p>
    <w:p w14:paraId="6B40D13E" w14:textId="5B277B45" w:rsidR="00267DED" w:rsidRDefault="00267DED" w:rsidP="00267DED">
      <w:pPr>
        <w:pStyle w:val="2f6"/>
        <w:ind w:firstLine="480"/>
        <w:rPr>
          <w:rFonts w:cstheme="minorBidi"/>
          <w:szCs w:val="22"/>
        </w:rPr>
      </w:pPr>
      <w:r>
        <w:rPr>
          <w:rFonts w:hint="eastAsia"/>
        </w:rPr>
        <w:t>评价范围：以厂区</w:t>
      </w:r>
      <w:r w:rsidR="000F2993">
        <w:rPr>
          <w:rFonts w:hint="eastAsia"/>
        </w:rPr>
        <w:t>化学品库房</w:t>
      </w:r>
      <w:r>
        <w:rPr>
          <w:rFonts w:hint="eastAsia"/>
        </w:rPr>
        <w:t>为中心，半径为</w:t>
      </w:r>
      <w:r>
        <w:t>3km</w:t>
      </w:r>
      <w:r>
        <w:rPr>
          <w:rFonts w:hint="eastAsia"/>
        </w:rPr>
        <w:t>的范围。</w:t>
      </w:r>
    </w:p>
    <w:p w14:paraId="30A81B41" w14:textId="77777777" w:rsidR="00267DED" w:rsidRDefault="00267DED" w:rsidP="00267DED">
      <w:pPr>
        <w:pStyle w:val="2f6"/>
        <w:ind w:firstLine="480"/>
      </w:pPr>
      <w:r>
        <w:rPr>
          <w:rFonts w:hint="eastAsia"/>
        </w:rPr>
        <w:t>评价时段：运营期</w:t>
      </w:r>
    </w:p>
    <w:p w14:paraId="067C75F3" w14:textId="48AE45A7" w:rsidR="00997025" w:rsidRPr="00997025" w:rsidRDefault="00511051" w:rsidP="00997025">
      <w:pPr>
        <w:pStyle w:val="61"/>
      </w:pPr>
      <w:r>
        <w:t>8</w:t>
      </w:r>
      <w:r w:rsidR="00997025" w:rsidRPr="00997025">
        <w:t>.2.3</w:t>
      </w:r>
      <w:r w:rsidR="00997025">
        <w:rPr>
          <w:rFonts w:hint="eastAsia"/>
        </w:rPr>
        <w:t xml:space="preserve"> </w:t>
      </w:r>
      <w:r w:rsidR="00997025" w:rsidRPr="00997025">
        <w:rPr>
          <w:rFonts w:hint="eastAsia"/>
        </w:rPr>
        <w:t>生产过程中潜在危险性分析</w:t>
      </w:r>
    </w:p>
    <w:p w14:paraId="6FC5A0D9" w14:textId="77777777" w:rsidR="00997025" w:rsidRPr="00997025" w:rsidRDefault="00997025" w:rsidP="00997025">
      <w:pPr>
        <w:spacing w:line="360" w:lineRule="auto"/>
        <w:ind w:firstLineChars="200" w:firstLine="480"/>
        <w:jc w:val="left"/>
        <w:rPr>
          <w:sz w:val="24"/>
          <w:szCs w:val="22"/>
        </w:rPr>
      </w:pPr>
      <w:r w:rsidRPr="00997025">
        <w:rPr>
          <w:rFonts w:hint="eastAsia"/>
          <w:sz w:val="24"/>
          <w:szCs w:val="22"/>
        </w:rPr>
        <w:t>涂料在涂装生产车间的使用流程为：购买涂料</w:t>
      </w:r>
      <w:r w:rsidRPr="00997025">
        <w:rPr>
          <w:sz w:val="24"/>
          <w:szCs w:val="22"/>
        </w:rPr>
        <w:t>→</w:t>
      </w:r>
      <w:proofErr w:type="gramStart"/>
      <w:r w:rsidRPr="00997025">
        <w:rPr>
          <w:rFonts w:hint="eastAsia"/>
          <w:sz w:val="24"/>
          <w:szCs w:val="22"/>
        </w:rPr>
        <w:t>储漆间</w:t>
      </w:r>
      <w:proofErr w:type="gramEnd"/>
      <w:r w:rsidRPr="00997025">
        <w:rPr>
          <w:sz w:val="24"/>
          <w:szCs w:val="22"/>
        </w:rPr>
        <w:t>→</w:t>
      </w:r>
      <w:r w:rsidRPr="00997025">
        <w:rPr>
          <w:rFonts w:hint="eastAsia"/>
          <w:sz w:val="24"/>
          <w:szCs w:val="22"/>
        </w:rPr>
        <w:t>调漆间</w:t>
      </w:r>
      <w:r w:rsidRPr="00997025">
        <w:rPr>
          <w:sz w:val="24"/>
          <w:szCs w:val="22"/>
        </w:rPr>
        <w:t>→</w:t>
      </w:r>
      <w:r w:rsidRPr="00997025">
        <w:rPr>
          <w:rFonts w:hint="eastAsia"/>
          <w:sz w:val="24"/>
          <w:szCs w:val="22"/>
        </w:rPr>
        <w:t>喷涂</w:t>
      </w:r>
      <w:r w:rsidRPr="00997025">
        <w:rPr>
          <w:sz w:val="24"/>
          <w:szCs w:val="22"/>
        </w:rPr>
        <w:t>→</w:t>
      </w:r>
      <w:proofErr w:type="gramStart"/>
      <w:r w:rsidRPr="00997025">
        <w:rPr>
          <w:rFonts w:hint="eastAsia"/>
          <w:sz w:val="24"/>
          <w:szCs w:val="22"/>
        </w:rPr>
        <w:t>流平</w:t>
      </w:r>
      <w:proofErr w:type="gramEnd"/>
      <w:r w:rsidRPr="00997025">
        <w:rPr>
          <w:sz w:val="24"/>
          <w:szCs w:val="22"/>
        </w:rPr>
        <w:t>→</w:t>
      </w:r>
      <w:r w:rsidRPr="00997025">
        <w:rPr>
          <w:rFonts w:hint="eastAsia"/>
          <w:sz w:val="24"/>
          <w:szCs w:val="22"/>
        </w:rPr>
        <w:t>烘干，生产中挥发出的有机废气经排气系统引至室外有组织排放。因此，工程系统中存在的潜在危险可能会因原料管道泄漏、排气系统发生故障、装置场所设置不合理、消防设施出现故障、人为因素、尾气焚烧炉发生故障等。</w:t>
      </w:r>
    </w:p>
    <w:p w14:paraId="0BB8A02B" w14:textId="4D4854BC" w:rsidR="00997025" w:rsidRPr="00997025" w:rsidRDefault="00997025" w:rsidP="00997025">
      <w:pPr>
        <w:spacing w:line="360" w:lineRule="auto"/>
        <w:ind w:firstLineChars="200" w:firstLine="480"/>
        <w:jc w:val="left"/>
        <w:rPr>
          <w:sz w:val="24"/>
          <w:szCs w:val="22"/>
        </w:rPr>
      </w:pPr>
      <w:r w:rsidRPr="00997025">
        <w:rPr>
          <w:rFonts w:hint="eastAsia"/>
          <w:sz w:val="24"/>
          <w:szCs w:val="22"/>
        </w:rPr>
        <w:t>拟建项目工艺过程潜在的风险事故类型见表</w:t>
      </w:r>
      <w:r w:rsidR="00511051">
        <w:rPr>
          <w:sz w:val="24"/>
          <w:szCs w:val="22"/>
        </w:rPr>
        <w:t>8.2-</w:t>
      </w:r>
      <w:r w:rsidR="000F2993">
        <w:rPr>
          <w:rFonts w:hint="eastAsia"/>
          <w:sz w:val="24"/>
          <w:szCs w:val="22"/>
        </w:rPr>
        <w:t>5</w:t>
      </w:r>
      <w:r w:rsidRPr="00997025">
        <w:rPr>
          <w:rFonts w:hint="eastAsia"/>
          <w:sz w:val="24"/>
          <w:szCs w:val="22"/>
        </w:rPr>
        <w:t>。</w:t>
      </w:r>
    </w:p>
    <w:p w14:paraId="44E54459" w14:textId="7DED5599" w:rsidR="00997025" w:rsidRPr="00997025" w:rsidRDefault="00997025" w:rsidP="00997025">
      <w:pPr>
        <w:ind w:firstLineChars="200" w:firstLine="480"/>
        <w:jc w:val="left"/>
        <w:rPr>
          <w:sz w:val="24"/>
        </w:rPr>
      </w:pPr>
      <w:r w:rsidRPr="00997025">
        <w:rPr>
          <w:rFonts w:hint="eastAsia"/>
          <w:sz w:val="24"/>
        </w:rPr>
        <w:t>表</w:t>
      </w:r>
      <w:r w:rsidR="00511051">
        <w:rPr>
          <w:rFonts w:hint="eastAsia"/>
          <w:sz w:val="24"/>
        </w:rPr>
        <w:t>8</w:t>
      </w:r>
      <w:r w:rsidRPr="00997025">
        <w:rPr>
          <w:sz w:val="24"/>
        </w:rPr>
        <w:t>.2-</w:t>
      </w:r>
      <w:r w:rsidR="000F2993">
        <w:rPr>
          <w:rFonts w:hint="eastAsia"/>
          <w:sz w:val="24"/>
        </w:rPr>
        <w:t>5</w:t>
      </w:r>
      <w:r w:rsidRPr="00997025">
        <w:rPr>
          <w:sz w:val="24"/>
        </w:rPr>
        <w:t xml:space="preserve">        </w:t>
      </w:r>
      <w:r w:rsidRPr="00997025">
        <w:rPr>
          <w:rFonts w:hint="eastAsia"/>
          <w:sz w:val="24"/>
        </w:rPr>
        <w:t>拟建项目工艺过程潜在的风险事故类型一览表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1576"/>
        <w:gridCol w:w="1341"/>
        <w:gridCol w:w="1190"/>
        <w:gridCol w:w="1914"/>
        <w:gridCol w:w="2059"/>
      </w:tblGrid>
      <w:tr w:rsidR="00997025" w:rsidRPr="00997025" w14:paraId="5FF4CE3A" w14:textId="77777777" w:rsidTr="00D100F4">
        <w:trPr>
          <w:trHeight w:val="397"/>
          <w:jc w:val="center"/>
        </w:trPr>
        <w:tc>
          <w:tcPr>
            <w:tcW w:w="463" w:type="pct"/>
            <w:vAlign w:val="center"/>
            <w:hideMark/>
          </w:tcPr>
          <w:p w14:paraId="2A7BE30C" w14:textId="77777777" w:rsidR="00997025" w:rsidRPr="00997025" w:rsidRDefault="00997025" w:rsidP="00997025">
            <w:pPr>
              <w:jc w:val="center"/>
              <w:rPr>
                <w:rFonts w:ascii="宋体" w:hAnsi="宋体" w:cs="宋体"/>
                <w:kern w:val="44"/>
              </w:rPr>
            </w:pPr>
            <w:r w:rsidRPr="00997025">
              <w:rPr>
                <w:rFonts w:cs="仿宋_GB2312" w:hint="eastAsia"/>
                <w:kern w:val="44"/>
              </w:rPr>
              <w:t>序号</w:t>
            </w:r>
          </w:p>
        </w:tc>
        <w:tc>
          <w:tcPr>
            <w:tcW w:w="885" w:type="pct"/>
            <w:vAlign w:val="center"/>
            <w:hideMark/>
          </w:tcPr>
          <w:p w14:paraId="6DC21F98" w14:textId="77777777" w:rsidR="00997025" w:rsidRPr="00997025" w:rsidRDefault="00997025" w:rsidP="00997025">
            <w:pPr>
              <w:jc w:val="center"/>
              <w:rPr>
                <w:rFonts w:ascii="宋体" w:hAnsi="宋体" w:cs="宋体"/>
                <w:kern w:val="44"/>
              </w:rPr>
            </w:pPr>
            <w:r w:rsidRPr="00997025">
              <w:rPr>
                <w:rFonts w:cs="仿宋_GB2312" w:hint="eastAsia"/>
                <w:kern w:val="44"/>
              </w:rPr>
              <w:t>工序</w:t>
            </w:r>
          </w:p>
        </w:tc>
        <w:tc>
          <w:tcPr>
            <w:tcW w:w="753" w:type="pct"/>
            <w:vAlign w:val="center"/>
            <w:hideMark/>
          </w:tcPr>
          <w:p w14:paraId="4B42FB0F" w14:textId="77777777" w:rsidR="00997025" w:rsidRPr="00997025" w:rsidRDefault="00997025" w:rsidP="00997025">
            <w:pPr>
              <w:jc w:val="center"/>
              <w:rPr>
                <w:rFonts w:ascii="宋体" w:hAnsi="宋体" w:cs="宋体"/>
                <w:kern w:val="44"/>
              </w:rPr>
            </w:pPr>
            <w:r w:rsidRPr="00997025">
              <w:rPr>
                <w:rFonts w:cs="仿宋_GB2312" w:hint="eastAsia"/>
                <w:kern w:val="44"/>
              </w:rPr>
              <w:t>温度</w:t>
            </w:r>
            <w:r w:rsidRPr="00997025">
              <w:rPr>
                <w:rFonts w:cs="仿宋_GB2312"/>
                <w:kern w:val="44"/>
              </w:rPr>
              <w:t>(</w:t>
            </w:r>
            <w:r w:rsidRPr="00997025">
              <w:rPr>
                <w:rFonts w:cs="仿宋_GB2312" w:hint="eastAsia"/>
                <w:kern w:val="44"/>
              </w:rPr>
              <w:t>℃</w:t>
            </w:r>
            <w:r w:rsidRPr="00997025">
              <w:rPr>
                <w:rFonts w:cs="仿宋_GB2312"/>
                <w:kern w:val="44"/>
              </w:rPr>
              <w:t>)</w:t>
            </w:r>
          </w:p>
        </w:tc>
        <w:tc>
          <w:tcPr>
            <w:tcW w:w="668" w:type="pct"/>
            <w:vAlign w:val="center"/>
            <w:hideMark/>
          </w:tcPr>
          <w:p w14:paraId="63A65D6B" w14:textId="77777777" w:rsidR="00997025" w:rsidRPr="00997025" w:rsidRDefault="00997025" w:rsidP="00997025">
            <w:pPr>
              <w:jc w:val="center"/>
              <w:rPr>
                <w:rFonts w:ascii="宋体" w:hAnsi="宋体" w:cs="宋体"/>
                <w:kern w:val="44"/>
              </w:rPr>
            </w:pPr>
            <w:r w:rsidRPr="00997025">
              <w:rPr>
                <w:rFonts w:cs="仿宋_GB2312" w:hint="eastAsia"/>
                <w:kern w:val="44"/>
              </w:rPr>
              <w:t>压力</w:t>
            </w:r>
            <w:r w:rsidRPr="00997025">
              <w:rPr>
                <w:rFonts w:cs="仿宋_GB2312"/>
                <w:kern w:val="44"/>
              </w:rPr>
              <w:t>(Mpa)</w:t>
            </w:r>
          </w:p>
        </w:tc>
        <w:tc>
          <w:tcPr>
            <w:tcW w:w="1075" w:type="pct"/>
            <w:vAlign w:val="center"/>
            <w:hideMark/>
          </w:tcPr>
          <w:p w14:paraId="005AAC17" w14:textId="77777777" w:rsidR="00997025" w:rsidRPr="00997025" w:rsidRDefault="00997025" w:rsidP="00997025">
            <w:pPr>
              <w:jc w:val="center"/>
              <w:rPr>
                <w:rFonts w:ascii="宋体" w:hAnsi="宋体" w:cs="宋体"/>
                <w:kern w:val="44"/>
              </w:rPr>
            </w:pPr>
            <w:r w:rsidRPr="00997025">
              <w:rPr>
                <w:rFonts w:cs="仿宋_GB2312" w:hint="eastAsia"/>
                <w:kern w:val="44"/>
              </w:rPr>
              <w:t>主要危险物料</w:t>
            </w:r>
          </w:p>
        </w:tc>
        <w:tc>
          <w:tcPr>
            <w:tcW w:w="1156" w:type="pct"/>
            <w:vAlign w:val="center"/>
            <w:hideMark/>
          </w:tcPr>
          <w:p w14:paraId="31889625" w14:textId="77777777" w:rsidR="00997025" w:rsidRPr="00997025" w:rsidRDefault="00997025" w:rsidP="00997025">
            <w:pPr>
              <w:jc w:val="center"/>
              <w:rPr>
                <w:rFonts w:ascii="宋体" w:hAnsi="宋体" w:cs="宋体"/>
                <w:kern w:val="44"/>
              </w:rPr>
            </w:pPr>
            <w:r w:rsidRPr="00997025">
              <w:rPr>
                <w:rFonts w:cs="仿宋_GB2312" w:hint="eastAsia"/>
                <w:kern w:val="44"/>
              </w:rPr>
              <w:t>潜在危害类型</w:t>
            </w:r>
          </w:p>
        </w:tc>
      </w:tr>
      <w:tr w:rsidR="00997025" w:rsidRPr="00997025" w14:paraId="62883872" w14:textId="77777777" w:rsidTr="00D100F4">
        <w:trPr>
          <w:trHeight w:val="397"/>
          <w:jc w:val="center"/>
        </w:trPr>
        <w:tc>
          <w:tcPr>
            <w:tcW w:w="463" w:type="pct"/>
            <w:vAlign w:val="center"/>
            <w:hideMark/>
          </w:tcPr>
          <w:p w14:paraId="4D98658E" w14:textId="77777777" w:rsidR="00997025" w:rsidRPr="00997025" w:rsidRDefault="00997025" w:rsidP="00997025">
            <w:pPr>
              <w:jc w:val="center"/>
              <w:rPr>
                <w:rFonts w:ascii="宋体" w:hAnsi="宋体" w:cs="宋体"/>
                <w:kern w:val="44"/>
              </w:rPr>
            </w:pPr>
            <w:r w:rsidRPr="00997025">
              <w:rPr>
                <w:rFonts w:cs="仿宋_GB2312"/>
                <w:kern w:val="44"/>
              </w:rPr>
              <w:t>1</w:t>
            </w:r>
          </w:p>
        </w:tc>
        <w:tc>
          <w:tcPr>
            <w:tcW w:w="885" w:type="pct"/>
            <w:vAlign w:val="center"/>
            <w:hideMark/>
          </w:tcPr>
          <w:p w14:paraId="6A7CD44C" w14:textId="77777777" w:rsidR="00997025" w:rsidRPr="00997025" w:rsidRDefault="00997025" w:rsidP="00997025">
            <w:pPr>
              <w:jc w:val="center"/>
              <w:rPr>
                <w:rFonts w:ascii="宋体" w:hAnsi="宋体" w:cs="宋体"/>
                <w:kern w:val="44"/>
              </w:rPr>
            </w:pPr>
            <w:r w:rsidRPr="00997025">
              <w:rPr>
                <w:rFonts w:cs="仿宋_GB2312" w:hint="eastAsia"/>
                <w:kern w:val="44"/>
              </w:rPr>
              <w:t>油漆喷涂</w:t>
            </w:r>
          </w:p>
        </w:tc>
        <w:tc>
          <w:tcPr>
            <w:tcW w:w="753" w:type="pct"/>
            <w:vAlign w:val="center"/>
            <w:hideMark/>
          </w:tcPr>
          <w:p w14:paraId="51E94E09" w14:textId="77777777" w:rsidR="00997025" w:rsidRPr="00997025" w:rsidRDefault="00997025" w:rsidP="00997025">
            <w:pPr>
              <w:jc w:val="center"/>
              <w:rPr>
                <w:rFonts w:ascii="宋体" w:hAnsi="宋体" w:cs="宋体"/>
                <w:kern w:val="44"/>
              </w:rPr>
            </w:pPr>
            <w:r w:rsidRPr="00997025">
              <w:rPr>
                <w:rFonts w:cs="仿宋_GB2312"/>
                <w:kern w:val="44"/>
              </w:rPr>
              <w:t>20</w:t>
            </w:r>
          </w:p>
        </w:tc>
        <w:tc>
          <w:tcPr>
            <w:tcW w:w="668" w:type="pct"/>
            <w:vAlign w:val="center"/>
            <w:hideMark/>
          </w:tcPr>
          <w:p w14:paraId="7E6394B8" w14:textId="77777777" w:rsidR="00997025" w:rsidRPr="00997025" w:rsidRDefault="00997025" w:rsidP="00997025">
            <w:pPr>
              <w:jc w:val="center"/>
              <w:rPr>
                <w:rFonts w:ascii="宋体" w:hAnsi="宋体" w:cs="宋体"/>
                <w:kern w:val="44"/>
              </w:rPr>
            </w:pPr>
            <w:r w:rsidRPr="00997025">
              <w:rPr>
                <w:rFonts w:cs="仿宋_GB2312" w:hint="eastAsia"/>
                <w:kern w:val="44"/>
              </w:rPr>
              <w:t>常压</w:t>
            </w:r>
          </w:p>
        </w:tc>
        <w:tc>
          <w:tcPr>
            <w:tcW w:w="1075" w:type="pct"/>
            <w:vAlign w:val="center"/>
            <w:hideMark/>
          </w:tcPr>
          <w:p w14:paraId="4D4D54CC" w14:textId="77777777" w:rsidR="00997025" w:rsidRPr="00997025" w:rsidRDefault="00997025" w:rsidP="00997025">
            <w:pPr>
              <w:jc w:val="center"/>
              <w:rPr>
                <w:rFonts w:ascii="宋体" w:hAnsi="宋体" w:cs="宋体"/>
                <w:kern w:val="44"/>
              </w:rPr>
            </w:pPr>
            <w:r w:rsidRPr="00997025">
              <w:rPr>
                <w:rFonts w:ascii="宋体" w:hAnsi="宋体" w:cs="宋体" w:hint="eastAsia"/>
                <w:kern w:val="44"/>
              </w:rPr>
              <w:t>二甲苯</w:t>
            </w:r>
          </w:p>
        </w:tc>
        <w:tc>
          <w:tcPr>
            <w:tcW w:w="1156" w:type="pct"/>
            <w:vAlign w:val="center"/>
            <w:hideMark/>
          </w:tcPr>
          <w:p w14:paraId="2ABAFCFD" w14:textId="77777777" w:rsidR="00997025" w:rsidRPr="00997025" w:rsidRDefault="00997025" w:rsidP="00997025">
            <w:pPr>
              <w:jc w:val="center"/>
              <w:rPr>
                <w:rFonts w:ascii="宋体" w:hAnsi="宋体" w:cs="宋体"/>
                <w:kern w:val="44"/>
              </w:rPr>
            </w:pPr>
            <w:r w:rsidRPr="00997025">
              <w:rPr>
                <w:rFonts w:cs="仿宋_GB2312"/>
                <w:kern w:val="44"/>
              </w:rPr>
              <w:t>A</w:t>
            </w:r>
          </w:p>
        </w:tc>
      </w:tr>
      <w:tr w:rsidR="00997025" w:rsidRPr="00997025" w14:paraId="6FAFE511" w14:textId="77777777" w:rsidTr="00D100F4">
        <w:trPr>
          <w:trHeight w:val="397"/>
          <w:jc w:val="center"/>
        </w:trPr>
        <w:tc>
          <w:tcPr>
            <w:tcW w:w="463" w:type="pct"/>
            <w:vAlign w:val="center"/>
            <w:hideMark/>
          </w:tcPr>
          <w:p w14:paraId="1EEA52A5" w14:textId="77777777" w:rsidR="00997025" w:rsidRPr="00997025" w:rsidRDefault="00997025" w:rsidP="00997025">
            <w:pPr>
              <w:jc w:val="center"/>
              <w:rPr>
                <w:rFonts w:ascii="宋体" w:hAnsi="宋体" w:cs="宋体"/>
                <w:kern w:val="44"/>
              </w:rPr>
            </w:pPr>
            <w:r w:rsidRPr="00997025">
              <w:rPr>
                <w:rFonts w:cs="仿宋_GB2312"/>
                <w:kern w:val="44"/>
              </w:rPr>
              <w:t>2</w:t>
            </w:r>
          </w:p>
        </w:tc>
        <w:tc>
          <w:tcPr>
            <w:tcW w:w="885" w:type="pct"/>
            <w:vAlign w:val="center"/>
            <w:hideMark/>
          </w:tcPr>
          <w:p w14:paraId="1E7146A1" w14:textId="77777777" w:rsidR="00997025" w:rsidRPr="00997025" w:rsidRDefault="00997025" w:rsidP="00997025">
            <w:pPr>
              <w:jc w:val="center"/>
              <w:rPr>
                <w:rFonts w:ascii="宋体" w:hAnsi="宋体" w:cs="宋体"/>
                <w:kern w:val="44"/>
              </w:rPr>
            </w:pPr>
            <w:r w:rsidRPr="00997025">
              <w:rPr>
                <w:rFonts w:cs="仿宋_GB2312" w:hint="eastAsia"/>
                <w:kern w:val="44"/>
              </w:rPr>
              <w:t>油漆烘干</w:t>
            </w:r>
          </w:p>
        </w:tc>
        <w:tc>
          <w:tcPr>
            <w:tcW w:w="753" w:type="pct"/>
            <w:vAlign w:val="center"/>
            <w:hideMark/>
          </w:tcPr>
          <w:p w14:paraId="7AAF5B49" w14:textId="77777777" w:rsidR="00997025" w:rsidRPr="00997025" w:rsidRDefault="00997025" w:rsidP="00997025">
            <w:pPr>
              <w:jc w:val="center"/>
              <w:rPr>
                <w:rFonts w:ascii="宋体" w:hAnsi="宋体" w:cs="宋体"/>
                <w:kern w:val="44"/>
              </w:rPr>
            </w:pPr>
            <w:r w:rsidRPr="00997025">
              <w:rPr>
                <w:rFonts w:cs="仿宋_GB2312"/>
                <w:kern w:val="44"/>
              </w:rPr>
              <w:t>70~80</w:t>
            </w:r>
          </w:p>
        </w:tc>
        <w:tc>
          <w:tcPr>
            <w:tcW w:w="668" w:type="pct"/>
            <w:vAlign w:val="center"/>
            <w:hideMark/>
          </w:tcPr>
          <w:p w14:paraId="344E06B1" w14:textId="77777777" w:rsidR="00997025" w:rsidRPr="00997025" w:rsidRDefault="00997025" w:rsidP="00997025">
            <w:pPr>
              <w:jc w:val="center"/>
              <w:rPr>
                <w:rFonts w:ascii="宋体" w:hAnsi="宋体" w:cs="宋体"/>
                <w:kern w:val="44"/>
              </w:rPr>
            </w:pPr>
            <w:r w:rsidRPr="00997025">
              <w:rPr>
                <w:rFonts w:cs="仿宋_GB2312" w:hint="eastAsia"/>
                <w:kern w:val="44"/>
              </w:rPr>
              <w:t>常压</w:t>
            </w:r>
          </w:p>
        </w:tc>
        <w:tc>
          <w:tcPr>
            <w:tcW w:w="1075" w:type="pct"/>
            <w:vAlign w:val="center"/>
            <w:hideMark/>
          </w:tcPr>
          <w:p w14:paraId="306381DA" w14:textId="77777777" w:rsidR="00997025" w:rsidRPr="00997025" w:rsidRDefault="00997025" w:rsidP="00997025">
            <w:pPr>
              <w:jc w:val="center"/>
              <w:rPr>
                <w:rFonts w:ascii="宋体" w:hAnsi="宋体" w:cs="宋体"/>
                <w:kern w:val="44"/>
              </w:rPr>
            </w:pPr>
            <w:r w:rsidRPr="00997025">
              <w:rPr>
                <w:rFonts w:ascii="宋体" w:hAnsi="宋体" w:cs="宋体" w:hint="eastAsia"/>
                <w:kern w:val="44"/>
              </w:rPr>
              <w:t>二甲苯</w:t>
            </w:r>
          </w:p>
        </w:tc>
        <w:tc>
          <w:tcPr>
            <w:tcW w:w="1156" w:type="pct"/>
            <w:vAlign w:val="center"/>
            <w:hideMark/>
          </w:tcPr>
          <w:p w14:paraId="747961F5" w14:textId="77777777" w:rsidR="00997025" w:rsidRPr="00997025" w:rsidRDefault="00997025" w:rsidP="00997025">
            <w:pPr>
              <w:jc w:val="center"/>
              <w:rPr>
                <w:rFonts w:ascii="宋体" w:hAnsi="宋体" w:cs="宋体"/>
                <w:kern w:val="44"/>
              </w:rPr>
            </w:pPr>
            <w:r w:rsidRPr="00997025">
              <w:rPr>
                <w:rFonts w:cs="仿宋_GB2312"/>
                <w:kern w:val="44"/>
              </w:rPr>
              <w:t>A/B</w:t>
            </w:r>
          </w:p>
        </w:tc>
      </w:tr>
      <w:tr w:rsidR="00997025" w:rsidRPr="00997025" w14:paraId="70582158" w14:textId="77777777" w:rsidTr="00D100F4">
        <w:trPr>
          <w:trHeight w:val="397"/>
          <w:jc w:val="center"/>
        </w:trPr>
        <w:tc>
          <w:tcPr>
            <w:tcW w:w="463" w:type="pct"/>
            <w:vAlign w:val="center"/>
            <w:hideMark/>
          </w:tcPr>
          <w:p w14:paraId="49F3C120" w14:textId="77777777" w:rsidR="00997025" w:rsidRPr="00997025" w:rsidRDefault="00997025" w:rsidP="00997025">
            <w:pPr>
              <w:jc w:val="center"/>
              <w:rPr>
                <w:rFonts w:ascii="宋体" w:hAnsi="宋体" w:cs="宋体"/>
                <w:kern w:val="44"/>
              </w:rPr>
            </w:pPr>
            <w:r w:rsidRPr="00997025">
              <w:rPr>
                <w:rFonts w:cs="仿宋_GB2312"/>
                <w:kern w:val="44"/>
              </w:rPr>
              <w:t>3</w:t>
            </w:r>
          </w:p>
        </w:tc>
        <w:tc>
          <w:tcPr>
            <w:tcW w:w="885" w:type="pct"/>
            <w:vAlign w:val="center"/>
            <w:hideMark/>
          </w:tcPr>
          <w:p w14:paraId="2744BD85" w14:textId="77777777" w:rsidR="00997025" w:rsidRPr="00997025" w:rsidRDefault="00997025" w:rsidP="00997025">
            <w:pPr>
              <w:jc w:val="center"/>
              <w:rPr>
                <w:rFonts w:ascii="宋体" w:hAnsi="宋体" w:cs="宋体"/>
                <w:kern w:val="44"/>
              </w:rPr>
            </w:pPr>
            <w:r w:rsidRPr="00997025">
              <w:rPr>
                <w:rFonts w:cs="仿宋_GB2312" w:hint="eastAsia"/>
                <w:kern w:val="44"/>
              </w:rPr>
              <w:t>油漆桶</w:t>
            </w:r>
          </w:p>
        </w:tc>
        <w:tc>
          <w:tcPr>
            <w:tcW w:w="753" w:type="pct"/>
            <w:vAlign w:val="center"/>
            <w:hideMark/>
          </w:tcPr>
          <w:p w14:paraId="13276971" w14:textId="77777777" w:rsidR="00997025" w:rsidRPr="00997025" w:rsidRDefault="00997025" w:rsidP="00997025">
            <w:pPr>
              <w:jc w:val="center"/>
              <w:rPr>
                <w:rFonts w:ascii="宋体" w:hAnsi="宋体" w:cs="宋体"/>
                <w:kern w:val="44"/>
              </w:rPr>
            </w:pPr>
            <w:r w:rsidRPr="00997025">
              <w:rPr>
                <w:rFonts w:cs="仿宋_GB2312" w:hint="eastAsia"/>
                <w:kern w:val="44"/>
              </w:rPr>
              <w:t>常温</w:t>
            </w:r>
          </w:p>
        </w:tc>
        <w:tc>
          <w:tcPr>
            <w:tcW w:w="668" w:type="pct"/>
            <w:vAlign w:val="center"/>
            <w:hideMark/>
          </w:tcPr>
          <w:p w14:paraId="6A04CA85" w14:textId="77777777" w:rsidR="00997025" w:rsidRPr="00997025" w:rsidRDefault="00997025" w:rsidP="00997025">
            <w:pPr>
              <w:jc w:val="center"/>
              <w:rPr>
                <w:rFonts w:ascii="宋体" w:hAnsi="宋体" w:cs="宋体"/>
                <w:kern w:val="44"/>
              </w:rPr>
            </w:pPr>
            <w:r w:rsidRPr="00997025">
              <w:rPr>
                <w:rFonts w:cs="仿宋_GB2312" w:hint="eastAsia"/>
                <w:kern w:val="44"/>
              </w:rPr>
              <w:t>常压</w:t>
            </w:r>
          </w:p>
        </w:tc>
        <w:tc>
          <w:tcPr>
            <w:tcW w:w="1075" w:type="pct"/>
            <w:vAlign w:val="center"/>
            <w:hideMark/>
          </w:tcPr>
          <w:p w14:paraId="54DA528A" w14:textId="77777777" w:rsidR="00997025" w:rsidRPr="00997025" w:rsidRDefault="00997025" w:rsidP="00997025">
            <w:pPr>
              <w:jc w:val="center"/>
              <w:rPr>
                <w:rFonts w:ascii="宋体" w:hAnsi="宋体" w:cs="宋体"/>
                <w:kern w:val="44"/>
              </w:rPr>
            </w:pPr>
            <w:r w:rsidRPr="00997025">
              <w:rPr>
                <w:rFonts w:ascii="宋体" w:hAnsi="宋体" w:cs="宋体" w:hint="eastAsia"/>
                <w:kern w:val="44"/>
              </w:rPr>
              <w:t>二甲苯</w:t>
            </w:r>
          </w:p>
        </w:tc>
        <w:tc>
          <w:tcPr>
            <w:tcW w:w="1156" w:type="pct"/>
            <w:vAlign w:val="center"/>
            <w:hideMark/>
          </w:tcPr>
          <w:p w14:paraId="569D6C7F" w14:textId="77777777" w:rsidR="00997025" w:rsidRPr="00997025" w:rsidRDefault="00997025" w:rsidP="00997025">
            <w:pPr>
              <w:jc w:val="center"/>
              <w:rPr>
                <w:rFonts w:ascii="宋体" w:hAnsi="宋体" w:cs="宋体"/>
                <w:kern w:val="44"/>
              </w:rPr>
            </w:pPr>
            <w:r w:rsidRPr="00997025">
              <w:rPr>
                <w:rFonts w:cs="仿宋_GB2312"/>
                <w:kern w:val="44"/>
              </w:rPr>
              <w:t>A/C</w:t>
            </w:r>
          </w:p>
        </w:tc>
      </w:tr>
      <w:tr w:rsidR="00997025" w:rsidRPr="00997025" w14:paraId="25B866E0" w14:textId="77777777" w:rsidTr="00D100F4">
        <w:trPr>
          <w:trHeight w:val="397"/>
          <w:jc w:val="center"/>
        </w:trPr>
        <w:tc>
          <w:tcPr>
            <w:tcW w:w="463" w:type="pct"/>
            <w:vAlign w:val="center"/>
            <w:hideMark/>
          </w:tcPr>
          <w:p w14:paraId="00042BAD" w14:textId="77777777" w:rsidR="00997025" w:rsidRPr="00997025" w:rsidRDefault="00997025" w:rsidP="00997025">
            <w:pPr>
              <w:jc w:val="center"/>
              <w:rPr>
                <w:rFonts w:ascii="宋体" w:hAnsi="宋体" w:cs="宋体"/>
                <w:kern w:val="44"/>
              </w:rPr>
            </w:pPr>
            <w:r w:rsidRPr="00997025">
              <w:rPr>
                <w:rFonts w:cs="仿宋_GB2312"/>
                <w:kern w:val="44"/>
              </w:rPr>
              <w:t>4</w:t>
            </w:r>
          </w:p>
        </w:tc>
        <w:tc>
          <w:tcPr>
            <w:tcW w:w="885" w:type="pct"/>
            <w:vAlign w:val="center"/>
            <w:hideMark/>
          </w:tcPr>
          <w:p w14:paraId="3B0C4551" w14:textId="77777777" w:rsidR="00997025" w:rsidRPr="00997025" w:rsidRDefault="00997025" w:rsidP="00997025">
            <w:pPr>
              <w:jc w:val="center"/>
              <w:rPr>
                <w:rFonts w:ascii="宋体" w:hAnsi="宋体" w:cs="宋体"/>
                <w:kern w:val="44"/>
              </w:rPr>
            </w:pPr>
            <w:r w:rsidRPr="00997025">
              <w:rPr>
                <w:rFonts w:cs="仿宋_GB2312" w:hint="eastAsia"/>
                <w:kern w:val="44"/>
              </w:rPr>
              <w:t>稀释剂桶</w:t>
            </w:r>
          </w:p>
        </w:tc>
        <w:tc>
          <w:tcPr>
            <w:tcW w:w="753" w:type="pct"/>
            <w:vAlign w:val="center"/>
            <w:hideMark/>
          </w:tcPr>
          <w:p w14:paraId="60CC1A7A" w14:textId="77777777" w:rsidR="00997025" w:rsidRPr="00997025" w:rsidRDefault="00997025" w:rsidP="00997025">
            <w:pPr>
              <w:jc w:val="center"/>
              <w:rPr>
                <w:rFonts w:ascii="宋体" w:hAnsi="宋体" w:cs="宋体"/>
                <w:kern w:val="44"/>
              </w:rPr>
            </w:pPr>
            <w:r w:rsidRPr="00997025">
              <w:rPr>
                <w:rFonts w:cs="仿宋_GB2312" w:hint="eastAsia"/>
                <w:kern w:val="44"/>
              </w:rPr>
              <w:t>常温</w:t>
            </w:r>
          </w:p>
        </w:tc>
        <w:tc>
          <w:tcPr>
            <w:tcW w:w="668" w:type="pct"/>
            <w:vAlign w:val="center"/>
            <w:hideMark/>
          </w:tcPr>
          <w:p w14:paraId="1120B129" w14:textId="77777777" w:rsidR="00997025" w:rsidRPr="00997025" w:rsidRDefault="00997025" w:rsidP="00997025">
            <w:pPr>
              <w:jc w:val="center"/>
              <w:rPr>
                <w:rFonts w:ascii="宋体" w:hAnsi="宋体" w:cs="宋体"/>
                <w:kern w:val="44"/>
              </w:rPr>
            </w:pPr>
            <w:r w:rsidRPr="00997025">
              <w:rPr>
                <w:rFonts w:cs="仿宋_GB2312" w:hint="eastAsia"/>
                <w:kern w:val="44"/>
              </w:rPr>
              <w:t>常压</w:t>
            </w:r>
          </w:p>
        </w:tc>
        <w:tc>
          <w:tcPr>
            <w:tcW w:w="1075" w:type="pct"/>
            <w:vAlign w:val="center"/>
            <w:hideMark/>
          </w:tcPr>
          <w:p w14:paraId="2E392885" w14:textId="77777777" w:rsidR="00997025" w:rsidRPr="00997025" w:rsidRDefault="00997025" w:rsidP="00997025">
            <w:pPr>
              <w:jc w:val="center"/>
              <w:rPr>
                <w:rFonts w:ascii="宋体" w:hAnsi="宋体" w:cs="宋体"/>
                <w:kern w:val="44"/>
              </w:rPr>
            </w:pPr>
            <w:r w:rsidRPr="00997025">
              <w:rPr>
                <w:rFonts w:ascii="宋体" w:hAnsi="宋体" w:cs="宋体" w:hint="eastAsia"/>
                <w:kern w:val="44"/>
              </w:rPr>
              <w:t>二甲苯</w:t>
            </w:r>
          </w:p>
        </w:tc>
        <w:tc>
          <w:tcPr>
            <w:tcW w:w="1156" w:type="pct"/>
            <w:vAlign w:val="center"/>
            <w:hideMark/>
          </w:tcPr>
          <w:p w14:paraId="61D439C0" w14:textId="77777777" w:rsidR="00997025" w:rsidRPr="00997025" w:rsidRDefault="00997025" w:rsidP="00997025">
            <w:pPr>
              <w:jc w:val="center"/>
              <w:rPr>
                <w:rFonts w:ascii="宋体" w:hAnsi="宋体" w:cs="宋体"/>
                <w:kern w:val="44"/>
              </w:rPr>
            </w:pPr>
            <w:r w:rsidRPr="00997025">
              <w:rPr>
                <w:rFonts w:cs="仿宋_GB2312"/>
                <w:kern w:val="44"/>
              </w:rPr>
              <w:t>A/C</w:t>
            </w:r>
          </w:p>
        </w:tc>
      </w:tr>
      <w:tr w:rsidR="00997025" w:rsidRPr="00997025" w14:paraId="599A881A" w14:textId="77777777" w:rsidTr="00D100F4">
        <w:trPr>
          <w:trHeight w:val="397"/>
          <w:jc w:val="center"/>
        </w:trPr>
        <w:tc>
          <w:tcPr>
            <w:tcW w:w="463" w:type="pct"/>
            <w:vAlign w:val="center"/>
            <w:hideMark/>
          </w:tcPr>
          <w:p w14:paraId="2E4F56F9" w14:textId="77777777" w:rsidR="00997025" w:rsidRPr="00997025" w:rsidRDefault="00997025" w:rsidP="00997025">
            <w:pPr>
              <w:jc w:val="center"/>
              <w:rPr>
                <w:rFonts w:ascii="宋体" w:hAnsi="宋体" w:cs="宋体"/>
                <w:kern w:val="44"/>
              </w:rPr>
            </w:pPr>
            <w:r w:rsidRPr="00997025">
              <w:rPr>
                <w:rFonts w:cs="仿宋_GB2312"/>
                <w:kern w:val="44"/>
              </w:rPr>
              <w:t>5</w:t>
            </w:r>
          </w:p>
        </w:tc>
        <w:tc>
          <w:tcPr>
            <w:tcW w:w="885" w:type="pct"/>
            <w:vAlign w:val="center"/>
            <w:hideMark/>
          </w:tcPr>
          <w:p w14:paraId="34C85FC1" w14:textId="77777777" w:rsidR="00997025" w:rsidRPr="00997025" w:rsidRDefault="00997025" w:rsidP="00997025">
            <w:pPr>
              <w:jc w:val="center"/>
              <w:rPr>
                <w:rFonts w:ascii="宋体" w:hAnsi="宋体" w:cs="宋体"/>
                <w:kern w:val="44"/>
              </w:rPr>
            </w:pPr>
            <w:r w:rsidRPr="00997025">
              <w:rPr>
                <w:rFonts w:cs="仿宋_GB2312" w:hint="eastAsia"/>
                <w:kern w:val="44"/>
              </w:rPr>
              <w:t>油漆调制</w:t>
            </w:r>
          </w:p>
        </w:tc>
        <w:tc>
          <w:tcPr>
            <w:tcW w:w="753" w:type="pct"/>
            <w:vAlign w:val="center"/>
            <w:hideMark/>
          </w:tcPr>
          <w:p w14:paraId="060E4C07" w14:textId="77777777" w:rsidR="00997025" w:rsidRPr="00997025" w:rsidRDefault="00997025" w:rsidP="00997025">
            <w:pPr>
              <w:jc w:val="center"/>
              <w:rPr>
                <w:rFonts w:ascii="宋体" w:hAnsi="宋体" w:cs="宋体"/>
                <w:kern w:val="44"/>
              </w:rPr>
            </w:pPr>
            <w:r w:rsidRPr="00997025">
              <w:rPr>
                <w:rFonts w:cs="仿宋_GB2312" w:hint="eastAsia"/>
                <w:kern w:val="44"/>
              </w:rPr>
              <w:t>常温</w:t>
            </w:r>
          </w:p>
        </w:tc>
        <w:tc>
          <w:tcPr>
            <w:tcW w:w="668" w:type="pct"/>
            <w:vAlign w:val="center"/>
            <w:hideMark/>
          </w:tcPr>
          <w:p w14:paraId="6D876502" w14:textId="77777777" w:rsidR="00997025" w:rsidRPr="00997025" w:rsidRDefault="00997025" w:rsidP="00997025">
            <w:pPr>
              <w:jc w:val="center"/>
              <w:rPr>
                <w:rFonts w:ascii="宋体" w:hAnsi="宋体" w:cs="宋体"/>
                <w:kern w:val="44"/>
              </w:rPr>
            </w:pPr>
            <w:r w:rsidRPr="00997025">
              <w:rPr>
                <w:rFonts w:cs="仿宋_GB2312" w:hint="eastAsia"/>
                <w:kern w:val="44"/>
              </w:rPr>
              <w:t>常压</w:t>
            </w:r>
          </w:p>
        </w:tc>
        <w:tc>
          <w:tcPr>
            <w:tcW w:w="1075" w:type="pct"/>
            <w:vAlign w:val="center"/>
            <w:hideMark/>
          </w:tcPr>
          <w:p w14:paraId="7E3AEDF7" w14:textId="77777777" w:rsidR="00997025" w:rsidRPr="00997025" w:rsidRDefault="00997025" w:rsidP="00997025">
            <w:pPr>
              <w:jc w:val="center"/>
              <w:rPr>
                <w:rFonts w:ascii="宋体" w:hAnsi="宋体" w:cs="宋体"/>
                <w:kern w:val="44"/>
              </w:rPr>
            </w:pPr>
            <w:r w:rsidRPr="00997025">
              <w:rPr>
                <w:rFonts w:ascii="宋体" w:hAnsi="宋体" w:cs="宋体" w:hint="eastAsia"/>
                <w:kern w:val="44"/>
              </w:rPr>
              <w:t>二甲苯</w:t>
            </w:r>
          </w:p>
        </w:tc>
        <w:tc>
          <w:tcPr>
            <w:tcW w:w="1156" w:type="pct"/>
            <w:vAlign w:val="center"/>
            <w:hideMark/>
          </w:tcPr>
          <w:p w14:paraId="35C820AE" w14:textId="77777777" w:rsidR="00997025" w:rsidRPr="00997025" w:rsidRDefault="00997025" w:rsidP="00997025">
            <w:pPr>
              <w:jc w:val="center"/>
              <w:rPr>
                <w:rFonts w:ascii="宋体" w:hAnsi="宋体" w:cs="宋体"/>
                <w:kern w:val="44"/>
              </w:rPr>
            </w:pPr>
            <w:r w:rsidRPr="00997025">
              <w:rPr>
                <w:rFonts w:cs="仿宋_GB2312"/>
                <w:kern w:val="44"/>
              </w:rPr>
              <w:t>A/C</w:t>
            </w:r>
          </w:p>
        </w:tc>
      </w:tr>
    </w:tbl>
    <w:p w14:paraId="186445EF" w14:textId="77777777" w:rsidR="00997025" w:rsidRPr="00997025" w:rsidRDefault="00997025" w:rsidP="00997025">
      <w:pPr>
        <w:spacing w:line="360" w:lineRule="auto"/>
        <w:ind w:firstLineChars="200" w:firstLine="360"/>
        <w:jc w:val="left"/>
        <w:rPr>
          <w:sz w:val="18"/>
          <w:szCs w:val="18"/>
        </w:rPr>
      </w:pPr>
      <w:r w:rsidRPr="00997025">
        <w:rPr>
          <w:rFonts w:hint="eastAsia"/>
          <w:sz w:val="18"/>
          <w:szCs w:val="18"/>
        </w:rPr>
        <w:t>注：</w:t>
      </w:r>
      <w:r w:rsidRPr="00997025">
        <w:rPr>
          <w:sz w:val="18"/>
          <w:szCs w:val="18"/>
        </w:rPr>
        <w:t>A</w:t>
      </w:r>
      <w:r w:rsidRPr="00997025">
        <w:rPr>
          <w:rFonts w:hint="eastAsia"/>
          <w:sz w:val="18"/>
          <w:szCs w:val="18"/>
        </w:rPr>
        <w:t>—火灾、</w:t>
      </w:r>
      <w:r w:rsidRPr="00997025">
        <w:rPr>
          <w:sz w:val="18"/>
          <w:szCs w:val="18"/>
        </w:rPr>
        <w:t>B</w:t>
      </w:r>
      <w:r w:rsidRPr="00997025">
        <w:rPr>
          <w:rFonts w:hint="eastAsia"/>
          <w:sz w:val="18"/>
          <w:szCs w:val="18"/>
        </w:rPr>
        <w:t>—爆炸、</w:t>
      </w:r>
      <w:r w:rsidRPr="00997025">
        <w:rPr>
          <w:sz w:val="18"/>
          <w:szCs w:val="18"/>
        </w:rPr>
        <w:t>C</w:t>
      </w:r>
      <w:r w:rsidRPr="00997025">
        <w:rPr>
          <w:rFonts w:hint="eastAsia"/>
          <w:sz w:val="18"/>
          <w:szCs w:val="18"/>
        </w:rPr>
        <w:t>—中毒、</w:t>
      </w:r>
      <w:r w:rsidRPr="00997025">
        <w:rPr>
          <w:sz w:val="18"/>
          <w:szCs w:val="18"/>
        </w:rPr>
        <w:t>D</w:t>
      </w:r>
      <w:r w:rsidRPr="00997025">
        <w:rPr>
          <w:rFonts w:hint="eastAsia"/>
          <w:sz w:val="18"/>
          <w:szCs w:val="18"/>
        </w:rPr>
        <w:t>—化学灼伤、</w:t>
      </w:r>
      <w:r w:rsidRPr="00997025">
        <w:rPr>
          <w:sz w:val="18"/>
          <w:szCs w:val="18"/>
        </w:rPr>
        <w:t>E</w:t>
      </w:r>
      <w:r w:rsidRPr="00997025">
        <w:rPr>
          <w:rFonts w:hint="eastAsia"/>
          <w:sz w:val="18"/>
          <w:szCs w:val="18"/>
        </w:rPr>
        <w:t>—高温烫伤、</w:t>
      </w:r>
      <w:r w:rsidRPr="00997025">
        <w:rPr>
          <w:sz w:val="18"/>
          <w:szCs w:val="18"/>
        </w:rPr>
        <w:t>F</w:t>
      </w:r>
      <w:r w:rsidRPr="00997025">
        <w:rPr>
          <w:rFonts w:hint="eastAsia"/>
          <w:sz w:val="18"/>
          <w:szCs w:val="18"/>
        </w:rPr>
        <w:t>—热辐射。</w:t>
      </w:r>
    </w:p>
    <w:p w14:paraId="59DB984C" w14:textId="4D997E6E" w:rsidR="00997025" w:rsidRPr="00997025" w:rsidRDefault="00997025" w:rsidP="00997025">
      <w:pPr>
        <w:spacing w:line="360" w:lineRule="auto"/>
        <w:ind w:firstLineChars="200" w:firstLine="480"/>
        <w:jc w:val="left"/>
        <w:rPr>
          <w:sz w:val="24"/>
        </w:rPr>
      </w:pPr>
      <w:r w:rsidRPr="00997025">
        <w:rPr>
          <w:rFonts w:hint="eastAsia"/>
          <w:sz w:val="24"/>
          <w:szCs w:val="22"/>
        </w:rPr>
        <w:t>表</w:t>
      </w:r>
      <w:r w:rsidR="00511051">
        <w:rPr>
          <w:rFonts w:hint="eastAsia"/>
          <w:sz w:val="24"/>
          <w:szCs w:val="22"/>
        </w:rPr>
        <w:t>8</w:t>
      </w:r>
      <w:r w:rsidR="00511051">
        <w:rPr>
          <w:sz w:val="24"/>
          <w:szCs w:val="22"/>
        </w:rPr>
        <w:t>.2-</w:t>
      </w:r>
      <w:r w:rsidR="000F2993">
        <w:rPr>
          <w:rFonts w:hint="eastAsia"/>
          <w:sz w:val="24"/>
          <w:szCs w:val="22"/>
        </w:rPr>
        <w:t>5</w:t>
      </w:r>
      <w:r w:rsidRPr="00997025">
        <w:rPr>
          <w:rFonts w:hint="eastAsia"/>
          <w:sz w:val="24"/>
          <w:szCs w:val="22"/>
        </w:rPr>
        <w:t>列出了拟建项目生产工艺过程中潜在的主要风险事故类型为火灾和中毒，次要危险因素有触电、机械伤害、噪声等。</w:t>
      </w:r>
    </w:p>
    <w:p w14:paraId="586E7778" w14:textId="77777777" w:rsidR="00997025" w:rsidRPr="00997025" w:rsidRDefault="00997025" w:rsidP="00997025">
      <w:pPr>
        <w:spacing w:line="360" w:lineRule="auto"/>
        <w:ind w:firstLineChars="200" w:firstLine="480"/>
        <w:jc w:val="left"/>
        <w:rPr>
          <w:sz w:val="24"/>
          <w:szCs w:val="22"/>
        </w:rPr>
      </w:pPr>
      <w:r w:rsidRPr="00997025">
        <w:rPr>
          <w:rFonts w:ascii="宋体" w:hAnsi="宋体" w:hint="eastAsia"/>
          <w:sz w:val="24"/>
          <w:szCs w:val="22"/>
        </w:rPr>
        <w:t>⑶</w:t>
      </w:r>
      <w:r w:rsidRPr="00997025">
        <w:rPr>
          <w:rFonts w:hint="eastAsia"/>
          <w:sz w:val="24"/>
          <w:szCs w:val="22"/>
        </w:rPr>
        <w:t>主要设备潜在的环境风险</w:t>
      </w:r>
    </w:p>
    <w:p w14:paraId="20EA2AF6" w14:textId="2AFFFAF6" w:rsidR="00997025" w:rsidRDefault="00997025" w:rsidP="00997025">
      <w:pPr>
        <w:pStyle w:val="2f6"/>
        <w:ind w:firstLine="480"/>
      </w:pPr>
      <w:r w:rsidRPr="00997025">
        <w:rPr>
          <w:rFonts w:hint="eastAsia"/>
        </w:rPr>
        <w:t>拟建项目主要设备潜在的环境风险事故见表</w:t>
      </w:r>
      <w:r w:rsidR="000F2993">
        <w:rPr>
          <w:rFonts w:hint="eastAsia"/>
        </w:rPr>
        <w:t>8.2-6</w:t>
      </w:r>
      <w:r w:rsidRPr="00997025">
        <w:rPr>
          <w:rFonts w:hint="eastAsia"/>
        </w:rPr>
        <w:t>。</w:t>
      </w:r>
    </w:p>
    <w:p w14:paraId="35676446" w14:textId="77777777" w:rsidR="000F2993" w:rsidRPr="000F2993" w:rsidRDefault="000F2993" w:rsidP="000F2993"/>
    <w:p w14:paraId="23F17683" w14:textId="77777777" w:rsidR="009C4E7F" w:rsidRDefault="009C4E7F">
      <w:pPr>
        <w:widowControl/>
        <w:jc w:val="left"/>
        <w:rPr>
          <w:sz w:val="24"/>
        </w:rPr>
      </w:pPr>
      <w:r>
        <w:rPr>
          <w:sz w:val="24"/>
        </w:rPr>
        <w:br w:type="page"/>
      </w:r>
    </w:p>
    <w:p w14:paraId="527ED637" w14:textId="02522210" w:rsidR="00997025" w:rsidRPr="00997025" w:rsidRDefault="00997025" w:rsidP="00997025">
      <w:pPr>
        <w:ind w:firstLineChars="200" w:firstLine="480"/>
        <w:jc w:val="left"/>
        <w:rPr>
          <w:sz w:val="24"/>
        </w:rPr>
      </w:pPr>
      <w:r w:rsidRPr="00997025">
        <w:rPr>
          <w:rFonts w:hint="eastAsia"/>
          <w:sz w:val="24"/>
        </w:rPr>
        <w:lastRenderedPageBreak/>
        <w:t>表</w:t>
      </w:r>
      <w:r w:rsidR="000F2993">
        <w:rPr>
          <w:rFonts w:hint="eastAsia"/>
          <w:sz w:val="24"/>
        </w:rPr>
        <w:t>8.2-6</w:t>
      </w:r>
      <w:r w:rsidRPr="00997025">
        <w:rPr>
          <w:sz w:val="24"/>
        </w:rPr>
        <w:t xml:space="preserve">       </w:t>
      </w:r>
      <w:r w:rsidRPr="00997025">
        <w:rPr>
          <w:rFonts w:hint="eastAsia"/>
          <w:sz w:val="24"/>
        </w:rPr>
        <w:t>拟建项目主要设备潜在的环境风险事故类型一览表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3"/>
        <w:gridCol w:w="849"/>
        <w:gridCol w:w="1389"/>
        <w:gridCol w:w="2212"/>
        <w:gridCol w:w="3250"/>
      </w:tblGrid>
      <w:tr w:rsidR="00997025" w:rsidRPr="00997025" w14:paraId="1262E64B" w14:textId="77777777" w:rsidTr="00D100F4">
        <w:trPr>
          <w:trHeight w:val="397"/>
          <w:jc w:val="center"/>
        </w:trPr>
        <w:tc>
          <w:tcPr>
            <w:tcW w:w="1243" w:type="dxa"/>
            <w:vAlign w:val="center"/>
            <w:hideMark/>
          </w:tcPr>
          <w:p w14:paraId="66ECD452" w14:textId="77777777" w:rsidR="00997025" w:rsidRPr="00997025" w:rsidRDefault="00997025" w:rsidP="00997025">
            <w:pPr>
              <w:jc w:val="center"/>
              <w:rPr>
                <w:rFonts w:ascii="宋体" w:hAnsi="宋体" w:cs="宋体"/>
                <w:kern w:val="44"/>
              </w:rPr>
            </w:pPr>
            <w:proofErr w:type="gramStart"/>
            <w:r w:rsidRPr="00997025">
              <w:rPr>
                <w:rFonts w:cs="仿宋_GB2312" w:hint="eastAsia"/>
                <w:kern w:val="44"/>
              </w:rPr>
              <w:t>危险危害</w:t>
            </w:r>
            <w:proofErr w:type="gramEnd"/>
            <w:r w:rsidRPr="00997025">
              <w:rPr>
                <w:rFonts w:cs="仿宋_GB2312" w:hint="eastAsia"/>
                <w:kern w:val="44"/>
              </w:rPr>
              <w:t>设备</w:t>
            </w:r>
          </w:p>
        </w:tc>
        <w:tc>
          <w:tcPr>
            <w:tcW w:w="849" w:type="dxa"/>
            <w:vAlign w:val="center"/>
            <w:hideMark/>
          </w:tcPr>
          <w:p w14:paraId="269A2D8D" w14:textId="77777777" w:rsidR="00997025" w:rsidRPr="00997025" w:rsidRDefault="00997025" w:rsidP="00997025">
            <w:pPr>
              <w:jc w:val="center"/>
              <w:rPr>
                <w:rFonts w:ascii="宋体" w:hAnsi="宋体" w:cs="宋体"/>
                <w:kern w:val="44"/>
              </w:rPr>
            </w:pPr>
            <w:r w:rsidRPr="00997025">
              <w:rPr>
                <w:rFonts w:cs="仿宋_GB2312" w:hint="eastAsia"/>
                <w:kern w:val="44"/>
              </w:rPr>
              <w:t>事故种类</w:t>
            </w:r>
          </w:p>
        </w:tc>
        <w:tc>
          <w:tcPr>
            <w:tcW w:w="1389" w:type="dxa"/>
            <w:vAlign w:val="center"/>
            <w:hideMark/>
          </w:tcPr>
          <w:p w14:paraId="03D232F3" w14:textId="77777777" w:rsidR="00997025" w:rsidRPr="00997025" w:rsidRDefault="00997025" w:rsidP="00997025">
            <w:pPr>
              <w:jc w:val="center"/>
              <w:rPr>
                <w:rFonts w:ascii="宋体" w:hAnsi="宋体" w:cs="宋体"/>
                <w:kern w:val="44"/>
              </w:rPr>
            </w:pPr>
            <w:r w:rsidRPr="00997025">
              <w:rPr>
                <w:rFonts w:cs="仿宋_GB2312" w:hint="eastAsia"/>
                <w:kern w:val="44"/>
              </w:rPr>
              <w:t>发生形式</w:t>
            </w:r>
          </w:p>
        </w:tc>
        <w:tc>
          <w:tcPr>
            <w:tcW w:w="2212" w:type="dxa"/>
            <w:vAlign w:val="center"/>
            <w:hideMark/>
          </w:tcPr>
          <w:p w14:paraId="31F934A6" w14:textId="77777777" w:rsidR="00997025" w:rsidRPr="00997025" w:rsidRDefault="00997025" w:rsidP="00997025">
            <w:pPr>
              <w:jc w:val="center"/>
              <w:rPr>
                <w:rFonts w:ascii="宋体" w:hAnsi="宋体" w:cs="宋体"/>
                <w:kern w:val="44"/>
              </w:rPr>
            </w:pPr>
            <w:r w:rsidRPr="00997025">
              <w:rPr>
                <w:rFonts w:cs="仿宋_GB2312" w:hint="eastAsia"/>
                <w:kern w:val="44"/>
              </w:rPr>
              <w:t>产生的原因</w:t>
            </w:r>
          </w:p>
        </w:tc>
        <w:tc>
          <w:tcPr>
            <w:tcW w:w="3250" w:type="dxa"/>
            <w:vAlign w:val="center"/>
            <w:hideMark/>
          </w:tcPr>
          <w:p w14:paraId="406589C3" w14:textId="77777777" w:rsidR="00997025" w:rsidRPr="00997025" w:rsidRDefault="00997025" w:rsidP="00997025">
            <w:pPr>
              <w:jc w:val="center"/>
              <w:rPr>
                <w:rFonts w:ascii="宋体" w:hAnsi="宋体" w:cs="宋体"/>
                <w:kern w:val="44"/>
              </w:rPr>
            </w:pPr>
            <w:r w:rsidRPr="00997025">
              <w:rPr>
                <w:rFonts w:cs="仿宋_GB2312" w:hint="eastAsia"/>
                <w:kern w:val="44"/>
              </w:rPr>
              <w:t>可能产生的后果</w:t>
            </w:r>
          </w:p>
        </w:tc>
      </w:tr>
      <w:tr w:rsidR="00997025" w:rsidRPr="00997025" w14:paraId="3CEBD65B" w14:textId="77777777" w:rsidTr="00D100F4">
        <w:trPr>
          <w:trHeight w:val="397"/>
          <w:jc w:val="center"/>
        </w:trPr>
        <w:tc>
          <w:tcPr>
            <w:tcW w:w="1243" w:type="dxa"/>
            <w:vAlign w:val="center"/>
            <w:hideMark/>
          </w:tcPr>
          <w:p w14:paraId="772986A9" w14:textId="77777777" w:rsidR="00997025" w:rsidRPr="00997025" w:rsidRDefault="00997025" w:rsidP="00997025">
            <w:pPr>
              <w:jc w:val="center"/>
              <w:rPr>
                <w:rFonts w:ascii="宋体" w:hAnsi="宋体" w:cs="宋体"/>
                <w:kern w:val="44"/>
              </w:rPr>
            </w:pPr>
            <w:r w:rsidRPr="00997025">
              <w:rPr>
                <w:rFonts w:cs="仿宋_GB2312" w:hint="eastAsia"/>
                <w:kern w:val="44"/>
              </w:rPr>
              <w:t>管道、阀门</w:t>
            </w:r>
          </w:p>
        </w:tc>
        <w:tc>
          <w:tcPr>
            <w:tcW w:w="849" w:type="dxa"/>
            <w:vAlign w:val="center"/>
            <w:hideMark/>
          </w:tcPr>
          <w:p w14:paraId="0F20032C" w14:textId="77777777" w:rsidR="00997025" w:rsidRPr="00997025" w:rsidRDefault="00997025" w:rsidP="00997025">
            <w:pPr>
              <w:jc w:val="center"/>
              <w:rPr>
                <w:rFonts w:ascii="宋体" w:hAnsi="宋体" w:cs="宋体"/>
                <w:kern w:val="44"/>
              </w:rPr>
            </w:pPr>
            <w:r w:rsidRPr="00997025">
              <w:rPr>
                <w:rFonts w:cs="仿宋_GB2312" w:hint="eastAsia"/>
                <w:kern w:val="44"/>
              </w:rPr>
              <w:t>火灾、爆炸、泄漏</w:t>
            </w:r>
          </w:p>
        </w:tc>
        <w:tc>
          <w:tcPr>
            <w:tcW w:w="1389" w:type="dxa"/>
            <w:vAlign w:val="center"/>
            <w:hideMark/>
          </w:tcPr>
          <w:p w14:paraId="5A267989" w14:textId="77777777" w:rsidR="00997025" w:rsidRPr="00997025" w:rsidRDefault="00997025" w:rsidP="00997025">
            <w:pPr>
              <w:jc w:val="center"/>
              <w:rPr>
                <w:rFonts w:ascii="宋体" w:hAnsi="宋体" w:cs="宋体"/>
                <w:kern w:val="44"/>
              </w:rPr>
            </w:pPr>
            <w:r w:rsidRPr="00997025">
              <w:rPr>
                <w:rFonts w:cs="仿宋_GB2312" w:hint="eastAsia"/>
                <w:kern w:val="44"/>
              </w:rPr>
              <w:t>天然气、柴油泄漏</w:t>
            </w:r>
          </w:p>
        </w:tc>
        <w:tc>
          <w:tcPr>
            <w:tcW w:w="2212" w:type="dxa"/>
            <w:vAlign w:val="center"/>
            <w:hideMark/>
          </w:tcPr>
          <w:p w14:paraId="111172B6" w14:textId="77777777" w:rsidR="00997025" w:rsidRPr="00997025" w:rsidRDefault="00997025" w:rsidP="00997025">
            <w:pPr>
              <w:jc w:val="center"/>
              <w:rPr>
                <w:rFonts w:ascii="宋体" w:hAnsi="宋体" w:cs="宋体"/>
                <w:kern w:val="44"/>
              </w:rPr>
            </w:pPr>
            <w:r w:rsidRPr="00997025">
              <w:rPr>
                <w:rFonts w:cs="仿宋_GB2312" w:hint="eastAsia"/>
                <w:kern w:val="44"/>
              </w:rPr>
              <w:t>人的不安全行为；设备、管道缺陷或故障；系统故障；电火花或电弧；其它影响因素。</w:t>
            </w:r>
          </w:p>
        </w:tc>
        <w:tc>
          <w:tcPr>
            <w:tcW w:w="3250" w:type="dxa"/>
            <w:vAlign w:val="center"/>
            <w:hideMark/>
          </w:tcPr>
          <w:p w14:paraId="656A5FD8" w14:textId="77777777" w:rsidR="00997025" w:rsidRPr="00997025" w:rsidRDefault="00997025" w:rsidP="00997025">
            <w:pPr>
              <w:jc w:val="center"/>
              <w:rPr>
                <w:rFonts w:ascii="宋体" w:hAnsi="宋体" w:cs="宋体"/>
                <w:kern w:val="44"/>
              </w:rPr>
            </w:pPr>
            <w:r w:rsidRPr="00997025">
              <w:rPr>
                <w:rFonts w:cs="仿宋_GB2312" w:hint="eastAsia"/>
                <w:kern w:val="44"/>
              </w:rPr>
              <w:t>可燃物料一旦泄漏，必然会扩散，如遇火星，就可能会引起火灾事故的发生。火灾爆炸事故所产生的破坏力在特定条件下又会引发新的泄漏事故，形成恶性循环。</w:t>
            </w:r>
          </w:p>
        </w:tc>
      </w:tr>
      <w:tr w:rsidR="00997025" w:rsidRPr="00997025" w14:paraId="7D1126CD" w14:textId="77777777" w:rsidTr="00D100F4">
        <w:trPr>
          <w:trHeight w:val="397"/>
          <w:jc w:val="center"/>
        </w:trPr>
        <w:tc>
          <w:tcPr>
            <w:tcW w:w="1243" w:type="dxa"/>
            <w:vAlign w:val="center"/>
            <w:hideMark/>
          </w:tcPr>
          <w:p w14:paraId="3E8B48AF" w14:textId="77777777" w:rsidR="00997025" w:rsidRPr="00997025" w:rsidRDefault="00997025" w:rsidP="00997025">
            <w:pPr>
              <w:jc w:val="center"/>
              <w:rPr>
                <w:rFonts w:ascii="宋体" w:hAnsi="宋体" w:cs="宋体"/>
                <w:kern w:val="44"/>
              </w:rPr>
            </w:pPr>
            <w:proofErr w:type="gramStart"/>
            <w:r w:rsidRPr="00997025">
              <w:rPr>
                <w:rFonts w:cs="仿宋_GB2312" w:hint="eastAsia"/>
                <w:kern w:val="44"/>
              </w:rPr>
              <w:t>高噪设备</w:t>
            </w:r>
            <w:proofErr w:type="gramEnd"/>
          </w:p>
        </w:tc>
        <w:tc>
          <w:tcPr>
            <w:tcW w:w="849" w:type="dxa"/>
            <w:vAlign w:val="center"/>
            <w:hideMark/>
          </w:tcPr>
          <w:p w14:paraId="0070436F" w14:textId="77777777" w:rsidR="00997025" w:rsidRPr="00997025" w:rsidRDefault="00997025" w:rsidP="00997025">
            <w:pPr>
              <w:jc w:val="center"/>
              <w:rPr>
                <w:rFonts w:ascii="宋体" w:hAnsi="宋体" w:cs="宋体"/>
                <w:kern w:val="44"/>
              </w:rPr>
            </w:pPr>
            <w:r w:rsidRPr="00997025">
              <w:rPr>
                <w:rFonts w:cs="仿宋_GB2312" w:hint="eastAsia"/>
                <w:kern w:val="44"/>
              </w:rPr>
              <w:t>物理危害</w:t>
            </w:r>
          </w:p>
        </w:tc>
        <w:tc>
          <w:tcPr>
            <w:tcW w:w="1389" w:type="dxa"/>
            <w:vAlign w:val="center"/>
            <w:hideMark/>
          </w:tcPr>
          <w:p w14:paraId="6DD7B557" w14:textId="77777777" w:rsidR="00997025" w:rsidRPr="00997025" w:rsidRDefault="00997025" w:rsidP="00997025">
            <w:pPr>
              <w:jc w:val="center"/>
              <w:rPr>
                <w:rFonts w:ascii="宋体" w:hAnsi="宋体" w:cs="宋体"/>
                <w:kern w:val="44"/>
              </w:rPr>
            </w:pPr>
            <w:r w:rsidRPr="00997025">
              <w:rPr>
                <w:rFonts w:cs="仿宋_GB2312" w:hint="eastAsia"/>
                <w:kern w:val="44"/>
              </w:rPr>
              <w:t>噪声</w:t>
            </w:r>
          </w:p>
        </w:tc>
        <w:tc>
          <w:tcPr>
            <w:tcW w:w="2212" w:type="dxa"/>
            <w:vAlign w:val="center"/>
            <w:hideMark/>
          </w:tcPr>
          <w:p w14:paraId="0754B768" w14:textId="77777777" w:rsidR="00997025" w:rsidRPr="00997025" w:rsidRDefault="00997025" w:rsidP="00997025">
            <w:pPr>
              <w:jc w:val="center"/>
              <w:rPr>
                <w:rFonts w:ascii="宋体" w:hAnsi="宋体" w:cs="宋体"/>
                <w:kern w:val="44"/>
              </w:rPr>
            </w:pPr>
            <w:r w:rsidRPr="00997025">
              <w:rPr>
                <w:rFonts w:cs="仿宋_GB2312" w:hint="eastAsia"/>
                <w:kern w:val="44"/>
              </w:rPr>
              <w:t>没有降噪、减振措施，设备设计不当，致使人员暴露于强噪声环境中。</w:t>
            </w:r>
          </w:p>
        </w:tc>
        <w:tc>
          <w:tcPr>
            <w:tcW w:w="3250" w:type="dxa"/>
            <w:vAlign w:val="center"/>
            <w:hideMark/>
          </w:tcPr>
          <w:p w14:paraId="580CC5E7" w14:textId="77777777" w:rsidR="00997025" w:rsidRPr="00997025" w:rsidRDefault="00997025" w:rsidP="00997025">
            <w:pPr>
              <w:jc w:val="center"/>
              <w:rPr>
                <w:rFonts w:ascii="宋体" w:hAnsi="宋体" w:cs="宋体"/>
                <w:kern w:val="44"/>
              </w:rPr>
            </w:pPr>
            <w:r w:rsidRPr="00997025">
              <w:rPr>
                <w:rFonts w:cs="仿宋_GB2312" w:hint="eastAsia"/>
                <w:kern w:val="44"/>
              </w:rPr>
              <w:t>导致职业性噪声耳聋。</w:t>
            </w:r>
          </w:p>
        </w:tc>
      </w:tr>
      <w:tr w:rsidR="00997025" w:rsidRPr="00997025" w14:paraId="30865880" w14:textId="77777777" w:rsidTr="00D100F4">
        <w:trPr>
          <w:trHeight w:val="397"/>
          <w:jc w:val="center"/>
        </w:trPr>
        <w:tc>
          <w:tcPr>
            <w:tcW w:w="1243" w:type="dxa"/>
            <w:vAlign w:val="center"/>
            <w:hideMark/>
          </w:tcPr>
          <w:p w14:paraId="160A784B" w14:textId="77777777" w:rsidR="00997025" w:rsidRPr="00997025" w:rsidRDefault="00997025" w:rsidP="00997025">
            <w:pPr>
              <w:jc w:val="center"/>
              <w:rPr>
                <w:rFonts w:ascii="宋体" w:hAnsi="宋体" w:cs="宋体"/>
                <w:kern w:val="44"/>
              </w:rPr>
            </w:pPr>
            <w:r w:rsidRPr="00997025">
              <w:rPr>
                <w:rFonts w:cs="仿宋_GB2312" w:hint="eastAsia"/>
                <w:kern w:val="44"/>
              </w:rPr>
              <w:t>油漆及稀释剂</w:t>
            </w:r>
          </w:p>
        </w:tc>
        <w:tc>
          <w:tcPr>
            <w:tcW w:w="849" w:type="dxa"/>
            <w:vAlign w:val="center"/>
            <w:hideMark/>
          </w:tcPr>
          <w:p w14:paraId="2AB5856D" w14:textId="77777777" w:rsidR="00997025" w:rsidRPr="00997025" w:rsidRDefault="00997025" w:rsidP="00997025">
            <w:pPr>
              <w:jc w:val="center"/>
              <w:rPr>
                <w:rFonts w:ascii="宋体" w:hAnsi="宋体" w:cs="宋体"/>
                <w:kern w:val="44"/>
              </w:rPr>
            </w:pPr>
            <w:r w:rsidRPr="00997025">
              <w:rPr>
                <w:rFonts w:cs="仿宋_GB2312" w:hint="eastAsia"/>
                <w:kern w:val="44"/>
              </w:rPr>
              <w:t>化学危害</w:t>
            </w:r>
          </w:p>
        </w:tc>
        <w:tc>
          <w:tcPr>
            <w:tcW w:w="1389" w:type="dxa"/>
            <w:vAlign w:val="center"/>
            <w:hideMark/>
          </w:tcPr>
          <w:p w14:paraId="10CC7893" w14:textId="77777777" w:rsidR="00997025" w:rsidRPr="00997025" w:rsidRDefault="00997025" w:rsidP="00997025">
            <w:pPr>
              <w:jc w:val="center"/>
              <w:rPr>
                <w:rFonts w:ascii="宋体" w:hAnsi="宋体" w:cs="宋体"/>
                <w:kern w:val="44"/>
              </w:rPr>
            </w:pPr>
            <w:r w:rsidRPr="00997025">
              <w:rPr>
                <w:rFonts w:cs="仿宋_GB2312" w:hint="eastAsia"/>
                <w:kern w:val="44"/>
              </w:rPr>
              <w:t>接触油漆中有毒物质的</w:t>
            </w:r>
          </w:p>
        </w:tc>
        <w:tc>
          <w:tcPr>
            <w:tcW w:w="2212" w:type="dxa"/>
            <w:vAlign w:val="center"/>
            <w:hideMark/>
          </w:tcPr>
          <w:p w14:paraId="0F3A47F1" w14:textId="77777777" w:rsidR="00997025" w:rsidRPr="00997025" w:rsidRDefault="00997025" w:rsidP="00997025">
            <w:pPr>
              <w:jc w:val="center"/>
              <w:rPr>
                <w:rFonts w:ascii="宋体" w:hAnsi="宋体" w:cs="宋体"/>
                <w:kern w:val="44"/>
              </w:rPr>
            </w:pPr>
            <w:r w:rsidRPr="00997025">
              <w:rPr>
                <w:rFonts w:cs="仿宋_GB2312" w:hint="eastAsia"/>
                <w:kern w:val="44"/>
              </w:rPr>
              <w:t>设备密封不好，跑、冒、滴、漏；通风不好。</w:t>
            </w:r>
          </w:p>
        </w:tc>
        <w:tc>
          <w:tcPr>
            <w:tcW w:w="3250" w:type="dxa"/>
            <w:vAlign w:val="center"/>
            <w:hideMark/>
          </w:tcPr>
          <w:p w14:paraId="49E6A64B" w14:textId="77777777" w:rsidR="00997025" w:rsidRPr="00997025" w:rsidRDefault="00997025" w:rsidP="00997025">
            <w:pPr>
              <w:jc w:val="center"/>
              <w:rPr>
                <w:rFonts w:ascii="宋体" w:hAnsi="宋体" w:cs="宋体"/>
                <w:kern w:val="44"/>
              </w:rPr>
            </w:pPr>
            <w:r w:rsidRPr="00997025">
              <w:rPr>
                <w:rFonts w:cs="仿宋_GB2312" w:hint="eastAsia"/>
                <w:kern w:val="44"/>
              </w:rPr>
              <w:t>急、慢性中毒；刺激皮肤等伤害</w:t>
            </w:r>
          </w:p>
        </w:tc>
      </w:tr>
    </w:tbl>
    <w:p w14:paraId="2CFDE464" w14:textId="77777777" w:rsidR="00997025" w:rsidRPr="00997025" w:rsidRDefault="00997025" w:rsidP="00997025">
      <w:pPr>
        <w:spacing w:line="360" w:lineRule="auto"/>
        <w:ind w:firstLineChars="200" w:firstLine="480"/>
        <w:jc w:val="left"/>
        <w:rPr>
          <w:sz w:val="24"/>
          <w:szCs w:val="22"/>
        </w:rPr>
      </w:pPr>
    </w:p>
    <w:p w14:paraId="232FAB85" w14:textId="2B20779E" w:rsidR="00997025" w:rsidRPr="00997025" w:rsidRDefault="00511051" w:rsidP="00997025">
      <w:pPr>
        <w:pStyle w:val="61"/>
      </w:pPr>
      <w:bookmarkStart w:id="385" w:name="_Toc242004081"/>
      <w:r>
        <w:t>8</w:t>
      </w:r>
      <w:r w:rsidR="00997025" w:rsidRPr="00997025">
        <w:t xml:space="preserve">.2.4  </w:t>
      </w:r>
      <w:r w:rsidR="00997025" w:rsidRPr="00997025">
        <w:rPr>
          <w:rFonts w:hint="eastAsia"/>
        </w:rPr>
        <w:t>储运过程潜在危险性分析</w:t>
      </w:r>
      <w:bookmarkEnd w:id="385"/>
    </w:p>
    <w:p w14:paraId="76D3C2F6" w14:textId="77777777" w:rsidR="00997025" w:rsidRPr="00997025" w:rsidRDefault="00997025" w:rsidP="00997025">
      <w:pPr>
        <w:pStyle w:val="2f6"/>
        <w:ind w:firstLine="480"/>
      </w:pPr>
      <w:r w:rsidRPr="00997025">
        <w:rPr>
          <w:rFonts w:hint="eastAsia"/>
        </w:rPr>
        <w:t>一、储存</w:t>
      </w:r>
    </w:p>
    <w:p w14:paraId="34EB59AB" w14:textId="5A7E95C3" w:rsidR="00997025" w:rsidRPr="00997025" w:rsidRDefault="00997025" w:rsidP="00997025">
      <w:pPr>
        <w:pStyle w:val="2f6"/>
        <w:ind w:firstLine="480"/>
      </w:pPr>
      <w:r>
        <w:rPr>
          <w:rFonts w:hint="eastAsia"/>
        </w:rPr>
        <w:t>项目使用的油漆、稀释剂，在储存过程中</w:t>
      </w:r>
      <w:r w:rsidRPr="00997025">
        <w:rPr>
          <w:rFonts w:hint="eastAsia"/>
        </w:rPr>
        <w:t>存在泄漏、火灾及爆炸等风险。</w:t>
      </w:r>
    </w:p>
    <w:p w14:paraId="43DBCA2A" w14:textId="77777777" w:rsidR="00997025" w:rsidRPr="00997025" w:rsidRDefault="00997025" w:rsidP="00997025">
      <w:pPr>
        <w:pStyle w:val="2f6"/>
        <w:ind w:firstLine="480"/>
      </w:pPr>
      <w:r w:rsidRPr="00997025">
        <w:rPr>
          <w:rFonts w:ascii="宋体" w:hAnsi="宋体" w:hint="eastAsia"/>
        </w:rPr>
        <w:t>二、</w:t>
      </w:r>
      <w:r w:rsidRPr="00997025">
        <w:rPr>
          <w:rFonts w:hint="eastAsia"/>
        </w:rPr>
        <w:t>运输</w:t>
      </w:r>
    </w:p>
    <w:p w14:paraId="1040DF96" w14:textId="45444CDB" w:rsidR="00997025" w:rsidRPr="00997025" w:rsidRDefault="00997025" w:rsidP="00997025">
      <w:pPr>
        <w:pStyle w:val="2f6"/>
        <w:ind w:firstLine="480"/>
      </w:pPr>
      <w:r w:rsidRPr="00997025">
        <w:rPr>
          <w:rFonts w:hint="eastAsia"/>
        </w:rPr>
        <w:t>拟建项目在进行油漆、稀释剂等运输过程中有发生泄漏和火灾的潜在危险。由于公司委托社会车辆进行原辅材料的运输，</w:t>
      </w:r>
      <w:proofErr w:type="gramStart"/>
      <w:r w:rsidRPr="00997025">
        <w:rPr>
          <w:rFonts w:hint="eastAsia"/>
        </w:rPr>
        <w:t>本评价</w:t>
      </w:r>
      <w:proofErr w:type="gramEnd"/>
      <w:r w:rsidRPr="00997025">
        <w:rPr>
          <w:rFonts w:hint="eastAsia"/>
        </w:rPr>
        <w:t>对运输风险不予关注。</w:t>
      </w:r>
    </w:p>
    <w:p w14:paraId="5CA81887" w14:textId="7D259936" w:rsidR="001A41A3" w:rsidRPr="008454B6" w:rsidRDefault="00511051" w:rsidP="00267DED">
      <w:pPr>
        <w:pStyle w:val="53"/>
      </w:pPr>
      <w:bookmarkStart w:id="386" w:name="_Toc146107359"/>
      <w:bookmarkStart w:id="387" w:name="_Toc256183506"/>
      <w:bookmarkStart w:id="388" w:name="_Toc262031701"/>
      <w:bookmarkStart w:id="389" w:name="_Toc292185363"/>
      <w:bookmarkStart w:id="390" w:name="_Toc533520053"/>
      <w:r>
        <w:t>8</w:t>
      </w:r>
      <w:r w:rsidR="001A41A3" w:rsidRPr="008454B6">
        <w:t xml:space="preserve">.3 </w:t>
      </w:r>
      <w:r w:rsidR="001A41A3" w:rsidRPr="008454B6">
        <w:t>项目最大可信事故</w:t>
      </w:r>
      <w:bookmarkEnd w:id="386"/>
      <w:bookmarkEnd w:id="387"/>
      <w:bookmarkEnd w:id="388"/>
      <w:bookmarkEnd w:id="389"/>
      <w:bookmarkEnd w:id="390"/>
    </w:p>
    <w:p w14:paraId="37C1D0A1" w14:textId="40D06DFB" w:rsidR="001A41A3" w:rsidRPr="00333903" w:rsidRDefault="00511051" w:rsidP="00267DED">
      <w:pPr>
        <w:pStyle w:val="61"/>
      </w:pPr>
      <w:bookmarkStart w:id="391" w:name="_Toc146107361"/>
      <w:bookmarkStart w:id="392" w:name="_Toc256183508"/>
      <w:bookmarkStart w:id="393" w:name="_Toc262112329"/>
      <w:bookmarkStart w:id="394" w:name="_Toc262031702"/>
      <w:r>
        <w:t>8</w:t>
      </w:r>
      <w:r w:rsidR="001A41A3" w:rsidRPr="00333903">
        <w:t>.3.1</w:t>
      </w:r>
      <w:r w:rsidR="00944D17">
        <w:rPr>
          <w:rFonts w:hint="eastAsia"/>
        </w:rPr>
        <w:t xml:space="preserve"> </w:t>
      </w:r>
      <w:r w:rsidR="001A41A3" w:rsidRPr="00333903">
        <w:t>最大可信事故确定</w:t>
      </w:r>
      <w:bookmarkEnd w:id="391"/>
      <w:bookmarkEnd w:id="392"/>
      <w:bookmarkEnd w:id="393"/>
      <w:bookmarkEnd w:id="394"/>
    </w:p>
    <w:p w14:paraId="216D854F" w14:textId="77777777" w:rsidR="001A41A3" w:rsidRDefault="001A41A3" w:rsidP="000F2993">
      <w:pPr>
        <w:pStyle w:val="2f6"/>
        <w:ind w:firstLine="480"/>
      </w:pPr>
      <w:r w:rsidRPr="00E3774B">
        <w:t>最大可信事故是指事故所造成的危害在所有预测的事故中最严重，并且发生该事故的概率不为零，本次风险评价不考虑工程外部事故风险因素（如地震、雷电、战争、人为蓄意破坏等），主要考虑可能对厂区外居民和周围环境造成污染危害的事故。</w:t>
      </w:r>
    </w:p>
    <w:p w14:paraId="019FF2DB" w14:textId="7270FC86" w:rsidR="001A41A3" w:rsidRPr="009C7A7A" w:rsidRDefault="00997025" w:rsidP="000F2993">
      <w:pPr>
        <w:pStyle w:val="2f6"/>
        <w:ind w:firstLine="480"/>
        <w:rPr>
          <w:color w:val="FF0000"/>
        </w:rPr>
      </w:pPr>
      <w:r w:rsidRPr="00997025">
        <w:rPr>
          <w:rFonts w:hint="eastAsia"/>
        </w:rPr>
        <w:t>最大可信事故确定的目的是针对典型事故进行环境风险分析，并非意味着其它事故不具环境风险。根据上述潜在事故危险分析，项目事故风险源主要为乙酸乙酯、二甲苯，而乙酸乙酯和二甲苯存在于油漆以及稀释剂中，因此评价确定油漆、稀释剂的储罐物料泄漏为重大环境污染事故隐患。</w:t>
      </w:r>
    </w:p>
    <w:p w14:paraId="70347626" w14:textId="12425B4F" w:rsidR="001A41A3" w:rsidRPr="00333903" w:rsidRDefault="00511051" w:rsidP="00997025">
      <w:pPr>
        <w:pStyle w:val="61"/>
      </w:pPr>
      <w:bookmarkStart w:id="395" w:name="_Toc146107362"/>
      <w:bookmarkStart w:id="396" w:name="_Toc256183509"/>
      <w:bookmarkStart w:id="397" w:name="_Toc262112330"/>
      <w:bookmarkStart w:id="398" w:name="_Toc262031703"/>
      <w:r>
        <w:lastRenderedPageBreak/>
        <w:t>8</w:t>
      </w:r>
      <w:r w:rsidR="001A41A3" w:rsidRPr="00333903">
        <w:t>.3.2</w:t>
      </w:r>
      <w:r w:rsidR="00944D17">
        <w:rPr>
          <w:rFonts w:hint="eastAsia"/>
        </w:rPr>
        <w:t xml:space="preserve"> </w:t>
      </w:r>
      <w:r w:rsidR="001A41A3" w:rsidRPr="00333903">
        <w:t>事故概率分析</w:t>
      </w:r>
      <w:bookmarkEnd w:id="395"/>
      <w:bookmarkEnd w:id="396"/>
      <w:bookmarkEnd w:id="397"/>
      <w:bookmarkEnd w:id="398"/>
    </w:p>
    <w:p w14:paraId="33FCD7F6" w14:textId="77777777" w:rsidR="00997025" w:rsidRPr="00997025" w:rsidRDefault="00997025" w:rsidP="00997025">
      <w:pPr>
        <w:pStyle w:val="2f6"/>
        <w:ind w:firstLine="480"/>
      </w:pPr>
      <w:r w:rsidRPr="00997025">
        <w:rPr>
          <w:rFonts w:hint="eastAsia"/>
        </w:rPr>
        <w:t>拟建项目油漆过程中使用的原辅材料主要为化工原料，与化工企业有一定可比之处。因此，</w:t>
      </w:r>
      <w:proofErr w:type="gramStart"/>
      <w:r w:rsidRPr="00997025">
        <w:rPr>
          <w:rFonts w:hint="eastAsia"/>
        </w:rPr>
        <w:t>本评价</w:t>
      </w:r>
      <w:proofErr w:type="gramEnd"/>
      <w:r w:rsidRPr="00997025">
        <w:rPr>
          <w:rFonts w:hint="eastAsia"/>
        </w:rPr>
        <w:t>参照化工企业事故发生概率进行分析。</w:t>
      </w:r>
    </w:p>
    <w:p w14:paraId="05F5C506" w14:textId="53069F63" w:rsidR="00997025" w:rsidRPr="00997025" w:rsidRDefault="00997025" w:rsidP="00997025">
      <w:pPr>
        <w:spacing w:afterLines="50" w:after="120" w:line="360" w:lineRule="auto"/>
        <w:ind w:firstLineChars="200" w:firstLine="480"/>
        <w:rPr>
          <w:rFonts w:cs="宋体"/>
          <w:kern w:val="0"/>
          <w:sz w:val="24"/>
        </w:rPr>
      </w:pPr>
      <w:r w:rsidRPr="00997025">
        <w:rPr>
          <w:rFonts w:cs="宋体" w:hint="eastAsia"/>
          <w:kern w:val="0"/>
          <w:sz w:val="24"/>
        </w:rPr>
        <w:t>化工企业事故单元所造成的不同程度事故发生概率和对策见表</w:t>
      </w:r>
      <w:r w:rsidR="00511051">
        <w:rPr>
          <w:rFonts w:cs="宋体"/>
          <w:kern w:val="0"/>
          <w:sz w:val="24"/>
        </w:rPr>
        <w:t>8</w:t>
      </w:r>
      <w:r w:rsidRPr="00997025">
        <w:rPr>
          <w:rFonts w:cs="宋体"/>
          <w:kern w:val="0"/>
          <w:sz w:val="24"/>
        </w:rPr>
        <w:t>.3-1</w:t>
      </w:r>
      <w:r w:rsidRPr="00997025">
        <w:rPr>
          <w:rFonts w:cs="宋体" w:hint="eastAsia"/>
          <w:kern w:val="0"/>
          <w:sz w:val="24"/>
        </w:rPr>
        <w:t>。</w:t>
      </w:r>
    </w:p>
    <w:p w14:paraId="409423B0" w14:textId="433A8C7C" w:rsidR="00997025" w:rsidRPr="00997025" w:rsidRDefault="00997025" w:rsidP="00997025">
      <w:pPr>
        <w:spacing w:beforeLines="50" w:before="120"/>
        <w:ind w:firstLineChars="133" w:firstLine="319"/>
        <w:rPr>
          <w:rFonts w:cs="宋体"/>
          <w:kern w:val="0"/>
          <w:sz w:val="24"/>
          <w:szCs w:val="20"/>
        </w:rPr>
      </w:pPr>
      <w:r w:rsidRPr="00997025">
        <w:rPr>
          <w:rFonts w:cs="宋体" w:hint="eastAsia"/>
          <w:kern w:val="0"/>
          <w:sz w:val="24"/>
          <w:szCs w:val="20"/>
        </w:rPr>
        <w:t>表</w:t>
      </w:r>
      <w:r w:rsidR="00511051">
        <w:rPr>
          <w:rFonts w:cs="宋体"/>
          <w:kern w:val="0"/>
          <w:sz w:val="24"/>
          <w:szCs w:val="20"/>
        </w:rPr>
        <w:t>8</w:t>
      </w:r>
      <w:r w:rsidRPr="00997025">
        <w:rPr>
          <w:rFonts w:cs="宋体"/>
          <w:kern w:val="0"/>
          <w:sz w:val="24"/>
          <w:szCs w:val="20"/>
        </w:rPr>
        <w:t xml:space="preserve">.3-1          </w:t>
      </w:r>
      <w:r w:rsidRPr="00997025">
        <w:rPr>
          <w:rFonts w:cs="宋体" w:hint="eastAsia"/>
          <w:kern w:val="0"/>
          <w:sz w:val="24"/>
          <w:szCs w:val="20"/>
        </w:rPr>
        <w:t>不同程度事故发生的概率与对策措施表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0"/>
        <w:gridCol w:w="1793"/>
        <w:gridCol w:w="1186"/>
        <w:gridCol w:w="1645"/>
      </w:tblGrid>
      <w:tr w:rsidR="00997025" w:rsidRPr="00997025" w14:paraId="4EE7641B" w14:textId="77777777" w:rsidTr="00D100F4">
        <w:trPr>
          <w:trHeight w:val="397"/>
          <w:jc w:val="center"/>
        </w:trPr>
        <w:tc>
          <w:tcPr>
            <w:tcW w:w="2403" w:type="pct"/>
            <w:vAlign w:val="center"/>
            <w:hideMark/>
          </w:tcPr>
          <w:p w14:paraId="0E29ECBC" w14:textId="77777777" w:rsidR="00997025" w:rsidRPr="00997025" w:rsidRDefault="00997025" w:rsidP="00997025">
            <w:pPr>
              <w:jc w:val="center"/>
              <w:rPr>
                <w:rFonts w:ascii="Calibri" w:hAnsi="Calibri"/>
                <w:szCs w:val="21"/>
              </w:rPr>
            </w:pPr>
            <w:r w:rsidRPr="00997025">
              <w:rPr>
                <w:rFonts w:ascii="Calibri" w:hAnsi="Calibri" w:hint="eastAsia"/>
                <w:szCs w:val="21"/>
              </w:rPr>
              <w:t>事故名称</w:t>
            </w:r>
          </w:p>
        </w:tc>
        <w:tc>
          <w:tcPr>
            <w:tcW w:w="1007" w:type="pct"/>
            <w:vAlign w:val="center"/>
            <w:hideMark/>
          </w:tcPr>
          <w:p w14:paraId="796B9AF2" w14:textId="77777777" w:rsidR="00997025" w:rsidRPr="00997025" w:rsidRDefault="00997025" w:rsidP="00997025">
            <w:pPr>
              <w:jc w:val="center"/>
              <w:rPr>
                <w:rFonts w:ascii="Calibri" w:hAnsi="Calibri"/>
                <w:szCs w:val="21"/>
              </w:rPr>
            </w:pPr>
            <w:r w:rsidRPr="00997025">
              <w:rPr>
                <w:rFonts w:ascii="Calibri" w:hAnsi="Calibri" w:hint="eastAsia"/>
                <w:szCs w:val="21"/>
              </w:rPr>
              <w:t>发生概率</w:t>
            </w:r>
            <w:r w:rsidRPr="00997025">
              <w:rPr>
                <w:rFonts w:ascii="Calibri" w:hAnsi="Calibri"/>
                <w:szCs w:val="21"/>
              </w:rPr>
              <w:t>(</w:t>
            </w:r>
            <w:r w:rsidRPr="00997025">
              <w:rPr>
                <w:rFonts w:ascii="Calibri" w:hAnsi="Calibri" w:hint="eastAsia"/>
                <w:szCs w:val="21"/>
              </w:rPr>
              <w:t>次</w:t>
            </w:r>
            <w:r w:rsidRPr="00997025">
              <w:rPr>
                <w:rFonts w:ascii="Calibri" w:hAnsi="Calibri"/>
                <w:szCs w:val="21"/>
              </w:rPr>
              <w:t>/</w:t>
            </w:r>
            <w:r w:rsidRPr="00997025">
              <w:rPr>
                <w:rFonts w:ascii="Calibri" w:hAnsi="Calibri" w:hint="eastAsia"/>
                <w:szCs w:val="21"/>
              </w:rPr>
              <w:t>年</w:t>
            </w:r>
            <w:r w:rsidRPr="00997025">
              <w:rPr>
                <w:rFonts w:ascii="Calibri" w:hAnsi="Calibri"/>
                <w:szCs w:val="21"/>
              </w:rPr>
              <w:t>)</w:t>
            </w:r>
          </w:p>
        </w:tc>
        <w:tc>
          <w:tcPr>
            <w:tcW w:w="666" w:type="pct"/>
            <w:vAlign w:val="center"/>
            <w:hideMark/>
          </w:tcPr>
          <w:p w14:paraId="30242E07" w14:textId="77777777" w:rsidR="00997025" w:rsidRPr="00997025" w:rsidRDefault="00997025" w:rsidP="00997025">
            <w:pPr>
              <w:jc w:val="center"/>
              <w:rPr>
                <w:rFonts w:ascii="Calibri" w:hAnsi="Calibri"/>
                <w:szCs w:val="21"/>
              </w:rPr>
            </w:pPr>
            <w:r w:rsidRPr="00997025">
              <w:rPr>
                <w:rFonts w:ascii="Calibri" w:hAnsi="Calibri" w:hint="eastAsia"/>
                <w:szCs w:val="21"/>
              </w:rPr>
              <w:t>发生频率</w:t>
            </w:r>
          </w:p>
        </w:tc>
        <w:tc>
          <w:tcPr>
            <w:tcW w:w="924" w:type="pct"/>
            <w:vAlign w:val="center"/>
            <w:hideMark/>
          </w:tcPr>
          <w:p w14:paraId="77067C9C" w14:textId="77777777" w:rsidR="00997025" w:rsidRPr="00997025" w:rsidRDefault="00997025" w:rsidP="00997025">
            <w:pPr>
              <w:jc w:val="center"/>
              <w:rPr>
                <w:rFonts w:ascii="Calibri" w:hAnsi="Calibri"/>
                <w:szCs w:val="21"/>
              </w:rPr>
            </w:pPr>
            <w:r w:rsidRPr="00997025">
              <w:rPr>
                <w:rFonts w:ascii="Calibri" w:hAnsi="Calibri" w:hint="eastAsia"/>
                <w:szCs w:val="21"/>
              </w:rPr>
              <w:t>对策反应</w:t>
            </w:r>
          </w:p>
        </w:tc>
      </w:tr>
      <w:tr w:rsidR="00997025" w:rsidRPr="00997025" w14:paraId="2713AC54" w14:textId="77777777" w:rsidTr="00D100F4">
        <w:trPr>
          <w:trHeight w:val="397"/>
          <w:jc w:val="center"/>
        </w:trPr>
        <w:tc>
          <w:tcPr>
            <w:tcW w:w="2403" w:type="pct"/>
            <w:vAlign w:val="center"/>
            <w:hideMark/>
          </w:tcPr>
          <w:p w14:paraId="1DF84E2E" w14:textId="77777777" w:rsidR="00997025" w:rsidRPr="00997025" w:rsidRDefault="00997025" w:rsidP="00997025">
            <w:pPr>
              <w:rPr>
                <w:rFonts w:ascii="Calibri" w:hAnsi="Calibri"/>
                <w:szCs w:val="21"/>
              </w:rPr>
            </w:pPr>
            <w:r w:rsidRPr="00997025">
              <w:rPr>
                <w:rFonts w:ascii="Calibri" w:hAnsi="Calibri" w:hint="eastAsia"/>
                <w:szCs w:val="21"/>
              </w:rPr>
              <w:t>管道、输送泵等损坏小型泄漏事故</w:t>
            </w:r>
          </w:p>
        </w:tc>
        <w:tc>
          <w:tcPr>
            <w:tcW w:w="1007" w:type="pct"/>
            <w:vAlign w:val="center"/>
            <w:hideMark/>
          </w:tcPr>
          <w:p w14:paraId="59DC038A" w14:textId="77777777" w:rsidR="00997025" w:rsidRPr="00997025" w:rsidRDefault="00997025" w:rsidP="00997025">
            <w:pPr>
              <w:rPr>
                <w:rFonts w:ascii="Calibri" w:hAnsi="Calibri"/>
                <w:szCs w:val="21"/>
                <w:vertAlign w:val="superscript"/>
              </w:rPr>
            </w:pPr>
            <w:r w:rsidRPr="00997025">
              <w:rPr>
                <w:rFonts w:ascii="Calibri" w:hAnsi="Calibri"/>
                <w:szCs w:val="21"/>
              </w:rPr>
              <w:t>10</w:t>
            </w:r>
            <w:r w:rsidRPr="00997025">
              <w:rPr>
                <w:rFonts w:ascii="Calibri" w:hAnsi="Calibri"/>
                <w:szCs w:val="21"/>
                <w:vertAlign w:val="superscript"/>
              </w:rPr>
              <w:t>-1</w:t>
            </w:r>
          </w:p>
        </w:tc>
        <w:tc>
          <w:tcPr>
            <w:tcW w:w="666" w:type="pct"/>
            <w:vAlign w:val="center"/>
            <w:hideMark/>
          </w:tcPr>
          <w:p w14:paraId="6880B440" w14:textId="77777777" w:rsidR="00997025" w:rsidRPr="00997025" w:rsidRDefault="00997025" w:rsidP="00997025">
            <w:pPr>
              <w:rPr>
                <w:rFonts w:ascii="Calibri" w:hAnsi="Calibri"/>
                <w:szCs w:val="21"/>
              </w:rPr>
            </w:pPr>
            <w:r w:rsidRPr="00997025">
              <w:rPr>
                <w:rFonts w:ascii="Calibri" w:hAnsi="Calibri" w:hint="eastAsia"/>
                <w:szCs w:val="21"/>
              </w:rPr>
              <w:t>可能发生</w:t>
            </w:r>
          </w:p>
        </w:tc>
        <w:tc>
          <w:tcPr>
            <w:tcW w:w="924" w:type="pct"/>
            <w:vAlign w:val="center"/>
            <w:hideMark/>
          </w:tcPr>
          <w:p w14:paraId="2C8FE367" w14:textId="77777777" w:rsidR="00997025" w:rsidRPr="00997025" w:rsidRDefault="00997025" w:rsidP="00997025">
            <w:pPr>
              <w:rPr>
                <w:rFonts w:ascii="Calibri" w:hAnsi="Calibri"/>
                <w:szCs w:val="21"/>
              </w:rPr>
            </w:pPr>
            <w:r w:rsidRPr="00997025">
              <w:rPr>
                <w:rFonts w:ascii="Calibri" w:hAnsi="Calibri" w:hint="eastAsia"/>
                <w:szCs w:val="21"/>
              </w:rPr>
              <w:t>必须采取措施</w:t>
            </w:r>
          </w:p>
        </w:tc>
      </w:tr>
      <w:tr w:rsidR="00997025" w:rsidRPr="00997025" w14:paraId="406FE4FE" w14:textId="77777777" w:rsidTr="00D100F4">
        <w:trPr>
          <w:trHeight w:val="397"/>
          <w:jc w:val="center"/>
        </w:trPr>
        <w:tc>
          <w:tcPr>
            <w:tcW w:w="2403" w:type="pct"/>
            <w:vAlign w:val="center"/>
            <w:hideMark/>
          </w:tcPr>
          <w:p w14:paraId="38C6D80D" w14:textId="77777777" w:rsidR="00997025" w:rsidRPr="00997025" w:rsidRDefault="00997025" w:rsidP="00997025">
            <w:pPr>
              <w:rPr>
                <w:rFonts w:ascii="Calibri" w:hAnsi="Calibri"/>
                <w:szCs w:val="21"/>
              </w:rPr>
            </w:pPr>
            <w:r w:rsidRPr="00997025">
              <w:rPr>
                <w:rFonts w:ascii="Calibri" w:hAnsi="Calibri" w:hint="eastAsia"/>
                <w:szCs w:val="21"/>
              </w:rPr>
              <w:t>管线、贮罐等破裂泄漏事故</w:t>
            </w:r>
          </w:p>
        </w:tc>
        <w:tc>
          <w:tcPr>
            <w:tcW w:w="1007" w:type="pct"/>
            <w:vAlign w:val="center"/>
            <w:hideMark/>
          </w:tcPr>
          <w:p w14:paraId="3F5B33C7" w14:textId="77777777" w:rsidR="00997025" w:rsidRPr="00997025" w:rsidRDefault="00997025" w:rsidP="00997025">
            <w:pPr>
              <w:rPr>
                <w:rFonts w:ascii="Calibri" w:hAnsi="Calibri"/>
                <w:szCs w:val="21"/>
              </w:rPr>
            </w:pPr>
            <w:r w:rsidRPr="00997025">
              <w:rPr>
                <w:rFonts w:ascii="Calibri" w:hAnsi="Calibri"/>
                <w:szCs w:val="21"/>
              </w:rPr>
              <w:t>10</w:t>
            </w:r>
            <w:r w:rsidRPr="00997025">
              <w:rPr>
                <w:rFonts w:ascii="Calibri" w:hAnsi="Calibri"/>
                <w:szCs w:val="21"/>
                <w:vertAlign w:val="superscript"/>
              </w:rPr>
              <w:t>-2</w:t>
            </w:r>
          </w:p>
        </w:tc>
        <w:tc>
          <w:tcPr>
            <w:tcW w:w="666" w:type="pct"/>
            <w:vAlign w:val="center"/>
            <w:hideMark/>
          </w:tcPr>
          <w:p w14:paraId="28DE36F4" w14:textId="77777777" w:rsidR="00997025" w:rsidRPr="00997025" w:rsidRDefault="00997025" w:rsidP="00997025">
            <w:pPr>
              <w:rPr>
                <w:rFonts w:ascii="Calibri" w:hAnsi="Calibri"/>
                <w:szCs w:val="21"/>
              </w:rPr>
            </w:pPr>
            <w:r w:rsidRPr="00997025">
              <w:rPr>
                <w:rFonts w:ascii="Calibri" w:hAnsi="Calibri" w:hint="eastAsia"/>
                <w:szCs w:val="21"/>
              </w:rPr>
              <w:t>偶尔发生</w:t>
            </w:r>
          </w:p>
        </w:tc>
        <w:tc>
          <w:tcPr>
            <w:tcW w:w="924" w:type="pct"/>
            <w:vAlign w:val="center"/>
            <w:hideMark/>
          </w:tcPr>
          <w:p w14:paraId="6FEF0A6D" w14:textId="77777777" w:rsidR="00997025" w:rsidRPr="00997025" w:rsidRDefault="00997025" w:rsidP="00997025">
            <w:pPr>
              <w:rPr>
                <w:rFonts w:ascii="Calibri" w:hAnsi="Calibri"/>
                <w:szCs w:val="21"/>
              </w:rPr>
            </w:pPr>
            <w:r w:rsidRPr="00997025">
              <w:rPr>
                <w:rFonts w:ascii="Calibri" w:hAnsi="Calibri" w:hint="eastAsia"/>
                <w:szCs w:val="21"/>
              </w:rPr>
              <w:t>需要采取措施</w:t>
            </w:r>
          </w:p>
        </w:tc>
      </w:tr>
      <w:tr w:rsidR="00997025" w:rsidRPr="00997025" w14:paraId="3D115046" w14:textId="77777777" w:rsidTr="00D100F4">
        <w:trPr>
          <w:trHeight w:val="397"/>
          <w:jc w:val="center"/>
        </w:trPr>
        <w:tc>
          <w:tcPr>
            <w:tcW w:w="2403" w:type="pct"/>
            <w:vAlign w:val="center"/>
            <w:hideMark/>
          </w:tcPr>
          <w:p w14:paraId="1FB0C59C" w14:textId="77777777" w:rsidR="00997025" w:rsidRPr="00997025" w:rsidRDefault="00997025" w:rsidP="00997025">
            <w:pPr>
              <w:rPr>
                <w:rFonts w:ascii="Calibri" w:hAnsi="Calibri"/>
                <w:szCs w:val="21"/>
              </w:rPr>
            </w:pPr>
            <w:r w:rsidRPr="00997025">
              <w:rPr>
                <w:rFonts w:ascii="Calibri" w:hAnsi="Calibri" w:hint="eastAsia"/>
                <w:szCs w:val="21"/>
              </w:rPr>
              <w:t>管线、阀门、贮罐等严重泄漏事故</w:t>
            </w:r>
          </w:p>
        </w:tc>
        <w:tc>
          <w:tcPr>
            <w:tcW w:w="1007" w:type="pct"/>
            <w:vAlign w:val="center"/>
            <w:hideMark/>
          </w:tcPr>
          <w:p w14:paraId="5B99A346" w14:textId="77777777" w:rsidR="00997025" w:rsidRPr="00997025" w:rsidRDefault="00997025" w:rsidP="00997025">
            <w:pPr>
              <w:rPr>
                <w:rFonts w:ascii="Calibri" w:hAnsi="Calibri"/>
                <w:szCs w:val="21"/>
              </w:rPr>
            </w:pPr>
            <w:r w:rsidRPr="00997025">
              <w:rPr>
                <w:rFonts w:ascii="Calibri" w:hAnsi="Calibri"/>
                <w:szCs w:val="21"/>
              </w:rPr>
              <w:t>10</w:t>
            </w:r>
            <w:r w:rsidRPr="00997025">
              <w:rPr>
                <w:rFonts w:ascii="Calibri" w:hAnsi="Calibri"/>
                <w:szCs w:val="21"/>
                <w:vertAlign w:val="superscript"/>
              </w:rPr>
              <w:t>-3</w:t>
            </w:r>
          </w:p>
        </w:tc>
        <w:tc>
          <w:tcPr>
            <w:tcW w:w="666" w:type="pct"/>
            <w:vAlign w:val="center"/>
            <w:hideMark/>
          </w:tcPr>
          <w:p w14:paraId="301997B6" w14:textId="77777777" w:rsidR="00997025" w:rsidRPr="00997025" w:rsidRDefault="00997025" w:rsidP="00997025">
            <w:pPr>
              <w:rPr>
                <w:rFonts w:ascii="Calibri" w:hAnsi="Calibri"/>
                <w:szCs w:val="21"/>
              </w:rPr>
            </w:pPr>
            <w:r w:rsidRPr="00997025">
              <w:rPr>
                <w:rFonts w:ascii="Calibri" w:hAnsi="Calibri" w:hint="eastAsia"/>
                <w:szCs w:val="21"/>
              </w:rPr>
              <w:t>偶尔发生</w:t>
            </w:r>
          </w:p>
        </w:tc>
        <w:tc>
          <w:tcPr>
            <w:tcW w:w="924" w:type="pct"/>
            <w:vAlign w:val="center"/>
            <w:hideMark/>
          </w:tcPr>
          <w:p w14:paraId="60DDEE71" w14:textId="77777777" w:rsidR="00997025" w:rsidRPr="00997025" w:rsidRDefault="00997025" w:rsidP="00997025">
            <w:pPr>
              <w:rPr>
                <w:rFonts w:ascii="Calibri" w:hAnsi="Calibri"/>
                <w:szCs w:val="21"/>
              </w:rPr>
            </w:pPr>
            <w:r w:rsidRPr="00997025">
              <w:rPr>
                <w:rFonts w:ascii="Calibri" w:hAnsi="Calibri" w:hint="eastAsia"/>
                <w:szCs w:val="21"/>
              </w:rPr>
              <w:t>采取对策</w:t>
            </w:r>
          </w:p>
        </w:tc>
      </w:tr>
      <w:tr w:rsidR="00997025" w:rsidRPr="00997025" w14:paraId="50274060" w14:textId="77777777" w:rsidTr="00D100F4">
        <w:trPr>
          <w:trHeight w:val="397"/>
          <w:jc w:val="center"/>
        </w:trPr>
        <w:tc>
          <w:tcPr>
            <w:tcW w:w="2403" w:type="pct"/>
            <w:vAlign w:val="center"/>
            <w:hideMark/>
          </w:tcPr>
          <w:p w14:paraId="5C41647F" w14:textId="77777777" w:rsidR="00997025" w:rsidRPr="00997025" w:rsidRDefault="00997025" w:rsidP="00997025">
            <w:pPr>
              <w:rPr>
                <w:rFonts w:ascii="Calibri" w:hAnsi="Calibri"/>
                <w:szCs w:val="21"/>
              </w:rPr>
            </w:pPr>
            <w:r w:rsidRPr="00997025">
              <w:rPr>
                <w:rFonts w:ascii="Calibri" w:hAnsi="Calibri" w:hint="eastAsia"/>
                <w:szCs w:val="21"/>
              </w:rPr>
              <w:t>贮罐等出现重大爆炸、爆裂事故</w:t>
            </w:r>
          </w:p>
        </w:tc>
        <w:tc>
          <w:tcPr>
            <w:tcW w:w="1007" w:type="pct"/>
            <w:vAlign w:val="center"/>
            <w:hideMark/>
          </w:tcPr>
          <w:p w14:paraId="53B93886" w14:textId="77777777" w:rsidR="00997025" w:rsidRPr="00997025" w:rsidRDefault="00997025" w:rsidP="00997025">
            <w:pPr>
              <w:rPr>
                <w:rFonts w:ascii="Calibri" w:hAnsi="Calibri"/>
                <w:szCs w:val="21"/>
              </w:rPr>
            </w:pPr>
            <w:r w:rsidRPr="00997025">
              <w:rPr>
                <w:rFonts w:ascii="Calibri" w:hAnsi="Calibri"/>
                <w:szCs w:val="21"/>
              </w:rPr>
              <w:t>10</w:t>
            </w:r>
            <w:r w:rsidRPr="00997025">
              <w:rPr>
                <w:rFonts w:ascii="Calibri" w:hAnsi="Calibri"/>
                <w:szCs w:val="21"/>
                <w:vertAlign w:val="superscript"/>
              </w:rPr>
              <w:t>-4</w:t>
            </w:r>
          </w:p>
        </w:tc>
        <w:tc>
          <w:tcPr>
            <w:tcW w:w="666" w:type="pct"/>
            <w:vAlign w:val="center"/>
            <w:hideMark/>
          </w:tcPr>
          <w:p w14:paraId="03BA4519" w14:textId="77777777" w:rsidR="00997025" w:rsidRPr="00997025" w:rsidRDefault="00997025" w:rsidP="00997025">
            <w:pPr>
              <w:rPr>
                <w:rFonts w:ascii="Calibri" w:hAnsi="Calibri"/>
                <w:szCs w:val="21"/>
              </w:rPr>
            </w:pPr>
            <w:r w:rsidRPr="00997025">
              <w:rPr>
                <w:rFonts w:ascii="Calibri" w:hAnsi="Calibri" w:hint="eastAsia"/>
                <w:szCs w:val="21"/>
              </w:rPr>
              <w:t>极少发生</w:t>
            </w:r>
          </w:p>
        </w:tc>
        <w:tc>
          <w:tcPr>
            <w:tcW w:w="924" w:type="pct"/>
            <w:vAlign w:val="center"/>
            <w:hideMark/>
          </w:tcPr>
          <w:p w14:paraId="1BF99073" w14:textId="77777777" w:rsidR="00997025" w:rsidRPr="00997025" w:rsidRDefault="00997025" w:rsidP="00997025">
            <w:pPr>
              <w:rPr>
                <w:rFonts w:ascii="Calibri" w:hAnsi="Calibri"/>
                <w:szCs w:val="21"/>
              </w:rPr>
            </w:pPr>
            <w:r w:rsidRPr="00997025">
              <w:rPr>
                <w:rFonts w:ascii="Calibri" w:hAnsi="Calibri" w:hint="eastAsia"/>
                <w:szCs w:val="21"/>
              </w:rPr>
              <w:t>关心和防范</w:t>
            </w:r>
          </w:p>
        </w:tc>
      </w:tr>
      <w:tr w:rsidR="00997025" w:rsidRPr="00997025" w14:paraId="21512BC7" w14:textId="77777777" w:rsidTr="00D100F4">
        <w:trPr>
          <w:trHeight w:val="397"/>
          <w:jc w:val="center"/>
        </w:trPr>
        <w:tc>
          <w:tcPr>
            <w:tcW w:w="2403" w:type="pct"/>
            <w:vAlign w:val="center"/>
            <w:hideMark/>
          </w:tcPr>
          <w:p w14:paraId="0CDD9059" w14:textId="77777777" w:rsidR="00997025" w:rsidRPr="00997025" w:rsidRDefault="00997025" w:rsidP="00997025">
            <w:pPr>
              <w:rPr>
                <w:rFonts w:ascii="Calibri" w:hAnsi="Calibri"/>
                <w:szCs w:val="21"/>
              </w:rPr>
            </w:pPr>
            <w:r w:rsidRPr="00997025">
              <w:rPr>
                <w:rFonts w:ascii="Calibri" w:hAnsi="Calibri" w:hint="eastAsia"/>
                <w:szCs w:val="21"/>
              </w:rPr>
              <w:t>重大自然灾害引起事故</w:t>
            </w:r>
          </w:p>
        </w:tc>
        <w:tc>
          <w:tcPr>
            <w:tcW w:w="1007" w:type="pct"/>
            <w:vAlign w:val="center"/>
            <w:hideMark/>
          </w:tcPr>
          <w:p w14:paraId="2AF76845" w14:textId="77777777" w:rsidR="00997025" w:rsidRPr="00997025" w:rsidRDefault="00997025" w:rsidP="00997025">
            <w:pPr>
              <w:rPr>
                <w:rFonts w:ascii="Calibri" w:hAnsi="Calibri"/>
                <w:szCs w:val="21"/>
              </w:rPr>
            </w:pPr>
            <w:r w:rsidRPr="00997025">
              <w:rPr>
                <w:rFonts w:ascii="Calibri" w:hAnsi="Calibri"/>
                <w:szCs w:val="21"/>
              </w:rPr>
              <w:t>10</w:t>
            </w:r>
            <w:r w:rsidRPr="00997025">
              <w:rPr>
                <w:rFonts w:ascii="Calibri" w:hAnsi="Calibri"/>
                <w:szCs w:val="21"/>
                <w:vertAlign w:val="superscript"/>
              </w:rPr>
              <w:t>-5</w:t>
            </w:r>
            <w:r w:rsidRPr="00997025">
              <w:rPr>
                <w:rFonts w:ascii="Calibri" w:hAnsi="Calibri" w:hint="eastAsia"/>
                <w:szCs w:val="21"/>
              </w:rPr>
              <w:t>～</w:t>
            </w:r>
            <w:r w:rsidRPr="00997025">
              <w:rPr>
                <w:rFonts w:ascii="Calibri" w:hAnsi="Calibri"/>
                <w:szCs w:val="21"/>
              </w:rPr>
              <w:t>10</w:t>
            </w:r>
            <w:r w:rsidRPr="00997025">
              <w:rPr>
                <w:rFonts w:ascii="Calibri" w:hAnsi="Calibri"/>
                <w:szCs w:val="21"/>
                <w:vertAlign w:val="superscript"/>
              </w:rPr>
              <w:t>-6</w:t>
            </w:r>
          </w:p>
        </w:tc>
        <w:tc>
          <w:tcPr>
            <w:tcW w:w="666" w:type="pct"/>
            <w:vAlign w:val="center"/>
            <w:hideMark/>
          </w:tcPr>
          <w:p w14:paraId="7067F2E9" w14:textId="77777777" w:rsidR="00997025" w:rsidRPr="00997025" w:rsidRDefault="00997025" w:rsidP="00997025">
            <w:pPr>
              <w:rPr>
                <w:rFonts w:ascii="Calibri" w:hAnsi="Calibri"/>
                <w:szCs w:val="21"/>
              </w:rPr>
            </w:pPr>
            <w:r w:rsidRPr="00997025">
              <w:rPr>
                <w:rFonts w:ascii="Calibri" w:hAnsi="Calibri" w:hint="eastAsia"/>
                <w:szCs w:val="21"/>
              </w:rPr>
              <w:t>很难发生</w:t>
            </w:r>
          </w:p>
        </w:tc>
        <w:tc>
          <w:tcPr>
            <w:tcW w:w="924" w:type="pct"/>
            <w:vAlign w:val="center"/>
            <w:hideMark/>
          </w:tcPr>
          <w:p w14:paraId="5EDEB84C" w14:textId="77777777" w:rsidR="00997025" w:rsidRPr="00997025" w:rsidRDefault="00997025" w:rsidP="00997025">
            <w:pPr>
              <w:rPr>
                <w:rFonts w:ascii="Calibri" w:hAnsi="Calibri"/>
                <w:szCs w:val="21"/>
              </w:rPr>
            </w:pPr>
            <w:r w:rsidRPr="00997025">
              <w:rPr>
                <w:rFonts w:ascii="Calibri" w:hAnsi="Calibri" w:hint="eastAsia"/>
                <w:szCs w:val="21"/>
              </w:rPr>
              <w:t>注意关心</w:t>
            </w:r>
          </w:p>
        </w:tc>
      </w:tr>
    </w:tbl>
    <w:p w14:paraId="420947E9" w14:textId="77777777" w:rsidR="00997025" w:rsidRPr="00997025" w:rsidRDefault="00997025" w:rsidP="00997025">
      <w:pPr>
        <w:ind w:firstLine="480"/>
        <w:rPr>
          <w:rFonts w:ascii="Calibri" w:hAnsi="Calibri"/>
          <w:szCs w:val="22"/>
        </w:rPr>
      </w:pPr>
    </w:p>
    <w:p w14:paraId="79188E95" w14:textId="77777777" w:rsidR="00997025" w:rsidRPr="00997025" w:rsidRDefault="00997025" w:rsidP="00D100F4">
      <w:pPr>
        <w:pStyle w:val="2f6"/>
        <w:ind w:firstLine="480"/>
      </w:pPr>
      <w:r w:rsidRPr="00997025">
        <w:rPr>
          <w:rFonts w:hint="eastAsia"/>
        </w:rPr>
        <w:t>由上表可见，管线、阀门、储罐等发生重大事故的概率为</w:t>
      </w:r>
      <w:r w:rsidRPr="00997025">
        <w:t>10</w:t>
      </w:r>
      <w:r w:rsidRPr="00997025">
        <w:rPr>
          <w:vertAlign w:val="superscript"/>
        </w:rPr>
        <w:t>-3</w:t>
      </w:r>
      <w:r w:rsidRPr="00997025">
        <w:rPr>
          <w:rFonts w:hint="eastAsia"/>
        </w:rPr>
        <w:t>级以下，发生概率不高。</w:t>
      </w:r>
    </w:p>
    <w:p w14:paraId="567F6D47" w14:textId="2DC0A8E7" w:rsidR="001A41A3" w:rsidRPr="00997025" w:rsidRDefault="00997025" w:rsidP="00D100F4">
      <w:pPr>
        <w:pStyle w:val="2f6"/>
        <w:ind w:firstLine="480"/>
      </w:pPr>
      <w:r w:rsidRPr="00D100F4">
        <w:rPr>
          <w:rFonts w:hint="eastAsia"/>
        </w:rPr>
        <w:t>拟建</w:t>
      </w:r>
      <w:r w:rsidR="00D100F4" w:rsidRPr="00D100F4">
        <w:rPr>
          <w:rFonts w:hint="eastAsia"/>
        </w:rPr>
        <w:t>项目</w:t>
      </w:r>
      <w:r w:rsidRPr="00D100F4">
        <w:rPr>
          <w:rFonts w:hint="eastAsia"/>
        </w:rPr>
        <w:t>虽然使用了化工原料</w:t>
      </w:r>
      <w:r w:rsidRPr="00997025">
        <w:rPr>
          <w:rFonts w:hint="eastAsia"/>
        </w:rPr>
        <w:t>，但比起化工项目，拟建项目的高温高压生产条件要少得多，并且危险物料种类少、毒性低，因此</w:t>
      </w:r>
      <w:proofErr w:type="gramStart"/>
      <w:r w:rsidRPr="00997025">
        <w:rPr>
          <w:rFonts w:hint="eastAsia"/>
        </w:rPr>
        <w:t>本评价</w:t>
      </w:r>
      <w:proofErr w:type="gramEnd"/>
      <w:r w:rsidRPr="00997025">
        <w:rPr>
          <w:rFonts w:hint="eastAsia"/>
        </w:rPr>
        <w:t>确定拟建项目的最大可信事故概率为</w:t>
      </w:r>
      <w:r w:rsidRPr="00997025">
        <w:t>1×10</w:t>
      </w:r>
      <w:r w:rsidRPr="00997025">
        <w:rPr>
          <w:vertAlign w:val="superscript"/>
        </w:rPr>
        <w:t>-5</w:t>
      </w:r>
      <w:r w:rsidRPr="00997025">
        <w:rPr>
          <w:rFonts w:hint="eastAsia"/>
        </w:rPr>
        <w:t>。</w:t>
      </w:r>
    </w:p>
    <w:p w14:paraId="0C74FEF1" w14:textId="15CBDD71" w:rsidR="00997025" w:rsidRPr="00997025" w:rsidRDefault="00511051" w:rsidP="00D100F4">
      <w:pPr>
        <w:pStyle w:val="61"/>
      </w:pPr>
      <w:r>
        <w:t>8</w:t>
      </w:r>
      <w:r w:rsidR="007921E6">
        <w:t>.3.4</w:t>
      </w:r>
      <w:r w:rsidR="002E2C83">
        <w:rPr>
          <w:rFonts w:hint="eastAsia"/>
        </w:rPr>
        <w:t xml:space="preserve"> </w:t>
      </w:r>
      <w:r w:rsidR="00997025" w:rsidRPr="00997025">
        <w:rPr>
          <w:rFonts w:hint="eastAsia"/>
        </w:rPr>
        <w:t>泄漏、爆炸事故影响分析</w:t>
      </w:r>
    </w:p>
    <w:p w14:paraId="5A42CA8B" w14:textId="12C2602B" w:rsidR="00997025" w:rsidRDefault="00997025" w:rsidP="00997025">
      <w:pPr>
        <w:pStyle w:val="2f6"/>
        <w:ind w:firstLine="480"/>
      </w:pPr>
      <w:r w:rsidRPr="00997025">
        <w:rPr>
          <w:rFonts w:hint="eastAsia"/>
        </w:rPr>
        <w:t>涂料的使用和储存量较小。在储存过程中全部油漆以及稀释剂全部泄漏的情况几乎为“</w:t>
      </w:r>
      <w:r w:rsidRPr="00997025">
        <w:t>0</w:t>
      </w:r>
      <w:r w:rsidRPr="00997025">
        <w:rPr>
          <w:rFonts w:hint="eastAsia"/>
        </w:rPr>
        <w:t>”，</w:t>
      </w:r>
      <w:proofErr w:type="gramStart"/>
      <w:r w:rsidRPr="00997025">
        <w:rPr>
          <w:rFonts w:hint="eastAsia"/>
        </w:rPr>
        <w:t>评价仅</w:t>
      </w:r>
      <w:proofErr w:type="gramEnd"/>
      <w:r w:rsidRPr="00997025">
        <w:rPr>
          <w:rFonts w:hint="eastAsia"/>
        </w:rPr>
        <w:t>考虑油漆以及稀释剂分别有</w:t>
      </w:r>
      <w:r w:rsidRPr="00997025">
        <w:t>1</w:t>
      </w:r>
      <w:r w:rsidRPr="00997025">
        <w:rPr>
          <w:rFonts w:hint="eastAsia"/>
        </w:rPr>
        <w:t>桶泄漏时的泄漏量。拟建项目泄漏的油漆量小，其影响扩散范围也较小，对周围因泄漏产生的高浓度而引起的窒息和其它生理危害的范围仅限于厂区内，对外部环境敏感点不会产生严重的影响。</w:t>
      </w:r>
    </w:p>
    <w:p w14:paraId="18FDE045" w14:textId="5F6C31B8" w:rsidR="00997025" w:rsidRPr="00997025" w:rsidRDefault="00511051" w:rsidP="004E4C6F">
      <w:pPr>
        <w:pStyle w:val="53"/>
      </w:pPr>
      <w:bookmarkStart w:id="399" w:name="_Toc489213639"/>
      <w:bookmarkStart w:id="400" w:name="_Toc407627283"/>
      <w:bookmarkStart w:id="401" w:name="_Toc242004090"/>
      <w:bookmarkStart w:id="402" w:name="_Toc274836873"/>
      <w:bookmarkStart w:id="403" w:name="_Toc291186598"/>
      <w:bookmarkStart w:id="404" w:name="_Toc533520054"/>
      <w:r>
        <w:t>8</w:t>
      </w:r>
      <w:r w:rsidR="00997025" w:rsidRPr="00997025">
        <w:t xml:space="preserve">.4  </w:t>
      </w:r>
      <w:r w:rsidR="00997025" w:rsidRPr="00997025">
        <w:rPr>
          <w:rFonts w:hint="eastAsia"/>
        </w:rPr>
        <w:t>风险管理</w:t>
      </w:r>
      <w:bookmarkEnd w:id="399"/>
      <w:bookmarkEnd w:id="400"/>
      <w:bookmarkEnd w:id="401"/>
      <w:bookmarkEnd w:id="402"/>
      <w:bookmarkEnd w:id="403"/>
      <w:bookmarkEnd w:id="404"/>
    </w:p>
    <w:p w14:paraId="5E916F7C" w14:textId="564545FE" w:rsidR="00997025" w:rsidRPr="00997025" w:rsidRDefault="00511051" w:rsidP="004E4C6F">
      <w:pPr>
        <w:pStyle w:val="61"/>
      </w:pPr>
      <w:r>
        <w:t>8</w:t>
      </w:r>
      <w:r w:rsidR="00997025" w:rsidRPr="00997025">
        <w:t>.4.1</w:t>
      </w:r>
      <w:r w:rsidR="00997025" w:rsidRPr="00997025">
        <w:rPr>
          <w:rFonts w:hint="eastAsia"/>
        </w:rPr>
        <w:t>风险事故防范措施</w:t>
      </w:r>
    </w:p>
    <w:p w14:paraId="0C6EDFA3" w14:textId="77777777" w:rsidR="00997025" w:rsidRPr="00997025" w:rsidRDefault="00997025" w:rsidP="00997025">
      <w:pPr>
        <w:pStyle w:val="2f6"/>
        <w:ind w:firstLine="480"/>
      </w:pPr>
      <w:r w:rsidRPr="00997025">
        <w:rPr>
          <w:rFonts w:ascii="宋体" w:hAnsi="宋体" w:hint="eastAsia"/>
        </w:rPr>
        <w:t xml:space="preserve">⑴ </w:t>
      </w:r>
      <w:r w:rsidRPr="00997025">
        <w:rPr>
          <w:rFonts w:hint="eastAsia"/>
        </w:rPr>
        <w:t>总图布置及建筑安全防范措施</w:t>
      </w:r>
    </w:p>
    <w:p w14:paraId="14861FCC" w14:textId="0D757222" w:rsidR="00997025" w:rsidRPr="00997025" w:rsidRDefault="00997025" w:rsidP="00997025">
      <w:pPr>
        <w:pStyle w:val="2f6"/>
        <w:ind w:firstLine="480"/>
      </w:pPr>
      <w:r w:rsidRPr="00997025">
        <w:rPr>
          <w:rFonts w:hint="eastAsia"/>
        </w:rPr>
        <w:t>拟建项目新建的</w:t>
      </w:r>
      <w:r w:rsidR="000F2993">
        <w:rPr>
          <w:rFonts w:hint="eastAsia"/>
        </w:rPr>
        <w:t>化学品库房</w:t>
      </w:r>
      <w:r>
        <w:rPr>
          <w:rFonts w:hint="eastAsia"/>
        </w:rPr>
        <w:t>等</w:t>
      </w:r>
      <w:r w:rsidRPr="00997025">
        <w:rPr>
          <w:rFonts w:hint="eastAsia"/>
        </w:rPr>
        <w:t>应严格按照《建筑设计防火规范》的规定要求执行，并充分考虑风向因素、安全防护距离、消防和疏散通道以及人货分流等问题，以满足防火要求、利于安全生产。应根据《建筑物防雷设计规范》的相关要求防雷</w:t>
      </w:r>
      <w:r w:rsidRPr="00997025">
        <w:rPr>
          <w:rFonts w:hint="eastAsia"/>
        </w:rPr>
        <w:lastRenderedPageBreak/>
        <w:t>要求进行防雷设施的设计和安装；对存在火灾风险的管道、设备设施等做好防静电接地。</w:t>
      </w:r>
    </w:p>
    <w:p w14:paraId="787E95B2" w14:textId="77777777" w:rsidR="00997025" w:rsidRPr="00997025" w:rsidRDefault="00997025" w:rsidP="00997025">
      <w:pPr>
        <w:pStyle w:val="2f6"/>
        <w:ind w:firstLine="480"/>
      </w:pPr>
      <w:r w:rsidRPr="00997025">
        <w:rPr>
          <w:rFonts w:hint="eastAsia"/>
        </w:rPr>
        <w:t>新建喷漆室应设置可燃气体、有毒气体检测报警仪，使用防爆型的通风系统和设备。新增的储罐和设备应设置安全阀、压力表、液位计、温度计，并应装有带压力、液位、温度远传记录和报警功能的安全装置，重点储罐需设置紧急切断装置。</w:t>
      </w:r>
    </w:p>
    <w:p w14:paraId="2B41BD89" w14:textId="77777777" w:rsidR="00997025" w:rsidRPr="00997025" w:rsidRDefault="00997025" w:rsidP="00997025">
      <w:pPr>
        <w:spacing w:line="360" w:lineRule="auto"/>
        <w:ind w:firstLineChars="200" w:firstLine="480"/>
        <w:jc w:val="left"/>
        <w:rPr>
          <w:sz w:val="24"/>
          <w:szCs w:val="22"/>
        </w:rPr>
      </w:pPr>
      <w:r w:rsidRPr="00997025">
        <w:rPr>
          <w:rFonts w:ascii="宋体" w:hAnsi="宋体" w:hint="eastAsia"/>
          <w:sz w:val="24"/>
          <w:szCs w:val="22"/>
        </w:rPr>
        <w:t xml:space="preserve">⑵ </w:t>
      </w:r>
      <w:r w:rsidRPr="00997025">
        <w:rPr>
          <w:rFonts w:hint="eastAsia"/>
          <w:sz w:val="24"/>
          <w:szCs w:val="22"/>
        </w:rPr>
        <w:t>原料存放事故防范</w:t>
      </w:r>
    </w:p>
    <w:p w14:paraId="1410EB97" w14:textId="77777777" w:rsidR="00997025" w:rsidRPr="00997025" w:rsidRDefault="00997025" w:rsidP="00997025">
      <w:pPr>
        <w:spacing w:line="360" w:lineRule="auto"/>
        <w:ind w:firstLineChars="200" w:firstLine="480"/>
        <w:jc w:val="left"/>
        <w:rPr>
          <w:sz w:val="24"/>
          <w:szCs w:val="22"/>
        </w:rPr>
      </w:pPr>
      <w:r w:rsidRPr="00997025">
        <w:rPr>
          <w:rFonts w:hint="eastAsia"/>
          <w:sz w:val="24"/>
          <w:szCs w:val="22"/>
        </w:rPr>
        <w:t>本项目使用的原辅材料中有涂料、稀释剂等危险化学品，这些危险化学品在运输、贮存及使用过程中，应严格按照国家和地方有关危险化学品的法规、条例，主要有：《化学危险物品安全管理条例》、《危险化学品登记管理办法》、《常用化学危险品贮存通则》、《监控化学品管理条例》。</w:t>
      </w:r>
    </w:p>
    <w:p w14:paraId="682AC9E2" w14:textId="16C50237" w:rsidR="00997025" w:rsidRPr="00997025" w:rsidRDefault="00997025" w:rsidP="00997025">
      <w:pPr>
        <w:spacing w:line="360" w:lineRule="auto"/>
        <w:ind w:firstLineChars="200" w:firstLine="480"/>
        <w:jc w:val="left"/>
        <w:rPr>
          <w:sz w:val="24"/>
          <w:szCs w:val="22"/>
        </w:rPr>
      </w:pPr>
      <w:r w:rsidRPr="00997025">
        <w:rPr>
          <w:rFonts w:hint="eastAsia"/>
          <w:sz w:val="24"/>
          <w:szCs w:val="22"/>
        </w:rPr>
        <w:t>本项目将新建</w:t>
      </w:r>
      <w:r w:rsidRPr="00997025">
        <w:rPr>
          <w:sz w:val="24"/>
          <w:szCs w:val="22"/>
        </w:rPr>
        <w:t>1</w:t>
      </w:r>
      <w:r w:rsidRPr="00997025">
        <w:rPr>
          <w:rFonts w:hint="eastAsia"/>
          <w:sz w:val="24"/>
          <w:szCs w:val="22"/>
        </w:rPr>
        <w:t>间</w:t>
      </w:r>
      <w:r w:rsidR="000F2993">
        <w:rPr>
          <w:rFonts w:hint="eastAsia"/>
          <w:sz w:val="24"/>
          <w:szCs w:val="22"/>
        </w:rPr>
        <w:t>化学品库房</w:t>
      </w:r>
      <w:r w:rsidRPr="00997025">
        <w:rPr>
          <w:rFonts w:hint="eastAsia"/>
          <w:sz w:val="24"/>
          <w:szCs w:val="22"/>
        </w:rPr>
        <w:t>，涂料、稀释剂等液体化学品储存均采用桶装，地面均采用环氧树脂进行防渗处理；在</w:t>
      </w:r>
      <w:r w:rsidR="00D15055">
        <w:rPr>
          <w:rFonts w:hint="eastAsia"/>
          <w:sz w:val="24"/>
          <w:szCs w:val="22"/>
        </w:rPr>
        <w:t>化学品库房</w:t>
      </w:r>
      <w:r w:rsidRPr="00997025">
        <w:rPr>
          <w:rFonts w:hint="eastAsia"/>
          <w:sz w:val="24"/>
          <w:szCs w:val="22"/>
        </w:rPr>
        <w:t>液体化学品储存区内设置围堰（不低于</w:t>
      </w:r>
      <w:r w:rsidRPr="00997025">
        <w:rPr>
          <w:sz w:val="24"/>
          <w:szCs w:val="22"/>
        </w:rPr>
        <w:t>5cm</w:t>
      </w:r>
      <w:r w:rsidRPr="00997025">
        <w:rPr>
          <w:rFonts w:hint="eastAsia"/>
          <w:sz w:val="24"/>
          <w:szCs w:val="22"/>
        </w:rPr>
        <w:t>）、导流沟和集水池（有效容积不小于</w:t>
      </w:r>
      <w:r w:rsidRPr="00997025">
        <w:rPr>
          <w:sz w:val="24"/>
          <w:szCs w:val="22"/>
        </w:rPr>
        <w:t>1m</w:t>
      </w:r>
      <w:r w:rsidRPr="00997025">
        <w:rPr>
          <w:sz w:val="24"/>
          <w:szCs w:val="22"/>
          <w:vertAlign w:val="superscript"/>
        </w:rPr>
        <w:t>3</w:t>
      </w:r>
      <w:r w:rsidRPr="00997025">
        <w:rPr>
          <w:rFonts w:hint="eastAsia"/>
          <w:sz w:val="24"/>
          <w:szCs w:val="22"/>
        </w:rPr>
        <w:t>），用于截留泄漏的危险化学品。泄漏的化学品经导流沟</w:t>
      </w:r>
      <w:proofErr w:type="gramStart"/>
      <w:r w:rsidRPr="00997025">
        <w:rPr>
          <w:rFonts w:hint="eastAsia"/>
          <w:sz w:val="24"/>
          <w:szCs w:val="22"/>
        </w:rPr>
        <w:t>收集至集水池</w:t>
      </w:r>
      <w:proofErr w:type="gramEnd"/>
      <w:r w:rsidRPr="00997025">
        <w:rPr>
          <w:rFonts w:hint="eastAsia"/>
          <w:sz w:val="24"/>
          <w:szCs w:val="22"/>
        </w:rPr>
        <w:t>，然后</w:t>
      </w:r>
      <w:proofErr w:type="gramStart"/>
      <w:r w:rsidRPr="00997025">
        <w:rPr>
          <w:rFonts w:hint="eastAsia"/>
          <w:sz w:val="24"/>
          <w:szCs w:val="22"/>
        </w:rPr>
        <w:t>通过泵抽至</w:t>
      </w:r>
      <w:proofErr w:type="gramEnd"/>
      <w:r w:rsidRPr="00997025">
        <w:rPr>
          <w:rFonts w:hint="eastAsia"/>
          <w:sz w:val="24"/>
          <w:szCs w:val="22"/>
        </w:rPr>
        <w:t>槽车内，作为危险废物交给有资质的单位处理。</w:t>
      </w:r>
    </w:p>
    <w:p w14:paraId="4C8FCEA0" w14:textId="77777777" w:rsidR="00997025" w:rsidRPr="00997025" w:rsidRDefault="00997025" w:rsidP="00997025">
      <w:pPr>
        <w:spacing w:line="360" w:lineRule="auto"/>
        <w:ind w:firstLineChars="200" w:firstLine="480"/>
        <w:jc w:val="left"/>
        <w:rPr>
          <w:sz w:val="24"/>
          <w:lang w:val="zh-CN"/>
        </w:rPr>
      </w:pPr>
      <w:r w:rsidRPr="00997025">
        <w:rPr>
          <w:rFonts w:ascii="宋体" w:hAnsi="宋体" w:hint="eastAsia"/>
          <w:sz w:val="24"/>
        </w:rPr>
        <w:t>⑶</w:t>
      </w:r>
      <w:r w:rsidRPr="00997025">
        <w:rPr>
          <w:sz w:val="24"/>
        </w:rPr>
        <w:t xml:space="preserve"> </w:t>
      </w:r>
      <w:r w:rsidRPr="00997025">
        <w:rPr>
          <w:rFonts w:hint="eastAsia"/>
          <w:sz w:val="24"/>
        </w:rPr>
        <w:t>生产过程</w:t>
      </w:r>
      <w:r w:rsidRPr="00997025">
        <w:rPr>
          <w:rFonts w:hint="eastAsia"/>
          <w:sz w:val="24"/>
          <w:lang w:val="zh-CN"/>
        </w:rPr>
        <w:t>事故</w:t>
      </w:r>
    </w:p>
    <w:p w14:paraId="43F69CB4" w14:textId="77777777" w:rsidR="00997025" w:rsidRPr="00997025" w:rsidRDefault="00997025" w:rsidP="00997025">
      <w:pPr>
        <w:spacing w:line="360" w:lineRule="auto"/>
        <w:ind w:firstLineChars="200" w:firstLine="480"/>
        <w:jc w:val="left"/>
        <w:rPr>
          <w:sz w:val="24"/>
          <w:szCs w:val="22"/>
        </w:rPr>
      </w:pPr>
      <w:r w:rsidRPr="00997025">
        <w:rPr>
          <w:rFonts w:hint="eastAsia"/>
          <w:sz w:val="24"/>
          <w:szCs w:val="22"/>
        </w:rPr>
        <w:t>本项目新建喷漆室应按照《涂装作业安全规程</w:t>
      </w:r>
      <w:r w:rsidRPr="00997025">
        <w:rPr>
          <w:sz w:val="24"/>
          <w:szCs w:val="22"/>
        </w:rPr>
        <w:t xml:space="preserve"> </w:t>
      </w:r>
      <w:r w:rsidRPr="00997025">
        <w:rPr>
          <w:rFonts w:hint="eastAsia"/>
          <w:sz w:val="24"/>
          <w:szCs w:val="22"/>
        </w:rPr>
        <w:t>安全管理通则》（</w:t>
      </w:r>
      <w:r w:rsidRPr="00997025">
        <w:rPr>
          <w:sz w:val="24"/>
          <w:szCs w:val="22"/>
        </w:rPr>
        <w:t>GB7691-2003</w:t>
      </w:r>
      <w:r w:rsidRPr="00997025">
        <w:rPr>
          <w:rFonts w:hint="eastAsia"/>
          <w:sz w:val="24"/>
          <w:szCs w:val="22"/>
        </w:rPr>
        <w:t>）、《涂装作业安全规程</w:t>
      </w:r>
      <w:r w:rsidRPr="00997025">
        <w:rPr>
          <w:sz w:val="24"/>
          <w:szCs w:val="22"/>
        </w:rPr>
        <w:t xml:space="preserve"> </w:t>
      </w:r>
      <w:r w:rsidRPr="00997025">
        <w:rPr>
          <w:rFonts w:hint="eastAsia"/>
          <w:sz w:val="24"/>
          <w:szCs w:val="22"/>
        </w:rPr>
        <w:t>喷漆室安全技术规定》（</w:t>
      </w:r>
      <w:r w:rsidRPr="00997025">
        <w:rPr>
          <w:sz w:val="24"/>
          <w:szCs w:val="22"/>
        </w:rPr>
        <w:t>GB14444-2006</w:t>
      </w:r>
      <w:r w:rsidRPr="00997025">
        <w:rPr>
          <w:rFonts w:hint="eastAsia"/>
          <w:sz w:val="24"/>
          <w:szCs w:val="22"/>
        </w:rPr>
        <w:t>）中的有关规定，采取防范火灾、爆炸事故和中毒事故的措施。</w:t>
      </w:r>
    </w:p>
    <w:p w14:paraId="66E6714A" w14:textId="77777777" w:rsidR="00997025" w:rsidRPr="00997025" w:rsidRDefault="00997025" w:rsidP="00997025">
      <w:pPr>
        <w:spacing w:line="360" w:lineRule="auto"/>
        <w:ind w:firstLineChars="200" w:firstLine="480"/>
        <w:jc w:val="left"/>
        <w:rPr>
          <w:sz w:val="24"/>
          <w:szCs w:val="22"/>
        </w:rPr>
      </w:pPr>
      <w:r w:rsidRPr="00997025">
        <w:rPr>
          <w:rFonts w:hint="eastAsia"/>
          <w:sz w:val="24"/>
          <w:szCs w:val="22"/>
        </w:rPr>
        <w:t>加强管理，防止因管理不善而导致涂装车间火灾：每天对车间设备，特别是加热设备、电器设备、烘箱设备等进行检查，防止因为设备故障而引起火灾；喷漆室应设置有强制机械排风系统，将有爆炸危险的溶剂气体排出车间外，另外喷漆室应设置有可燃气体探测器或报警器，防止爆炸危险。对涂装车间的员工进行上岗培训，使其了解涂装作业中应该注意的具体事项。</w:t>
      </w:r>
    </w:p>
    <w:p w14:paraId="31952429" w14:textId="77777777" w:rsidR="00997025" w:rsidRPr="00997025" w:rsidRDefault="00997025" w:rsidP="00997025">
      <w:pPr>
        <w:spacing w:line="360" w:lineRule="auto"/>
        <w:ind w:firstLineChars="200" w:firstLine="480"/>
        <w:jc w:val="left"/>
        <w:rPr>
          <w:sz w:val="24"/>
          <w:szCs w:val="22"/>
        </w:rPr>
      </w:pPr>
      <w:r w:rsidRPr="00997025">
        <w:rPr>
          <w:rFonts w:hint="eastAsia"/>
          <w:sz w:val="24"/>
          <w:szCs w:val="22"/>
        </w:rPr>
        <w:t>防止静电起火：涂料和溶剂在用泵输送、喷出、搅拌、过滤等运动过程中，由于摩擦而产生静电，静电积聚的结果可能产生火花，甚至导致火灾。</w:t>
      </w:r>
    </w:p>
    <w:p w14:paraId="41991189" w14:textId="77777777" w:rsidR="00997025" w:rsidRPr="00997025" w:rsidRDefault="00997025" w:rsidP="00997025">
      <w:pPr>
        <w:spacing w:line="360" w:lineRule="auto"/>
        <w:ind w:firstLineChars="200" w:firstLine="480"/>
        <w:jc w:val="left"/>
        <w:rPr>
          <w:sz w:val="24"/>
        </w:rPr>
      </w:pPr>
      <w:r w:rsidRPr="00997025">
        <w:rPr>
          <w:rFonts w:hint="eastAsia"/>
          <w:sz w:val="24"/>
        </w:rPr>
        <w:t>根据《涂装作业安全规程</w:t>
      </w:r>
      <w:r w:rsidRPr="00997025">
        <w:rPr>
          <w:sz w:val="24"/>
        </w:rPr>
        <w:t xml:space="preserve"> </w:t>
      </w:r>
      <w:r w:rsidRPr="00997025">
        <w:rPr>
          <w:rFonts w:hint="eastAsia"/>
          <w:sz w:val="24"/>
        </w:rPr>
        <w:t>喷漆室安全技术规定》（</w:t>
      </w:r>
      <w:r w:rsidRPr="00997025">
        <w:rPr>
          <w:sz w:val="24"/>
        </w:rPr>
        <w:t>GB14444-2006</w:t>
      </w:r>
      <w:r w:rsidRPr="00997025">
        <w:rPr>
          <w:rFonts w:hint="eastAsia"/>
          <w:sz w:val="24"/>
        </w:rPr>
        <w:t>），与喷漆</w:t>
      </w:r>
      <w:proofErr w:type="gramStart"/>
      <w:r w:rsidRPr="00997025">
        <w:rPr>
          <w:rFonts w:hint="eastAsia"/>
          <w:sz w:val="24"/>
        </w:rPr>
        <w:t>室配套</w:t>
      </w:r>
      <w:proofErr w:type="gramEnd"/>
      <w:r w:rsidRPr="00997025">
        <w:rPr>
          <w:rFonts w:hint="eastAsia"/>
          <w:sz w:val="24"/>
        </w:rPr>
        <w:t>的风机、泵、电动机、过滤器等部件易发生故障处，宜配置有声响或声光组合的报警装置，并与喷漆操作动力源连锁；涂装车间应对设备定期维修维护，并做好</w:t>
      </w:r>
      <w:r w:rsidRPr="00997025">
        <w:rPr>
          <w:rFonts w:hint="eastAsia"/>
          <w:sz w:val="24"/>
        </w:rPr>
        <w:lastRenderedPageBreak/>
        <w:t>相关记录，防止因设备故障造成有机溶剂泄漏事故发生；同时应建立巡检制度，发现有机溶剂泄漏事故发生及时采取措施。</w:t>
      </w:r>
    </w:p>
    <w:p w14:paraId="28428A0A" w14:textId="77777777" w:rsidR="00997025" w:rsidRPr="00997025" w:rsidRDefault="00997025" w:rsidP="00997025">
      <w:pPr>
        <w:spacing w:line="360" w:lineRule="auto"/>
        <w:ind w:firstLineChars="200" w:firstLine="480"/>
        <w:jc w:val="left"/>
        <w:rPr>
          <w:sz w:val="24"/>
        </w:rPr>
      </w:pPr>
      <w:r w:rsidRPr="00997025">
        <w:rPr>
          <w:rFonts w:hint="eastAsia"/>
          <w:sz w:val="24"/>
        </w:rPr>
        <w:t>根据涂装作业现场不同的有害因素，发给涂装作业人员适用、有效的防护用品，如面罩、手套、工作服等。油漆使用场所应设置</w:t>
      </w:r>
      <w:proofErr w:type="gramStart"/>
      <w:r w:rsidRPr="00997025">
        <w:rPr>
          <w:rFonts w:hint="eastAsia"/>
          <w:sz w:val="24"/>
        </w:rPr>
        <w:t>洗眼器和</w:t>
      </w:r>
      <w:proofErr w:type="gramEnd"/>
      <w:r w:rsidRPr="00997025">
        <w:rPr>
          <w:rFonts w:hint="eastAsia"/>
          <w:sz w:val="24"/>
        </w:rPr>
        <w:t>喷淋设施。</w:t>
      </w:r>
    </w:p>
    <w:p w14:paraId="1BB6703C" w14:textId="67ABAD2D" w:rsidR="00997025" w:rsidRPr="00997025" w:rsidRDefault="00511051" w:rsidP="00997025">
      <w:pPr>
        <w:pStyle w:val="61"/>
      </w:pPr>
      <w:r>
        <w:t>8</w:t>
      </w:r>
      <w:r w:rsidR="00997025" w:rsidRPr="00997025">
        <w:t>.4.2</w:t>
      </w:r>
      <w:r w:rsidR="00997025" w:rsidRPr="00997025">
        <w:rPr>
          <w:rFonts w:hint="eastAsia"/>
        </w:rPr>
        <w:t>应急预案</w:t>
      </w:r>
    </w:p>
    <w:p w14:paraId="40FC7607" w14:textId="77777777" w:rsidR="00997025" w:rsidRPr="00997025" w:rsidRDefault="00997025" w:rsidP="00997025">
      <w:pPr>
        <w:pStyle w:val="2f6"/>
        <w:ind w:firstLine="480"/>
      </w:pPr>
      <w:r w:rsidRPr="00997025">
        <w:rPr>
          <w:rFonts w:hint="eastAsia"/>
        </w:rPr>
        <w:t>根据</w:t>
      </w:r>
      <w:r w:rsidRPr="00997025">
        <w:t xml:space="preserve"> </w:t>
      </w:r>
      <w:r w:rsidRPr="00997025">
        <w:rPr>
          <w:rFonts w:hint="eastAsia"/>
        </w:rPr>
        <w:t>《关于对重大环境污染事故隐患进行风险评价的通知》（环管字第</w:t>
      </w:r>
      <w:r w:rsidRPr="00997025">
        <w:t>057</w:t>
      </w:r>
      <w:r w:rsidRPr="00997025">
        <w:rPr>
          <w:rFonts w:hint="eastAsia"/>
        </w:rPr>
        <w:t>号文）的要求，通过对污染事故的风险评价，各有关企业应制定应对重大环境污染事故发生的工作计划，消除事故隐患的实施方案及突发性事故的应急办法等。</w:t>
      </w:r>
    </w:p>
    <w:p w14:paraId="3048C848" w14:textId="2D25F5AB" w:rsidR="00997025" w:rsidRPr="00997025" w:rsidRDefault="00997025" w:rsidP="00997025">
      <w:pPr>
        <w:pStyle w:val="2f6"/>
        <w:ind w:firstLine="480"/>
      </w:pPr>
      <w:r>
        <w:rPr>
          <w:rFonts w:hint="eastAsia"/>
        </w:rPr>
        <w:t>本项目应根据新增的风险源，制定</w:t>
      </w:r>
      <w:r w:rsidRPr="00997025">
        <w:rPr>
          <w:rFonts w:hint="eastAsia"/>
        </w:rPr>
        <w:t>厂区现有重大事故管理、应急计划以及风险应急预案等内容，内容包括重大风险源、应急设施以及应急防范措施等变化情况。应急预案应包括的内容详见下表。</w:t>
      </w:r>
    </w:p>
    <w:p w14:paraId="73382E8C" w14:textId="35C8A30C" w:rsidR="00997025" w:rsidRPr="00997025" w:rsidRDefault="00997025" w:rsidP="00997025">
      <w:pPr>
        <w:pStyle w:val="71"/>
        <w:spacing w:before="120"/>
        <w:ind w:firstLine="480"/>
      </w:pPr>
      <w:r w:rsidRPr="00997025">
        <w:rPr>
          <w:rFonts w:hint="eastAsia"/>
        </w:rPr>
        <w:t>表</w:t>
      </w:r>
      <w:r w:rsidR="00511051">
        <w:t>8</w:t>
      </w:r>
      <w:r w:rsidRPr="00997025">
        <w:t xml:space="preserve">.4-1          </w:t>
      </w:r>
      <w:r w:rsidRPr="00997025">
        <w:rPr>
          <w:rFonts w:hint="eastAsia"/>
        </w:rPr>
        <w:t>突发环境事故应急预案基本内容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7"/>
        <w:gridCol w:w="2340"/>
        <w:gridCol w:w="5861"/>
      </w:tblGrid>
      <w:tr w:rsidR="00997025" w:rsidRPr="009C4E7F" w14:paraId="0099BCC3" w14:textId="77777777" w:rsidTr="004E4C6F">
        <w:trPr>
          <w:trHeight w:val="340"/>
          <w:jc w:val="center"/>
        </w:trPr>
        <w:tc>
          <w:tcPr>
            <w:tcW w:w="286" w:type="pct"/>
            <w:vAlign w:val="center"/>
            <w:hideMark/>
          </w:tcPr>
          <w:p w14:paraId="4D5E9A22" w14:textId="77777777" w:rsidR="00997025" w:rsidRPr="009C4E7F" w:rsidRDefault="00997025" w:rsidP="00997025">
            <w:pPr>
              <w:jc w:val="center"/>
              <w:rPr>
                <w:rFonts w:ascii="宋体" w:hAnsi="宋体" w:cs="仿宋_GB2312"/>
                <w:kern w:val="44"/>
                <w:szCs w:val="21"/>
              </w:rPr>
            </w:pPr>
            <w:r w:rsidRPr="009C4E7F">
              <w:rPr>
                <w:rFonts w:cs="仿宋_GB2312" w:hint="eastAsia"/>
                <w:kern w:val="44"/>
                <w:szCs w:val="21"/>
              </w:rPr>
              <w:t>序号</w:t>
            </w:r>
          </w:p>
        </w:tc>
        <w:tc>
          <w:tcPr>
            <w:tcW w:w="1345" w:type="pct"/>
            <w:vAlign w:val="center"/>
            <w:hideMark/>
          </w:tcPr>
          <w:p w14:paraId="414BEC22" w14:textId="77777777" w:rsidR="00997025" w:rsidRPr="009C4E7F" w:rsidRDefault="00997025" w:rsidP="00997025">
            <w:pPr>
              <w:jc w:val="center"/>
              <w:rPr>
                <w:rFonts w:ascii="宋体" w:hAnsi="宋体" w:cs="仿宋_GB2312"/>
                <w:kern w:val="44"/>
                <w:szCs w:val="21"/>
              </w:rPr>
            </w:pPr>
            <w:r w:rsidRPr="009C4E7F">
              <w:rPr>
                <w:rFonts w:cs="仿宋_GB2312" w:hint="eastAsia"/>
                <w:kern w:val="44"/>
                <w:szCs w:val="21"/>
              </w:rPr>
              <w:t>项目</w:t>
            </w:r>
          </w:p>
        </w:tc>
        <w:tc>
          <w:tcPr>
            <w:tcW w:w="3369" w:type="pct"/>
            <w:vAlign w:val="center"/>
            <w:hideMark/>
          </w:tcPr>
          <w:p w14:paraId="18AEAFC4" w14:textId="77777777" w:rsidR="00997025" w:rsidRPr="009C4E7F" w:rsidRDefault="00997025" w:rsidP="00997025">
            <w:pPr>
              <w:jc w:val="center"/>
              <w:rPr>
                <w:rFonts w:ascii="宋体" w:hAnsi="宋体" w:cs="仿宋_GB2312"/>
                <w:kern w:val="44"/>
                <w:szCs w:val="21"/>
              </w:rPr>
            </w:pPr>
            <w:r w:rsidRPr="009C4E7F">
              <w:rPr>
                <w:rFonts w:cs="仿宋_GB2312" w:hint="eastAsia"/>
                <w:kern w:val="44"/>
                <w:szCs w:val="21"/>
              </w:rPr>
              <w:t>内容及要求</w:t>
            </w:r>
          </w:p>
        </w:tc>
      </w:tr>
      <w:tr w:rsidR="00997025" w:rsidRPr="009C4E7F" w14:paraId="4769ED97" w14:textId="77777777" w:rsidTr="004E4C6F">
        <w:trPr>
          <w:trHeight w:val="340"/>
          <w:jc w:val="center"/>
        </w:trPr>
        <w:tc>
          <w:tcPr>
            <w:tcW w:w="286" w:type="pct"/>
            <w:vAlign w:val="center"/>
            <w:hideMark/>
          </w:tcPr>
          <w:p w14:paraId="24EB2E0D" w14:textId="77777777" w:rsidR="00997025" w:rsidRPr="009C4E7F" w:rsidRDefault="00997025" w:rsidP="00997025">
            <w:pPr>
              <w:jc w:val="center"/>
              <w:rPr>
                <w:rFonts w:ascii="宋体" w:hAnsi="宋体" w:cs="仿宋_GB2312"/>
                <w:kern w:val="44"/>
                <w:szCs w:val="21"/>
              </w:rPr>
            </w:pPr>
            <w:r w:rsidRPr="009C4E7F">
              <w:rPr>
                <w:rFonts w:cs="仿宋_GB2312"/>
                <w:kern w:val="44"/>
                <w:szCs w:val="21"/>
              </w:rPr>
              <w:t>1</w:t>
            </w:r>
          </w:p>
        </w:tc>
        <w:tc>
          <w:tcPr>
            <w:tcW w:w="1345" w:type="pct"/>
            <w:vAlign w:val="center"/>
            <w:hideMark/>
          </w:tcPr>
          <w:p w14:paraId="6D527ED0" w14:textId="77777777" w:rsidR="00997025" w:rsidRPr="009C4E7F" w:rsidRDefault="00997025" w:rsidP="00997025">
            <w:pPr>
              <w:jc w:val="center"/>
              <w:rPr>
                <w:rFonts w:ascii="宋体" w:hAnsi="宋体" w:cs="仿宋_GB2312"/>
                <w:kern w:val="44"/>
                <w:szCs w:val="21"/>
              </w:rPr>
            </w:pPr>
            <w:r w:rsidRPr="009C4E7F">
              <w:rPr>
                <w:rFonts w:cs="仿宋_GB2312" w:hint="eastAsia"/>
                <w:kern w:val="44"/>
                <w:szCs w:val="21"/>
              </w:rPr>
              <w:t>总则</w:t>
            </w:r>
          </w:p>
        </w:tc>
        <w:tc>
          <w:tcPr>
            <w:tcW w:w="3369" w:type="pct"/>
            <w:vAlign w:val="center"/>
          </w:tcPr>
          <w:p w14:paraId="10D7F1F5" w14:textId="77777777" w:rsidR="00997025" w:rsidRPr="009C4E7F" w:rsidRDefault="00997025" w:rsidP="00997025">
            <w:pPr>
              <w:jc w:val="center"/>
              <w:rPr>
                <w:rFonts w:ascii="宋体" w:hAnsi="宋体" w:cs="仿宋_GB2312"/>
                <w:kern w:val="44"/>
                <w:szCs w:val="21"/>
              </w:rPr>
            </w:pPr>
          </w:p>
        </w:tc>
      </w:tr>
      <w:tr w:rsidR="00997025" w:rsidRPr="009C4E7F" w14:paraId="5A5ACA68" w14:textId="77777777" w:rsidTr="004E4C6F">
        <w:trPr>
          <w:trHeight w:val="340"/>
          <w:jc w:val="center"/>
        </w:trPr>
        <w:tc>
          <w:tcPr>
            <w:tcW w:w="286" w:type="pct"/>
            <w:vAlign w:val="center"/>
            <w:hideMark/>
          </w:tcPr>
          <w:p w14:paraId="45CC8C6D" w14:textId="77777777" w:rsidR="00997025" w:rsidRPr="009C4E7F" w:rsidRDefault="00997025" w:rsidP="00997025">
            <w:pPr>
              <w:jc w:val="center"/>
              <w:rPr>
                <w:rFonts w:ascii="宋体" w:hAnsi="宋体" w:cs="仿宋_GB2312"/>
                <w:kern w:val="44"/>
                <w:szCs w:val="21"/>
              </w:rPr>
            </w:pPr>
            <w:r w:rsidRPr="009C4E7F">
              <w:rPr>
                <w:rFonts w:cs="仿宋_GB2312"/>
                <w:kern w:val="44"/>
                <w:szCs w:val="21"/>
              </w:rPr>
              <w:t>2</w:t>
            </w:r>
          </w:p>
        </w:tc>
        <w:tc>
          <w:tcPr>
            <w:tcW w:w="1345" w:type="pct"/>
            <w:vAlign w:val="center"/>
            <w:hideMark/>
          </w:tcPr>
          <w:p w14:paraId="533411E1" w14:textId="77777777" w:rsidR="00997025" w:rsidRPr="009C4E7F" w:rsidRDefault="00997025" w:rsidP="00997025">
            <w:pPr>
              <w:jc w:val="center"/>
              <w:rPr>
                <w:rFonts w:ascii="宋体" w:hAnsi="宋体" w:cs="仿宋_GB2312"/>
                <w:kern w:val="44"/>
                <w:szCs w:val="21"/>
              </w:rPr>
            </w:pPr>
            <w:r w:rsidRPr="009C4E7F">
              <w:rPr>
                <w:rFonts w:cs="仿宋_GB2312" w:hint="eastAsia"/>
                <w:kern w:val="44"/>
                <w:szCs w:val="21"/>
              </w:rPr>
              <w:t>危险源概况</w:t>
            </w:r>
          </w:p>
        </w:tc>
        <w:tc>
          <w:tcPr>
            <w:tcW w:w="3369" w:type="pct"/>
            <w:vAlign w:val="center"/>
            <w:hideMark/>
          </w:tcPr>
          <w:p w14:paraId="0F9ECE3E" w14:textId="77777777" w:rsidR="00997025" w:rsidRPr="009C4E7F" w:rsidRDefault="00997025" w:rsidP="00997025">
            <w:pPr>
              <w:jc w:val="center"/>
              <w:rPr>
                <w:rFonts w:ascii="宋体" w:hAnsi="宋体" w:cs="仿宋_GB2312"/>
                <w:kern w:val="44"/>
                <w:szCs w:val="21"/>
              </w:rPr>
            </w:pPr>
            <w:r w:rsidRPr="009C4E7F">
              <w:rPr>
                <w:rFonts w:cs="仿宋_GB2312" w:hint="eastAsia"/>
                <w:kern w:val="44"/>
                <w:szCs w:val="21"/>
              </w:rPr>
              <w:t>详述危险源类型、数量及其分布</w:t>
            </w:r>
          </w:p>
        </w:tc>
      </w:tr>
      <w:tr w:rsidR="00997025" w:rsidRPr="009C4E7F" w14:paraId="1F5BB378" w14:textId="77777777" w:rsidTr="004E4C6F">
        <w:trPr>
          <w:trHeight w:val="340"/>
          <w:jc w:val="center"/>
        </w:trPr>
        <w:tc>
          <w:tcPr>
            <w:tcW w:w="286" w:type="pct"/>
            <w:vAlign w:val="center"/>
            <w:hideMark/>
          </w:tcPr>
          <w:p w14:paraId="6813E639" w14:textId="77777777" w:rsidR="00997025" w:rsidRPr="009C4E7F" w:rsidRDefault="00997025" w:rsidP="00997025">
            <w:pPr>
              <w:jc w:val="center"/>
              <w:rPr>
                <w:rFonts w:ascii="宋体" w:hAnsi="宋体" w:cs="仿宋_GB2312"/>
                <w:kern w:val="44"/>
                <w:szCs w:val="21"/>
              </w:rPr>
            </w:pPr>
            <w:r w:rsidRPr="009C4E7F">
              <w:rPr>
                <w:rFonts w:cs="仿宋_GB2312"/>
                <w:kern w:val="44"/>
                <w:szCs w:val="21"/>
              </w:rPr>
              <w:t>3</w:t>
            </w:r>
          </w:p>
        </w:tc>
        <w:tc>
          <w:tcPr>
            <w:tcW w:w="1345" w:type="pct"/>
            <w:vAlign w:val="center"/>
            <w:hideMark/>
          </w:tcPr>
          <w:p w14:paraId="5E740EDE" w14:textId="77777777" w:rsidR="00997025" w:rsidRPr="009C4E7F" w:rsidRDefault="00997025" w:rsidP="00997025">
            <w:pPr>
              <w:jc w:val="center"/>
              <w:rPr>
                <w:rFonts w:ascii="宋体" w:hAnsi="宋体" w:cs="仿宋_GB2312"/>
                <w:kern w:val="44"/>
                <w:szCs w:val="21"/>
              </w:rPr>
            </w:pPr>
            <w:r w:rsidRPr="009C4E7F">
              <w:rPr>
                <w:rFonts w:cs="仿宋_GB2312" w:hint="eastAsia"/>
                <w:kern w:val="44"/>
                <w:szCs w:val="21"/>
              </w:rPr>
              <w:t>应急计划区</w:t>
            </w:r>
          </w:p>
        </w:tc>
        <w:tc>
          <w:tcPr>
            <w:tcW w:w="3369" w:type="pct"/>
            <w:vAlign w:val="center"/>
            <w:hideMark/>
          </w:tcPr>
          <w:p w14:paraId="256B45A6" w14:textId="77777777" w:rsidR="00997025" w:rsidRPr="009C4E7F" w:rsidRDefault="00997025" w:rsidP="00997025">
            <w:pPr>
              <w:jc w:val="center"/>
              <w:rPr>
                <w:rFonts w:ascii="宋体" w:hAnsi="宋体" w:cs="仿宋_GB2312"/>
                <w:kern w:val="44"/>
                <w:szCs w:val="21"/>
              </w:rPr>
            </w:pPr>
            <w:r w:rsidRPr="009C4E7F">
              <w:rPr>
                <w:rFonts w:cs="仿宋_GB2312" w:hint="eastAsia"/>
                <w:kern w:val="44"/>
                <w:szCs w:val="21"/>
              </w:rPr>
              <w:t>存贮区、邻区</w:t>
            </w:r>
          </w:p>
        </w:tc>
      </w:tr>
      <w:tr w:rsidR="00997025" w:rsidRPr="009C4E7F" w14:paraId="68719BD2" w14:textId="77777777" w:rsidTr="004E4C6F">
        <w:trPr>
          <w:trHeight w:val="340"/>
          <w:jc w:val="center"/>
        </w:trPr>
        <w:tc>
          <w:tcPr>
            <w:tcW w:w="286" w:type="pct"/>
            <w:vAlign w:val="center"/>
            <w:hideMark/>
          </w:tcPr>
          <w:p w14:paraId="1C00C4FC" w14:textId="77777777" w:rsidR="00997025" w:rsidRPr="009C4E7F" w:rsidRDefault="00997025" w:rsidP="00997025">
            <w:pPr>
              <w:jc w:val="center"/>
              <w:rPr>
                <w:rFonts w:ascii="宋体" w:hAnsi="宋体" w:cs="仿宋_GB2312"/>
                <w:kern w:val="44"/>
                <w:szCs w:val="21"/>
              </w:rPr>
            </w:pPr>
            <w:r w:rsidRPr="009C4E7F">
              <w:rPr>
                <w:rFonts w:cs="仿宋_GB2312"/>
                <w:kern w:val="44"/>
                <w:szCs w:val="21"/>
              </w:rPr>
              <w:t>4</w:t>
            </w:r>
          </w:p>
        </w:tc>
        <w:tc>
          <w:tcPr>
            <w:tcW w:w="1345" w:type="pct"/>
            <w:vAlign w:val="center"/>
            <w:hideMark/>
          </w:tcPr>
          <w:p w14:paraId="6491A879" w14:textId="77777777" w:rsidR="00997025" w:rsidRPr="009C4E7F" w:rsidRDefault="00997025" w:rsidP="00997025">
            <w:pPr>
              <w:jc w:val="center"/>
              <w:rPr>
                <w:rFonts w:ascii="宋体" w:hAnsi="宋体" w:cs="仿宋_GB2312"/>
                <w:kern w:val="44"/>
                <w:szCs w:val="21"/>
              </w:rPr>
            </w:pPr>
            <w:r w:rsidRPr="009C4E7F">
              <w:rPr>
                <w:rFonts w:cs="仿宋_GB2312" w:hint="eastAsia"/>
                <w:kern w:val="44"/>
                <w:szCs w:val="21"/>
              </w:rPr>
              <w:t>应急组织</w:t>
            </w:r>
          </w:p>
        </w:tc>
        <w:tc>
          <w:tcPr>
            <w:tcW w:w="3369" w:type="pct"/>
            <w:vAlign w:val="center"/>
            <w:hideMark/>
          </w:tcPr>
          <w:p w14:paraId="42F91B40" w14:textId="77777777" w:rsidR="00997025" w:rsidRPr="009C4E7F" w:rsidRDefault="00997025" w:rsidP="00997025">
            <w:pPr>
              <w:jc w:val="center"/>
              <w:rPr>
                <w:rFonts w:ascii="宋体" w:hAnsi="宋体" w:cs="仿宋_GB2312"/>
                <w:kern w:val="44"/>
                <w:szCs w:val="21"/>
              </w:rPr>
            </w:pPr>
            <w:r w:rsidRPr="009C4E7F">
              <w:rPr>
                <w:rFonts w:cs="仿宋_GB2312" w:hint="eastAsia"/>
                <w:kern w:val="44"/>
                <w:szCs w:val="21"/>
              </w:rPr>
              <w:t>厂指挥部—负责现场全面指挥</w:t>
            </w:r>
          </w:p>
          <w:p w14:paraId="6997324D" w14:textId="77777777" w:rsidR="00997025" w:rsidRPr="009C4E7F" w:rsidRDefault="00997025" w:rsidP="00997025">
            <w:pPr>
              <w:jc w:val="center"/>
              <w:rPr>
                <w:rFonts w:ascii="宋体" w:hAnsi="宋体" w:cs="仿宋_GB2312"/>
                <w:kern w:val="44"/>
                <w:szCs w:val="21"/>
              </w:rPr>
            </w:pPr>
            <w:r w:rsidRPr="009C4E7F">
              <w:rPr>
                <w:rFonts w:cs="仿宋_GB2312" w:hint="eastAsia"/>
                <w:kern w:val="44"/>
                <w:szCs w:val="21"/>
              </w:rPr>
              <w:t>专业救援队伍—负责事故控制、救援、善后处理</w:t>
            </w:r>
          </w:p>
        </w:tc>
      </w:tr>
      <w:tr w:rsidR="00997025" w:rsidRPr="009C4E7F" w14:paraId="08B3DE13" w14:textId="77777777" w:rsidTr="004E4C6F">
        <w:trPr>
          <w:trHeight w:val="340"/>
          <w:jc w:val="center"/>
        </w:trPr>
        <w:tc>
          <w:tcPr>
            <w:tcW w:w="286" w:type="pct"/>
            <w:vAlign w:val="center"/>
            <w:hideMark/>
          </w:tcPr>
          <w:p w14:paraId="6973BE0C" w14:textId="77777777" w:rsidR="00997025" w:rsidRPr="009C4E7F" w:rsidRDefault="00997025" w:rsidP="00997025">
            <w:pPr>
              <w:jc w:val="center"/>
              <w:rPr>
                <w:rFonts w:ascii="宋体" w:hAnsi="宋体" w:cs="仿宋_GB2312"/>
                <w:kern w:val="44"/>
                <w:szCs w:val="21"/>
              </w:rPr>
            </w:pPr>
            <w:r w:rsidRPr="009C4E7F">
              <w:rPr>
                <w:rFonts w:cs="仿宋_GB2312"/>
                <w:kern w:val="44"/>
                <w:szCs w:val="21"/>
              </w:rPr>
              <w:t>5</w:t>
            </w:r>
          </w:p>
        </w:tc>
        <w:tc>
          <w:tcPr>
            <w:tcW w:w="1345" w:type="pct"/>
            <w:vAlign w:val="center"/>
            <w:hideMark/>
          </w:tcPr>
          <w:p w14:paraId="184ECEBE" w14:textId="77777777" w:rsidR="00997025" w:rsidRPr="009C4E7F" w:rsidRDefault="00997025" w:rsidP="00997025">
            <w:pPr>
              <w:jc w:val="center"/>
              <w:rPr>
                <w:rFonts w:ascii="宋体" w:hAnsi="宋体" w:cs="仿宋_GB2312"/>
                <w:kern w:val="44"/>
                <w:szCs w:val="21"/>
              </w:rPr>
            </w:pPr>
            <w:r w:rsidRPr="009C4E7F">
              <w:rPr>
                <w:rFonts w:cs="仿宋_GB2312" w:hint="eastAsia"/>
                <w:kern w:val="44"/>
                <w:szCs w:val="21"/>
              </w:rPr>
              <w:t>应急状态分类</w:t>
            </w:r>
          </w:p>
          <w:p w14:paraId="225E1695" w14:textId="77777777" w:rsidR="00997025" w:rsidRPr="009C4E7F" w:rsidRDefault="00997025" w:rsidP="00997025">
            <w:pPr>
              <w:jc w:val="center"/>
              <w:rPr>
                <w:rFonts w:ascii="宋体" w:hAnsi="宋体" w:cs="仿宋_GB2312"/>
                <w:kern w:val="44"/>
                <w:szCs w:val="21"/>
              </w:rPr>
            </w:pPr>
            <w:r w:rsidRPr="009C4E7F">
              <w:rPr>
                <w:rFonts w:cs="仿宋_GB2312" w:hint="eastAsia"/>
                <w:kern w:val="44"/>
                <w:szCs w:val="21"/>
              </w:rPr>
              <w:t>及应急相应程序</w:t>
            </w:r>
          </w:p>
        </w:tc>
        <w:tc>
          <w:tcPr>
            <w:tcW w:w="3369" w:type="pct"/>
            <w:vAlign w:val="center"/>
            <w:hideMark/>
          </w:tcPr>
          <w:p w14:paraId="0E951784" w14:textId="77777777" w:rsidR="00997025" w:rsidRPr="009C4E7F" w:rsidRDefault="00997025" w:rsidP="00997025">
            <w:pPr>
              <w:jc w:val="center"/>
              <w:rPr>
                <w:rFonts w:ascii="宋体" w:hAnsi="宋体" w:cs="仿宋_GB2312"/>
                <w:kern w:val="44"/>
                <w:szCs w:val="21"/>
              </w:rPr>
            </w:pPr>
            <w:r w:rsidRPr="009C4E7F">
              <w:rPr>
                <w:rFonts w:cs="仿宋_GB2312" w:hint="eastAsia"/>
                <w:kern w:val="44"/>
                <w:szCs w:val="21"/>
              </w:rPr>
              <w:t>规定事故的级别及相应的应急分类相应程序</w:t>
            </w:r>
          </w:p>
        </w:tc>
      </w:tr>
      <w:tr w:rsidR="00997025" w:rsidRPr="009C4E7F" w14:paraId="0F455004" w14:textId="77777777" w:rsidTr="004E4C6F">
        <w:trPr>
          <w:trHeight w:val="340"/>
          <w:jc w:val="center"/>
        </w:trPr>
        <w:tc>
          <w:tcPr>
            <w:tcW w:w="286" w:type="pct"/>
            <w:vAlign w:val="center"/>
            <w:hideMark/>
          </w:tcPr>
          <w:p w14:paraId="775B3E70" w14:textId="77777777" w:rsidR="00997025" w:rsidRPr="009C4E7F" w:rsidRDefault="00997025" w:rsidP="00997025">
            <w:pPr>
              <w:jc w:val="center"/>
              <w:rPr>
                <w:rFonts w:ascii="宋体" w:hAnsi="宋体" w:cs="仿宋_GB2312"/>
                <w:kern w:val="44"/>
                <w:szCs w:val="21"/>
              </w:rPr>
            </w:pPr>
            <w:r w:rsidRPr="009C4E7F">
              <w:rPr>
                <w:rFonts w:cs="仿宋_GB2312"/>
                <w:kern w:val="44"/>
                <w:szCs w:val="21"/>
              </w:rPr>
              <w:t>6</w:t>
            </w:r>
          </w:p>
        </w:tc>
        <w:tc>
          <w:tcPr>
            <w:tcW w:w="1345" w:type="pct"/>
            <w:vAlign w:val="center"/>
            <w:hideMark/>
          </w:tcPr>
          <w:p w14:paraId="02775018" w14:textId="77777777" w:rsidR="00997025" w:rsidRPr="009C4E7F" w:rsidRDefault="00997025" w:rsidP="00997025">
            <w:pPr>
              <w:jc w:val="center"/>
              <w:rPr>
                <w:rFonts w:ascii="宋体" w:hAnsi="宋体" w:cs="仿宋_GB2312"/>
                <w:kern w:val="44"/>
                <w:szCs w:val="21"/>
              </w:rPr>
            </w:pPr>
            <w:r w:rsidRPr="009C4E7F">
              <w:rPr>
                <w:rFonts w:cs="仿宋_GB2312" w:hint="eastAsia"/>
                <w:kern w:val="44"/>
                <w:szCs w:val="21"/>
              </w:rPr>
              <w:t>应急设施设备与材料</w:t>
            </w:r>
          </w:p>
        </w:tc>
        <w:tc>
          <w:tcPr>
            <w:tcW w:w="3369" w:type="pct"/>
            <w:vAlign w:val="center"/>
            <w:hideMark/>
          </w:tcPr>
          <w:p w14:paraId="36485082" w14:textId="77777777" w:rsidR="00997025" w:rsidRPr="009C4E7F" w:rsidRDefault="00997025" w:rsidP="00997025">
            <w:pPr>
              <w:jc w:val="center"/>
              <w:rPr>
                <w:rFonts w:ascii="宋体" w:hAnsi="宋体" w:cs="仿宋_GB2312"/>
                <w:kern w:val="44"/>
                <w:szCs w:val="21"/>
              </w:rPr>
            </w:pPr>
            <w:r w:rsidRPr="009C4E7F">
              <w:rPr>
                <w:rFonts w:cs="仿宋_GB2312" w:hint="eastAsia"/>
                <w:kern w:val="44"/>
                <w:szCs w:val="21"/>
              </w:rPr>
              <w:t>存贮区：防泄漏、爆炸事故应急设施、设备与材料，主要为消防器材</w:t>
            </w:r>
          </w:p>
        </w:tc>
      </w:tr>
      <w:tr w:rsidR="00997025" w:rsidRPr="009C4E7F" w14:paraId="74405002" w14:textId="77777777" w:rsidTr="004E4C6F">
        <w:trPr>
          <w:trHeight w:val="340"/>
          <w:jc w:val="center"/>
        </w:trPr>
        <w:tc>
          <w:tcPr>
            <w:tcW w:w="286" w:type="pct"/>
            <w:vAlign w:val="center"/>
            <w:hideMark/>
          </w:tcPr>
          <w:p w14:paraId="711B6A30" w14:textId="77777777" w:rsidR="00997025" w:rsidRPr="009C4E7F" w:rsidRDefault="00997025" w:rsidP="00997025">
            <w:pPr>
              <w:jc w:val="center"/>
              <w:rPr>
                <w:rFonts w:ascii="宋体" w:hAnsi="宋体" w:cs="仿宋_GB2312"/>
                <w:kern w:val="44"/>
                <w:szCs w:val="21"/>
              </w:rPr>
            </w:pPr>
            <w:r w:rsidRPr="009C4E7F">
              <w:rPr>
                <w:rFonts w:cs="仿宋_GB2312"/>
                <w:kern w:val="44"/>
                <w:szCs w:val="21"/>
              </w:rPr>
              <w:t>7</w:t>
            </w:r>
          </w:p>
        </w:tc>
        <w:tc>
          <w:tcPr>
            <w:tcW w:w="1345" w:type="pct"/>
            <w:vAlign w:val="center"/>
            <w:hideMark/>
          </w:tcPr>
          <w:p w14:paraId="43C5B13E" w14:textId="77777777" w:rsidR="00997025" w:rsidRPr="009C4E7F" w:rsidRDefault="00997025" w:rsidP="00997025">
            <w:pPr>
              <w:jc w:val="center"/>
              <w:rPr>
                <w:rFonts w:ascii="宋体" w:hAnsi="宋体" w:cs="仿宋_GB2312"/>
                <w:kern w:val="44"/>
                <w:szCs w:val="21"/>
              </w:rPr>
            </w:pPr>
            <w:r w:rsidRPr="009C4E7F">
              <w:rPr>
                <w:rFonts w:cs="仿宋_GB2312" w:hint="eastAsia"/>
                <w:kern w:val="44"/>
                <w:szCs w:val="21"/>
              </w:rPr>
              <w:t>应急通讯、通知和交通</w:t>
            </w:r>
          </w:p>
        </w:tc>
        <w:tc>
          <w:tcPr>
            <w:tcW w:w="3369" w:type="pct"/>
            <w:vAlign w:val="center"/>
            <w:hideMark/>
          </w:tcPr>
          <w:p w14:paraId="122D7077" w14:textId="77777777" w:rsidR="00997025" w:rsidRPr="009C4E7F" w:rsidRDefault="00997025" w:rsidP="00997025">
            <w:pPr>
              <w:jc w:val="center"/>
              <w:rPr>
                <w:rFonts w:ascii="宋体" w:hAnsi="宋体" w:cs="仿宋_GB2312"/>
                <w:kern w:val="44"/>
                <w:szCs w:val="21"/>
              </w:rPr>
            </w:pPr>
            <w:r w:rsidRPr="009C4E7F">
              <w:rPr>
                <w:rFonts w:cs="仿宋_GB2312" w:hint="eastAsia"/>
                <w:kern w:val="44"/>
                <w:szCs w:val="21"/>
              </w:rPr>
              <w:t>规定应急状态下通讯方式、通知方式</w:t>
            </w:r>
          </w:p>
        </w:tc>
      </w:tr>
      <w:tr w:rsidR="00997025" w:rsidRPr="009C4E7F" w14:paraId="1E02F8AE" w14:textId="77777777" w:rsidTr="004E4C6F">
        <w:trPr>
          <w:trHeight w:val="340"/>
          <w:jc w:val="center"/>
        </w:trPr>
        <w:tc>
          <w:tcPr>
            <w:tcW w:w="286" w:type="pct"/>
            <w:vAlign w:val="center"/>
            <w:hideMark/>
          </w:tcPr>
          <w:p w14:paraId="624A4134" w14:textId="77777777" w:rsidR="00997025" w:rsidRPr="009C4E7F" w:rsidRDefault="00997025" w:rsidP="00997025">
            <w:pPr>
              <w:jc w:val="center"/>
              <w:rPr>
                <w:rFonts w:ascii="宋体" w:hAnsi="宋体" w:cs="仿宋_GB2312"/>
                <w:kern w:val="44"/>
                <w:szCs w:val="21"/>
              </w:rPr>
            </w:pPr>
            <w:r w:rsidRPr="009C4E7F">
              <w:rPr>
                <w:rFonts w:cs="仿宋_GB2312"/>
                <w:kern w:val="44"/>
                <w:szCs w:val="21"/>
              </w:rPr>
              <w:t>8</w:t>
            </w:r>
          </w:p>
        </w:tc>
        <w:tc>
          <w:tcPr>
            <w:tcW w:w="1345" w:type="pct"/>
            <w:vAlign w:val="center"/>
            <w:hideMark/>
          </w:tcPr>
          <w:p w14:paraId="55B4580F" w14:textId="77777777" w:rsidR="00997025" w:rsidRPr="009C4E7F" w:rsidRDefault="00997025" w:rsidP="00997025">
            <w:pPr>
              <w:jc w:val="center"/>
              <w:rPr>
                <w:rFonts w:ascii="宋体" w:hAnsi="宋体" w:cs="仿宋_GB2312"/>
                <w:kern w:val="44"/>
                <w:szCs w:val="21"/>
              </w:rPr>
            </w:pPr>
            <w:r w:rsidRPr="009C4E7F">
              <w:rPr>
                <w:rFonts w:cs="仿宋_GB2312" w:hint="eastAsia"/>
                <w:kern w:val="44"/>
                <w:szCs w:val="21"/>
              </w:rPr>
              <w:t>应急环境监测</w:t>
            </w:r>
          </w:p>
          <w:p w14:paraId="02A30E12" w14:textId="77777777" w:rsidR="00997025" w:rsidRPr="009C4E7F" w:rsidRDefault="00997025" w:rsidP="00997025">
            <w:pPr>
              <w:jc w:val="center"/>
              <w:rPr>
                <w:rFonts w:ascii="宋体" w:hAnsi="宋体" w:cs="仿宋_GB2312"/>
                <w:kern w:val="44"/>
                <w:szCs w:val="21"/>
              </w:rPr>
            </w:pPr>
            <w:r w:rsidRPr="009C4E7F">
              <w:rPr>
                <w:rFonts w:cs="仿宋_GB2312" w:hint="eastAsia"/>
                <w:kern w:val="44"/>
                <w:szCs w:val="21"/>
              </w:rPr>
              <w:t>及事故后评估</w:t>
            </w:r>
          </w:p>
        </w:tc>
        <w:tc>
          <w:tcPr>
            <w:tcW w:w="3369" w:type="pct"/>
            <w:vAlign w:val="center"/>
            <w:hideMark/>
          </w:tcPr>
          <w:p w14:paraId="445F7B1E" w14:textId="77777777" w:rsidR="00997025" w:rsidRPr="009C4E7F" w:rsidRDefault="00997025" w:rsidP="00997025">
            <w:pPr>
              <w:jc w:val="center"/>
              <w:rPr>
                <w:rFonts w:ascii="宋体" w:hAnsi="宋体" w:cs="仿宋_GB2312"/>
                <w:kern w:val="44"/>
                <w:szCs w:val="21"/>
              </w:rPr>
            </w:pPr>
            <w:r w:rsidRPr="009C4E7F">
              <w:rPr>
                <w:rFonts w:cs="仿宋_GB2312" w:hint="eastAsia"/>
                <w:kern w:val="44"/>
                <w:szCs w:val="21"/>
              </w:rPr>
              <w:t>由专业队伍负责对事故现场进行侦察监测，对事故性质、参数与后果进行评估，为指挥部门提供决策依据</w:t>
            </w:r>
          </w:p>
        </w:tc>
      </w:tr>
      <w:tr w:rsidR="00997025" w:rsidRPr="009C4E7F" w14:paraId="282D12F5" w14:textId="77777777" w:rsidTr="004E4C6F">
        <w:trPr>
          <w:trHeight w:val="340"/>
          <w:jc w:val="center"/>
        </w:trPr>
        <w:tc>
          <w:tcPr>
            <w:tcW w:w="286" w:type="pct"/>
            <w:vAlign w:val="center"/>
            <w:hideMark/>
          </w:tcPr>
          <w:p w14:paraId="730B0054" w14:textId="77777777" w:rsidR="00997025" w:rsidRPr="009C4E7F" w:rsidRDefault="00997025" w:rsidP="00997025">
            <w:pPr>
              <w:jc w:val="center"/>
              <w:rPr>
                <w:rFonts w:ascii="宋体" w:hAnsi="宋体" w:cs="仿宋_GB2312"/>
                <w:kern w:val="44"/>
                <w:szCs w:val="21"/>
              </w:rPr>
            </w:pPr>
            <w:r w:rsidRPr="009C4E7F">
              <w:rPr>
                <w:rFonts w:cs="仿宋_GB2312"/>
                <w:kern w:val="44"/>
                <w:szCs w:val="21"/>
              </w:rPr>
              <w:t>9</w:t>
            </w:r>
          </w:p>
        </w:tc>
        <w:tc>
          <w:tcPr>
            <w:tcW w:w="1345" w:type="pct"/>
            <w:vAlign w:val="center"/>
            <w:hideMark/>
          </w:tcPr>
          <w:p w14:paraId="08187D8C" w14:textId="77777777" w:rsidR="00997025" w:rsidRPr="009C4E7F" w:rsidRDefault="00997025" w:rsidP="00997025">
            <w:pPr>
              <w:jc w:val="center"/>
              <w:rPr>
                <w:rFonts w:ascii="宋体" w:hAnsi="宋体" w:cs="仿宋_GB2312"/>
                <w:kern w:val="44"/>
                <w:szCs w:val="21"/>
              </w:rPr>
            </w:pPr>
            <w:r w:rsidRPr="009C4E7F">
              <w:rPr>
                <w:rFonts w:cs="仿宋_GB2312" w:hint="eastAsia"/>
                <w:kern w:val="44"/>
                <w:szCs w:val="21"/>
              </w:rPr>
              <w:t>应急防护措施、消除泄漏措施方法和器材</w:t>
            </w:r>
          </w:p>
        </w:tc>
        <w:tc>
          <w:tcPr>
            <w:tcW w:w="3369" w:type="pct"/>
            <w:vAlign w:val="center"/>
            <w:hideMark/>
          </w:tcPr>
          <w:p w14:paraId="2E950E0C" w14:textId="77777777" w:rsidR="00997025" w:rsidRPr="009C4E7F" w:rsidRDefault="00997025" w:rsidP="00997025">
            <w:pPr>
              <w:jc w:val="center"/>
              <w:rPr>
                <w:rFonts w:ascii="宋体" w:hAnsi="宋体" w:cs="仿宋_GB2312"/>
                <w:kern w:val="44"/>
                <w:szCs w:val="21"/>
              </w:rPr>
            </w:pPr>
            <w:r w:rsidRPr="009C4E7F">
              <w:rPr>
                <w:rFonts w:cs="仿宋_GB2312" w:hint="eastAsia"/>
                <w:kern w:val="44"/>
                <w:szCs w:val="21"/>
              </w:rPr>
              <w:t>事故现场：控制事故，防止扩大、蔓延及连锁反应。清除现场泄漏物，降低危害，相应的设施器材配备</w:t>
            </w:r>
          </w:p>
          <w:p w14:paraId="27489FF4" w14:textId="77777777" w:rsidR="00997025" w:rsidRPr="009C4E7F" w:rsidRDefault="00997025" w:rsidP="00997025">
            <w:pPr>
              <w:jc w:val="center"/>
              <w:rPr>
                <w:rFonts w:ascii="宋体" w:hAnsi="宋体" w:cs="仿宋_GB2312"/>
                <w:kern w:val="44"/>
                <w:szCs w:val="21"/>
              </w:rPr>
            </w:pPr>
            <w:r w:rsidRPr="009C4E7F">
              <w:rPr>
                <w:rFonts w:cs="仿宋_GB2312" w:hint="eastAsia"/>
                <w:kern w:val="44"/>
                <w:szCs w:val="21"/>
              </w:rPr>
              <w:t>邻近区域：控制防扩散区域，控制和清除污染措施及相应设备配备</w:t>
            </w:r>
          </w:p>
        </w:tc>
      </w:tr>
      <w:tr w:rsidR="00997025" w:rsidRPr="009C4E7F" w14:paraId="64F91C7D" w14:textId="77777777" w:rsidTr="004E4C6F">
        <w:trPr>
          <w:trHeight w:val="340"/>
          <w:jc w:val="center"/>
        </w:trPr>
        <w:tc>
          <w:tcPr>
            <w:tcW w:w="286" w:type="pct"/>
            <w:vAlign w:val="center"/>
            <w:hideMark/>
          </w:tcPr>
          <w:p w14:paraId="643D0723" w14:textId="77777777" w:rsidR="00997025" w:rsidRPr="009C4E7F" w:rsidRDefault="00997025" w:rsidP="00997025">
            <w:pPr>
              <w:jc w:val="center"/>
              <w:rPr>
                <w:rFonts w:ascii="宋体" w:hAnsi="宋体" w:cs="仿宋_GB2312"/>
                <w:kern w:val="44"/>
                <w:szCs w:val="21"/>
              </w:rPr>
            </w:pPr>
            <w:r w:rsidRPr="009C4E7F">
              <w:rPr>
                <w:rFonts w:cs="仿宋_GB2312"/>
                <w:kern w:val="44"/>
                <w:szCs w:val="21"/>
              </w:rPr>
              <w:t>10</w:t>
            </w:r>
          </w:p>
        </w:tc>
        <w:tc>
          <w:tcPr>
            <w:tcW w:w="1345" w:type="pct"/>
            <w:vAlign w:val="center"/>
            <w:hideMark/>
          </w:tcPr>
          <w:p w14:paraId="1447A428" w14:textId="77777777" w:rsidR="00997025" w:rsidRPr="009C4E7F" w:rsidRDefault="00997025" w:rsidP="00997025">
            <w:pPr>
              <w:jc w:val="center"/>
              <w:rPr>
                <w:rFonts w:ascii="宋体" w:hAnsi="宋体" w:cs="仿宋_GB2312"/>
                <w:kern w:val="44"/>
                <w:szCs w:val="21"/>
              </w:rPr>
            </w:pPr>
            <w:r w:rsidRPr="009C4E7F">
              <w:rPr>
                <w:rFonts w:ascii="宋体" w:hAnsi="宋体" w:cs="仿宋_GB2312" w:hint="eastAsia"/>
                <w:kern w:val="44"/>
                <w:szCs w:val="21"/>
              </w:rPr>
              <w:t>应急剂量控制、撤离组织计划、医疗救护与公众健康</w:t>
            </w:r>
          </w:p>
        </w:tc>
        <w:tc>
          <w:tcPr>
            <w:tcW w:w="3369" w:type="pct"/>
            <w:vAlign w:val="center"/>
            <w:hideMark/>
          </w:tcPr>
          <w:p w14:paraId="1B714F3A" w14:textId="77777777" w:rsidR="00997025" w:rsidRPr="009C4E7F" w:rsidRDefault="00997025" w:rsidP="00997025">
            <w:pPr>
              <w:jc w:val="center"/>
              <w:rPr>
                <w:rFonts w:ascii="宋体" w:hAnsi="宋体" w:cs="仿宋_GB2312"/>
                <w:kern w:val="44"/>
                <w:szCs w:val="21"/>
              </w:rPr>
            </w:pPr>
            <w:r w:rsidRPr="009C4E7F">
              <w:rPr>
                <w:rFonts w:cs="仿宋_GB2312" w:hint="eastAsia"/>
                <w:kern w:val="44"/>
                <w:szCs w:val="21"/>
              </w:rPr>
              <w:t>事故现场：事故处理人员对毒物的应急剂量控制规定，现场及邻近装置，人员撤离组织计划及救护</w:t>
            </w:r>
          </w:p>
        </w:tc>
      </w:tr>
      <w:tr w:rsidR="00997025" w:rsidRPr="009C4E7F" w14:paraId="7CC6D170" w14:textId="77777777" w:rsidTr="004E4C6F">
        <w:trPr>
          <w:trHeight w:val="340"/>
          <w:jc w:val="center"/>
        </w:trPr>
        <w:tc>
          <w:tcPr>
            <w:tcW w:w="286" w:type="pct"/>
            <w:vAlign w:val="center"/>
            <w:hideMark/>
          </w:tcPr>
          <w:p w14:paraId="43C6DEFF" w14:textId="77777777" w:rsidR="00997025" w:rsidRPr="009C4E7F" w:rsidRDefault="00997025" w:rsidP="00997025">
            <w:pPr>
              <w:jc w:val="center"/>
              <w:rPr>
                <w:rFonts w:ascii="宋体" w:hAnsi="宋体" w:cs="仿宋_GB2312"/>
                <w:kern w:val="44"/>
                <w:szCs w:val="21"/>
              </w:rPr>
            </w:pPr>
            <w:r w:rsidRPr="009C4E7F">
              <w:rPr>
                <w:rFonts w:cs="仿宋_GB2312"/>
                <w:kern w:val="44"/>
                <w:szCs w:val="21"/>
              </w:rPr>
              <w:t>11</w:t>
            </w:r>
          </w:p>
        </w:tc>
        <w:tc>
          <w:tcPr>
            <w:tcW w:w="1345" w:type="pct"/>
            <w:vAlign w:val="center"/>
            <w:hideMark/>
          </w:tcPr>
          <w:p w14:paraId="3F65B294" w14:textId="77777777" w:rsidR="00997025" w:rsidRPr="009C4E7F" w:rsidRDefault="00997025" w:rsidP="00997025">
            <w:pPr>
              <w:jc w:val="center"/>
              <w:rPr>
                <w:rFonts w:ascii="宋体" w:hAnsi="宋体" w:cs="仿宋_GB2312"/>
                <w:kern w:val="44"/>
                <w:szCs w:val="21"/>
              </w:rPr>
            </w:pPr>
            <w:r w:rsidRPr="009C4E7F">
              <w:rPr>
                <w:rFonts w:cs="仿宋_GB2312" w:hint="eastAsia"/>
                <w:kern w:val="44"/>
                <w:szCs w:val="21"/>
              </w:rPr>
              <w:t>应急状态终止与恢复措施</w:t>
            </w:r>
          </w:p>
        </w:tc>
        <w:tc>
          <w:tcPr>
            <w:tcW w:w="3369" w:type="pct"/>
            <w:vAlign w:val="center"/>
            <w:hideMark/>
          </w:tcPr>
          <w:p w14:paraId="3B80BEB8" w14:textId="77777777" w:rsidR="00997025" w:rsidRPr="009C4E7F" w:rsidRDefault="00997025" w:rsidP="00997025">
            <w:pPr>
              <w:jc w:val="center"/>
              <w:rPr>
                <w:rFonts w:ascii="宋体" w:hAnsi="宋体" w:cs="仿宋_GB2312"/>
                <w:kern w:val="44"/>
                <w:szCs w:val="21"/>
              </w:rPr>
            </w:pPr>
            <w:r w:rsidRPr="009C4E7F">
              <w:rPr>
                <w:rFonts w:cs="仿宋_GB2312" w:hint="eastAsia"/>
                <w:kern w:val="44"/>
                <w:szCs w:val="21"/>
              </w:rPr>
              <w:t>规定应急状态终止程序</w:t>
            </w:r>
          </w:p>
          <w:p w14:paraId="55216259" w14:textId="77777777" w:rsidR="00997025" w:rsidRPr="009C4E7F" w:rsidRDefault="00997025" w:rsidP="00997025">
            <w:pPr>
              <w:jc w:val="center"/>
              <w:rPr>
                <w:rFonts w:ascii="宋体" w:hAnsi="宋体" w:cs="仿宋_GB2312"/>
                <w:kern w:val="44"/>
                <w:szCs w:val="21"/>
              </w:rPr>
            </w:pPr>
            <w:r w:rsidRPr="009C4E7F">
              <w:rPr>
                <w:rFonts w:cs="仿宋_GB2312" w:hint="eastAsia"/>
                <w:kern w:val="44"/>
                <w:szCs w:val="21"/>
              </w:rPr>
              <w:t>事故现场善后处理，恢复措施</w:t>
            </w:r>
          </w:p>
        </w:tc>
      </w:tr>
      <w:tr w:rsidR="00997025" w:rsidRPr="009C4E7F" w14:paraId="66B1F52C" w14:textId="77777777" w:rsidTr="004E4C6F">
        <w:trPr>
          <w:trHeight w:val="340"/>
          <w:jc w:val="center"/>
        </w:trPr>
        <w:tc>
          <w:tcPr>
            <w:tcW w:w="286" w:type="pct"/>
            <w:vAlign w:val="center"/>
            <w:hideMark/>
          </w:tcPr>
          <w:p w14:paraId="725D9F1C" w14:textId="77777777" w:rsidR="00997025" w:rsidRPr="009C4E7F" w:rsidRDefault="00997025" w:rsidP="00997025">
            <w:pPr>
              <w:jc w:val="center"/>
              <w:rPr>
                <w:rFonts w:ascii="宋体" w:hAnsi="宋体" w:cs="仿宋_GB2312"/>
                <w:kern w:val="44"/>
                <w:szCs w:val="21"/>
              </w:rPr>
            </w:pPr>
            <w:r w:rsidRPr="009C4E7F">
              <w:rPr>
                <w:rFonts w:cs="仿宋_GB2312"/>
                <w:kern w:val="44"/>
                <w:szCs w:val="21"/>
              </w:rPr>
              <w:t>12</w:t>
            </w:r>
          </w:p>
        </w:tc>
        <w:tc>
          <w:tcPr>
            <w:tcW w:w="1345" w:type="pct"/>
            <w:vAlign w:val="center"/>
            <w:hideMark/>
          </w:tcPr>
          <w:p w14:paraId="0CADE4E5" w14:textId="77777777" w:rsidR="00997025" w:rsidRPr="009C4E7F" w:rsidRDefault="00997025" w:rsidP="00997025">
            <w:pPr>
              <w:jc w:val="center"/>
              <w:rPr>
                <w:rFonts w:ascii="宋体" w:hAnsi="宋体" w:cs="仿宋_GB2312"/>
                <w:kern w:val="44"/>
                <w:szCs w:val="21"/>
              </w:rPr>
            </w:pPr>
            <w:r w:rsidRPr="009C4E7F">
              <w:rPr>
                <w:rFonts w:cs="仿宋_GB2312" w:hint="eastAsia"/>
                <w:kern w:val="44"/>
                <w:szCs w:val="21"/>
              </w:rPr>
              <w:t>人员培训与演练</w:t>
            </w:r>
          </w:p>
        </w:tc>
        <w:tc>
          <w:tcPr>
            <w:tcW w:w="3369" w:type="pct"/>
            <w:vAlign w:val="center"/>
            <w:hideMark/>
          </w:tcPr>
          <w:p w14:paraId="0632D214" w14:textId="77777777" w:rsidR="00997025" w:rsidRPr="009C4E7F" w:rsidRDefault="00997025" w:rsidP="00997025">
            <w:pPr>
              <w:jc w:val="center"/>
              <w:rPr>
                <w:rFonts w:ascii="宋体" w:hAnsi="宋体" w:cs="仿宋_GB2312"/>
                <w:kern w:val="44"/>
                <w:szCs w:val="21"/>
              </w:rPr>
            </w:pPr>
            <w:r w:rsidRPr="009C4E7F">
              <w:rPr>
                <w:rFonts w:cs="仿宋_GB2312" w:hint="eastAsia"/>
                <w:kern w:val="44"/>
                <w:szCs w:val="21"/>
              </w:rPr>
              <w:t>应急计划制定后，平时安排人员培训和演练</w:t>
            </w:r>
          </w:p>
        </w:tc>
      </w:tr>
      <w:tr w:rsidR="00997025" w:rsidRPr="009C4E7F" w14:paraId="3D9F1F8C" w14:textId="77777777" w:rsidTr="004E4C6F">
        <w:trPr>
          <w:trHeight w:val="340"/>
          <w:jc w:val="center"/>
        </w:trPr>
        <w:tc>
          <w:tcPr>
            <w:tcW w:w="286" w:type="pct"/>
            <w:vAlign w:val="center"/>
            <w:hideMark/>
          </w:tcPr>
          <w:p w14:paraId="541783C2" w14:textId="77777777" w:rsidR="00997025" w:rsidRPr="009C4E7F" w:rsidRDefault="00997025" w:rsidP="00997025">
            <w:pPr>
              <w:jc w:val="center"/>
              <w:rPr>
                <w:rFonts w:ascii="宋体" w:hAnsi="宋体" w:cs="仿宋_GB2312"/>
                <w:kern w:val="44"/>
                <w:szCs w:val="21"/>
              </w:rPr>
            </w:pPr>
            <w:r w:rsidRPr="009C4E7F">
              <w:rPr>
                <w:rFonts w:cs="仿宋_GB2312"/>
                <w:kern w:val="44"/>
                <w:szCs w:val="21"/>
              </w:rPr>
              <w:t>13</w:t>
            </w:r>
          </w:p>
        </w:tc>
        <w:tc>
          <w:tcPr>
            <w:tcW w:w="1345" w:type="pct"/>
            <w:vAlign w:val="center"/>
            <w:hideMark/>
          </w:tcPr>
          <w:p w14:paraId="25267D19" w14:textId="77777777" w:rsidR="00997025" w:rsidRPr="009C4E7F" w:rsidRDefault="00997025" w:rsidP="00997025">
            <w:pPr>
              <w:jc w:val="center"/>
              <w:rPr>
                <w:rFonts w:ascii="宋体" w:hAnsi="宋体" w:cs="仿宋_GB2312"/>
                <w:kern w:val="44"/>
                <w:szCs w:val="21"/>
              </w:rPr>
            </w:pPr>
            <w:r w:rsidRPr="009C4E7F">
              <w:rPr>
                <w:rFonts w:cs="仿宋_GB2312" w:hint="eastAsia"/>
                <w:kern w:val="44"/>
                <w:szCs w:val="21"/>
              </w:rPr>
              <w:t>公众教育和信息</w:t>
            </w:r>
          </w:p>
        </w:tc>
        <w:tc>
          <w:tcPr>
            <w:tcW w:w="3369" w:type="pct"/>
            <w:vAlign w:val="center"/>
            <w:hideMark/>
          </w:tcPr>
          <w:p w14:paraId="5099F6D5" w14:textId="77777777" w:rsidR="00997025" w:rsidRPr="009C4E7F" w:rsidRDefault="00997025" w:rsidP="00997025">
            <w:pPr>
              <w:jc w:val="center"/>
              <w:rPr>
                <w:rFonts w:ascii="宋体" w:hAnsi="宋体" w:cs="仿宋_GB2312"/>
                <w:kern w:val="44"/>
                <w:szCs w:val="21"/>
              </w:rPr>
            </w:pPr>
            <w:r w:rsidRPr="009C4E7F">
              <w:rPr>
                <w:rFonts w:cs="仿宋_GB2312" w:hint="eastAsia"/>
                <w:kern w:val="44"/>
                <w:szCs w:val="21"/>
              </w:rPr>
              <w:t>对工厂邻近地区开展公众教育、培训和发布相关信息</w:t>
            </w:r>
          </w:p>
        </w:tc>
      </w:tr>
      <w:tr w:rsidR="00997025" w:rsidRPr="009C4E7F" w14:paraId="74A25E68" w14:textId="77777777" w:rsidTr="004E4C6F">
        <w:trPr>
          <w:trHeight w:val="340"/>
          <w:jc w:val="center"/>
        </w:trPr>
        <w:tc>
          <w:tcPr>
            <w:tcW w:w="286" w:type="pct"/>
            <w:vAlign w:val="center"/>
            <w:hideMark/>
          </w:tcPr>
          <w:p w14:paraId="1C8A135B" w14:textId="77777777" w:rsidR="00997025" w:rsidRPr="009C4E7F" w:rsidRDefault="00997025" w:rsidP="00997025">
            <w:pPr>
              <w:jc w:val="center"/>
              <w:rPr>
                <w:rFonts w:ascii="宋体" w:hAnsi="宋体" w:cs="仿宋_GB2312"/>
                <w:kern w:val="44"/>
                <w:szCs w:val="21"/>
              </w:rPr>
            </w:pPr>
            <w:r w:rsidRPr="009C4E7F">
              <w:rPr>
                <w:rFonts w:cs="仿宋_GB2312"/>
                <w:kern w:val="44"/>
                <w:szCs w:val="21"/>
              </w:rPr>
              <w:t>14</w:t>
            </w:r>
          </w:p>
        </w:tc>
        <w:tc>
          <w:tcPr>
            <w:tcW w:w="1345" w:type="pct"/>
            <w:vAlign w:val="center"/>
            <w:hideMark/>
          </w:tcPr>
          <w:p w14:paraId="78154732" w14:textId="77777777" w:rsidR="00997025" w:rsidRPr="009C4E7F" w:rsidRDefault="00997025" w:rsidP="00997025">
            <w:pPr>
              <w:jc w:val="center"/>
              <w:rPr>
                <w:rFonts w:ascii="宋体" w:hAnsi="宋体" w:cs="仿宋_GB2312"/>
                <w:kern w:val="44"/>
                <w:szCs w:val="21"/>
              </w:rPr>
            </w:pPr>
            <w:r w:rsidRPr="009C4E7F">
              <w:rPr>
                <w:rFonts w:cs="仿宋_GB2312" w:hint="eastAsia"/>
                <w:kern w:val="44"/>
                <w:szCs w:val="21"/>
              </w:rPr>
              <w:t>记录和报告</w:t>
            </w:r>
          </w:p>
        </w:tc>
        <w:tc>
          <w:tcPr>
            <w:tcW w:w="3369" w:type="pct"/>
            <w:vAlign w:val="center"/>
            <w:hideMark/>
          </w:tcPr>
          <w:p w14:paraId="635951C2" w14:textId="77777777" w:rsidR="00997025" w:rsidRPr="009C4E7F" w:rsidRDefault="00997025" w:rsidP="00997025">
            <w:pPr>
              <w:jc w:val="center"/>
              <w:rPr>
                <w:rFonts w:ascii="宋体" w:hAnsi="宋体" w:cs="仿宋_GB2312"/>
                <w:kern w:val="44"/>
                <w:szCs w:val="21"/>
              </w:rPr>
            </w:pPr>
            <w:r w:rsidRPr="009C4E7F">
              <w:rPr>
                <w:rFonts w:cs="仿宋_GB2312" w:hint="eastAsia"/>
                <w:kern w:val="44"/>
                <w:szCs w:val="21"/>
              </w:rPr>
              <w:t>设置应急事故专门记录，建立档案和专门报告制度，设专门部门负责管理</w:t>
            </w:r>
          </w:p>
        </w:tc>
      </w:tr>
      <w:tr w:rsidR="00997025" w:rsidRPr="009C4E7F" w14:paraId="582805EB" w14:textId="77777777" w:rsidTr="004E4C6F">
        <w:trPr>
          <w:trHeight w:val="340"/>
          <w:jc w:val="center"/>
        </w:trPr>
        <w:tc>
          <w:tcPr>
            <w:tcW w:w="286" w:type="pct"/>
            <w:vAlign w:val="center"/>
            <w:hideMark/>
          </w:tcPr>
          <w:p w14:paraId="140CC14E" w14:textId="77777777" w:rsidR="00997025" w:rsidRPr="009C4E7F" w:rsidRDefault="00997025" w:rsidP="00997025">
            <w:pPr>
              <w:jc w:val="center"/>
              <w:rPr>
                <w:rFonts w:ascii="宋体" w:hAnsi="宋体" w:cs="仿宋_GB2312"/>
                <w:kern w:val="44"/>
                <w:szCs w:val="21"/>
              </w:rPr>
            </w:pPr>
            <w:r w:rsidRPr="009C4E7F">
              <w:rPr>
                <w:rFonts w:cs="仿宋_GB2312"/>
                <w:kern w:val="44"/>
                <w:szCs w:val="21"/>
              </w:rPr>
              <w:lastRenderedPageBreak/>
              <w:t>15</w:t>
            </w:r>
          </w:p>
        </w:tc>
        <w:tc>
          <w:tcPr>
            <w:tcW w:w="1345" w:type="pct"/>
            <w:vAlign w:val="center"/>
            <w:hideMark/>
          </w:tcPr>
          <w:p w14:paraId="48609B09" w14:textId="77777777" w:rsidR="00997025" w:rsidRPr="009C4E7F" w:rsidRDefault="00997025" w:rsidP="00997025">
            <w:pPr>
              <w:jc w:val="center"/>
              <w:rPr>
                <w:rFonts w:ascii="宋体" w:hAnsi="宋体" w:cs="仿宋_GB2312"/>
                <w:kern w:val="44"/>
                <w:szCs w:val="21"/>
              </w:rPr>
            </w:pPr>
            <w:r w:rsidRPr="009C4E7F">
              <w:rPr>
                <w:rFonts w:cs="仿宋_GB2312" w:hint="eastAsia"/>
                <w:kern w:val="44"/>
                <w:szCs w:val="21"/>
              </w:rPr>
              <w:t>附件</w:t>
            </w:r>
          </w:p>
        </w:tc>
        <w:tc>
          <w:tcPr>
            <w:tcW w:w="3369" w:type="pct"/>
            <w:vAlign w:val="center"/>
            <w:hideMark/>
          </w:tcPr>
          <w:p w14:paraId="3D288FF9" w14:textId="77777777" w:rsidR="00997025" w:rsidRPr="009C4E7F" w:rsidRDefault="00997025" w:rsidP="00997025">
            <w:pPr>
              <w:jc w:val="center"/>
              <w:rPr>
                <w:rFonts w:ascii="宋体" w:hAnsi="宋体" w:cs="仿宋_GB2312"/>
                <w:kern w:val="44"/>
                <w:szCs w:val="21"/>
              </w:rPr>
            </w:pPr>
            <w:r w:rsidRPr="009C4E7F">
              <w:rPr>
                <w:rFonts w:cs="仿宋_GB2312" w:hint="eastAsia"/>
                <w:kern w:val="44"/>
                <w:szCs w:val="21"/>
              </w:rPr>
              <w:t>与应急事故有关的多种附件材料的准备和形成</w:t>
            </w:r>
          </w:p>
        </w:tc>
      </w:tr>
    </w:tbl>
    <w:p w14:paraId="27A3B7DB" w14:textId="77777777" w:rsidR="00997025" w:rsidRPr="00997025" w:rsidRDefault="00997025" w:rsidP="00997025"/>
    <w:p w14:paraId="391548A3" w14:textId="471C0927" w:rsidR="00997025" w:rsidRDefault="00511051" w:rsidP="00997025">
      <w:pPr>
        <w:pStyle w:val="61"/>
      </w:pPr>
      <w:r>
        <w:t>8</w:t>
      </w:r>
      <w:r w:rsidR="00997025">
        <w:t>.4.3</w:t>
      </w:r>
      <w:r w:rsidR="00997025">
        <w:rPr>
          <w:rFonts w:hint="eastAsia"/>
        </w:rPr>
        <w:t>风险防范措施汇总</w:t>
      </w:r>
    </w:p>
    <w:p w14:paraId="00905E33" w14:textId="74568BA1" w:rsidR="00997025" w:rsidRDefault="00997025" w:rsidP="00997025">
      <w:pPr>
        <w:pStyle w:val="2f6"/>
        <w:ind w:firstLine="480"/>
      </w:pPr>
      <w:r>
        <w:rPr>
          <w:rFonts w:hint="eastAsia"/>
        </w:rPr>
        <w:t>项目</w:t>
      </w:r>
      <w:r w:rsidRPr="00997025">
        <w:rPr>
          <w:rFonts w:hint="eastAsia"/>
        </w:rPr>
        <w:t>环境风险防范措施详见表</w:t>
      </w:r>
      <w:r w:rsidR="00511051">
        <w:t>8</w:t>
      </w:r>
      <w:r w:rsidRPr="00997025">
        <w:t>.4-2</w:t>
      </w:r>
      <w:r w:rsidRPr="00997025">
        <w:rPr>
          <w:rFonts w:hint="eastAsia"/>
        </w:rPr>
        <w:t>，各风险投资估算已经分别计入项目土建、设备等投资中，不单独计算</w:t>
      </w:r>
      <w:r>
        <w:rPr>
          <w:rFonts w:hint="eastAsia"/>
        </w:rPr>
        <w:t>。</w:t>
      </w:r>
    </w:p>
    <w:p w14:paraId="3D7A7ADB" w14:textId="11EFD5F7" w:rsidR="00997025" w:rsidRDefault="00511051" w:rsidP="00997025">
      <w:pPr>
        <w:pStyle w:val="71"/>
        <w:spacing w:before="120"/>
        <w:ind w:firstLine="480"/>
      </w:pPr>
      <w:r>
        <w:t>8</w:t>
      </w:r>
      <w:r w:rsidR="00997025">
        <w:t xml:space="preserve">.4-2               </w:t>
      </w:r>
      <w:r w:rsidR="00997025">
        <w:rPr>
          <w:rFonts w:hint="eastAsia"/>
        </w:rPr>
        <w:t>环境风险防范措施汇总一览表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1498"/>
        <w:gridCol w:w="6760"/>
      </w:tblGrid>
      <w:tr w:rsidR="00997025" w14:paraId="4459885D" w14:textId="77777777" w:rsidTr="004E4C6F">
        <w:trPr>
          <w:trHeight w:val="397"/>
          <w:jc w:val="center"/>
        </w:trPr>
        <w:tc>
          <w:tcPr>
            <w:tcW w:w="363" w:type="pct"/>
            <w:vAlign w:val="center"/>
            <w:hideMark/>
          </w:tcPr>
          <w:p w14:paraId="1EC80378" w14:textId="77777777" w:rsidR="00997025" w:rsidRDefault="00997025" w:rsidP="00997025">
            <w:pPr>
              <w:pStyle w:val="afe"/>
              <w:spacing w:before="24"/>
              <w:rPr>
                <w:rFonts w:eastAsiaTheme="minorEastAsia"/>
                <w:szCs w:val="22"/>
              </w:rPr>
            </w:pPr>
            <w:r>
              <w:rPr>
                <w:rFonts w:hint="eastAsia"/>
              </w:rPr>
              <w:t>序号</w:t>
            </w:r>
          </w:p>
        </w:tc>
        <w:tc>
          <w:tcPr>
            <w:tcW w:w="841" w:type="pct"/>
            <w:vAlign w:val="center"/>
            <w:hideMark/>
          </w:tcPr>
          <w:p w14:paraId="7A39E4B6" w14:textId="77777777" w:rsidR="00997025" w:rsidRDefault="00997025" w:rsidP="00997025">
            <w:pPr>
              <w:pStyle w:val="afe"/>
              <w:spacing w:before="24"/>
              <w:rPr>
                <w:rFonts w:eastAsiaTheme="minorEastAsia"/>
                <w:szCs w:val="22"/>
              </w:rPr>
            </w:pPr>
            <w:r>
              <w:rPr>
                <w:rFonts w:hint="eastAsia"/>
              </w:rPr>
              <w:t>风险防范环节</w:t>
            </w:r>
          </w:p>
        </w:tc>
        <w:tc>
          <w:tcPr>
            <w:tcW w:w="3796" w:type="pct"/>
            <w:vAlign w:val="center"/>
            <w:hideMark/>
          </w:tcPr>
          <w:p w14:paraId="1A081D52" w14:textId="77777777" w:rsidR="00997025" w:rsidRDefault="00997025" w:rsidP="00997025">
            <w:pPr>
              <w:pStyle w:val="afe"/>
              <w:spacing w:before="24"/>
              <w:rPr>
                <w:rFonts w:eastAsiaTheme="minorEastAsia"/>
                <w:szCs w:val="22"/>
              </w:rPr>
            </w:pPr>
            <w:r>
              <w:rPr>
                <w:rFonts w:hint="eastAsia"/>
              </w:rPr>
              <w:t>风险防范措施</w:t>
            </w:r>
          </w:p>
        </w:tc>
      </w:tr>
      <w:tr w:rsidR="00997025" w14:paraId="7687D68B" w14:textId="77777777" w:rsidTr="004E4C6F">
        <w:trPr>
          <w:trHeight w:val="397"/>
          <w:jc w:val="center"/>
        </w:trPr>
        <w:tc>
          <w:tcPr>
            <w:tcW w:w="363" w:type="pct"/>
            <w:vAlign w:val="center"/>
            <w:hideMark/>
          </w:tcPr>
          <w:p w14:paraId="39D12CC1" w14:textId="77777777" w:rsidR="00997025" w:rsidRDefault="00997025" w:rsidP="00997025">
            <w:pPr>
              <w:pStyle w:val="afe"/>
              <w:spacing w:before="24"/>
              <w:rPr>
                <w:rFonts w:eastAsiaTheme="minorEastAsia"/>
                <w:szCs w:val="22"/>
              </w:rPr>
            </w:pPr>
            <w:r>
              <w:t>1</w:t>
            </w:r>
          </w:p>
        </w:tc>
        <w:tc>
          <w:tcPr>
            <w:tcW w:w="841" w:type="pct"/>
            <w:vAlign w:val="center"/>
            <w:hideMark/>
          </w:tcPr>
          <w:p w14:paraId="28AEC134" w14:textId="2331B111" w:rsidR="00997025" w:rsidRDefault="00D05A6A" w:rsidP="00997025">
            <w:pPr>
              <w:pStyle w:val="afe"/>
              <w:spacing w:before="24"/>
              <w:rPr>
                <w:rFonts w:eastAsiaTheme="minorEastAsia"/>
                <w:szCs w:val="22"/>
              </w:rPr>
            </w:pPr>
            <w:r>
              <w:rPr>
                <w:rFonts w:hint="eastAsia"/>
              </w:rPr>
              <w:t>化学品库房</w:t>
            </w:r>
          </w:p>
        </w:tc>
        <w:tc>
          <w:tcPr>
            <w:tcW w:w="3796" w:type="pct"/>
            <w:vAlign w:val="center"/>
            <w:hideMark/>
          </w:tcPr>
          <w:p w14:paraId="5336C09B" w14:textId="351C092E" w:rsidR="00997025" w:rsidRDefault="00997025" w:rsidP="00997025">
            <w:pPr>
              <w:pStyle w:val="afe"/>
              <w:spacing w:before="24"/>
              <w:rPr>
                <w:rFonts w:eastAsiaTheme="minorEastAsia"/>
                <w:szCs w:val="21"/>
              </w:rPr>
            </w:pPr>
            <w:r>
              <w:rPr>
                <w:rFonts w:hint="eastAsia"/>
                <w:szCs w:val="21"/>
              </w:rPr>
              <w:t>地面采用环氧树脂进行防渗处理；设置可燃气体监测报警装置；设置导流沟、围堰和集水池（有效容积不小于</w:t>
            </w:r>
            <w:r>
              <w:rPr>
                <w:szCs w:val="21"/>
              </w:rPr>
              <w:t>1m</w:t>
            </w:r>
            <w:r>
              <w:rPr>
                <w:szCs w:val="21"/>
                <w:vertAlign w:val="superscript"/>
              </w:rPr>
              <w:t>3</w:t>
            </w:r>
            <w:r>
              <w:rPr>
                <w:rFonts w:hint="eastAsia"/>
                <w:szCs w:val="21"/>
              </w:rPr>
              <w:t>）</w:t>
            </w:r>
          </w:p>
        </w:tc>
      </w:tr>
      <w:tr w:rsidR="00997025" w14:paraId="076EB788" w14:textId="77777777" w:rsidTr="004E4C6F">
        <w:trPr>
          <w:trHeight w:val="397"/>
          <w:jc w:val="center"/>
        </w:trPr>
        <w:tc>
          <w:tcPr>
            <w:tcW w:w="363" w:type="pct"/>
            <w:vAlign w:val="center"/>
            <w:hideMark/>
          </w:tcPr>
          <w:p w14:paraId="543E8356" w14:textId="77777777" w:rsidR="00997025" w:rsidRDefault="00997025" w:rsidP="00997025">
            <w:pPr>
              <w:pStyle w:val="afe"/>
              <w:spacing w:before="24"/>
              <w:rPr>
                <w:rFonts w:eastAsiaTheme="minorEastAsia"/>
                <w:szCs w:val="22"/>
              </w:rPr>
            </w:pPr>
            <w:r>
              <w:t>2</w:t>
            </w:r>
          </w:p>
        </w:tc>
        <w:tc>
          <w:tcPr>
            <w:tcW w:w="841" w:type="pct"/>
            <w:vAlign w:val="center"/>
            <w:hideMark/>
          </w:tcPr>
          <w:p w14:paraId="7D416935" w14:textId="77777777" w:rsidR="00997025" w:rsidRPr="00997025" w:rsidRDefault="00997025" w:rsidP="00997025">
            <w:pPr>
              <w:pStyle w:val="afe"/>
              <w:spacing w:before="24"/>
              <w:rPr>
                <w:szCs w:val="21"/>
              </w:rPr>
            </w:pPr>
            <w:r w:rsidRPr="00997025">
              <w:rPr>
                <w:rFonts w:hint="eastAsia"/>
                <w:szCs w:val="21"/>
              </w:rPr>
              <w:t>其他</w:t>
            </w:r>
          </w:p>
        </w:tc>
        <w:tc>
          <w:tcPr>
            <w:tcW w:w="3796" w:type="pct"/>
            <w:vAlign w:val="center"/>
            <w:hideMark/>
          </w:tcPr>
          <w:p w14:paraId="516E16D5" w14:textId="0B5F2FE7" w:rsidR="00997025" w:rsidRPr="00997025" w:rsidRDefault="00144B14" w:rsidP="00144B14">
            <w:pPr>
              <w:pStyle w:val="81"/>
              <w:rPr>
                <w:snapToGrid w:val="0"/>
                <w:kern w:val="0"/>
                <w:szCs w:val="21"/>
              </w:rPr>
            </w:pPr>
            <w:r>
              <w:rPr>
                <w:rFonts w:hint="eastAsia"/>
                <w:snapToGrid w:val="0"/>
                <w:kern w:val="0"/>
                <w:szCs w:val="21"/>
              </w:rPr>
              <w:t>根据新增环境风险源，制定</w:t>
            </w:r>
            <w:r w:rsidR="00997025" w:rsidRPr="00997025">
              <w:rPr>
                <w:rFonts w:hint="eastAsia"/>
                <w:snapToGrid w:val="0"/>
                <w:kern w:val="0"/>
                <w:szCs w:val="21"/>
              </w:rPr>
              <w:t>厂区应急预案等内容，并落实新增构筑物的各项安全技术措施及防火、防毒器材等</w:t>
            </w:r>
          </w:p>
        </w:tc>
      </w:tr>
    </w:tbl>
    <w:p w14:paraId="3D83A131" w14:textId="2D7A400D" w:rsidR="00997025" w:rsidRDefault="00511051" w:rsidP="00D100F4">
      <w:pPr>
        <w:pStyle w:val="53"/>
        <w:rPr>
          <w:rFonts w:cstheme="majorBidi"/>
        </w:rPr>
      </w:pPr>
      <w:bookmarkStart w:id="405" w:name="_Toc489213640"/>
      <w:bookmarkStart w:id="406" w:name="_Toc533520055"/>
      <w:r>
        <w:t>8</w:t>
      </w:r>
      <w:r w:rsidR="00997025">
        <w:t>.5</w:t>
      </w:r>
      <w:r w:rsidR="00997025">
        <w:rPr>
          <w:rFonts w:hint="eastAsia"/>
        </w:rPr>
        <w:t>环境风险评价结论</w:t>
      </w:r>
      <w:bookmarkEnd w:id="405"/>
      <w:bookmarkEnd w:id="406"/>
    </w:p>
    <w:p w14:paraId="4ED10714" w14:textId="38B2ADC1" w:rsidR="00997025" w:rsidRDefault="00997025" w:rsidP="00997025">
      <w:pPr>
        <w:pStyle w:val="2f6"/>
        <w:ind w:firstLine="480"/>
      </w:pPr>
      <w:r>
        <w:rPr>
          <w:rFonts w:hint="eastAsia"/>
        </w:rPr>
        <w:t>本项目生产过程中原辅材料及产品均不构成重大危险源。</w:t>
      </w:r>
      <w:r w:rsidRPr="004E4C6F">
        <w:rPr>
          <w:rFonts w:hint="eastAsia"/>
        </w:rPr>
        <w:t>各物料等分区存放，储存区进行防渗、防腐、防雨等处理；物料存放区周围设置地沟和收集池，防止物料外泄。</w:t>
      </w:r>
      <w:r>
        <w:rPr>
          <w:rFonts w:hint="eastAsia"/>
        </w:rPr>
        <w:t>在采取完善的风险防治措施及制定厂区应急预案的前提下，项目风险事故对环境影响较小，环境可以接受。</w:t>
      </w:r>
    </w:p>
    <w:p w14:paraId="44095EC9" w14:textId="77777777" w:rsidR="00997025" w:rsidRDefault="00997025" w:rsidP="00997025"/>
    <w:p w14:paraId="36861AAA" w14:textId="77777777" w:rsidR="00997025" w:rsidRPr="00997025" w:rsidRDefault="00997025" w:rsidP="00997025"/>
    <w:p w14:paraId="21E75965" w14:textId="77777777" w:rsidR="00D100F4" w:rsidRDefault="00D100F4">
      <w:pPr>
        <w:widowControl/>
        <w:jc w:val="left"/>
        <w:rPr>
          <w:rFonts w:eastAsia="黑体"/>
          <w:b/>
          <w:bCs/>
          <w:color w:val="000000" w:themeColor="text1"/>
          <w:kern w:val="44"/>
          <w:sz w:val="36"/>
          <w:szCs w:val="32"/>
        </w:rPr>
      </w:pPr>
      <w:bookmarkStart w:id="407" w:name="_Toc175493363"/>
      <w:bookmarkStart w:id="408" w:name="_Toc177131985"/>
      <w:bookmarkStart w:id="409" w:name="_Toc262031709"/>
      <w:r>
        <w:br w:type="page"/>
      </w:r>
    </w:p>
    <w:p w14:paraId="79EC13B2" w14:textId="6D4241E8" w:rsidR="00C70518" w:rsidRPr="009C7A7A" w:rsidRDefault="00440835" w:rsidP="00D100F4">
      <w:pPr>
        <w:pStyle w:val="42"/>
      </w:pPr>
      <w:bookmarkStart w:id="410" w:name="_Toc533520056"/>
      <w:r>
        <w:rPr>
          <w:rFonts w:hint="eastAsia"/>
        </w:rPr>
        <w:lastRenderedPageBreak/>
        <w:t>9</w:t>
      </w:r>
      <w:r w:rsidR="00AA6E62">
        <w:t xml:space="preserve">  </w:t>
      </w:r>
      <w:r w:rsidR="001C0365">
        <w:rPr>
          <w:rFonts w:hint="eastAsia"/>
        </w:rPr>
        <w:t>污染防治</w:t>
      </w:r>
      <w:r w:rsidR="00C70518" w:rsidRPr="009C7A7A">
        <w:t>措施</w:t>
      </w:r>
      <w:bookmarkEnd w:id="407"/>
      <w:bookmarkEnd w:id="408"/>
      <w:bookmarkEnd w:id="409"/>
      <w:r w:rsidR="001C0365">
        <w:rPr>
          <w:rFonts w:hint="eastAsia"/>
        </w:rPr>
        <w:t>可行性分析</w:t>
      </w:r>
      <w:bookmarkEnd w:id="410"/>
    </w:p>
    <w:p w14:paraId="70BC7B5D" w14:textId="5878400D" w:rsidR="00BE0052" w:rsidRPr="008454B6" w:rsidRDefault="00440835" w:rsidP="00053109">
      <w:pPr>
        <w:pStyle w:val="53"/>
      </w:pPr>
      <w:bookmarkStart w:id="411" w:name="_Toc398053703"/>
      <w:bookmarkStart w:id="412" w:name="_Toc533520057"/>
      <w:r>
        <w:rPr>
          <w:rFonts w:hint="eastAsia"/>
        </w:rPr>
        <w:t>9</w:t>
      </w:r>
      <w:r w:rsidR="00BE0052" w:rsidRPr="008454B6">
        <w:t>.1</w:t>
      </w:r>
      <w:r w:rsidR="00944D17">
        <w:rPr>
          <w:rFonts w:hint="eastAsia"/>
        </w:rPr>
        <w:t xml:space="preserve"> </w:t>
      </w:r>
      <w:r w:rsidR="00BE0052" w:rsidRPr="008454B6">
        <w:rPr>
          <w:rFonts w:hint="eastAsia"/>
        </w:rPr>
        <w:t>废气治理措施</w:t>
      </w:r>
      <w:r w:rsidR="00BE0052" w:rsidRPr="008454B6">
        <w:t>可行性分析</w:t>
      </w:r>
      <w:bookmarkEnd w:id="411"/>
      <w:bookmarkEnd w:id="412"/>
    </w:p>
    <w:p w14:paraId="6EE3FC80" w14:textId="28BFFD60" w:rsidR="00BE0052" w:rsidRPr="00CF71B2" w:rsidRDefault="00BE0052" w:rsidP="00440835">
      <w:pPr>
        <w:pStyle w:val="2f6"/>
        <w:ind w:firstLine="480"/>
        <w:rPr>
          <w:rFonts w:cs="宋体"/>
          <w:color w:val="000000" w:themeColor="text1"/>
          <w:szCs w:val="20"/>
          <w:lang w:val="de-AT"/>
        </w:rPr>
      </w:pPr>
      <w:r w:rsidRPr="00CF71B2">
        <w:rPr>
          <w:rFonts w:ascii="宋体" w:hAnsi="宋体" w:cs="宋体" w:hint="eastAsia"/>
          <w:color w:val="000000" w:themeColor="text1"/>
          <w:szCs w:val="20"/>
          <w:lang w:val="de-AT"/>
        </w:rPr>
        <w:t>（</w:t>
      </w:r>
      <w:r w:rsidR="00723122">
        <w:rPr>
          <w:rFonts w:ascii="宋体" w:hAnsi="宋体" w:cs="宋体" w:hint="eastAsia"/>
          <w:color w:val="000000" w:themeColor="text1"/>
          <w:szCs w:val="20"/>
          <w:lang w:val="de-AT"/>
        </w:rPr>
        <w:t>1</w:t>
      </w:r>
      <w:r w:rsidRPr="00CF71B2">
        <w:rPr>
          <w:rFonts w:ascii="宋体" w:hAnsi="宋体" w:cs="宋体" w:hint="eastAsia"/>
          <w:color w:val="000000" w:themeColor="text1"/>
          <w:szCs w:val="20"/>
          <w:lang w:val="de-AT"/>
        </w:rPr>
        <w:t>）</w:t>
      </w:r>
      <w:r w:rsidR="006756FF">
        <w:rPr>
          <w:rFonts w:cs="宋体" w:hint="eastAsia"/>
          <w:color w:val="000000" w:themeColor="text1"/>
          <w:szCs w:val="20"/>
          <w:lang w:val="de-AT"/>
        </w:rPr>
        <w:t>涂装</w:t>
      </w:r>
      <w:r w:rsidRPr="00CF71B2">
        <w:rPr>
          <w:rFonts w:cs="宋体" w:hint="eastAsia"/>
          <w:color w:val="000000" w:themeColor="text1"/>
          <w:szCs w:val="20"/>
        </w:rPr>
        <w:t>有机废气</w:t>
      </w:r>
    </w:p>
    <w:p w14:paraId="05D46A6B" w14:textId="6E12BCCF" w:rsidR="00440835" w:rsidRDefault="00440835" w:rsidP="00440835">
      <w:pPr>
        <w:pStyle w:val="2f6"/>
        <w:ind w:firstLine="480"/>
        <w:rPr>
          <w:kern w:val="0"/>
        </w:rPr>
      </w:pPr>
      <w:r w:rsidRPr="00440835">
        <w:rPr>
          <w:rFonts w:hint="eastAsia"/>
        </w:rPr>
        <w:t>本项目涂装废气中主要包括</w:t>
      </w:r>
      <w:r w:rsidR="002F2FAB" w:rsidRPr="002F2FAB">
        <w:rPr>
          <w:rFonts w:hint="eastAsia"/>
        </w:rPr>
        <w:t>打磨粉尘、水分烘干机天然气燃烧废气、喷漆废气、烘干废气、烘干室天然气燃烧废气、调漆废气</w:t>
      </w:r>
      <w:r w:rsidR="002F2FAB">
        <w:rPr>
          <w:rFonts w:hint="eastAsia"/>
        </w:rPr>
        <w:t>等</w:t>
      </w:r>
      <w:r>
        <w:rPr>
          <w:rFonts w:hint="eastAsia"/>
          <w:kern w:val="0"/>
        </w:rPr>
        <w:t>，主要污染物为颗粒物和二甲苯、非甲烷总烃。</w:t>
      </w:r>
    </w:p>
    <w:p w14:paraId="32E3918B" w14:textId="19233A88" w:rsidR="00440835" w:rsidRDefault="00440835" w:rsidP="00440835">
      <w:pPr>
        <w:pStyle w:val="2f6"/>
        <w:ind w:firstLine="480"/>
      </w:pPr>
      <w:r>
        <w:t>喷漆室采用</w:t>
      </w:r>
      <w:r w:rsidR="003F5991">
        <w:rPr>
          <w:rFonts w:hint="eastAsia"/>
        </w:rPr>
        <w:t>水帘式</w:t>
      </w:r>
      <w:r>
        <w:t>喷漆房</w:t>
      </w:r>
      <w:r>
        <w:rPr>
          <w:rFonts w:hint="eastAsia"/>
        </w:rPr>
        <w:t>，</w:t>
      </w:r>
      <w:r>
        <w:t>产生的漆雾颗粒物</w:t>
      </w:r>
      <w:proofErr w:type="gramStart"/>
      <w:r>
        <w:t>经设备</w:t>
      </w:r>
      <w:proofErr w:type="gramEnd"/>
      <w:r>
        <w:t>自带的</w:t>
      </w:r>
      <w:r w:rsidR="003F5991">
        <w:rPr>
          <w:rFonts w:hint="eastAsia"/>
        </w:rPr>
        <w:t>水帘</w:t>
      </w:r>
      <w:r w:rsidRPr="00440835">
        <w:rPr>
          <w:rFonts w:hint="eastAsia"/>
        </w:rPr>
        <w:t>装置处理。</w:t>
      </w:r>
      <w:r w:rsidR="003F5991">
        <w:rPr>
          <w:rFonts w:hint="eastAsia"/>
        </w:rPr>
        <w:t>该</w:t>
      </w:r>
      <w:r>
        <w:rPr>
          <w:rFonts w:hint="eastAsia"/>
        </w:rPr>
        <w:t>装置对喷漆过程产生的漆雾的去除效率能达到</w:t>
      </w:r>
      <w:r>
        <w:rPr>
          <w:rFonts w:hint="eastAsia"/>
        </w:rPr>
        <w:t>80</w:t>
      </w:r>
      <w:r>
        <w:t>%</w:t>
      </w:r>
      <w:r>
        <w:rPr>
          <w:rFonts w:hint="eastAsia"/>
        </w:rPr>
        <w:t>以上，</w:t>
      </w:r>
      <w:r w:rsidR="003F5991" w:rsidRPr="003F5991">
        <w:rPr>
          <w:rFonts w:hint="eastAsia"/>
        </w:rPr>
        <w:t>同时在进入活性炭吸附箱前设置有前置</w:t>
      </w:r>
      <w:r w:rsidR="00D149BD">
        <w:rPr>
          <w:rFonts w:hint="eastAsia"/>
        </w:rPr>
        <w:t>旋流塔</w:t>
      </w:r>
      <w:r w:rsidR="00D149BD">
        <w:rPr>
          <w:rFonts w:hint="eastAsia"/>
        </w:rPr>
        <w:t>+</w:t>
      </w:r>
      <w:r w:rsidR="00D149BD">
        <w:rPr>
          <w:rFonts w:hint="eastAsia"/>
        </w:rPr>
        <w:t>漆雾颗粒物吸附模块</w:t>
      </w:r>
      <w:r w:rsidR="003F5991" w:rsidRPr="003F5991">
        <w:rPr>
          <w:rFonts w:hint="eastAsia"/>
        </w:rPr>
        <w:t>，进一步保证进入活性炭吸附装置前颗粒物浓度较低，</w:t>
      </w:r>
      <w:r>
        <w:rPr>
          <w:rFonts w:hint="eastAsia"/>
        </w:rPr>
        <w:t>该处理工艺已在实际生产中得到了运用，颗粒物能够稳定达标，项目采用该处理设备时可行的。</w:t>
      </w:r>
    </w:p>
    <w:p w14:paraId="1124B2C8" w14:textId="2EB8E186" w:rsidR="007D46D5" w:rsidRDefault="007D46D5" w:rsidP="007D46D5">
      <w:pPr>
        <w:pStyle w:val="81"/>
        <w:jc w:val="center"/>
      </w:pPr>
      <w:r>
        <w:object w:dxaOrig="6093" w:dyaOrig="4478" w14:anchorId="52E823F9">
          <v:shape id="_x0000_i1032" type="#_x0000_t75" style="width:304.5pt;height:224.25pt" o:ole="">
            <v:imagedata r:id="rId41" o:title=""/>
          </v:shape>
          <o:OLEObject Type="Embed" ProgID="Visio.Drawing.11" ShapeID="_x0000_i1032" DrawAspect="Content" ObjectID="_1607272155" r:id="rId42"/>
        </w:object>
      </w:r>
    </w:p>
    <w:p w14:paraId="05B091E6" w14:textId="1EEB469E" w:rsidR="007D46D5" w:rsidRPr="007D46D5" w:rsidRDefault="007D46D5" w:rsidP="007D46D5">
      <w:pPr>
        <w:jc w:val="center"/>
        <w:rPr>
          <w:b/>
          <w:u w:val="single"/>
        </w:rPr>
      </w:pPr>
      <w:r w:rsidRPr="007D46D5">
        <w:rPr>
          <w:rFonts w:hint="eastAsia"/>
          <w:b/>
          <w:u w:val="single"/>
        </w:rPr>
        <w:t>图</w:t>
      </w:r>
      <w:r w:rsidRPr="007D46D5">
        <w:rPr>
          <w:rFonts w:hint="eastAsia"/>
          <w:b/>
          <w:u w:val="single"/>
        </w:rPr>
        <w:t xml:space="preserve">9.1-1   </w:t>
      </w:r>
      <w:r w:rsidRPr="007D46D5">
        <w:rPr>
          <w:rFonts w:hint="eastAsia"/>
          <w:b/>
          <w:u w:val="single"/>
        </w:rPr>
        <w:t>喷涂废气处理工艺流程图</w:t>
      </w:r>
    </w:p>
    <w:p w14:paraId="3252DB76" w14:textId="77777777" w:rsidR="003F5991" w:rsidRDefault="003F5991" w:rsidP="003F5991">
      <w:pPr>
        <w:pStyle w:val="2f6"/>
        <w:ind w:firstLine="480"/>
      </w:pPr>
      <w:r w:rsidRPr="003F5991">
        <w:rPr>
          <w:rFonts w:hint="eastAsia"/>
        </w:rPr>
        <w:t>针对喷涂废气中有机废气浓度低、风量大的特点，本项目采用活性炭吸附脱附</w:t>
      </w:r>
      <w:r w:rsidRPr="003F5991">
        <w:t>-</w:t>
      </w:r>
      <w:r w:rsidRPr="003F5991">
        <w:rPr>
          <w:rFonts w:hint="eastAsia"/>
        </w:rPr>
        <w:t>催化燃烧组合工艺，该套治理工艺具有运行稳定，去除效率高，操作简单等特点。具体工艺流程详见下图。</w:t>
      </w:r>
    </w:p>
    <w:p w14:paraId="4300E7C0" w14:textId="127A44D5" w:rsidR="007D46D5" w:rsidRDefault="007D46D5" w:rsidP="007D46D5">
      <w:pPr>
        <w:pStyle w:val="81"/>
      </w:pPr>
      <w:r>
        <w:object w:dxaOrig="8700" w:dyaOrig="7320" w14:anchorId="65809FAB">
          <v:shape id="_x0000_i1033" type="#_x0000_t75" style="width:435pt;height:366pt" o:ole="">
            <v:imagedata r:id="rId43" o:title=""/>
          </v:shape>
          <o:OLEObject Type="Embed" ProgID="Visio.Drawing.11" ShapeID="_x0000_i1033" DrawAspect="Content" ObjectID="_1607272156" r:id="rId44"/>
        </w:object>
      </w:r>
    </w:p>
    <w:p w14:paraId="29FAEBFC" w14:textId="05EAEAAD" w:rsidR="007D46D5" w:rsidRDefault="007D46D5" w:rsidP="007D46D5">
      <w:pPr>
        <w:pStyle w:val="affffc"/>
        <w:ind w:firstLine="482"/>
      </w:pPr>
      <w:r>
        <w:rPr>
          <w:rFonts w:hint="eastAsia"/>
        </w:rPr>
        <w:t>图</w:t>
      </w:r>
      <w:r>
        <w:rPr>
          <w:rFonts w:hint="eastAsia"/>
        </w:rPr>
        <w:t>9.1-</w:t>
      </w:r>
      <w:r>
        <w:t>2</w:t>
      </w:r>
      <w:r>
        <w:rPr>
          <w:rFonts w:hint="eastAsia"/>
        </w:rPr>
        <w:t>活性炭吸附</w:t>
      </w:r>
      <w:r>
        <w:rPr>
          <w:rFonts w:hint="eastAsia"/>
        </w:rPr>
        <w:t>+</w:t>
      </w:r>
      <w:r>
        <w:rPr>
          <w:rFonts w:hint="eastAsia"/>
        </w:rPr>
        <w:t>催化燃烧组合工艺工作原理图</w:t>
      </w:r>
    </w:p>
    <w:p w14:paraId="543F849A" w14:textId="77777777" w:rsidR="007D46D5" w:rsidRDefault="007D46D5" w:rsidP="007D46D5">
      <w:pPr>
        <w:pStyle w:val="2f6"/>
        <w:ind w:firstLine="480"/>
      </w:pPr>
      <w:r>
        <w:rPr>
          <w:rFonts w:hint="eastAsia"/>
        </w:rPr>
        <w:t>工艺流程说明：本净化装置是根据吸附（效率高）和催化燃烧（节能）两个基本原理设计的，即吸附浓缩—解吸脱附—催化燃烧，该设备采用双气路连续工作，设备共设置有三个活性炭吸附箱，每天定时离线脱附，每次脱附时间约</w:t>
      </w:r>
      <w:r>
        <w:t>3h</w:t>
      </w:r>
      <w:r>
        <w:rPr>
          <w:rFonts w:hint="eastAsia"/>
        </w:rPr>
        <w:t>，。</w:t>
      </w:r>
    </w:p>
    <w:p w14:paraId="23CEFD0F" w14:textId="370AEF98" w:rsidR="007D46D5" w:rsidRDefault="007D46D5" w:rsidP="007D46D5">
      <w:pPr>
        <w:pStyle w:val="2f6"/>
        <w:ind w:firstLine="480"/>
      </w:pPr>
      <w:r>
        <w:rPr>
          <w:rFonts w:hint="eastAsia"/>
        </w:rPr>
        <w:t>本次建设的调漆间以及喷漆</w:t>
      </w:r>
      <w:proofErr w:type="gramStart"/>
      <w:r>
        <w:rPr>
          <w:rFonts w:hint="eastAsia"/>
        </w:rPr>
        <w:t>室产生</w:t>
      </w:r>
      <w:proofErr w:type="gramEnd"/>
      <w:r>
        <w:rPr>
          <w:rFonts w:hint="eastAsia"/>
        </w:rPr>
        <w:t>的有机废气经管道收集后先通过活性炭前端设置的前置旋流塔</w:t>
      </w:r>
      <w:r>
        <w:rPr>
          <w:rFonts w:hint="eastAsia"/>
        </w:rPr>
        <w:t>+</w:t>
      </w:r>
      <w:r>
        <w:rPr>
          <w:rFonts w:hint="eastAsia"/>
        </w:rPr>
        <w:t>漆雾颗粒物吸附模块装置对废气中的颗粒物进行预处理，然后进入后续的活性炭吸附箱中，通过活性炭的吸附作用去除如二甲苯、</w:t>
      </w:r>
      <w:r>
        <w:t>VOCs</w:t>
      </w:r>
      <w:r>
        <w:rPr>
          <w:rFonts w:hint="eastAsia"/>
        </w:rPr>
        <w:t>等污染物，净化后的洁净气体则通过排气筒达标排放；当活性炭吸附达到预定时间后，活性炭层将接近饱和状态时，停止吸附，通过</w:t>
      </w:r>
      <w:r>
        <w:t>PLC</w:t>
      </w:r>
      <w:r>
        <w:rPr>
          <w:rFonts w:hint="eastAsia"/>
        </w:rPr>
        <w:t>控制系统，进入脱附状态，即利用热空气对活性炭进行脱附再生，脱附后的高浓度有机废气进入催化燃烧装置内进一步处理，废气中的污染物经燃烧、分解成</w:t>
      </w:r>
      <w:r>
        <w:t>CO</w:t>
      </w:r>
      <w:r>
        <w:rPr>
          <w:vertAlign w:val="subscript"/>
        </w:rPr>
        <w:t>2</w:t>
      </w:r>
      <w:r>
        <w:rPr>
          <w:rFonts w:hint="eastAsia"/>
        </w:rPr>
        <w:t>和</w:t>
      </w:r>
      <w:r>
        <w:t>H</w:t>
      </w:r>
      <w:r>
        <w:rPr>
          <w:vertAlign w:val="subscript"/>
        </w:rPr>
        <w:t>2</w:t>
      </w:r>
      <w:r>
        <w:t>O</w:t>
      </w:r>
      <w:r>
        <w:rPr>
          <w:rFonts w:hint="eastAsia"/>
        </w:rPr>
        <w:t>，经排气筒排放。</w:t>
      </w:r>
    </w:p>
    <w:p w14:paraId="0F97D9C1" w14:textId="77777777" w:rsidR="007D46D5" w:rsidRPr="007D46D5" w:rsidRDefault="007D46D5" w:rsidP="007D46D5">
      <w:pPr>
        <w:pStyle w:val="2f6"/>
        <w:ind w:firstLine="480"/>
      </w:pPr>
      <w:r w:rsidRPr="007D46D5">
        <w:rPr>
          <w:rFonts w:hint="eastAsia"/>
        </w:rPr>
        <w:t>工艺特点：</w:t>
      </w:r>
    </w:p>
    <w:p w14:paraId="4F896D05" w14:textId="77777777" w:rsidR="007D46D5" w:rsidRPr="007D46D5" w:rsidRDefault="007D46D5" w:rsidP="007D46D5">
      <w:pPr>
        <w:pStyle w:val="2f6"/>
        <w:ind w:firstLine="480"/>
      </w:pPr>
      <w:r w:rsidRPr="007D46D5">
        <w:rPr>
          <w:rFonts w:hint="eastAsia"/>
        </w:rPr>
        <w:t>A</w:t>
      </w:r>
      <w:r w:rsidRPr="007D46D5">
        <w:rPr>
          <w:rFonts w:hint="eastAsia"/>
        </w:rPr>
        <w:t>、该设备设计原理先进，用材独特，性能稳定，操作简单，安全可靠，无二</w:t>
      </w:r>
      <w:r w:rsidRPr="007D46D5">
        <w:rPr>
          <w:rFonts w:hint="eastAsia"/>
        </w:rPr>
        <w:lastRenderedPageBreak/>
        <w:t>次污染。设备占地面积小、重量较轻。吸附</w:t>
      </w:r>
      <w:proofErr w:type="gramStart"/>
      <w:r w:rsidRPr="007D46D5">
        <w:rPr>
          <w:rFonts w:hint="eastAsia"/>
        </w:rPr>
        <w:t>床采用</w:t>
      </w:r>
      <w:proofErr w:type="gramEnd"/>
      <w:r w:rsidRPr="007D46D5">
        <w:rPr>
          <w:rFonts w:hint="eastAsia"/>
        </w:rPr>
        <w:t>双层结构，主气流和再生流分开流动，再生气流通过另一通道确保进入吸附箱体的均匀，同时箱体内有三支测温装置，可以</w:t>
      </w:r>
      <w:proofErr w:type="gramStart"/>
      <w:r w:rsidRPr="007D46D5">
        <w:rPr>
          <w:rFonts w:hint="eastAsia"/>
        </w:rPr>
        <w:t>了解碳层温度</w:t>
      </w:r>
      <w:proofErr w:type="gramEnd"/>
      <w:r w:rsidRPr="007D46D5">
        <w:rPr>
          <w:rFonts w:hint="eastAsia"/>
        </w:rPr>
        <w:t>。</w:t>
      </w:r>
    </w:p>
    <w:p w14:paraId="66284396" w14:textId="77777777" w:rsidR="007D46D5" w:rsidRPr="007D46D5" w:rsidRDefault="007D46D5" w:rsidP="007D46D5">
      <w:pPr>
        <w:pStyle w:val="2f6"/>
        <w:ind w:firstLine="480"/>
      </w:pPr>
      <w:r w:rsidRPr="007D46D5">
        <w:rPr>
          <w:rFonts w:hint="eastAsia"/>
        </w:rPr>
        <w:t>B</w:t>
      </w:r>
      <w:r w:rsidRPr="007D46D5">
        <w:rPr>
          <w:rFonts w:hint="eastAsia"/>
        </w:rPr>
        <w:t>、采用新型的活性炭吸附材料——蜂窝状活性炭，其与粒（棒）状相比具有优势的热力学性能，低阻低耗，高吸附率等，极适合于大风量下使用。</w:t>
      </w:r>
    </w:p>
    <w:p w14:paraId="31B5CB7A" w14:textId="77777777" w:rsidR="007D46D5" w:rsidRPr="007D46D5" w:rsidRDefault="007D46D5" w:rsidP="007D46D5">
      <w:pPr>
        <w:pStyle w:val="2f6"/>
        <w:ind w:firstLine="480"/>
      </w:pPr>
      <w:r w:rsidRPr="007D46D5">
        <w:rPr>
          <w:rFonts w:hint="eastAsia"/>
        </w:rPr>
        <w:t>C</w:t>
      </w:r>
      <w:r w:rsidRPr="007D46D5">
        <w:rPr>
          <w:rFonts w:hint="eastAsia"/>
        </w:rPr>
        <w:t>、催化燃烧室采用陶瓷蜂窝体的贵金属催化剂，阻力小，用低压风机就可以正常运转，不但耗电少而且噪音低。</w:t>
      </w:r>
    </w:p>
    <w:p w14:paraId="264BD612" w14:textId="77777777" w:rsidR="007D46D5" w:rsidRPr="007D46D5" w:rsidRDefault="007D46D5" w:rsidP="007D46D5">
      <w:pPr>
        <w:pStyle w:val="2f6"/>
        <w:ind w:firstLine="480"/>
      </w:pPr>
      <w:r w:rsidRPr="007D46D5">
        <w:rPr>
          <w:rFonts w:hint="eastAsia"/>
        </w:rPr>
        <w:t>D</w:t>
      </w:r>
      <w:r w:rsidRPr="007D46D5">
        <w:rPr>
          <w:rFonts w:hint="eastAsia"/>
        </w:rPr>
        <w:t>、催化燃烧装置的风量和浓度是根据废气源浓度计算出的安全参数，同时加热功率维持时间为</w:t>
      </w:r>
      <w:r w:rsidRPr="007D46D5">
        <w:rPr>
          <w:rFonts w:hint="eastAsia"/>
        </w:rPr>
        <w:t>1</w:t>
      </w:r>
      <w:r w:rsidRPr="007D46D5">
        <w:rPr>
          <w:rFonts w:hint="eastAsia"/>
        </w:rPr>
        <w:t>小时左右，节约能源。</w:t>
      </w:r>
    </w:p>
    <w:p w14:paraId="466046B5" w14:textId="77777777" w:rsidR="007D46D5" w:rsidRPr="007D46D5" w:rsidRDefault="007D46D5" w:rsidP="007D46D5">
      <w:pPr>
        <w:pStyle w:val="2f6"/>
        <w:ind w:firstLine="480"/>
      </w:pPr>
      <w:r w:rsidRPr="007D46D5">
        <w:rPr>
          <w:rFonts w:hint="eastAsia"/>
        </w:rPr>
        <w:t>E</w:t>
      </w:r>
      <w:r w:rsidRPr="007D46D5">
        <w:rPr>
          <w:rFonts w:hint="eastAsia"/>
        </w:rPr>
        <w:t>、吸附有机物废气的活性炭床，可用催化燃烧处理废气产生的热量进行脱附再生，脱附后的气体再送催化燃烧室净化，不需要外加能量，运行费用低，节能效果显著。</w:t>
      </w:r>
    </w:p>
    <w:p w14:paraId="7685633E" w14:textId="77777777" w:rsidR="007D46D5" w:rsidRPr="007D46D5" w:rsidRDefault="007D46D5" w:rsidP="007D46D5">
      <w:pPr>
        <w:pStyle w:val="2f6"/>
        <w:ind w:firstLine="480"/>
      </w:pPr>
      <w:r w:rsidRPr="007D46D5">
        <w:rPr>
          <w:rFonts w:hint="eastAsia"/>
        </w:rPr>
        <w:t>F</w:t>
      </w:r>
      <w:r w:rsidRPr="007D46D5">
        <w:rPr>
          <w:rFonts w:hint="eastAsia"/>
        </w:rPr>
        <w:t>、进出气口阀门采用金属密封阀，克服电动多叶阀、蝶阀不密封现象。</w:t>
      </w:r>
    </w:p>
    <w:p w14:paraId="763D4B63" w14:textId="77777777" w:rsidR="007D46D5" w:rsidRPr="007D46D5" w:rsidRDefault="007D46D5" w:rsidP="007D46D5">
      <w:pPr>
        <w:pStyle w:val="2f6"/>
        <w:ind w:firstLine="480"/>
      </w:pPr>
      <w:r w:rsidRPr="007D46D5">
        <w:rPr>
          <w:rFonts w:hint="eastAsia"/>
        </w:rPr>
        <w:t>G</w:t>
      </w:r>
      <w:r w:rsidRPr="007D46D5">
        <w:rPr>
          <w:rFonts w:hint="eastAsia"/>
        </w:rPr>
        <w:t>、控制系统对系统中的风机、预热器、温度、电动阀门进行控制。当系统温度达到预定的催化温度时，系统自动停止预热器的加热，当温度不够时，系统又重新启动预热器，使催化温度维持在一个适当的范围；当催化床的温度过高时，开启补冷风阀，向催化</w:t>
      </w:r>
      <w:proofErr w:type="gramStart"/>
      <w:r w:rsidRPr="007D46D5">
        <w:rPr>
          <w:rFonts w:hint="eastAsia"/>
        </w:rPr>
        <w:t>床系统</w:t>
      </w:r>
      <w:proofErr w:type="gramEnd"/>
      <w:r w:rsidRPr="007D46D5">
        <w:rPr>
          <w:rFonts w:hint="eastAsia"/>
        </w:rPr>
        <w:t>内补充冷空气，可有效地控制催化床的温度，防止催化床的温度过高，此外，系统中还有防火阀，可有效地防止火焰回串；</w:t>
      </w:r>
    </w:p>
    <w:p w14:paraId="28821D90" w14:textId="77777777" w:rsidR="007D46D5" w:rsidRPr="007D46D5" w:rsidRDefault="007D46D5" w:rsidP="007D46D5">
      <w:pPr>
        <w:pStyle w:val="2f6"/>
        <w:ind w:firstLine="480"/>
      </w:pPr>
      <w:r w:rsidRPr="007D46D5">
        <w:rPr>
          <w:rFonts w:hint="eastAsia"/>
        </w:rPr>
        <w:t>H</w:t>
      </w:r>
      <w:r w:rsidRPr="007D46D5">
        <w:rPr>
          <w:rFonts w:hint="eastAsia"/>
        </w:rPr>
        <w:t>、采用安装</w:t>
      </w:r>
      <w:r w:rsidRPr="007D46D5">
        <w:rPr>
          <w:rFonts w:hint="eastAsia"/>
        </w:rPr>
        <w:t>PLC</w:t>
      </w:r>
      <w:r w:rsidRPr="007D46D5">
        <w:rPr>
          <w:rFonts w:hint="eastAsia"/>
        </w:rPr>
        <w:t>程序控制</w:t>
      </w:r>
      <w:r w:rsidRPr="007D46D5">
        <w:rPr>
          <w:rFonts w:hint="eastAsia"/>
        </w:rPr>
        <w:t xml:space="preserve">, </w:t>
      </w:r>
      <w:r w:rsidRPr="007D46D5">
        <w:rPr>
          <w:rFonts w:hint="eastAsia"/>
        </w:rPr>
        <w:t>触摸屏显示</w:t>
      </w:r>
      <w:r w:rsidRPr="007D46D5">
        <w:rPr>
          <w:rFonts w:hint="eastAsia"/>
        </w:rPr>
        <w:t>,</w:t>
      </w:r>
      <w:r w:rsidRPr="007D46D5">
        <w:rPr>
          <w:rFonts w:hint="eastAsia"/>
        </w:rPr>
        <w:t>自动化切换进排气及轮流使用的阀门吸附时间</w:t>
      </w:r>
      <w:r w:rsidRPr="007D46D5">
        <w:rPr>
          <w:rFonts w:hint="eastAsia"/>
        </w:rPr>
        <w:t>,</w:t>
      </w:r>
      <w:r w:rsidRPr="007D46D5">
        <w:rPr>
          <w:rFonts w:hint="eastAsia"/>
        </w:rPr>
        <w:t>脱附时间等参数可进行设定调整。确保连续，可靠，稳定的达标。</w:t>
      </w:r>
    </w:p>
    <w:p w14:paraId="22B4D5E3" w14:textId="39086471" w:rsidR="007D46D5" w:rsidRDefault="007D46D5" w:rsidP="007D46D5">
      <w:pPr>
        <w:pStyle w:val="2f6"/>
        <w:ind w:firstLine="480"/>
      </w:pPr>
      <w:r w:rsidRPr="007D46D5">
        <w:rPr>
          <w:rFonts w:hint="eastAsia"/>
        </w:rPr>
        <w:t>根据业主提供的资料及类似工程实例，该套有机废气治理工艺得到了广泛的应用，且活性炭吸附装置对有机废气的净化效率可达</w:t>
      </w:r>
      <w:r w:rsidRPr="007D46D5">
        <w:t>90%</w:t>
      </w:r>
      <w:r w:rsidRPr="007D46D5">
        <w:rPr>
          <w:rFonts w:hint="eastAsia"/>
        </w:rPr>
        <w:t>，活性炭定期脱附的效率可达</w:t>
      </w:r>
      <w:r w:rsidRPr="007D46D5">
        <w:t>95%</w:t>
      </w:r>
      <w:r w:rsidRPr="007D46D5">
        <w:rPr>
          <w:rFonts w:hint="eastAsia"/>
        </w:rPr>
        <w:t>，脱附产生的高浓度脱附废气经催化燃烧装置处理其净化效率可达</w:t>
      </w:r>
      <w:r w:rsidRPr="007D46D5">
        <w:t>98%</w:t>
      </w:r>
      <w:r>
        <w:rPr>
          <w:rFonts w:hint="eastAsia"/>
        </w:rPr>
        <w:t>以上。因此，本项目产生的有机废气</w:t>
      </w:r>
      <w:r w:rsidRPr="007D46D5">
        <w:rPr>
          <w:rFonts w:hint="eastAsia"/>
        </w:rPr>
        <w:t>采用该套工艺治理是可行的，且能够满足稳定达标排放的要求。</w:t>
      </w:r>
    </w:p>
    <w:p w14:paraId="75F015E7" w14:textId="57D2EC18" w:rsidR="007D46D5" w:rsidRDefault="007D46D5" w:rsidP="007D46D5">
      <w:pPr>
        <w:pStyle w:val="2f6"/>
        <w:ind w:firstLine="480"/>
      </w:pPr>
      <w:r>
        <w:rPr>
          <w:rFonts w:hint="eastAsia"/>
        </w:rPr>
        <w:t>（</w:t>
      </w:r>
      <w:r>
        <w:rPr>
          <w:rFonts w:hint="eastAsia"/>
        </w:rPr>
        <w:t>2</w:t>
      </w:r>
      <w:r>
        <w:rPr>
          <w:rFonts w:hint="eastAsia"/>
        </w:rPr>
        <w:t>）锅炉天然气燃烧废气</w:t>
      </w:r>
    </w:p>
    <w:p w14:paraId="51B83AEC" w14:textId="54232649" w:rsidR="007D46D5" w:rsidRPr="007D46D5" w:rsidRDefault="007D46D5" w:rsidP="007D46D5">
      <w:pPr>
        <w:pStyle w:val="2f6"/>
        <w:ind w:firstLine="480"/>
      </w:pPr>
      <w:r>
        <w:rPr>
          <w:rFonts w:hint="eastAsia"/>
        </w:rPr>
        <w:t>通过</w:t>
      </w:r>
      <w:r>
        <w:rPr>
          <w:rFonts w:hint="eastAsia"/>
        </w:rPr>
        <w:t>1</w:t>
      </w:r>
      <w:r>
        <w:rPr>
          <w:rFonts w:hint="eastAsia"/>
        </w:rPr>
        <w:t>根</w:t>
      </w:r>
      <w:r>
        <w:rPr>
          <w:rFonts w:hint="eastAsia"/>
        </w:rPr>
        <w:t>8m</w:t>
      </w:r>
      <w:r>
        <w:rPr>
          <w:rFonts w:hint="eastAsia"/>
        </w:rPr>
        <w:t>高排气筒有组织排放。</w:t>
      </w:r>
    </w:p>
    <w:p w14:paraId="5D506EEB" w14:textId="1D49EFC2" w:rsidR="00BE0052" w:rsidRPr="008454B6" w:rsidRDefault="00053109" w:rsidP="00D100F4">
      <w:pPr>
        <w:pStyle w:val="53"/>
      </w:pPr>
      <w:bookmarkStart w:id="413" w:name="_Toc55181863"/>
      <w:bookmarkStart w:id="414" w:name="_Toc343772715"/>
      <w:bookmarkStart w:id="415" w:name="_Toc398053704"/>
      <w:bookmarkStart w:id="416" w:name="_Toc533520058"/>
      <w:r>
        <w:lastRenderedPageBreak/>
        <w:t>9</w:t>
      </w:r>
      <w:r w:rsidR="00BE0052" w:rsidRPr="008454B6">
        <w:t>.2</w:t>
      </w:r>
      <w:r w:rsidR="00944D17">
        <w:rPr>
          <w:rFonts w:hint="eastAsia"/>
        </w:rPr>
        <w:t xml:space="preserve"> </w:t>
      </w:r>
      <w:r w:rsidR="00BE0052" w:rsidRPr="008454B6">
        <w:t>废水治理措施可行性分析</w:t>
      </w:r>
      <w:bookmarkEnd w:id="413"/>
      <w:bookmarkEnd w:id="414"/>
      <w:bookmarkEnd w:id="415"/>
      <w:bookmarkEnd w:id="416"/>
    </w:p>
    <w:p w14:paraId="23793F0E" w14:textId="75D5996A" w:rsidR="0071639D" w:rsidRDefault="0071639D" w:rsidP="0071639D">
      <w:pPr>
        <w:pStyle w:val="2f6"/>
        <w:ind w:firstLine="480"/>
      </w:pPr>
      <w:r>
        <w:rPr>
          <w:rFonts w:hint="eastAsia"/>
        </w:rPr>
        <w:t>⑴</w:t>
      </w:r>
      <w:r>
        <w:t xml:space="preserve"> </w:t>
      </w:r>
      <w:r>
        <w:rPr>
          <w:rFonts w:hint="eastAsia"/>
        </w:rPr>
        <w:t>厂区</w:t>
      </w:r>
      <w:r w:rsidR="00156771">
        <w:rPr>
          <w:rFonts w:hint="eastAsia"/>
        </w:rPr>
        <w:t>生产废</w:t>
      </w:r>
      <w:r>
        <w:rPr>
          <w:rFonts w:hint="eastAsia"/>
        </w:rPr>
        <w:t>水处理设施可行性分析</w:t>
      </w:r>
    </w:p>
    <w:p w14:paraId="7D74B39B" w14:textId="371B09E3" w:rsidR="0071639D" w:rsidRPr="00E47C10" w:rsidRDefault="0071639D" w:rsidP="00156771">
      <w:pPr>
        <w:pStyle w:val="2f6"/>
        <w:ind w:firstLine="480"/>
        <w:rPr>
          <w:color w:val="FF0000"/>
        </w:rPr>
      </w:pPr>
      <w:r w:rsidRPr="00E47C10">
        <w:rPr>
          <w:rFonts w:hint="eastAsia"/>
          <w:color w:val="FF0000"/>
        </w:rPr>
        <w:t>拟建项目厂区</w:t>
      </w:r>
      <w:proofErr w:type="gramStart"/>
      <w:r w:rsidRPr="00E47C10">
        <w:rPr>
          <w:rFonts w:hint="eastAsia"/>
          <w:color w:val="FF0000"/>
        </w:rPr>
        <w:t>污</w:t>
      </w:r>
      <w:proofErr w:type="gramEnd"/>
      <w:r w:rsidRPr="00E47C10">
        <w:rPr>
          <w:rFonts w:hint="eastAsia"/>
          <w:color w:val="FF0000"/>
        </w:rPr>
        <w:t>废水主要是</w:t>
      </w:r>
      <w:r w:rsidR="00156771" w:rsidRPr="00E47C10">
        <w:rPr>
          <w:rFonts w:hint="eastAsia"/>
          <w:color w:val="FF0000"/>
        </w:rPr>
        <w:t>喷漆废水、清洗废水、脱脂废水等，</w:t>
      </w:r>
      <w:r w:rsidRPr="00E47C10">
        <w:rPr>
          <w:rFonts w:hint="eastAsia"/>
          <w:color w:val="FF0000"/>
        </w:rPr>
        <w:t>污废水产生量约为</w:t>
      </w:r>
      <w:r w:rsidR="00E47C10">
        <w:rPr>
          <w:rFonts w:hint="eastAsia"/>
          <w:color w:val="FF0000"/>
        </w:rPr>
        <w:t>5.8</w:t>
      </w:r>
      <w:r w:rsidRPr="00E47C10">
        <w:rPr>
          <w:rFonts w:hint="eastAsia"/>
          <w:color w:val="FF0000"/>
        </w:rPr>
        <w:t>m</w:t>
      </w:r>
      <w:r w:rsidRPr="00E47C10">
        <w:rPr>
          <w:rFonts w:hint="eastAsia"/>
          <w:color w:val="FF0000"/>
          <w:vertAlign w:val="superscript"/>
        </w:rPr>
        <w:t>3</w:t>
      </w:r>
      <w:r w:rsidRPr="00E47C10">
        <w:rPr>
          <w:rFonts w:hint="eastAsia"/>
          <w:color w:val="FF0000"/>
        </w:rPr>
        <w:t>/d</w:t>
      </w:r>
      <w:r w:rsidRPr="00E47C10">
        <w:rPr>
          <w:rFonts w:hint="eastAsia"/>
          <w:color w:val="FF0000"/>
        </w:rPr>
        <w:t>，为满足达标排放的要求，厂区</w:t>
      </w:r>
      <w:proofErr w:type="gramStart"/>
      <w:r w:rsidRPr="00E47C10">
        <w:rPr>
          <w:rFonts w:hint="eastAsia"/>
          <w:color w:val="FF0000"/>
        </w:rPr>
        <w:t>污</w:t>
      </w:r>
      <w:proofErr w:type="gramEnd"/>
      <w:r w:rsidRPr="00E47C10">
        <w:rPr>
          <w:rFonts w:hint="eastAsia"/>
          <w:color w:val="FF0000"/>
        </w:rPr>
        <w:t>废水主要采取“</w:t>
      </w:r>
      <w:r w:rsidR="00156771" w:rsidRPr="00E47C10">
        <w:rPr>
          <w:rFonts w:hint="eastAsia"/>
          <w:color w:val="FF0000"/>
        </w:rPr>
        <w:t>物化</w:t>
      </w:r>
      <w:r w:rsidR="00156771" w:rsidRPr="00E47C10">
        <w:rPr>
          <w:rFonts w:hint="eastAsia"/>
          <w:color w:val="FF0000"/>
        </w:rPr>
        <w:t>+</w:t>
      </w:r>
      <w:r w:rsidR="00156771" w:rsidRPr="00E47C10">
        <w:rPr>
          <w:rFonts w:hint="eastAsia"/>
          <w:color w:val="FF0000"/>
        </w:rPr>
        <w:t>生化</w:t>
      </w:r>
      <w:r w:rsidRPr="00E47C10">
        <w:rPr>
          <w:rFonts w:hint="eastAsia"/>
          <w:color w:val="FF0000"/>
        </w:rPr>
        <w:t>”的方法进行处理，</w:t>
      </w:r>
      <w:r w:rsidR="009062B9">
        <w:rPr>
          <w:rFonts w:hint="eastAsia"/>
          <w:color w:val="FF0000"/>
        </w:rPr>
        <w:t>设计处理规模为</w:t>
      </w:r>
      <w:r w:rsidR="009062B9">
        <w:rPr>
          <w:rFonts w:hint="eastAsia"/>
          <w:color w:val="FF0000"/>
        </w:rPr>
        <w:t>6.0m</w:t>
      </w:r>
      <w:r w:rsidR="009062B9">
        <w:rPr>
          <w:rFonts w:hint="eastAsia"/>
          <w:color w:val="FF0000"/>
          <w:vertAlign w:val="superscript"/>
        </w:rPr>
        <w:t>3</w:t>
      </w:r>
      <w:r w:rsidR="009062B9">
        <w:rPr>
          <w:rFonts w:hint="eastAsia"/>
          <w:color w:val="FF0000"/>
        </w:rPr>
        <w:t>/d</w:t>
      </w:r>
      <w:r w:rsidR="009062B9">
        <w:rPr>
          <w:rFonts w:hint="eastAsia"/>
          <w:color w:val="FF0000"/>
        </w:rPr>
        <w:t>。</w:t>
      </w:r>
      <w:r w:rsidRPr="00E47C10">
        <w:rPr>
          <w:rFonts w:hint="eastAsia"/>
          <w:color w:val="FF0000"/>
        </w:rPr>
        <w:t>处理工艺流程详见下图。</w:t>
      </w:r>
    </w:p>
    <w:p w14:paraId="473EE8C6" w14:textId="3875B391" w:rsidR="006756FF" w:rsidRDefault="00156771" w:rsidP="00156771">
      <w:pPr>
        <w:pStyle w:val="81"/>
        <w:jc w:val="center"/>
      </w:pPr>
      <w:r>
        <w:object w:dxaOrig="7539" w:dyaOrig="2669" w14:anchorId="0A77FEC6">
          <v:shape id="_x0000_i1034" type="#_x0000_t75" style="width:377.25pt;height:133.5pt" o:ole="">
            <v:imagedata r:id="rId45" o:title=""/>
          </v:shape>
          <o:OLEObject Type="Embed" ProgID="Visio.Drawing.11" ShapeID="_x0000_i1034" DrawAspect="Content" ObjectID="_1607272157" r:id="rId46"/>
        </w:object>
      </w:r>
    </w:p>
    <w:p w14:paraId="07221473" w14:textId="21CB3270" w:rsidR="006756FF" w:rsidRPr="006756FF" w:rsidRDefault="006756FF" w:rsidP="006756FF">
      <w:pPr>
        <w:pStyle w:val="2f6"/>
        <w:ind w:firstLine="482"/>
        <w:jc w:val="center"/>
        <w:rPr>
          <w:b/>
          <w:u w:val="single"/>
        </w:rPr>
      </w:pPr>
      <w:r w:rsidRPr="006756FF">
        <w:rPr>
          <w:rFonts w:hint="eastAsia"/>
          <w:b/>
          <w:u w:val="single"/>
        </w:rPr>
        <w:t>图</w:t>
      </w:r>
      <w:r w:rsidRPr="006756FF">
        <w:rPr>
          <w:rFonts w:hint="eastAsia"/>
          <w:b/>
          <w:u w:val="single"/>
        </w:rPr>
        <w:t xml:space="preserve">9.1-2   </w:t>
      </w:r>
      <w:r w:rsidRPr="006756FF">
        <w:rPr>
          <w:rFonts w:hint="eastAsia"/>
          <w:b/>
          <w:u w:val="single"/>
        </w:rPr>
        <w:t>拟建项目</w:t>
      </w:r>
      <w:r w:rsidR="009062B9">
        <w:rPr>
          <w:rFonts w:hint="eastAsia"/>
          <w:b/>
          <w:u w:val="single"/>
        </w:rPr>
        <w:t>厂区生产废水</w:t>
      </w:r>
      <w:r w:rsidRPr="006756FF">
        <w:rPr>
          <w:rFonts w:hint="eastAsia"/>
          <w:b/>
          <w:u w:val="single"/>
        </w:rPr>
        <w:t>处理工艺流程图</w:t>
      </w:r>
    </w:p>
    <w:p w14:paraId="63D59D26" w14:textId="05490F2B" w:rsidR="00156771" w:rsidRDefault="0071639D" w:rsidP="00E47C10">
      <w:pPr>
        <w:pStyle w:val="2f6"/>
        <w:ind w:firstLine="480"/>
      </w:pPr>
      <w:r>
        <w:rPr>
          <w:rFonts w:hint="eastAsia"/>
        </w:rPr>
        <w:t>工艺说明：</w:t>
      </w:r>
      <w:r w:rsidR="00156771">
        <w:rPr>
          <w:rFonts w:hint="eastAsia"/>
        </w:rPr>
        <w:t>厂区</w:t>
      </w:r>
      <w:proofErr w:type="gramStart"/>
      <w:r w:rsidR="00156771">
        <w:rPr>
          <w:rFonts w:hint="eastAsia"/>
        </w:rPr>
        <w:t>污</w:t>
      </w:r>
      <w:proofErr w:type="gramEnd"/>
      <w:r w:rsidR="00156771">
        <w:rPr>
          <w:rFonts w:hint="eastAsia"/>
        </w:rPr>
        <w:t>废水经管网分类收集后，其中涂装线产生的脱脂废水、清洗废水、喷漆废水等进入调节池内进行水质、水量的调节，通过添加</w:t>
      </w:r>
      <w:r w:rsidR="00156771">
        <w:rPr>
          <w:rFonts w:hint="eastAsia"/>
        </w:rPr>
        <w:t>PAC</w:t>
      </w:r>
      <w:r w:rsidR="00156771">
        <w:rPr>
          <w:rFonts w:hint="eastAsia"/>
        </w:rPr>
        <w:t>、</w:t>
      </w:r>
      <w:r w:rsidR="00156771">
        <w:rPr>
          <w:rFonts w:hint="eastAsia"/>
        </w:rPr>
        <w:t>PAM</w:t>
      </w:r>
      <w:r w:rsidR="00156771">
        <w:rPr>
          <w:rFonts w:hint="eastAsia"/>
        </w:rPr>
        <w:t>去除漆雾颗粒物等，之后</w:t>
      </w:r>
      <w:r w:rsidR="00E47C10">
        <w:rPr>
          <w:rFonts w:hint="eastAsia"/>
        </w:rPr>
        <w:t>分别经水解酸化和接触氧化进行生化处理后，沉淀后达标排放。</w:t>
      </w:r>
    </w:p>
    <w:p w14:paraId="7AD74B2C" w14:textId="3F5894DE" w:rsidR="0071639D" w:rsidRDefault="0071639D" w:rsidP="0071639D">
      <w:pPr>
        <w:pStyle w:val="2f6"/>
        <w:ind w:firstLine="480"/>
      </w:pPr>
      <w:r>
        <w:rPr>
          <w:rFonts w:hint="eastAsia"/>
        </w:rPr>
        <w:t>参考类似工程实例，拟建项目所采用的废水处理工艺运用广泛，且具有管理方便、投资低等特点，同时本项目产生的污废水水质简单，污染物浓度较低，经处理后，能够满足《污水综合排放标准》三级标准要求。</w:t>
      </w:r>
    </w:p>
    <w:p w14:paraId="5ED79FF6" w14:textId="03EFC3AF" w:rsidR="00E47C10" w:rsidRDefault="0071639D" w:rsidP="0071639D">
      <w:pPr>
        <w:pStyle w:val="2f6"/>
        <w:ind w:firstLine="480"/>
      </w:pPr>
      <w:r>
        <w:rPr>
          <w:rFonts w:hint="eastAsia"/>
        </w:rPr>
        <w:t>⑵</w:t>
      </w:r>
      <w:r>
        <w:t xml:space="preserve"> </w:t>
      </w:r>
      <w:r w:rsidR="00E47C10">
        <w:t>生活污水依托可行性分析</w:t>
      </w:r>
    </w:p>
    <w:p w14:paraId="2AEDDC06" w14:textId="60AA0091" w:rsidR="00E47C10" w:rsidRDefault="00E47C10" w:rsidP="0071639D">
      <w:pPr>
        <w:pStyle w:val="2f6"/>
        <w:ind w:firstLine="480"/>
      </w:pPr>
      <w:r>
        <w:rPr>
          <w:rFonts w:hint="eastAsia"/>
        </w:rPr>
        <w:t>本项目产生的生活污水</w:t>
      </w:r>
      <w:r w:rsidR="00332DC2">
        <w:rPr>
          <w:rFonts w:hint="eastAsia"/>
        </w:rPr>
        <w:t>量</w:t>
      </w:r>
      <w:r>
        <w:rPr>
          <w:rFonts w:hint="eastAsia"/>
        </w:rPr>
        <w:t>2.3</w:t>
      </w:r>
      <w:r w:rsidRPr="00E47C10">
        <w:rPr>
          <w:rFonts w:hint="eastAsia"/>
          <w:color w:val="FF0000"/>
        </w:rPr>
        <w:t>m</w:t>
      </w:r>
      <w:r w:rsidRPr="00E47C10">
        <w:rPr>
          <w:rFonts w:hint="eastAsia"/>
          <w:color w:val="FF0000"/>
          <w:vertAlign w:val="superscript"/>
        </w:rPr>
        <w:t>3</w:t>
      </w:r>
      <w:r w:rsidRPr="00E47C10">
        <w:rPr>
          <w:rFonts w:hint="eastAsia"/>
          <w:color w:val="FF0000"/>
        </w:rPr>
        <w:t>/d</w:t>
      </w:r>
      <w:r w:rsidRPr="00E47C10">
        <w:rPr>
          <w:rFonts w:hint="eastAsia"/>
          <w:color w:val="FF0000"/>
        </w:rPr>
        <w:t>，</w:t>
      </w:r>
      <w:r>
        <w:rPr>
          <w:rFonts w:hint="eastAsia"/>
          <w:color w:val="FF0000"/>
        </w:rPr>
        <w:t>将依托</w:t>
      </w:r>
      <w:proofErr w:type="gramStart"/>
      <w:r>
        <w:rPr>
          <w:rFonts w:hint="eastAsia"/>
          <w:color w:val="FF0000"/>
        </w:rPr>
        <w:t>睿</w:t>
      </w:r>
      <w:proofErr w:type="gramEnd"/>
      <w:r>
        <w:rPr>
          <w:rFonts w:hint="eastAsia"/>
          <w:color w:val="FF0000"/>
        </w:rPr>
        <w:t>立公司现有生活污水处理设施，其采用一体化生活污水处理设施，设计处理规模为</w:t>
      </w:r>
      <w:r>
        <w:rPr>
          <w:rFonts w:hint="eastAsia"/>
        </w:rPr>
        <w:t>100.0</w:t>
      </w:r>
      <w:r w:rsidRPr="007D4030">
        <w:t>m</w:t>
      </w:r>
      <w:r w:rsidRPr="007D4030">
        <w:rPr>
          <w:vertAlign w:val="superscript"/>
        </w:rPr>
        <w:t>3</w:t>
      </w:r>
      <w:r w:rsidRPr="007D4030">
        <w:t>/d</w:t>
      </w:r>
      <w:r>
        <w:rPr>
          <w:rFonts w:hint="eastAsia"/>
        </w:rPr>
        <w:t>，现实际处理水量约为</w:t>
      </w:r>
      <w:r>
        <w:rPr>
          <w:rFonts w:hint="eastAsia"/>
        </w:rPr>
        <w:t>60.0</w:t>
      </w:r>
      <w:r w:rsidRPr="007D4030">
        <w:t>m</w:t>
      </w:r>
      <w:r w:rsidRPr="007D4030">
        <w:rPr>
          <w:vertAlign w:val="superscript"/>
        </w:rPr>
        <w:t>3</w:t>
      </w:r>
      <w:r w:rsidRPr="007D4030">
        <w:t>/d</w:t>
      </w:r>
      <w:r>
        <w:rPr>
          <w:rFonts w:hint="eastAsia"/>
        </w:rPr>
        <w:t>，</w:t>
      </w:r>
      <w:r>
        <w:t>且现有出水能够满足</w:t>
      </w:r>
      <w:r>
        <w:rPr>
          <w:rFonts w:hint="eastAsia"/>
          <w:kern w:val="0"/>
        </w:rPr>
        <w:t>《污水综合排放标准》（</w:t>
      </w:r>
      <w:r>
        <w:rPr>
          <w:kern w:val="0"/>
        </w:rPr>
        <w:t>GB8978-1996</w:t>
      </w:r>
      <w:r>
        <w:rPr>
          <w:rFonts w:hint="eastAsia"/>
          <w:kern w:val="0"/>
        </w:rPr>
        <w:t>）三级标准要求，因此本项目依托该设施是可行的。</w:t>
      </w:r>
    </w:p>
    <w:p w14:paraId="6B73CE0A" w14:textId="1B066066" w:rsidR="0071639D" w:rsidRDefault="00E47C10" w:rsidP="0071639D">
      <w:pPr>
        <w:pStyle w:val="2f6"/>
        <w:ind w:firstLine="480"/>
      </w:pPr>
      <w:r>
        <w:rPr>
          <w:rFonts w:hint="eastAsia"/>
        </w:rPr>
        <w:t>（</w:t>
      </w:r>
      <w:r>
        <w:rPr>
          <w:rFonts w:hint="eastAsia"/>
        </w:rPr>
        <w:t>3</w:t>
      </w:r>
      <w:r>
        <w:rPr>
          <w:rFonts w:hint="eastAsia"/>
        </w:rPr>
        <w:t>）</w:t>
      </w:r>
      <w:r w:rsidR="008E6644">
        <w:rPr>
          <w:rFonts w:hint="eastAsia"/>
        </w:rPr>
        <w:t>蔡家</w:t>
      </w:r>
      <w:r w:rsidR="0071639D">
        <w:rPr>
          <w:rFonts w:hint="eastAsia"/>
        </w:rPr>
        <w:t>污水处理厂</w:t>
      </w:r>
      <w:r w:rsidR="0071639D" w:rsidRPr="0071639D">
        <w:rPr>
          <w:rFonts w:hint="eastAsia"/>
        </w:rPr>
        <w:t>依托可行性分析</w:t>
      </w:r>
    </w:p>
    <w:p w14:paraId="4CB176EB" w14:textId="69217D79" w:rsidR="0071639D" w:rsidRPr="00E516CC" w:rsidRDefault="008E6644" w:rsidP="0071639D">
      <w:pPr>
        <w:pStyle w:val="2f6"/>
        <w:ind w:firstLine="480"/>
      </w:pPr>
      <w:r>
        <w:rPr>
          <w:rFonts w:hint="eastAsia"/>
        </w:rPr>
        <w:t>蔡家</w:t>
      </w:r>
      <w:r w:rsidR="0071639D" w:rsidRPr="00E516CC">
        <w:rPr>
          <w:rFonts w:hint="eastAsia"/>
        </w:rPr>
        <w:t>污水处理厂</w:t>
      </w:r>
      <w:r w:rsidR="0071639D">
        <w:rPr>
          <w:rFonts w:hint="eastAsia"/>
        </w:rPr>
        <w:t>于</w:t>
      </w:r>
      <w:r w:rsidR="0071639D">
        <w:rPr>
          <w:rFonts w:hint="eastAsia"/>
        </w:rPr>
        <w:t>201</w:t>
      </w:r>
      <w:r>
        <w:rPr>
          <w:rFonts w:hint="eastAsia"/>
        </w:rPr>
        <w:t>3</w:t>
      </w:r>
      <w:r w:rsidR="0071639D">
        <w:rPr>
          <w:rFonts w:hint="eastAsia"/>
        </w:rPr>
        <w:t>年建设，设计处理规模为</w:t>
      </w:r>
      <w:r>
        <w:rPr>
          <w:rFonts w:hint="eastAsia"/>
        </w:rPr>
        <w:t>4.0</w:t>
      </w:r>
      <w:r w:rsidR="0071639D">
        <w:rPr>
          <w:rFonts w:hint="eastAsia"/>
        </w:rPr>
        <w:t>万</w:t>
      </w:r>
      <w:r w:rsidR="0071639D">
        <w:rPr>
          <w:rFonts w:hint="eastAsia"/>
        </w:rPr>
        <w:t>m</w:t>
      </w:r>
      <w:r w:rsidR="0071639D">
        <w:rPr>
          <w:rFonts w:hint="eastAsia"/>
          <w:vertAlign w:val="superscript"/>
        </w:rPr>
        <w:t>3</w:t>
      </w:r>
      <w:r w:rsidR="0071639D">
        <w:rPr>
          <w:rFonts w:hint="eastAsia"/>
        </w:rPr>
        <w:t>/d</w:t>
      </w:r>
      <w:r w:rsidR="0071639D">
        <w:rPr>
          <w:rFonts w:hint="eastAsia"/>
        </w:rPr>
        <w:t>，采用</w:t>
      </w:r>
      <w:r w:rsidRPr="008E6644">
        <w:rPr>
          <w:rFonts w:hint="eastAsia"/>
        </w:rPr>
        <w:t>改良型氧化沟工艺</w:t>
      </w:r>
      <w:r w:rsidR="0071639D">
        <w:rPr>
          <w:rFonts w:hint="eastAsia"/>
        </w:rPr>
        <w:t>，目前已竣工验收，且出水能够稳定达到</w:t>
      </w:r>
      <w:r w:rsidR="0071639D" w:rsidRPr="00E516CC">
        <w:rPr>
          <w:rFonts w:hint="eastAsia"/>
        </w:rPr>
        <w:t>《城镇污水处理厂污染物排放标准》（</w:t>
      </w:r>
      <w:r w:rsidR="0071639D" w:rsidRPr="00E516CC">
        <w:rPr>
          <w:rFonts w:hint="eastAsia"/>
        </w:rPr>
        <w:t>GB18918-2002</w:t>
      </w:r>
      <w:r w:rsidR="0071639D" w:rsidRPr="00E516CC">
        <w:rPr>
          <w:rFonts w:hint="eastAsia"/>
        </w:rPr>
        <w:t>）中一级</w:t>
      </w:r>
      <w:r>
        <w:rPr>
          <w:rFonts w:hint="eastAsia"/>
        </w:rPr>
        <w:t>A</w:t>
      </w:r>
      <w:r w:rsidR="0071639D" w:rsidRPr="00E516CC">
        <w:rPr>
          <w:rFonts w:hint="eastAsia"/>
        </w:rPr>
        <w:t>标准</w:t>
      </w:r>
      <w:r w:rsidR="0071639D">
        <w:rPr>
          <w:rFonts w:hint="eastAsia"/>
        </w:rPr>
        <w:t>排放。</w:t>
      </w:r>
    </w:p>
    <w:p w14:paraId="04E2B6C7" w14:textId="01D5E853" w:rsidR="0071639D" w:rsidRPr="0071639D" w:rsidRDefault="0071639D" w:rsidP="006756FF">
      <w:pPr>
        <w:pStyle w:val="2f6"/>
        <w:ind w:firstLine="480"/>
      </w:pPr>
      <w:r>
        <w:rPr>
          <w:rFonts w:hint="eastAsia"/>
        </w:rPr>
        <w:t>目前，项目周边市政道路及市政污水管网配套完善，本项目属于</w:t>
      </w:r>
      <w:r w:rsidR="008E6644">
        <w:rPr>
          <w:rFonts w:hint="eastAsia"/>
        </w:rPr>
        <w:t>蔡家</w:t>
      </w:r>
      <w:r>
        <w:rPr>
          <w:rFonts w:hint="eastAsia"/>
        </w:rPr>
        <w:t>污水处理厂服务范围。</w:t>
      </w:r>
      <w:proofErr w:type="gramStart"/>
      <w:r>
        <w:rPr>
          <w:rFonts w:hint="eastAsia"/>
        </w:rPr>
        <w:t>厂区内污废水</w:t>
      </w:r>
      <w:proofErr w:type="gramEnd"/>
      <w:r>
        <w:rPr>
          <w:rFonts w:hint="eastAsia"/>
        </w:rPr>
        <w:t>产生量约为</w:t>
      </w:r>
      <w:r w:rsidR="008E6644">
        <w:rPr>
          <w:rFonts w:hint="eastAsia"/>
        </w:rPr>
        <w:t>8.1</w:t>
      </w:r>
      <w:r w:rsidRPr="0071639D">
        <w:rPr>
          <w:rFonts w:hint="eastAsia"/>
        </w:rPr>
        <w:t xml:space="preserve"> </w:t>
      </w:r>
      <w:r>
        <w:rPr>
          <w:rFonts w:hint="eastAsia"/>
        </w:rPr>
        <w:t>m</w:t>
      </w:r>
      <w:r>
        <w:rPr>
          <w:rFonts w:hint="eastAsia"/>
          <w:vertAlign w:val="superscript"/>
        </w:rPr>
        <w:t>3</w:t>
      </w:r>
      <w:r w:rsidRPr="006756FF">
        <w:rPr>
          <w:rFonts w:hint="eastAsia"/>
        </w:rPr>
        <w:t>/d</w:t>
      </w:r>
      <w:r>
        <w:rPr>
          <w:rFonts w:hint="eastAsia"/>
        </w:rPr>
        <w:t>，仅占该污水处理厂设计处理能力的</w:t>
      </w:r>
      <w:r>
        <w:lastRenderedPageBreak/>
        <w:t>0.</w:t>
      </w:r>
      <w:r w:rsidR="008E6644">
        <w:rPr>
          <w:rFonts w:hint="eastAsia"/>
        </w:rPr>
        <w:t>02</w:t>
      </w:r>
      <w:r>
        <w:t>%</w:t>
      </w:r>
      <w:r>
        <w:rPr>
          <w:rFonts w:hint="eastAsia"/>
        </w:rPr>
        <w:t>。且项目厂区</w:t>
      </w:r>
      <w:proofErr w:type="gramStart"/>
      <w:r>
        <w:rPr>
          <w:rFonts w:hint="eastAsia"/>
        </w:rPr>
        <w:t>污</w:t>
      </w:r>
      <w:proofErr w:type="gramEnd"/>
      <w:r>
        <w:rPr>
          <w:rFonts w:hint="eastAsia"/>
        </w:rPr>
        <w:t>废水经处理后能够满足《污水综合排放标准》（</w:t>
      </w:r>
      <w:r>
        <w:rPr>
          <w:rFonts w:hint="eastAsia"/>
        </w:rPr>
        <w:t>GB8978-1996</w:t>
      </w:r>
      <w:r>
        <w:rPr>
          <w:rFonts w:hint="eastAsia"/>
        </w:rPr>
        <w:t>）三级标准要求，因此本项目排放的污废水对</w:t>
      </w:r>
      <w:r w:rsidR="008E6644">
        <w:rPr>
          <w:rFonts w:hint="eastAsia"/>
        </w:rPr>
        <w:t>蔡家</w:t>
      </w:r>
      <w:r w:rsidRPr="00E516CC">
        <w:rPr>
          <w:rFonts w:hint="eastAsia"/>
        </w:rPr>
        <w:t>污水处理厂</w:t>
      </w:r>
      <w:r>
        <w:rPr>
          <w:rFonts w:hint="eastAsia"/>
        </w:rPr>
        <w:t>冲击负荷较小。</w:t>
      </w:r>
    </w:p>
    <w:p w14:paraId="351DBBA8" w14:textId="79D11ABC" w:rsidR="0071639D" w:rsidRDefault="0071639D" w:rsidP="0071639D">
      <w:pPr>
        <w:pStyle w:val="2f6"/>
        <w:ind w:firstLine="480"/>
      </w:pPr>
      <w:r>
        <w:rPr>
          <w:rFonts w:hint="eastAsia"/>
        </w:rPr>
        <w:t>综上，从接管时间</w:t>
      </w:r>
      <w:proofErr w:type="gramStart"/>
      <w:r>
        <w:rPr>
          <w:rFonts w:hint="eastAsia"/>
        </w:rPr>
        <w:t>时间</w:t>
      </w:r>
      <w:proofErr w:type="gramEnd"/>
      <w:r>
        <w:rPr>
          <w:rFonts w:hint="eastAsia"/>
        </w:rPr>
        <w:t>、接管标准、服务范围等方面分析，本项目依托</w:t>
      </w:r>
      <w:r w:rsidR="008E6644">
        <w:rPr>
          <w:rFonts w:hint="eastAsia"/>
        </w:rPr>
        <w:t>蔡家</w:t>
      </w:r>
      <w:r w:rsidRPr="00E516CC">
        <w:rPr>
          <w:rFonts w:hint="eastAsia"/>
        </w:rPr>
        <w:t>污水处理厂</w:t>
      </w:r>
      <w:r>
        <w:rPr>
          <w:rFonts w:hint="eastAsia"/>
        </w:rPr>
        <w:t>进一步处理废水的方案是可行的。</w:t>
      </w:r>
    </w:p>
    <w:p w14:paraId="01913EAF" w14:textId="16E1435A" w:rsidR="00BE0052" w:rsidRPr="008454B6" w:rsidRDefault="00053109" w:rsidP="00D100F4">
      <w:pPr>
        <w:pStyle w:val="53"/>
      </w:pPr>
      <w:bookmarkStart w:id="417" w:name="_Toc55181864"/>
      <w:bookmarkStart w:id="418" w:name="_Toc398053705"/>
      <w:bookmarkStart w:id="419" w:name="_Toc533520059"/>
      <w:r>
        <w:t>9</w:t>
      </w:r>
      <w:r w:rsidR="00BE0052" w:rsidRPr="008454B6">
        <w:t>.3</w:t>
      </w:r>
      <w:r w:rsidR="00944D17">
        <w:rPr>
          <w:rFonts w:hint="eastAsia"/>
        </w:rPr>
        <w:t xml:space="preserve"> </w:t>
      </w:r>
      <w:r w:rsidR="00BE0052" w:rsidRPr="008454B6">
        <w:t>噪声防治措施技术可行性分析</w:t>
      </w:r>
      <w:bookmarkEnd w:id="417"/>
      <w:bookmarkEnd w:id="418"/>
      <w:bookmarkEnd w:id="419"/>
    </w:p>
    <w:p w14:paraId="7BEA2537" w14:textId="36AA9B6D" w:rsidR="0071639D" w:rsidRDefault="00043C30" w:rsidP="0071639D">
      <w:pPr>
        <w:pStyle w:val="2f6"/>
        <w:ind w:firstLine="480"/>
      </w:pPr>
      <w:r>
        <w:rPr>
          <w:rFonts w:hint="eastAsia"/>
        </w:rPr>
        <w:t>拟建项目主要噪声源来自于风机、空压机</w:t>
      </w:r>
      <w:r w:rsidR="0071639D">
        <w:rPr>
          <w:rFonts w:hint="eastAsia"/>
        </w:rPr>
        <w:t>等，声压级为</w:t>
      </w:r>
      <w:r w:rsidR="0071639D">
        <w:rPr>
          <w:rFonts w:hint="eastAsia"/>
        </w:rPr>
        <w:t>75</w:t>
      </w:r>
      <w:r w:rsidR="0071639D">
        <w:rPr>
          <w:rFonts w:hint="eastAsia"/>
        </w:rPr>
        <w:t>～</w:t>
      </w:r>
      <w:r>
        <w:rPr>
          <w:rFonts w:hint="eastAsia"/>
        </w:rPr>
        <w:t>80</w:t>
      </w:r>
      <w:r w:rsidR="0071639D">
        <w:t>dB(A)</w:t>
      </w:r>
      <w:r w:rsidR="0071639D">
        <w:rPr>
          <w:rFonts w:hint="eastAsia"/>
        </w:rPr>
        <w:t>。</w:t>
      </w:r>
    </w:p>
    <w:p w14:paraId="60A2B327" w14:textId="69945131" w:rsidR="0071639D" w:rsidRDefault="0071639D" w:rsidP="0071639D">
      <w:pPr>
        <w:pStyle w:val="2f6"/>
        <w:ind w:firstLine="480"/>
      </w:pPr>
      <w:r>
        <w:rPr>
          <w:rFonts w:hint="eastAsia"/>
        </w:rPr>
        <w:t>项目为控制设备噪声，尽量选用低噪声的设备，特别是风机选用低噪音、低转速离心风机，与风机相连的风管均采用软连接，设立独立的</w:t>
      </w:r>
      <w:proofErr w:type="gramStart"/>
      <w:r>
        <w:rPr>
          <w:rFonts w:hint="eastAsia"/>
        </w:rPr>
        <w:t>空压房</w:t>
      </w:r>
      <w:proofErr w:type="gramEnd"/>
      <w:r>
        <w:rPr>
          <w:rFonts w:hint="eastAsia"/>
        </w:rPr>
        <w:t>。另外对</w:t>
      </w:r>
      <w:proofErr w:type="gramStart"/>
      <w:r>
        <w:rPr>
          <w:rFonts w:hint="eastAsia"/>
        </w:rPr>
        <w:t>产噪设备</w:t>
      </w:r>
      <w:proofErr w:type="gramEnd"/>
      <w:r>
        <w:rPr>
          <w:rFonts w:hint="eastAsia"/>
        </w:rPr>
        <w:t>室内放置，并进行了基础减震减噪。</w:t>
      </w:r>
    </w:p>
    <w:p w14:paraId="3C1E6424" w14:textId="3C21D0AD" w:rsidR="00BE0052" w:rsidRPr="00FB3597" w:rsidRDefault="0071639D" w:rsidP="0071639D">
      <w:pPr>
        <w:pStyle w:val="2f6"/>
        <w:ind w:firstLine="480"/>
        <w:rPr>
          <w:rFonts w:cs="宋体"/>
          <w:color w:val="000000" w:themeColor="text1"/>
          <w:szCs w:val="20"/>
        </w:rPr>
      </w:pPr>
      <w:r>
        <w:rPr>
          <w:rFonts w:hint="eastAsia"/>
          <w:kern w:val="0"/>
        </w:rPr>
        <w:t>根据噪声预测结果，本项目噪声经上述措施处理后，厂界噪声贡献值</w:t>
      </w:r>
      <w:r w:rsidR="00043C30">
        <w:rPr>
          <w:rFonts w:hint="eastAsia"/>
          <w:kern w:val="0"/>
        </w:rPr>
        <w:t>或预测</w:t>
      </w:r>
      <w:proofErr w:type="gramStart"/>
      <w:r w:rsidR="00043C30">
        <w:rPr>
          <w:rFonts w:hint="eastAsia"/>
          <w:kern w:val="0"/>
        </w:rPr>
        <w:t>值</w:t>
      </w:r>
      <w:r>
        <w:rPr>
          <w:rFonts w:hint="eastAsia"/>
          <w:kern w:val="0"/>
        </w:rPr>
        <w:t>能够</w:t>
      </w:r>
      <w:proofErr w:type="gramEnd"/>
      <w:r>
        <w:rPr>
          <w:rFonts w:hint="eastAsia"/>
          <w:kern w:val="0"/>
        </w:rPr>
        <w:t>满足《工业企业厂界环境噪声排放标准》（</w:t>
      </w:r>
      <w:r>
        <w:rPr>
          <w:kern w:val="0"/>
        </w:rPr>
        <w:t>GB12348-2008</w:t>
      </w:r>
      <w:r>
        <w:rPr>
          <w:rFonts w:hint="eastAsia"/>
          <w:kern w:val="0"/>
        </w:rPr>
        <w:t>）中</w:t>
      </w:r>
      <w:r>
        <w:rPr>
          <w:kern w:val="0"/>
        </w:rPr>
        <w:t>3</w:t>
      </w:r>
      <w:r>
        <w:rPr>
          <w:rFonts w:hint="eastAsia"/>
          <w:kern w:val="0"/>
        </w:rPr>
        <w:t>类</w:t>
      </w:r>
      <w:r w:rsidR="00043C30">
        <w:rPr>
          <w:rFonts w:hint="eastAsia"/>
          <w:kern w:val="0"/>
        </w:rPr>
        <w:t>或</w:t>
      </w:r>
      <w:r w:rsidR="00043C30">
        <w:rPr>
          <w:rFonts w:hint="eastAsia"/>
          <w:kern w:val="0"/>
        </w:rPr>
        <w:t>4a</w:t>
      </w:r>
      <w:r w:rsidR="00043C30">
        <w:rPr>
          <w:rFonts w:hint="eastAsia"/>
          <w:kern w:val="0"/>
        </w:rPr>
        <w:t>类</w:t>
      </w:r>
      <w:r>
        <w:rPr>
          <w:rFonts w:hint="eastAsia"/>
          <w:kern w:val="0"/>
        </w:rPr>
        <w:t>标准</w:t>
      </w:r>
      <w:r w:rsidR="00BE0052" w:rsidRPr="00FB3597">
        <w:rPr>
          <w:rFonts w:cs="宋体" w:hint="eastAsia"/>
          <w:color w:val="000000" w:themeColor="text1"/>
          <w:szCs w:val="20"/>
        </w:rPr>
        <w:t>。</w:t>
      </w:r>
    </w:p>
    <w:p w14:paraId="74F48521" w14:textId="1AF6FE8B" w:rsidR="00BE0052" w:rsidRPr="008454B6" w:rsidRDefault="00053109" w:rsidP="00053109">
      <w:pPr>
        <w:pStyle w:val="53"/>
      </w:pPr>
      <w:bookmarkStart w:id="420" w:name="_Toc55181865"/>
      <w:bookmarkStart w:id="421" w:name="_Toc398053706"/>
      <w:bookmarkStart w:id="422" w:name="_Toc533520060"/>
      <w:r>
        <w:t>9</w:t>
      </w:r>
      <w:r w:rsidR="00BE0052" w:rsidRPr="008454B6">
        <w:t>.4</w:t>
      </w:r>
      <w:r w:rsidR="00944D17">
        <w:rPr>
          <w:rFonts w:hint="eastAsia"/>
        </w:rPr>
        <w:t xml:space="preserve"> </w:t>
      </w:r>
      <w:r w:rsidR="00BE0052" w:rsidRPr="008454B6">
        <w:t>固体废物</w:t>
      </w:r>
      <w:r w:rsidR="00BE0052" w:rsidRPr="008454B6">
        <w:rPr>
          <w:rFonts w:hint="eastAsia"/>
        </w:rPr>
        <w:t>治理</w:t>
      </w:r>
      <w:r w:rsidR="00BE0052" w:rsidRPr="008454B6">
        <w:t>技术可行性分析</w:t>
      </w:r>
      <w:bookmarkEnd w:id="420"/>
      <w:bookmarkEnd w:id="421"/>
      <w:bookmarkEnd w:id="422"/>
    </w:p>
    <w:p w14:paraId="63A4364D" w14:textId="784F4AC5" w:rsidR="00BE0052" w:rsidRPr="009F7FF9" w:rsidRDefault="00FB3597" w:rsidP="00D100F4">
      <w:pPr>
        <w:pStyle w:val="2f6"/>
        <w:ind w:firstLine="480"/>
      </w:pPr>
      <w:r w:rsidRPr="00FB3597">
        <w:rPr>
          <w:rFonts w:hint="eastAsia"/>
        </w:rPr>
        <w:t>项目产生的一般工业固体废物主要为</w:t>
      </w:r>
      <w:r w:rsidR="00FF5E01">
        <w:rPr>
          <w:rFonts w:hint="eastAsia"/>
        </w:rPr>
        <w:t>包装废料</w:t>
      </w:r>
      <w:r w:rsidRPr="00FB3597">
        <w:rPr>
          <w:rFonts w:hint="eastAsia"/>
        </w:rPr>
        <w:t>等，分类收集后</w:t>
      </w:r>
      <w:r w:rsidRPr="00FB3597">
        <w:t>外卖给废品回收站</w:t>
      </w:r>
      <w:r w:rsidRPr="00FB3597">
        <w:rPr>
          <w:rFonts w:hint="eastAsia"/>
        </w:rPr>
        <w:t>。</w:t>
      </w:r>
    </w:p>
    <w:p w14:paraId="2DC416CB" w14:textId="10D9FCD3" w:rsidR="00BE0052" w:rsidRPr="009F7FF9" w:rsidRDefault="00FB3597" w:rsidP="00D100F4">
      <w:pPr>
        <w:pStyle w:val="2f6"/>
        <w:ind w:firstLine="480"/>
      </w:pPr>
      <w:r>
        <w:rPr>
          <w:rFonts w:hint="eastAsia"/>
          <w:color w:val="000000" w:themeColor="text1"/>
        </w:rPr>
        <w:t>项目</w:t>
      </w:r>
      <w:r w:rsidR="00BE0052" w:rsidRPr="00FB3597">
        <w:rPr>
          <w:rFonts w:hint="eastAsia"/>
          <w:color w:val="000000" w:themeColor="text1"/>
        </w:rPr>
        <w:t>产生的</w:t>
      </w:r>
      <w:r w:rsidR="00FF5E01">
        <w:rPr>
          <w:color w:val="000000" w:themeColor="text1"/>
          <w:szCs w:val="28"/>
        </w:rPr>
        <w:t>废漆渣</w:t>
      </w:r>
      <w:r w:rsidRPr="00FB3597">
        <w:rPr>
          <w:rFonts w:hint="eastAsia"/>
          <w:color w:val="000000" w:themeColor="text1"/>
          <w:szCs w:val="28"/>
        </w:rPr>
        <w:t>、废活性炭等</w:t>
      </w:r>
      <w:r w:rsidR="00BE0052" w:rsidRPr="00FB3597">
        <w:rPr>
          <w:rFonts w:hint="eastAsia"/>
          <w:color w:val="000000" w:themeColor="text1"/>
        </w:rPr>
        <w:t>危险废物</w:t>
      </w:r>
      <w:r w:rsidRPr="00FB3597">
        <w:rPr>
          <w:rFonts w:hint="eastAsia"/>
          <w:color w:val="000000" w:themeColor="text1"/>
        </w:rPr>
        <w:t>，</w:t>
      </w:r>
      <w:r w:rsidR="00BE0052" w:rsidRPr="00FB3597">
        <w:rPr>
          <w:rFonts w:hint="eastAsia"/>
          <w:color w:val="000000" w:themeColor="text1"/>
        </w:rPr>
        <w:t>在厂区</w:t>
      </w:r>
      <w:r w:rsidRPr="00FB3597">
        <w:rPr>
          <w:rFonts w:hint="eastAsia"/>
          <w:color w:val="000000" w:themeColor="text1"/>
        </w:rPr>
        <w:t>危险固</w:t>
      </w:r>
      <w:proofErr w:type="gramStart"/>
      <w:r w:rsidRPr="00FB3597">
        <w:rPr>
          <w:rFonts w:hint="eastAsia"/>
          <w:color w:val="000000" w:themeColor="text1"/>
        </w:rPr>
        <w:t>废</w:t>
      </w:r>
      <w:r w:rsidR="00BE0052" w:rsidRPr="00FB3597">
        <w:rPr>
          <w:rFonts w:hint="eastAsia"/>
          <w:color w:val="000000" w:themeColor="text1"/>
        </w:rPr>
        <w:t>临时</w:t>
      </w:r>
      <w:proofErr w:type="gramEnd"/>
      <w:r w:rsidR="00BE0052" w:rsidRPr="00FB3597">
        <w:rPr>
          <w:rFonts w:hint="eastAsia"/>
          <w:color w:val="000000" w:themeColor="text1"/>
        </w:rPr>
        <w:t>储存点暂存，定期送</w:t>
      </w:r>
      <w:r w:rsidR="00BE0052" w:rsidRPr="00FB3597">
        <w:rPr>
          <w:color w:val="000000" w:themeColor="text1"/>
        </w:rPr>
        <w:t>有相应类别的危险废物处理资质的单位处理</w:t>
      </w:r>
      <w:r w:rsidR="00BE0052" w:rsidRPr="00FB3597">
        <w:rPr>
          <w:rFonts w:hint="eastAsia"/>
          <w:color w:val="000000" w:themeColor="text1"/>
        </w:rPr>
        <w:t>。</w:t>
      </w:r>
    </w:p>
    <w:p w14:paraId="56AB3606" w14:textId="77777777" w:rsidR="00BE0052" w:rsidRPr="009F7FF9" w:rsidRDefault="00BE0052" w:rsidP="00D100F4">
      <w:pPr>
        <w:pStyle w:val="2f6"/>
        <w:ind w:firstLine="480"/>
      </w:pPr>
      <w:r w:rsidRPr="00FB3597">
        <w:rPr>
          <w:rFonts w:hint="eastAsia"/>
          <w:color w:val="000000" w:themeColor="text1"/>
        </w:rPr>
        <w:t>项目产生的生活垃圾分类收集后由环卫部门统一收集处置。</w:t>
      </w:r>
    </w:p>
    <w:p w14:paraId="01445A93" w14:textId="550A0825" w:rsidR="00BE0052" w:rsidRPr="00FB3597" w:rsidRDefault="0018209F" w:rsidP="00D15055">
      <w:pPr>
        <w:pStyle w:val="2f6"/>
        <w:ind w:firstLine="480"/>
        <w:rPr>
          <w:rFonts w:cs="宋体"/>
          <w:color w:val="000000" w:themeColor="text1"/>
          <w:szCs w:val="20"/>
        </w:rPr>
      </w:pPr>
      <w:r>
        <w:rPr>
          <w:rFonts w:hint="eastAsia"/>
        </w:rPr>
        <w:t>厂区</w:t>
      </w:r>
      <w:r w:rsidR="009C4E7F">
        <w:rPr>
          <w:rFonts w:hint="eastAsia"/>
        </w:rPr>
        <w:t>依托</w:t>
      </w:r>
      <w:proofErr w:type="gramStart"/>
      <w:r w:rsidR="009C4E7F">
        <w:rPr>
          <w:rFonts w:hint="eastAsia"/>
        </w:rPr>
        <w:t>睿</w:t>
      </w:r>
      <w:proofErr w:type="gramEnd"/>
      <w:r w:rsidR="009C4E7F">
        <w:rPr>
          <w:rFonts w:hint="eastAsia"/>
        </w:rPr>
        <w:t>立公司</w:t>
      </w:r>
      <w:r>
        <w:rPr>
          <w:rFonts w:hint="eastAsia"/>
        </w:rPr>
        <w:t>设置</w:t>
      </w:r>
      <w:r w:rsidR="009C4E7F">
        <w:rPr>
          <w:rFonts w:hint="eastAsia"/>
        </w:rPr>
        <w:t>的固废暂存间，包括</w:t>
      </w:r>
      <w:r w:rsidR="009C4E7F">
        <w:rPr>
          <w:rFonts w:hint="eastAsia"/>
        </w:rPr>
        <w:t>1</w:t>
      </w:r>
      <w:r w:rsidR="009C4E7F">
        <w:rPr>
          <w:rFonts w:hint="eastAsia"/>
        </w:rPr>
        <w:t>间占地面积约</w:t>
      </w:r>
      <w:r w:rsidR="009C4E7F">
        <w:rPr>
          <w:rFonts w:hint="eastAsia"/>
        </w:rPr>
        <w:t>10</w:t>
      </w:r>
      <w:r w:rsidR="009C4E7F" w:rsidRPr="009C4E7F">
        <w:t xml:space="preserve"> </w:t>
      </w:r>
      <w:r w:rsidR="009C4E7F">
        <w:t>m</w:t>
      </w:r>
      <w:r w:rsidR="009C4E7F">
        <w:rPr>
          <w:vertAlign w:val="superscript"/>
        </w:rPr>
        <w:t>2</w:t>
      </w:r>
      <w:proofErr w:type="gramStart"/>
      <w:r w:rsidR="009C4E7F">
        <w:rPr>
          <w:rFonts w:hint="eastAsia"/>
        </w:rPr>
        <w:t>的危废暂存</w:t>
      </w:r>
      <w:proofErr w:type="gramEnd"/>
      <w:r w:rsidR="009C4E7F">
        <w:rPr>
          <w:rFonts w:hint="eastAsia"/>
        </w:rPr>
        <w:t>间和</w:t>
      </w:r>
      <w:r w:rsidR="009C4E7F">
        <w:rPr>
          <w:rFonts w:hint="eastAsia"/>
        </w:rPr>
        <w:t>1</w:t>
      </w:r>
      <w:r w:rsidR="009C4E7F">
        <w:rPr>
          <w:rFonts w:hint="eastAsia"/>
        </w:rPr>
        <w:t>间占地面积约</w:t>
      </w:r>
      <w:r w:rsidR="009C4E7F">
        <w:rPr>
          <w:rFonts w:hint="eastAsia"/>
        </w:rPr>
        <w:t>20</w:t>
      </w:r>
      <w:r w:rsidR="009C4E7F" w:rsidRPr="009C4E7F">
        <w:t xml:space="preserve"> </w:t>
      </w:r>
      <w:r w:rsidR="009C4E7F">
        <w:t>m</w:t>
      </w:r>
      <w:r w:rsidR="009C4E7F">
        <w:rPr>
          <w:vertAlign w:val="superscript"/>
        </w:rPr>
        <w:t>2</w:t>
      </w:r>
      <w:r w:rsidR="009C4E7F">
        <w:rPr>
          <w:rFonts w:hint="eastAsia"/>
        </w:rPr>
        <w:t>的一般工业固废暂存间。</w:t>
      </w:r>
      <w:r w:rsidR="00FF5E01">
        <w:rPr>
          <w:rFonts w:cs="宋体" w:hint="eastAsia"/>
          <w:color w:val="000000" w:themeColor="text1"/>
          <w:szCs w:val="20"/>
        </w:rPr>
        <w:t>其中危险废物暂存间</w:t>
      </w:r>
      <w:r w:rsidR="00BE0052" w:rsidRPr="00FB3597">
        <w:rPr>
          <w:rFonts w:cs="宋体" w:hint="eastAsia"/>
          <w:color w:val="000000" w:themeColor="text1"/>
          <w:szCs w:val="20"/>
        </w:rPr>
        <w:t>，该场所</w:t>
      </w:r>
      <w:r w:rsidR="00D15055">
        <w:rPr>
          <w:rFonts w:cs="宋体" w:hint="eastAsia"/>
          <w:color w:val="000000" w:themeColor="text1"/>
          <w:szCs w:val="20"/>
        </w:rPr>
        <w:t>已</w:t>
      </w:r>
      <w:r w:rsidR="00BE0052" w:rsidRPr="00FB3597">
        <w:rPr>
          <w:rFonts w:cs="宋体"/>
          <w:color w:val="000000" w:themeColor="text1"/>
          <w:szCs w:val="20"/>
        </w:rPr>
        <w:t>严格按照《危险废物贮存污染控制标准》（</w:t>
      </w:r>
      <w:r w:rsidR="00BE0052" w:rsidRPr="00FB3597">
        <w:rPr>
          <w:rFonts w:cs="宋体"/>
          <w:color w:val="000000" w:themeColor="text1"/>
          <w:szCs w:val="20"/>
        </w:rPr>
        <w:t>GB18597-2001</w:t>
      </w:r>
      <w:r w:rsidR="00BE0052" w:rsidRPr="00FB3597">
        <w:rPr>
          <w:rFonts w:cs="宋体"/>
          <w:color w:val="000000" w:themeColor="text1"/>
          <w:szCs w:val="20"/>
        </w:rPr>
        <w:t>）</w:t>
      </w:r>
      <w:r w:rsidR="00BE0052" w:rsidRPr="00FB3597">
        <w:rPr>
          <w:rFonts w:cs="宋体" w:hint="eastAsia"/>
          <w:color w:val="000000" w:themeColor="text1"/>
          <w:szCs w:val="20"/>
        </w:rPr>
        <w:t>及其修订条款建设</w:t>
      </w:r>
      <w:r w:rsidR="00BE0052" w:rsidRPr="00FB3597">
        <w:rPr>
          <w:rFonts w:cs="宋体"/>
          <w:color w:val="000000" w:themeColor="text1"/>
          <w:szCs w:val="20"/>
        </w:rPr>
        <w:t>危险废物临时贮存场</w:t>
      </w:r>
      <w:r w:rsidR="00BE0052" w:rsidRPr="00FB3597">
        <w:rPr>
          <w:rFonts w:cs="宋体" w:hint="eastAsia"/>
          <w:color w:val="000000" w:themeColor="text1"/>
          <w:szCs w:val="20"/>
        </w:rPr>
        <w:t>，进行了防雨、防漏、防渗等处理。危险废物贮存设施都必须按</w:t>
      </w:r>
      <w:r w:rsidR="00BE0052" w:rsidRPr="00FB3597">
        <w:rPr>
          <w:rFonts w:cs="宋体" w:hint="eastAsia"/>
          <w:color w:val="000000" w:themeColor="text1"/>
          <w:szCs w:val="20"/>
        </w:rPr>
        <w:t>GB 15562.2</w:t>
      </w:r>
      <w:r w:rsidR="00BE0052" w:rsidRPr="00FB3597">
        <w:rPr>
          <w:rFonts w:cs="宋体" w:hint="eastAsia"/>
          <w:color w:val="000000" w:themeColor="text1"/>
          <w:szCs w:val="20"/>
        </w:rPr>
        <w:t>的规定设置警示标志。危险废物贮存设施周围应设置围墙或</w:t>
      </w:r>
      <w:r w:rsidR="00FB3597" w:rsidRPr="00FB3597">
        <w:rPr>
          <w:rFonts w:cs="宋体" w:hint="eastAsia"/>
          <w:color w:val="000000" w:themeColor="text1"/>
          <w:szCs w:val="20"/>
        </w:rPr>
        <w:t>托盘、</w:t>
      </w:r>
      <w:r w:rsidR="00BE0052" w:rsidRPr="00FB3597">
        <w:rPr>
          <w:rFonts w:cs="宋体" w:hint="eastAsia"/>
          <w:color w:val="000000" w:themeColor="text1"/>
          <w:szCs w:val="20"/>
        </w:rPr>
        <w:t>其他防护栅栏。危险废物必须</w:t>
      </w:r>
      <w:r w:rsidR="00BE0052" w:rsidRPr="00FB3597">
        <w:rPr>
          <w:rFonts w:cs="宋体"/>
          <w:color w:val="000000" w:themeColor="text1"/>
          <w:szCs w:val="20"/>
        </w:rPr>
        <w:t>按照国家环保</w:t>
      </w:r>
      <w:proofErr w:type="gramStart"/>
      <w:r w:rsidR="00BE0052" w:rsidRPr="00FB3597">
        <w:rPr>
          <w:rFonts w:cs="宋体"/>
          <w:color w:val="000000" w:themeColor="text1"/>
          <w:szCs w:val="20"/>
        </w:rPr>
        <w:t>总局环</w:t>
      </w:r>
      <w:proofErr w:type="gramEnd"/>
      <w:r w:rsidR="00BE0052" w:rsidRPr="00FB3597">
        <w:rPr>
          <w:rFonts w:cs="宋体"/>
          <w:color w:val="000000" w:themeColor="text1"/>
          <w:szCs w:val="20"/>
        </w:rPr>
        <w:t>发</w:t>
      </w:r>
      <w:r w:rsidR="00BE0052" w:rsidRPr="00FB3597">
        <w:rPr>
          <w:rFonts w:cs="宋体"/>
          <w:color w:val="000000" w:themeColor="text1"/>
          <w:szCs w:val="20"/>
        </w:rPr>
        <w:t>[1999]05</w:t>
      </w:r>
      <w:r w:rsidR="00BE0052" w:rsidRPr="00FB3597">
        <w:rPr>
          <w:rFonts w:cs="宋体"/>
          <w:color w:val="000000" w:themeColor="text1"/>
          <w:szCs w:val="20"/>
        </w:rPr>
        <w:t>号令颁布的《危险废物转移联单管理办法》</w:t>
      </w:r>
      <w:r w:rsidR="00BE0052" w:rsidRPr="00FB3597">
        <w:rPr>
          <w:rFonts w:cs="宋体" w:hint="eastAsia"/>
          <w:color w:val="000000" w:themeColor="text1"/>
          <w:szCs w:val="20"/>
        </w:rPr>
        <w:t>进行</w:t>
      </w:r>
      <w:r w:rsidR="00BE0052" w:rsidRPr="00FB3597">
        <w:rPr>
          <w:rFonts w:cs="宋体"/>
          <w:color w:val="000000" w:themeColor="text1"/>
          <w:szCs w:val="20"/>
        </w:rPr>
        <w:t>转移联单</w:t>
      </w:r>
      <w:r w:rsidR="00BE0052" w:rsidRPr="00FB3597">
        <w:rPr>
          <w:rFonts w:cs="宋体" w:hint="eastAsia"/>
          <w:color w:val="000000" w:themeColor="text1"/>
          <w:szCs w:val="20"/>
        </w:rPr>
        <w:t>登记管理</w:t>
      </w:r>
      <w:r w:rsidR="00BE0052" w:rsidRPr="00FB3597">
        <w:rPr>
          <w:rFonts w:cs="宋体"/>
          <w:color w:val="000000" w:themeColor="text1"/>
          <w:szCs w:val="20"/>
        </w:rPr>
        <w:t>，把项目产生的危险废物交由有相应类别的危险废物处理资质的单位处理。</w:t>
      </w:r>
    </w:p>
    <w:p w14:paraId="36537D70" w14:textId="77777777" w:rsidR="00BE0052" w:rsidRPr="00FB3597" w:rsidRDefault="00BE0052" w:rsidP="00741456">
      <w:pPr>
        <w:spacing w:afterLines="50" w:after="120" w:line="360" w:lineRule="auto"/>
        <w:ind w:firstLineChars="200" w:firstLine="480"/>
        <w:rPr>
          <w:rFonts w:cs="宋体"/>
          <w:color w:val="000000" w:themeColor="text1"/>
          <w:sz w:val="24"/>
          <w:szCs w:val="20"/>
        </w:rPr>
      </w:pPr>
      <w:r w:rsidRPr="00FB3597">
        <w:rPr>
          <w:rFonts w:cs="宋体" w:hint="eastAsia"/>
          <w:color w:val="000000" w:themeColor="text1"/>
          <w:sz w:val="24"/>
          <w:szCs w:val="20"/>
        </w:rPr>
        <w:t>以上固体废物的处置方案目前在国内普遍采用，是可行的。</w:t>
      </w:r>
    </w:p>
    <w:p w14:paraId="3C0008D5" w14:textId="7B6CD221" w:rsidR="009F7FF9" w:rsidRPr="008454B6" w:rsidRDefault="00053109" w:rsidP="00053109">
      <w:pPr>
        <w:pStyle w:val="53"/>
      </w:pPr>
      <w:bookmarkStart w:id="423" w:name="_Toc474257407"/>
      <w:bookmarkStart w:id="424" w:name="_Toc533520061"/>
      <w:r>
        <w:rPr>
          <w:rFonts w:hint="eastAsia"/>
        </w:rPr>
        <w:lastRenderedPageBreak/>
        <w:t>9</w:t>
      </w:r>
      <w:r w:rsidR="007146A4" w:rsidRPr="008454B6">
        <w:rPr>
          <w:rFonts w:hint="eastAsia"/>
        </w:rPr>
        <w:t xml:space="preserve">.5 </w:t>
      </w:r>
      <w:r w:rsidR="009F7FF9" w:rsidRPr="008454B6">
        <w:rPr>
          <w:rFonts w:hint="eastAsia"/>
        </w:rPr>
        <w:t>地下水污染防治措施可行性分析</w:t>
      </w:r>
      <w:bookmarkEnd w:id="423"/>
      <w:bookmarkEnd w:id="424"/>
    </w:p>
    <w:p w14:paraId="685F9BD5" w14:textId="07A119BE" w:rsidR="002B285C" w:rsidRPr="002420AA" w:rsidRDefault="00053109" w:rsidP="00053109">
      <w:pPr>
        <w:pStyle w:val="61"/>
      </w:pPr>
      <w:bookmarkStart w:id="425" w:name="_Toc461441606"/>
      <w:r>
        <w:t>9</w:t>
      </w:r>
      <w:r w:rsidR="002B285C" w:rsidRPr="002420AA">
        <w:t xml:space="preserve">.5.1 </w:t>
      </w:r>
      <w:r w:rsidR="002B285C" w:rsidRPr="002420AA">
        <w:t>污染防治区划分</w:t>
      </w:r>
      <w:bookmarkEnd w:id="425"/>
    </w:p>
    <w:p w14:paraId="36EA2D05" w14:textId="77777777" w:rsidR="002B285C" w:rsidRPr="002420AA" w:rsidRDefault="002B285C" w:rsidP="00D100F4">
      <w:pPr>
        <w:pStyle w:val="2f6"/>
        <w:ind w:firstLine="480"/>
      </w:pPr>
      <w:r w:rsidRPr="002420AA">
        <w:t>对厂区可能泄漏污染物的污染区地面进行防渗处理，并及时将泄漏</w:t>
      </w:r>
      <w:r w:rsidRPr="002420AA">
        <w:t>/</w:t>
      </w:r>
      <w:r w:rsidRPr="002420AA">
        <w:t>渗漏的污染物收集起来进行处理，可有效防治洒落地面的污染物渗入地下。</w:t>
      </w:r>
    </w:p>
    <w:p w14:paraId="50CDEF35" w14:textId="5E6C1BE4" w:rsidR="002B285C" w:rsidRPr="002420AA" w:rsidRDefault="002B285C" w:rsidP="00D100F4">
      <w:pPr>
        <w:pStyle w:val="2f6"/>
        <w:ind w:firstLine="480"/>
        <w:rPr>
          <w:kern w:val="0"/>
        </w:rPr>
      </w:pPr>
      <w:r w:rsidRPr="002420AA">
        <w:t>重点污</w:t>
      </w:r>
      <w:r w:rsidRPr="002420AA">
        <w:rPr>
          <w:kern w:val="0"/>
        </w:rPr>
        <w:t>染防治区：指位于地下或者半地下的生产功能单元，污染地下水环境的污染泄漏后不容易被及时发现和处理的区域或部位。包括</w:t>
      </w:r>
      <w:r w:rsidRPr="002420AA">
        <w:t>危险废物</w:t>
      </w:r>
      <w:r w:rsidR="000B3218">
        <w:rPr>
          <w:rFonts w:hint="eastAsia"/>
        </w:rPr>
        <w:t>暂存间</w:t>
      </w:r>
      <w:r w:rsidRPr="002420AA">
        <w:t>、</w:t>
      </w:r>
      <w:r w:rsidR="00D15055">
        <w:rPr>
          <w:rFonts w:hint="eastAsia"/>
        </w:rPr>
        <w:t>化学品库房</w:t>
      </w:r>
      <w:r w:rsidR="00C85828">
        <w:rPr>
          <w:rFonts w:hint="eastAsia"/>
        </w:rPr>
        <w:t>、</w:t>
      </w:r>
      <w:r w:rsidR="000B3218">
        <w:rPr>
          <w:rFonts w:hint="eastAsia"/>
        </w:rPr>
        <w:t>涂装生产线</w:t>
      </w:r>
      <w:r w:rsidRPr="002420AA">
        <w:rPr>
          <w:kern w:val="0"/>
        </w:rPr>
        <w:t>。</w:t>
      </w:r>
    </w:p>
    <w:p w14:paraId="075EAEA8" w14:textId="43C0EE3F" w:rsidR="002B285C" w:rsidRPr="002420AA" w:rsidRDefault="002B285C" w:rsidP="00D100F4">
      <w:pPr>
        <w:pStyle w:val="2f6"/>
        <w:ind w:firstLine="480"/>
        <w:rPr>
          <w:kern w:val="0"/>
        </w:rPr>
      </w:pPr>
      <w:r w:rsidRPr="002420AA">
        <w:rPr>
          <w:kern w:val="0"/>
        </w:rPr>
        <w:t>一般污染防治区：指厂区上述重点污染防治区和行政办公区以外的其它装置区，包括联合厂房除</w:t>
      </w:r>
      <w:r w:rsidR="00D15055">
        <w:rPr>
          <w:rFonts w:hint="eastAsia"/>
        </w:rPr>
        <w:t>化学品库房</w:t>
      </w:r>
      <w:r w:rsidR="000B3218">
        <w:rPr>
          <w:rFonts w:hint="eastAsia"/>
        </w:rPr>
        <w:t>、涂装生产线</w:t>
      </w:r>
      <w:r w:rsidRPr="002420AA">
        <w:rPr>
          <w:kern w:val="0"/>
        </w:rPr>
        <w:t>以外其他区域等。</w:t>
      </w:r>
    </w:p>
    <w:p w14:paraId="565F13CF" w14:textId="2C9F59DE" w:rsidR="002B285C" w:rsidRPr="002420AA" w:rsidRDefault="00053109" w:rsidP="00053109">
      <w:pPr>
        <w:pStyle w:val="61"/>
      </w:pPr>
      <w:bookmarkStart w:id="426" w:name="_Toc461441607"/>
      <w:r>
        <w:t>9</w:t>
      </w:r>
      <w:r w:rsidR="002B285C" w:rsidRPr="002420AA">
        <w:t xml:space="preserve">.5.2 </w:t>
      </w:r>
      <w:r w:rsidR="002B285C" w:rsidRPr="002420AA">
        <w:t>防渗依据及标准</w:t>
      </w:r>
      <w:bookmarkEnd w:id="426"/>
    </w:p>
    <w:p w14:paraId="1887CF8F" w14:textId="77777777" w:rsidR="002B285C" w:rsidRPr="002420AA" w:rsidRDefault="002B285C" w:rsidP="00D100F4">
      <w:pPr>
        <w:pStyle w:val="2f6"/>
        <w:ind w:firstLine="480"/>
      </w:pPr>
      <w:r w:rsidRPr="002420AA">
        <w:t>按照《环境影响评价技术导则</w:t>
      </w:r>
      <w:r w:rsidRPr="002420AA">
        <w:t>—</w:t>
      </w:r>
      <w:r w:rsidRPr="002420AA">
        <w:t>地下水环境》（</w:t>
      </w:r>
      <w:r w:rsidRPr="002420AA">
        <w:t>HJ610-2016</w:t>
      </w:r>
      <w:r w:rsidRPr="002420AA">
        <w:t>）要求，根据防渗参照的标准和规范，重点污染防治区按照《危险废物贮存污染控制标准》（</w:t>
      </w:r>
      <w:r w:rsidRPr="002420AA">
        <w:t>GB/T18597-2001</w:t>
      </w:r>
      <w:r w:rsidRPr="002420AA">
        <w:t>）、《危险废物填埋污染控制标准》（</w:t>
      </w:r>
      <w:r w:rsidRPr="002420AA">
        <w:t>GB18598-2001</w:t>
      </w:r>
      <w:r w:rsidRPr="002420AA">
        <w:t>）以及参照《石油化工工程防渗技术规范》（</w:t>
      </w:r>
      <w:r w:rsidRPr="002420AA">
        <w:t>GB/T50934-2013</w:t>
      </w:r>
      <w:r w:rsidRPr="002420AA">
        <w:t>）执行。对项目运行过程中可能发生渗漏，并会对地下水水质造成污染的装置区有必要进行重点防渗，其防渗层</w:t>
      </w:r>
      <w:r w:rsidRPr="002420AA">
        <w:rPr>
          <w:spacing w:val="10"/>
        </w:rPr>
        <w:t>的防渗性能不低于</w:t>
      </w:r>
      <w:r w:rsidRPr="002420AA">
        <w:rPr>
          <w:spacing w:val="10"/>
        </w:rPr>
        <w:t>6.0m</w:t>
      </w:r>
      <w:r w:rsidRPr="002420AA">
        <w:rPr>
          <w:spacing w:val="10"/>
        </w:rPr>
        <w:t>厚渗透系数</w:t>
      </w:r>
      <w:r w:rsidRPr="002420AA">
        <w:rPr>
          <w:spacing w:val="10"/>
        </w:rPr>
        <w:t>1×10</w:t>
      </w:r>
      <w:r w:rsidRPr="002420AA">
        <w:rPr>
          <w:spacing w:val="10"/>
          <w:vertAlign w:val="superscript"/>
        </w:rPr>
        <w:t>-7</w:t>
      </w:r>
      <w:r w:rsidRPr="002420AA">
        <w:rPr>
          <w:spacing w:val="10"/>
        </w:rPr>
        <w:t>cm/s</w:t>
      </w:r>
      <w:r w:rsidRPr="002420AA">
        <w:rPr>
          <w:spacing w:val="10"/>
        </w:rPr>
        <w:t>的等效黏土层的防渗性能。</w:t>
      </w:r>
    </w:p>
    <w:p w14:paraId="2D324EE2" w14:textId="77777777" w:rsidR="009F7FF9" w:rsidRPr="009F7FF9" w:rsidRDefault="002B285C" w:rsidP="00D100F4">
      <w:pPr>
        <w:pStyle w:val="2f6"/>
        <w:ind w:firstLine="480"/>
        <w:rPr>
          <w:rFonts w:cs="宋体"/>
          <w:color w:val="FF0000"/>
          <w:szCs w:val="20"/>
        </w:rPr>
      </w:pPr>
      <w:r w:rsidRPr="002420AA">
        <w:t>一般污染物防治分区参照《一般工业固体废物贮存、处置场污染控制标准》（</w:t>
      </w:r>
      <w:r w:rsidRPr="002420AA">
        <w:t>GB18599-2001</w:t>
      </w:r>
      <w:r w:rsidRPr="002420AA">
        <w:t>）。</w:t>
      </w:r>
      <w:r w:rsidRPr="002420AA">
        <w:rPr>
          <w:spacing w:val="10"/>
        </w:rPr>
        <w:t>一般污染防治区防渗层的防渗性能不应低于</w:t>
      </w:r>
      <w:r w:rsidRPr="002420AA">
        <w:rPr>
          <w:spacing w:val="10"/>
        </w:rPr>
        <w:t>1.5m</w:t>
      </w:r>
      <w:r w:rsidRPr="002420AA">
        <w:rPr>
          <w:spacing w:val="10"/>
        </w:rPr>
        <w:t>厚渗透系数</w:t>
      </w:r>
      <w:r w:rsidRPr="002420AA">
        <w:rPr>
          <w:spacing w:val="10"/>
        </w:rPr>
        <w:t>1×10</w:t>
      </w:r>
      <w:r w:rsidRPr="002420AA">
        <w:rPr>
          <w:spacing w:val="10"/>
          <w:vertAlign w:val="superscript"/>
        </w:rPr>
        <w:t>-7</w:t>
      </w:r>
      <w:r w:rsidRPr="002420AA">
        <w:rPr>
          <w:spacing w:val="10"/>
        </w:rPr>
        <w:t>cm/s</w:t>
      </w:r>
      <w:r w:rsidRPr="002420AA">
        <w:rPr>
          <w:spacing w:val="10"/>
        </w:rPr>
        <w:t>的等效黏土层的防渗性能，重点污染防治区防渗层的防渗性能不低于</w:t>
      </w:r>
      <w:r w:rsidRPr="002420AA">
        <w:rPr>
          <w:spacing w:val="10"/>
        </w:rPr>
        <w:t>6.0m</w:t>
      </w:r>
      <w:r w:rsidRPr="002420AA">
        <w:rPr>
          <w:spacing w:val="10"/>
        </w:rPr>
        <w:t>厚渗透系数</w:t>
      </w:r>
      <w:r w:rsidRPr="002420AA">
        <w:rPr>
          <w:spacing w:val="10"/>
        </w:rPr>
        <w:t>1×10</w:t>
      </w:r>
      <w:r w:rsidRPr="002420AA">
        <w:rPr>
          <w:spacing w:val="10"/>
          <w:vertAlign w:val="superscript"/>
        </w:rPr>
        <w:t>-7</w:t>
      </w:r>
      <w:r w:rsidRPr="002420AA">
        <w:rPr>
          <w:spacing w:val="10"/>
        </w:rPr>
        <w:t>cm/s</w:t>
      </w:r>
      <w:r w:rsidRPr="002420AA">
        <w:rPr>
          <w:spacing w:val="10"/>
        </w:rPr>
        <w:t>的等效黏土层的防渗性能。</w:t>
      </w:r>
    </w:p>
    <w:p w14:paraId="7E08F4D6" w14:textId="66350A74" w:rsidR="00BE0052" w:rsidRPr="002B285C" w:rsidRDefault="00053109" w:rsidP="00D100F4">
      <w:pPr>
        <w:pStyle w:val="53"/>
      </w:pPr>
      <w:bookmarkStart w:id="427" w:name="_Toc256183531"/>
      <w:bookmarkStart w:id="428" w:name="_Toc288659135"/>
      <w:bookmarkStart w:id="429" w:name="_Toc398053707"/>
      <w:bookmarkStart w:id="430" w:name="_Toc533520062"/>
      <w:r>
        <w:t>9</w:t>
      </w:r>
      <w:r w:rsidR="00BE0052" w:rsidRPr="002B285C">
        <w:t>.</w:t>
      </w:r>
      <w:r w:rsidR="009F7FF9" w:rsidRPr="002B285C">
        <w:t>6</w:t>
      </w:r>
      <w:r w:rsidR="00944D17">
        <w:rPr>
          <w:rFonts w:hint="eastAsia"/>
        </w:rPr>
        <w:t xml:space="preserve"> </w:t>
      </w:r>
      <w:r w:rsidR="00BE0052" w:rsidRPr="002B285C">
        <w:rPr>
          <w:rFonts w:hint="eastAsia"/>
        </w:rPr>
        <w:t>污染防治措施汇总及环保投资估算</w:t>
      </w:r>
      <w:bookmarkEnd w:id="427"/>
      <w:bookmarkEnd w:id="428"/>
      <w:bookmarkEnd w:id="429"/>
      <w:bookmarkEnd w:id="430"/>
    </w:p>
    <w:p w14:paraId="38A5B38C" w14:textId="5343D1D5" w:rsidR="00BE0052" w:rsidRPr="002B285C" w:rsidRDefault="00BE0052" w:rsidP="008966F0">
      <w:pPr>
        <w:pStyle w:val="2f6"/>
        <w:ind w:firstLine="480"/>
      </w:pPr>
      <w:r w:rsidRPr="002B285C">
        <w:rPr>
          <w:rFonts w:hint="eastAsia"/>
        </w:rPr>
        <w:t>拟建项目污染防治措施汇总及环保投资估算见表</w:t>
      </w:r>
      <w:r w:rsidR="00053109">
        <w:t>9</w:t>
      </w:r>
      <w:r w:rsidRPr="002B285C">
        <w:rPr>
          <w:rFonts w:hint="eastAsia"/>
        </w:rPr>
        <w:t>.</w:t>
      </w:r>
      <w:r w:rsidR="009F7FF9" w:rsidRPr="002B285C">
        <w:t>6</w:t>
      </w:r>
      <w:r w:rsidRPr="002B285C">
        <w:rPr>
          <w:rFonts w:hint="eastAsia"/>
        </w:rPr>
        <w:t>-1</w:t>
      </w:r>
      <w:r w:rsidRPr="002B285C">
        <w:rPr>
          <w:rFonts w:hint="eastAsia"/>
        </w:rPr>
        <w:t>。</w:t>
      </w:r>
    </w:p>
    <w:p w14:paraId="411BED8D" w14:textId="77777777" w:rsidR="00855FF1" w:rsidRDefault="00855FF1" w:rsidP="008966F0">
      <w:pPr>
        <w:pStyle w:val="71"/>
        <w:spacing w:before="120"/>
        <w:ind w:firstLine="480"/>
      </w:pPr>
    </w:p>
    <w:p w14:paraId="6775061F" w14:textId="77777777" w:rsidR="00855FF1" w:rsidRDefault="00855FF1" w:rsidP="008966F0">
      <w:pPr>
        <w:pStyle w:val="71"/>
        <w:spacing w:before="120"/>
        <w:ind w:firstLine="480"/>
      </w:pPr>
    </w:p>
    <w:p w14:paraId="4C9CC1AD" w14:textId="77777777" w:rsidR="003D5F42" w:rsidRDefault="003D5F42">
      <w:pPr>
        <w:widowControl/>
        <w:jc w:val="left"/>
        <w:rPr>
          <w:color w:val="000000"/>
          <w:sz w:val="24"/>
        </w:rPr>
      </w:pPr>
      <w:r>
        <w:br w:type="page"/>
      </w:r>
    </w:p>
    <w:p w14:paraId="47E5DACD" w14:textId="69B47FEE" w:rsidR="00BE0052" w:rsidRPr="002B285C" w:rsidRDefault="00BE0052" w:rsidP="008966F0">
      <w:pPr>
        <w:pStyle w:val="71"/>
        <w:spacing w:before="120"/>
        <w:ind w:firstLine="480"/>
      </w:pPr>
      <w:r w:rsidRPr="002B285C">
        <w:rPr>
          <w:rFonts w:hint="eastAsia"/>
        </w:rPr>
        <w:lastRenderedPageBreak/>
        <w:t>表</w:t>
      </w:r>
      <w:r w:rsidR="00053109">
        <w:t>9</w:t>
      </w:r>
      <w:r w:rsidRPr="002B285C">
        <w:rPr>
          <w:rFonts w:hint="eastAsia"/>
        </w:rPr>
        <w:t>.</w:t>
      </w:r>
      <w:r w:rsidR="009F7FF9" w:rsidRPr="002B285C">
        <w:t>6</w:t>
      </w:r>
      <w:r w:rsidRPr="002B285C">
        <w:rPr>
          <w:rFonts w:hint="eastAsia"/>
        </w:rPr>
        <w:t>-1</w:t>
      </w:r>
      <w:r w:rsidR="00567BD8">
        <w:rPr>
          <w:rFonts w:hint="eastAsia"/>
        </w:rPr>
        <w:t xml:space="preserve">    </w:t>
      </w:r>
      <w:r w:rsidRPr="002B285C">
        <w:rPr>
          <w:rFonts w:hint="eastAsia"/>
        </w:rPr>
        <w:t>拟建项目污染防治措施汇总及环保投资估算表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7"/>
        <w:gridCol w:w="2413"/>
        <w:gridCol w:w="3895"/>
        <w:gridCol w:w="1299"/>
      </w:tblGrid>
      <w:tr w:rsidR="002B285C" w:rsidRPr="009F7FF9" w14:paraId="1C5EAAD8" w14:textId="77777777" w:rsidTr="00D100F4">
        <w:trPr>
          <w:trHeight w:val="397"/>
          <w:jc w:val="center"/>
        </w:trPr>
        <w:tc>
          <w:tcPr>
            <w:tcW w:w="650" w:type="pct"/>
            <w:tcMar>
              <w:left w:w="28" w:type="dxa"/>
              <w:right w:w="28" w:type="dxa"/>
            </w:tcMar>
            <w:vAlign w:val="center"/>
          </w:tcPr>
          <w:p w14:paraId="5807B540" w14:textId="77777777" w:rsidR="002B285C" w:rsidRPr="007C28A6" w:rsidRDefault="002B285C" w:rsidP="008355D8">
            <w:pPr>
              <w:pStyle w:val="1e"/>
            </w:pPr>
            <w:r w:rsidRPr="007C28A6">
              <w:rPr>
                <w:rFonts w:hint="eastAsia"/>
              </w:rPr>
              <w:t>项目</w:t>
            </w:r>
          </w:p>
        </w:tc>
        <w:tc>
          <w:tcPr>
            <w:tcW w:w="1380" w:type="pct"/>
            <w:tcMar>
              <w:left w:w="28" w:type="dxa"/>
              <w:right w:w="28" w:type="dxa"/>
            </w:tcMar>
            <w:vAlign w:val="center"/>
          </w:tcPr>
          <w:p w14:paraId="3AC13CBB" w14:textId="77777777" w:rsidR="002B285C" w:rsidRPr="007C28A6" w:rsidRDefault="002B285C" w:rsidP="008355D8">
            <w:pPr>
              <w:pStyle w:val="1e"/>
            </w:pPr>
            <w:r w:rsidRPr="007C28A6">
              <w:rPr>
                <w:rFonts w:hint="eastAsia"/>
              </w:rPr>
              <w:t>治理内容</w:t>
            </w:r>
          </w:p>
        </w:tc>
        <w:tc>
          <w:tcPr>
            <w:tcW w:w="2227" w:type="pct"/>
            <w:tcMar>
              <w:left w:w="28" w:type="dxa"/>
              <w:right w:w="28" w:type="dxa"/>
            </w:tcMar>
            <w:vAlign w:val="center"/>
          </w:tcPr>
          <w:p w14:paraId="22439BAA" w14:textId="77777777" w:rsidR="002B285C" w:rsidRPr="007C28A6" w:rsidRDefault="002B285C" w:rsidP="008355D8">
            <w:pPr>
              <w:pStyle w:val="1e"/>
            </w:pPr>
            <w:r w:rsidRPr="007C28A6">
              <w:rPr>
                <w:rFonts w:hint="eastAsia"/>
              </w:rPr>
              <w:t>治理措施</w:t>
            </w:r>
          </w:p>
        </w:tc>
        <w:tc>
          <w:tcPr>
            <w:tcW w:w="743" w:type="pct"/>
            <w:tcMar>
              <w:left w:w="28" w:type="dxa"/>
              <w:right w:w="28" w:type="dxa"/>
            </w:tcMar>
            <w:vAlign w:val="center"/>
          </w:tcPr>
          <w:p w14:paraId="25A64893" w14:textId="77777777" w:rsidR="002535A6" w:rsidRDefault="002B285C" w:rsidP="008355D8">
            <w:pPr>
              <w:pStyle w:val="1e"/>
            </w:pPr>
            <w:r w:rsidRPr="009E5016">
              <w:rPr>
                <w:rFonts w:hint="eastAsia"/>
              </w:rPr>
              <w:t>投资估算</w:t>
            </w:r>
          </w:p>
          <w:p w14:paraId="16B79869" w14:textId="773AF9A7" w:rsidR="002B285C" w:rsidRPr="009E5016" w:rsidRDefault="002535A6" w:rsidP="008355D8">
            <w:pPr>
              <w:pStyle w:val="1e"/>
            </w:pPr>
            <w:r>
              <w:rPr>
                <w:rFonts w:hint="eastAsia"/>
              </w:rPr>
              <w:t>（万元）</w:t>
            </w:r>
          </w:p>
        </w:tc>
      </w:tr>
      <w:tr w:rsidR="00855FF1" w:rsidRPr="009F7FF9" w14:paraId="1A55242F" w14:textId="77777777" w:rsidTr="00D100F4">
        <w:trPr>
          <w:trHeight w:val="397"/>
          <w:jc w:val="center"/>
        </w:trPr>
        <w:tc>
          <w:tcPr>
            <w:tcW w:w="650" w:type="pct"/>
            <w:tcMar>
              <w:left w:w="28" w:type="dxa"/>
              <w:right w:w="28" w:type="dxa"/>
            </w:tcMar>
            <w:vAlign w:val="center"/>
          </w:tcPr>
          <w:p w14:paraId="76CCEADF" w14:textId="77777777" w:rsidR="00855FF1" w:rsidRPr="007C28A6" w:rsidRDefault="00855FF1" w:rsidP="008355D8">
            <w:pPr>
              <w:pStyle w:val="1e"/>
            </w:pPr>
            <w:r w:rsidRPr="007C28A6">
              <w:rPr>
                <w:rFonts w:hint="eastAsia"/>
              </w:rPr>
              <w:t>废气治理</w:t>
            </w:r>
          </w:p>
        </w:tc>
        <w:tc>
          <w:tcPr>
            <w:tcW w:w="1380" w:type="pct"/>
            <w:tcMar>
              <w:left w:w="28" w:type="dxa"/>
              <w:right w:w="28" w:type="dxa"/>
            </w:tcMar>
            <w:vAlign w:val="center"/>
          </w:tcPr>
          <w:p w14:paraId="2E5B5503" w14:textId="49D94ED3" w:rsidR="00855FF1" w:rsidRPr="007C28A6" w:rsidRDefault="00855FF1" w:rsidP="003D5F42">
            <w:pPr>
              <w:rPr>
                <w:color w:val="000000" w:themeColor="text1"/>
              </w:rPr>
            </w:pPr>
            <w:r>
              <w:rPr>
                <w:color w:val="000000" w:themeColor="text1"/>
                <w:szCs w:val="21"/>
              </w:rPr>
              <w:t>喷涂废气</w:t>
            </w:r>
            <w:r>
              <w:rPr>
                <w:rFonts w:hint="eastAsia"/>
                <w:color w:val="000000" w:themeColor="text1"/>
                <w:szCs w:val="21"/>
              </w:rPr>
              <w:t>、</w:t>
            </w:r>
            <w:r w:rsidR="003D5F42">
              <w:rPr>
                <w:color w:val="000000" w:themeColor="text1"/>
                <w:szCs w:val="21"/>
              </w:rPr>
              <w:t>锅炉</w:t>
            </w:r>
            <w:r w:rsidR="003D5F42">
              <w:rPr>
                <w:rFonts w:hint="eastAsia"/>
                <w:color w:val="000000" w:themeColor="text1"/>
              </w:rPr>
              <w:t>天然气燃烧废气</w:t>
            </w:r>
          </w:p>
        </w:tc>
        <w:tc>
          <w:tcPr>
            <w:tcW w:w="2227" w:type="pct"/>
            <w:tcMar>
              <w:left w:w="28" w:type="dxa"/>
              <w:right w:w="28" w:type="dxa"/>
            </w:tcMar>
            <w:vAlign w:val="center"/>
          </w:tcPr>
          <w:p w14:paraId="00D9326E" w14:textId="09AEEA58" w:rsidR="00855FF1" w:rsidRPr="007C28A6" w:rsidRDefault="00855FF1" w:rsidP="003D5F42">
            <w:pPr>
              <w:rPr>
                <w:color w:val="000000" w:themeColor="text1"/>
              </w:rPr>
            </w:pPr>
            <w:r>
              <w:rPr>
                <w:rFonts w:hint="eastAsia"/>
                <w:color w:val="000000" w:themeColor="text1"/>
                <w:szCs w:val="21"/>
              </w:rPr>
              <w:t>“前置</w:t>
            </w:r>
            <w:r w:rsidR="003D5F42">
              <w:rPr>
                <w:rFonts w:hint="eastAsia"/>
                <w:color w:val="000000" w:themeColor="text1"/>
                <w:szCs w:val="21"/>
              </w:rPr>
              <w:t>漆雾</w:t>
            </w:r>
            <w:r>
              <w:rPr>
                <w:rFonts w:hint="eastAsia"/>
                <w:color w:val="000000" w:themeColor="text1"/>
                <w:szCs w:val="21"/>
              </w:rPr>
              <w:t>过滤设施</w:t>
            </w:r>
            <w:r>
              <w:rPr>
                <w:rFonts w:hint="eastAsia"/>
                <w:color w:val="000000" w:themeColor="text1"/>
                <w:szCs w:val="21"/>
              </w:rPr>
              <w:t>+</w:t>
            </w:r>
            <w:r>
              <w:rPr>
                <w:rFonts w:hint="eastAsia"/>
                <w:color w:val="000000" w:themeColor="text1"/>
                <w:szCs w:val="21"/>
              </w:rPr>
              <w:t>活性炭吸附</w:t>
            </w:r>
            <w:r>
              <w:rPr>
                <w:rFonts w:hint="eastAsia"/>
                <w:color w:val="000000" w:themeColor="text1"/>
                <w:szCs w:val="21"/>
              </w:rPr>
              <w:t>+</w:t>
            </w:r>
            <w:r>
              <w:rPr>
                <w:rFonts w:hint="eastAsia"/>
                <w:color w:val="000000" w:themeColor="text1"/>
                <w:szCs w:val="21"/>
              </w:rPr>
              <w:t>催化燃烧装置”</w:t>
            </w:r>
            <w:r>
              <w:rPr>
                <w:rFonts w:hint="eastAsia"/>
                <w:color w:val="000000" w:themeColor="text1"/>
                <w:szCs w:val="21"/>
              </w:rPr>
              <w:t>+1</w:t>
            </w:r>
            <w:r>
              <w:rPr>
                <w:rFonts w:hint="eastAsia"/>
                <w:color w:val="000000" w:themeColor="text1"/>
                <w:szCs w:val="21"/>
              </w:rPr>
              <w:t>根</w:t>
            </w:r>
            <w:r w:rsidR="003D5F42">
              <w:rPr>
                <w:rFonts w:hint="eastAsia"/>
                <w:color w:val="000000" w:themeColor="text1"/>
                <w:szCs w:val="21"/>
              </w:rPr>
              <w:t>25</w:t>
            </w:r>
            <w:r>
              <w:rPr>
                <w:rFonts w:hint="eastAsia"/>
                <w:color w:val="000000" w:themeColor="text1"/>
              </w:rPr>
              <w:t>m</w:t>
            </w:r>
            <w:r w:rsidR="003D5F42">
              <w:rPr>
                <w:rFonts w:hint="eastAsia"/>
                <w:color w:val="000000" w:themeColor="text1"/>
              </w:rPr>
              <w:t>高排气筒；</w:t>
            </w:r>
            <w:r w:rsidR="003D5F42">
              <w:rPr>
                <w:rFonts w:hint="eastAsia"/>
                <w:color w:val="000000" w:themeColor="text1"/>
              </w:rPr>
              <w:t>1</w:t>
            </w:r>
            <w:r w:rsidR="003D5F42">
              <w:rPr>
                <w:rFonts w:hint="eastAsia"/>
                <w:color w:val="000000" w:themeColor="text1"/>
              </w:rPr>
              <w:t>根</w:t>
            </w:r>
            <w:r w:rsidR="003D5F42">
              <w:rPr>
                <w:rFonts w:hint="eastAsia"/>
                <w:color w:val="000000" w:themeColor="text1"/>
              </w:rPr>
              <w:t>8m</w:t>
            </w:r>
            <w:r w:rsidR="003D5F42">
              <w:rPr>
                <w:rFonts w:hint="eastAsia"/>
                <w:color w:val="000000" w:themeColor="text1"/>
              </w:rPr>
              <w:t>高锅炉天然气燃烧废气排气筒</w:t>
            </w:r>
          </w:p>
        </w:tc>
        <w:tc>
          <w:tcPr>
            <w:tcW w:w="743" w:type="pct"/>
            <w:tcMar>
              <w:left w:w="28" w:type="dxa"/>
              <w:right w:w="28" w:type="dxa"/>
            </w:tcMar>
            <w:vAlign w:val="center"/>
          </w:tcPr>
          <w:p w14:paraId="27704D60" w14:textId="71666F48" w:rsidR="00855FF1" w:rsidRPr="009E5016" w:rsidRDefault="00855FF1" w:rsidP="008355D8">
            <w:pPr>
              <w:pStyle w:val="1e"/>
            </w:pPr>
            <w:r>
              <w:rPr>
                <w:rFonts w:hint="eastAsia"/>
              </w:rPr>
              <w:t>70</w:t>
            </w:r>
          </w:p>
        </w:tc>
      </w:tr>
      <w:tr w:rsidR="00855FF1" w:rsidRPr="009F7FF9" w14:paraId="6BFF2AB2" w14:textId="77777777" w:rsidTr="00D100F4">
        <w:trPr>
          <w:trHeight w:val="397"/>
          <w:jc w:val="center"/>
        </w:trPr>
        <w:tc>
          <w:tcPr>
            <w:tcW w:w="650" w:type="pct"/>
            <w:tcMar>
              <w:left w:w="28" w:type="dxa"/>
              <w:right w:w="28" w:type="dxa"/>
            </w:tcMar>
            <w:vAlign w:val="center"/>
          </w:tcPr>
          <w:p w14:paraId="6724B0FB" w14:textId="77777777" w:rsidR="00855FF1" w:rsidRPr="00AD291F" w:rsidRDefault="00855FF1" w:rsidP="008355D8">
            <w:pPr>
              <w:pStyle w:val="1e"/>
            </w:pPr>
            <w:r w:rsidRPr="00AD291F">
              <w:rPr>
                <w:rFonts w:hint="eastAsia"/>
              </w:rPr>
              <w:t>废水治理</w:t>
            </w:r>
          </w:p>
        </w:tc>
        <w:tc>
          <w:tcPr>
            <w:tcW w:w="1380" w:type="pct"/>
            <w:tcMar>
              <w:left w:w="28" w:type="dxa"/>
              <w:right w:w="28" w:type="dxa"/>
            </w:tcMar>
            <w:vAlign w:val="center"/>
          </w:tcPr>
          <w:p w14:paraId="05A6715E" w14:textId="42B79DFD" w:rsidR="00855FF1" w:rsidRPr="00AD291F" w:rsidRDefault="00855FF1" w:rsidP="00BE0052">
            <w:pPr>
              <w:rPr>
                <w:rFonts w:cs="宋体"/>
                <w:color w:val="000000" w:themeColor="text1"/>
                <w:szCs w:val="21"/>
              </w:rPr>
            </w:pPr>
            <w:proofErr w:type="gramStart"/>
            <w:r>
              <w:rPr>
                <w:rFonts w:cs="宋体"/>
                <w:color w:val="000000" w:themeColor="text1"/>
                <w:szCs w:val="21"/>
              </w:rPr>
              <w:t>污</w:t>
            </w:r>
            <w:proofErr w:type="gramEnd"/>
            <w:r>
              <w:rPr>
                <w:rFonts w:cs="宋体"/>
                <w:color w:val="000000" w:themeColor="text1"/>
                <w:szCs w:val="21"/>
              </w:rPr>
              <w:t>废水</w:t>
            </w:r>
          </w:p>
        </w:tc>
        <w:tc>
          <w:tcPr>
            <w:tcW w:w="2227" w:type="pct"/>
            <w:tcMar>
              <w:left w:w="28" w:type="dxa"/>
              <w:right w:w="28" w:type="dxa"/>
            </w:tcMar>
            <w:vAlign w:val="center"/>
          </w:tcPr>
          <w:p w14:paraId="5D57D101" w14:textId="6030F132" w:rsidR="00855FF1" w:rsidRPr="002535A6" w:rsidRDefault="00855FF1" w:rsidP="00855FF1">
            <w:pPr>
              <w:pStyle w:val="1e"/>
            </w:pPr>
            <w:r>
              <w:rPr>
                <w:rFonts w:hint="eastAsia"/>
              </w:rPr>
              <w:t>1</w:t>
            </w:r>
            <w:r>
              <w:rPr>
                <w:rFonts w:hint="eastAsia"/>
              </w:rPr>
              <w:t>座</w:t>
            </w:r>
            <w:r>
              <w:rPr>
                <w:rFonts w:hint="eastAsia"/>
              </w:rPr>
              <w:t>6.0m</w:t>
            </w:r>
            <w:r>
              <w:rPr>
                <w:rFonts w:hint="eastAsia"/>
                <w:vertAlign w:val="superscript"/>
              </w:rPr>
              <w:t>3</w:t>
            </w:r>
            <w:r>
              <w:rPr>
                <w:rFonts w:hint="eastAsia"/>
              </w:rPr>
              <w:t>/d</w:t>
            </w:r>
            <w:r>
              <w:rPr>
                <w:rFonts w:hint="eastAsia"/>
              </w:rPr>
              <w:t>生产废水处理设施</w:t>
            </w:r>
          </w:p>
        </w:tc>
        <w:tc>
          <w:tcPr>
            <w:tcW w:w="743" w:type="pct"/>
            <w:tcMar>
              <w:left w:w="28" w:type="dxa"/>
              <w:right w:w="28" w:type="dxa"/>
            </w:tcMar>
            <w:vAlign w:val="center"/>
          </w:tcPr>
          <w:p w14:paraId="0CF9F380" w14:textId="5DF2AB5F" w:rsidR="00855FF1" w:rsidRPr="009E5016" w:rsidRDefault="00855FF1" w:rsidP="008355D8">
            <w:pPr>
              <w:pStyle w:val="1e"/>
            </w:pPr>
            <w:r>
              <w:rPr>
                <w:rFonts w:hint="eastAsia"/>
              </w:rPr>
              <w:t>10</w:t>
            </w:r>
          </w:p>
        </w:tc>
      </w:tr>
      <w:tr w:rsidR="00855FF1" w:rsidRPr="009F7FF9" w14:paraId="1314CF81" w14:textId="77777777" w:rsidTr="00D100F4">
        <w:trPr>
          <w:trHeight w:val="397"/>
          <w:jc w:val="center"/>
        </w:trPr>
        <w:tc>
          <w:tcPr>
            <w:tcW w:w="650" w:type="pct"/>
            <w:tcMar>
              <w:left w:w="28" w:type="dxa"/>
              <w:right w:w="28" w:type="dxa"/>
            </w:tcMar>
            <w:vAlign w:val="center"/>
          </w:tcPr>
          <w:p w14:paraId="3715ED85" w14:textId="77777777" w:rsidR="00855FF1" w:rsidRPr="00AD291F" w:rsidRDefault="00855FF1" w:rsidP="008355D8">
            <w:pPr>
              <w:pStyle w:val="1e"/>
            </w:pPr>
            <w:r w:rsidRPr="00AD291F">
              <w:rPr>
                <w:rFonts w:hint="eastAsia"/>
              </w:rPr>
              <w:t>噪声治理</w:t>
            </w:r>
          </w:p>
        </w:tc>
        <w:tc>
          <w:tcPr>
            <w:tcW w:w="1380" w:type="pct"/>
            <w:tcMar>
              <w:left w:w="28" w:type="dxa"/>
              <w:right w:w="28" w:type="dxa"/>
            </w:tcMar>
            <w:vAlign w:val="center"/>
          </w:tcPr>
          <w:p w14:paraId="5F45CEB9" w14:textId="2E18812A" w:rsidR="00855FF1" w:rsidRPr="00AD291F" w:rsidRDefault="00855FF1" w:rsidP="002535A6">
            <w:pPr>
              <w:rPr>
                <w:color w:val="000000" w:themeColor="text1"/>
                <w:szCs w:val="21"/>
              </w:rPr>
            </w:pPr>
            <w:r>
              <w:rPr>
                <w:rFonts w:hint="eastAsia"/>
                <w:szCs w:val="21"/>
              </w:rPr>
              <w:t>生产设备噪声</w:t>
            </w:r>
          </w:p>
        </w:tc>
        <w:tc>
          <w:tcPr>
            <w:tcW w:w="2227" w:type="pct"/>
            <w:tcMar>
              <w:left w:w="28" w:type="dxa"/>
              <w:right w:w="28" w:type="dxa"/>
            </w:tcMar>
            <w:vAlign w:val="center"/>
          </w:tcPr>
          <w:p w14:paraId="14186D05" w14:textId="36F472D4" w:rsidR="00855FF1" w:rsidRPr="00AD291F" w:rsidRDefault="00855FF1" w:rsidP="00AD291F">
            <w:pPr>
              <w:rPr>
                <w:color w:val="000000" w:themeColor="text1"/>
                <w:szCs w:val="21"/>
              </w:rPr>
            </w:pPr>
            <w:r>
              <w:rPr>
                <w:rFonts w:hint="eastAsia"/>
                <w:kern w:val="0"/>
                <w:szCs w:val="21"/>
              </w:rPr>
              <w:t>选用低噪声设备，基础减振、建筑隔声、消声处理等综合治理</w:t>
            </w:r>
          </w:p>
        </w:tc>
        <w:tc>
          <w:tcPr>
            <w:tcW w:w="743" w:type="pct"/>
            <w:tcMar>
              <w:left w:w="28" w:type="dxa"/>
              <w:right w:w="28" w:type="dxa"/>
            </w:tcMar>
            <w:vAlign w:val="center"/>
          </w:tcPr>
          <w:p w14:paraId="081B1C2E" w14:textId="74DBE703" w:rsidR="00855FF1" w:rsidRPr="009E5016" w:rsidRDefault="00855FF1" w:rsidP="008355D8">
            <w:pPr>
              <w:pStyle w:val="1e"/>
            </w:pPr>
            <w:r>
              <w:rPr>
                <w:rFonts w:hint="eastAsia"/>
              </w:rPr>
              <w:t>5</w:t>
            </w:r>
          </w:p>
        </w:tc>
      </w:tr>
      <w:tr w:rsidR="00855FF1" w:rsidRPr="009F7FF9" w14:paraId="049A57C8" w14:textId="77777777" w:rsidTr="00D100F4">
        <w:trPr>
          <w:trHeight w:val="397"/>
          <w:jc w:val="center"/>
        </w:trPr>
        <w:tc>
          <w:tcPr>
            <w:tcW w:w="650" w:type="pct"/>
            <w:vMerge w:val="restart"/>
            <w:tcMar>
              <w:left w:w="28" w:type="dxa"/>
              <w:right w:w="28" w:type="dxa"/>
            </w:tcMar>
            <w:vAlign w:val="center"/>
          </w:tcPr>
          <w:p w14:paraId="20694395" w14:textId="77777777" w:rsidR="00855FF1" w:rsidRPr="00AD291F" w:rsidRDefault="00855FF1" w:rsidP="008355D8">
            <w:pPr>
              <w:pStyle w:val="1e"/>
            </w:pPr>
            <w:r w:rsidRPr="00AD291F">
              <w:rPr>
                <w:rFonts w:hint="eastAsia"/>
              </w:rPr>
              <w:t>固体废物处置</w:t>
            </w:r>
          </w:p>
        </w:tc>
        <w:tc>
          <w:tcPr>
            <w:tcW w:w="1380" w:type="pct"/>
            <w:tcMar>
              <w:left w:w="28" w:type="dxa"/>
              <w:right w:w="28" w:type="dxa"/>
            </w:tcMar>
            <w:vAlign w:val="center"/>
          </w:tcPr>
          <w:p w14:paraId="01527C0E" w14:textId="116A3F6E" w:rsidR="00855FF1" w:rsidRPr="00AD291F" w:rsidRDefault="00855FF1" w:rsidP="007C28A6">
            <w:pPr>
              <w:rPr>
                <w:color w:val="000000" w:themeColor="text1"/>
                <w:szCs w:val="21"/>
              </w:rPr>
            </w:pPr>
            <w:r>
              <w:rPr>
                <w:rFonts w:hint="eastAsia"/>
                <w:kern w:val="0"/>
                <w:szCs w:val="21"/>
              </w:rPr>
              <w:t>生活垃圾</w:t>
            </w:r>
          </w:p>
        </w:tc>
        <w:tc>
          <w:tcPr>
            <w:tcW w:w="2227" w:type="pct"/>
            <w:tcMar>
              <w:left w:w="28" w:type="dxa"/>
              <w:right w:w="28" w:type="dxa"/>
            </w:tcMar>
            <w:vAlign w:val="center"/>
          </w:tcPr>
          <w:p w14:paraId="546DDF28" w14:textId="46BEE3FD" w:rsidR="00855FF1" w:rsidRPr="00AD291F" w:rsidRDefault="00855FF1" w:rsidP="007C28A6">
            <w:pPr>
              <w:rPr>
                <w:color w:val="000000" w:themeColor="text1"/>
                <w:szCs w:val="21"/>
              </w:rPr>
            </w:pPr>
            <w:r>
              <w:rPr>
                <w:color w:val="000000" w:themeColor="text1"/>
                <w:szCs w:val="21"/>
              </w:rPr>
              <w:t>定期交由环卫部门处理处置</w:t>
            </w:r>
          </w:p>
        </w:tc>
        <w:tc>
          <w:tcPr>
            <w:tcW w:w="743" w:type="pct"/>
            <w:vMerge w:val="restart"/>
            <w:tcMar>
              <w:left w:w="28" w:type="dxa"/>
              <w:right w:w="28" w:type="dxa"/>
            </w:tcMar>
            <w:vAlign w:val="center"/>
          </w:tcPr>
          <w:p w14:paraId="1616D29C" w14:textId="67B85D25" w:rsidR="00855FF1" w:rsidRPr="009E5016" w:rsidRDefault="00855FF1" w:rsidP="008355D8">
            <w:pPr>
              <w:pStyle w:val="1e"/>
            </w:pPr>
            <w:r>
              <w:rPr>
                <w:rFonts w:hint="eastAsia"/>
              </w:rPr>
              <w:t>5</w:t>
            </w:r>
          </w:p>
        </w:tc>
      </w:tr>
      <w:tr w:rsidR="00855FF1" w:rsidRPr="009F7FF9" w14:paraId="1748CF24" w14:textId="77777777" w:rsidTr="00D100F4">
        <w:trPr>
          <w:trHeight w:val="397"/>
          <w:jc w:val="center"/>
        </w:trPr>
        <w:tc>
          <w:tcPr>
            <w:tcW w:w="650" w:type="pct"/>
            <w:vMerge/>
            <w:tcMar>
              <w:left w:w="28" w:type="dxa"/>
              <w:right w:w="28" w:type="dxa"/>
            </w:tcMar>
            <w:vAlign w:val="center"/>
          </w:tcPr>
          <w:p w14:paraId="30265478" w14:textId="77777777" w:rsidR="00855FF1" w:rsidRPr="00AD291F" w:rsidRDefault="00855FF1" w:rsidP="00BE0052">
            <w:pPr>
              <w:jc w:val="center"/>
              <w:rPr>
                <w:rFonts w:cs="宋体"/>
                <w:color w:val="000000" w:themeColor="text1"/>
                <w:szCs w:val="21"/>
              </w:rPr>
            </w:pPr>
          </w:p>
        </w:tc>
        <w:tc>
          <w:tcPr>
            <w:tcW w:w="1380" w:type="pct"/>
            <w:tcMar>
              <w:left w:w="28" w:type="dxa"/>
              <w:right w:w="28" w:type="dxa"/>
            </w:tcMar>
            <w:vAlign w:val="center"/>
          </w:tcPr>
          <w:p w14:paraId="49835E01" w14:textId="64BE206E" w:rsidR="00855FF1" w:rsidRPr="00AD291F" w:rsidRDefault="00855FF1" w:rsidP="002535A6">
            <w:pPr>
              <w:rPr>
                <w:rFonts w:cs="宋体"/>
                <w:color w:val="000000" w:themeColor="text1"/>
                <w:szCs w:val="21"/>
              </w:rPr>
            </w:pPr>
            <w:r>
              <w:rPr>
                <w:rFonts w:hint="eastAsia"/>
                <w:szCs w:val="21"/>
              </w:rPr>
              <w:t>一般工业固废</w:t>
            </w:r>
          </w:p>
        </w:tc>
        <w:tc>
          <w:tcPr>
            <w:tcW w:w="2227" w:type="pct"/>
            <w:tcMar>
              <w:left w:w="28" w:type="dxa"/>
              <w:right w:w="28" w:type="dxa"/>
            </w:tcMar>
            <w:vAlign w:val="center"/>
          </w:tcPr>
          <w:p w14:paraId="4FBA211B" w14:textId="23587377" w:rsidR="00855FF1" w:rsidRPr="00AD291F" w:rsidRDefault="00855FF1" w:rsidP="007C28A6">
            <w:pPr>
              <w:rPr>
                <w:rFonts w:cs="宋体"/>
                <w:color w:val="000000" w:themeColor="text1"/>
                <w:szCs w:val="21"/>
              </w:rPr>
            </w:pPr>
            <w:r>
              <w:rPr>
                <w:rFonts w:hint="eastAsia"/>
                <w:kern w:val="0"/>
                <w:szCs w:val="21"/>
              </w:rPr>
              <w:t>出售给专业公司回收利用</w:t>
            </w:r>
          </w:p>
        </w:tc>
        <w:tc>
          <w:tcPr>
            <w:tcW w:w="743" w:type="pct"/>
            <w:vMerge/>
            <w:tcMar>
              <w:left w:w="28" w:type="dxa"/>
              <w:right w:w="28" w:type="dxa"/>
            </w:tcMar>
            <w:vAlign w:val="center"/>
          </w:tcPr>
          <w:p w14:paraId="3294F35C" w14:textId="77777777" w:rsidR="00855FF1" w:rsidRPr="009E5016" w:rsidRDefault="00855FF1" w:rsidP="00BE0052">
            <w:pPr>
              <w:jc w:val="center"/>
              <w:rPr>
                <w:color w:val="000000" w:themeColor="text1"/>
                <w:szCs w:val="21"/>
              </w:rPr>
            </w:pPr>
          </w:p>
        </w:tc>
      </w:tr>
      <w:tr w:rsidR="00855FF1" w:rsidRPr="009F7FF9" w14:paraId="53D56CE6" w14:textId="77777777" w:rsidTr="00D100F4">
        <w:trPr>
          <w:trHeight w:val="397"/>
          <w:jc w:val="center"/>
        </w:trPr>
        <w:tc>
          <w:tcPr>
            <w:tcW w:w="650" w:type="pct"/>
            <w:vMerge/>
            <w:tcMar>
              <w:left w:w="28" w:type="dxa"/>
              <w:right w:w="28" w:type="dxa"/>
            </w:tcMar>
            <w:vAlign w:val="center"/>
          </w:tcPr>
          <w:p w14:paraId="5F3F4CD3" w14:textId="77777777" w:rsidR="00855FF1" w:rsidRPr="00AD291F" w:rsidRDefault="00855FF1" w:rsidP="00BE0052">
            <w:pPr>
              <w:jc w:val="center"/>
              <w:rPr>
                <w:color w:val="000000" w:themeColor="text1"/>
                <w:szCs w:val="21"/>
              </w:rPr>
            </w:pPr>
          </w:p>
        </w:tc>
        <w:tc>
          <w:tcPr>
            <w:tcW w:w="1380" w:type="pct"/>
            <w:tcMar>
              <w:left w:w="28" w:type="dxa"/>
              <w:right w:w="28" w:type="dxa"/>
            </w:tcMar>
            <w:vAlign w:val="center"/>
          </w:tcPr>
          <w:p w14:paraId="1A733610" w14:textId="36915D2C" w:rsidR="00855FF1" w:rsidRPr="00AD291F" w:rsidRDefault="00855FF1" w:rsidP="007C28A6">
            <w:pPr>
              <w:rPr>
                <w:rFonts w:cs="宋体"/>
                <w:color w:val="000000" w:themeColor="text1"/>
                <w:szCs w:val="21"/>
              </w:rPr>
            </w:pPr>
            <w:r>
              <w:rPr>
                <w:rFonts w:hint="eastAsia"/>
                <w:kern w:val="0"/>
                <w:szCs w:val="21"/>
              </w:rPr>
              <w:t>危险废物</w:t>
            </w:r>
          </w:p>
        </w:tc>
        <w:tc>
          <w:tcPr>
            <w:tcW w:w="2227" w:type="pct"/>
            <w:tcMar>
              <w:left w:w="28" w:type="dxa"/>
              <w:right w:w="28" w:type="dxa"/>
            </w:tcMar>
            <w:vAlign w:val="center"/>
          </w:tcPr>
          <w:p w14:paraId="50EDBD82" w14:textId="5422B7B0" w:rsidR="00855FF1" w:rsidRPr="00AD291F" w:rsidRDefault="00855FF1" w:rsidP="008355D8">
            <w:pPr>
              <w:pStyle w:val="1e"/>
            </w:pPr>
            <w:r>
              <w:rPr>
                <w:rFonts w:cs="Times New Roman" w:hint="eastAsia"/>
                <w:kern w:val="0"/>
                <w:szCs w:val="21"/>
              </w:rPr>
              <w:t>防渗漏的危险固废容器、临时贮存设施，定期送往有资质的单位处置</w:t>
            </w:r>
          </w:p>
        </w:tc>
        <w:tc>
          <w:tcPr>
            <w:tcW w:w="743" w:type="pct"/>
            <w:vMerge/>
            <w:tcMar>
              <w:left w:w="28" w:type="dxa"/>
              <w:right w:w="28" w:type="dxa"/>
            </w:tcMar>
            <w:vAlign w:val="center"/>
          </w:tcPr>
          <w:p w14:paraId="4B8BF8D2" w14:textId="77777777" w:rsidR="00855FF1" w:rsidRPr="009E5016" w:rsidRDefault="00855FF1" w:rsidP="00BE0052">
            <w:pPr>
              <w:jc w:val="center"/>
              <w:rPr>
                <w:color w:val="000000" w:themeColor="text1"/>
                <w:szCs w:val="21"/>
              </w:rPr>
            </w:pPr>
          </w:p>
        </w:tc>
      </w:tr>
      <w:tr w:rsidR="00855FF1" w:rsidRPr="009F7FF9" w14:paraId="2E17FCF7" w14:textId="77777777" w:rsidTr="00D100F4">
        <w:trPr>
          <w:trHeight w:val="397"/>
          <w:jc w:val="center"/>
        </w:trPr>
        <w:tc>
          <w:tcPr>
            <w:tcW w:w="650" w:type="pct"/>
            <w:tcMar>
              <w:left w:w="28" w:type="dxa"/>
              <w:right w:w="28" w:type="dxa"/>
            </w:tcMar>
            <w:vAlign w:val="center"/>
          </w:tcPr>
          <w:p w14:paraId="3DBFA0E0" w14:textId="77777777" w:rsidR="00855FF1" w:rsidRPr="00AD291F" w:rsidRDefault="00855FF1" w:rsidP="008355D8">
            <w:pPr>
              <w:pStyle w:val="1e"/>
              <w:rPr>
                <w:szCs w:val="21"/>
              </w:rPr>
            </w:pPr>
            <w:r w:rsidRPr="00AD291F">
              <w:rPr>
                <w:rFonts w:hint="eastAsia"/>
              </w:rPr>
              <w:t>风险措施</w:t>
            </w:r>
          </w:p>
        </w:tc>
        <w:tc>
          <w:tcPr>
            <w:tcW w:w="1380" w:type="pct"/>
            <w:tcMar>
              <w:left w:w="28" w:type="dxa"/>
              <w:right w:w="28" w:type="dxa"/>
            </w:tcMar>
            <w:vAlign w:val="center"/>
          </w:tcPr>
          <w:p w14:paraId="7B8B8BBC" w14:textId="0F0A68A1" w:rsidR="00855FF1" w:rsidRPr="00AD291F" w:rsidRDefault="00D15055" w:rsidP="008355D8">
            <w:pPr>
              <w:pStyle w:val="1e"/>
            </w:pPr>
            <w:r>
              <w:t>化学品库房</w:t>
            </w:r>
            <w:r w:rsidR="00855FF1">
              <w:rPr>
                <w:rFonts w:hint="eastAsia"/>
              </w:rPr>
              <w:t>、</w:t>
            </w:r>
            <w:r w:rsidR="00855FF1">
              <w:t>涂装生产线等</w:t>
            </w:r>
          </w:p>
        </w:tc>
        <w:tc>
          <w:tcPr>
            <w:tcW w:w="2227" w:type="pct"/>
            <w:tcMar>
              <w:left w:w="28" w:type="dxa"/>
              <w:right w:w="28" w:type="dxa"/>
            </w:tcMar>
            <w:vAlign w:val="center"/>
          </w:tcPr>
          <w:p w14:paraId="337CADC0" w14:textId="743ADF14" w:rsidR="00855FF1" w:rsidRPr="00AD291F" w:rsidRDefault="00855FF1" w:rsidP="002535A6">
            <w:pPr>
              <w:jc w:val="center"/>
              <w:rPr>
                <w:rFonts w:cs="宋体"/>
                <w:color w:val="000000" w:themeColor="text1"/>
                <w:szCs w:val="21"/>
              </w:rPr>
            </w:pPr>
            <w:r>
              <w:rPr>
                <w:rFonts w:hint="eastAsia"/>
                <w:kern w:val="0"/>
                <w:szCs w:val="21"/>
              </w:rPr>
              <w:t>报警系统，消防设施，地面防腐防渗处理，</w:t>
            </w:r>
            <w:r w:rsidR="00D15055">
              <w:rPr>
                <w:rFonts w:hint="eastAsia"/>
                <w:kern w:val="0"/>
                <w:szCs w:val="21"/>
              </w:rPr>
              <w:t>化学品库房</w:t>
            </w:r>
            <w:r>
              <w:rPr>
                <w:rFonts w:hint="eastAsia"/>
                <w:kern w:val="0"/>
                <w:szCs w:val="21"/>
              </w:rPr>
              <w:t>设导流沟和集水池，厂区制定风险应急预案</w:t>
            </w:r>
          </w:p>
        </w:tc>
        <w:tc>
          <w:tcPr>
            <w:tcW w:w="743" w:type="pct"/>
            <w:tcMar>
              <w:left w:w="28" w:type="dxa"/>
              <w:right w:w="28" w:type="dxa"/>
            </w:tcMar>
            <w:vAlign w:val="center"/>
          </w:tcPr>
          <w:p w14:paraId="51225B5E" w14:textId="1E674CB7" w:rsidR="00855FF1" w:rsidRPr="009E5016" w:rsidRDefault="00855FF1" w:rsidP="008355D8">
            <w:pPr>
              <w:pStyle w:val="1e"/>
            </w:pPr>
            <w:r>
              <w:rPr>
                <w:rFonts w:hint="eastAsia"/>
              </w:rPr>
              <w:t>3</w:t>
            </w:r>
          </w:p>
        </w:tc>
      </w:tr>
      <w:tr w:rsidR="00855FF1" w:rsidRPr="009F7FF9" w14:paraId="1301C2C2" w14:textId="77777777" w:rsidTr="00D100F4">
        <w:trPr>
          <w:trHeight w:val="397"/>
          <w:jc w:val="center"/>
        </w:trPr>
        <w:tc>
          <w:tcPr>
            <w:tcW w:w="650" w:type="pct"/>
            <w:tcMar>
              <w:left w:w="28" w:type="dxa"/>
              <w:right w:w="28" w:type="dxa"/>
            </w:tcMar>
            <w:vAlign w:val="center"/>
          </w:tcPr>
          <w:p w14:paraId="69506512" w14:textId="77777777" w:rsidR="00855FF1" w:rsidRPr="00AD291F" w:rsidRDefault="00855FF1" w:rsidP="008355D8">
            <w:pPr>
              <w:pStyle w:val="1e"/>
              <w:rPr>
                <w:szCs w:val="21"/>
              </w:rPr>
            </w:pPr>
            <w:r w:rsidRPr="00AD291F">
              <w:rPr>
                <w:rFonts w:hint="eastAsia"/>
              </w:rPr>
              <w:t>地下水防治</w:t>
            </w:r>
          </w:p>
        </w:tc>
        <w:tc>
          <w:tcPr>
            <w:tcW w:w="3607" w:type="pct"/>
            <w:gridSpan w:val="2"/>
            <w:tcMar>
              <w:left w:w="28" w:type="dxa"/>
              <w:right w:w="28" w:type="dxa"/>
            </w:tcMar>
            <w:vAlign w:val="center"/>
          </w:tcPr>
          <w:p w14:paraId="29556912" w14:textId="5E02F509" w:rsidR="00855FF1" w:rsidRPr="00AD291F" w:rsidRDefault="00855FF1" w:rsidP="008355D8">
            <w:pPr>
              <w:pStyle w:val="1e"/>
              <w:rPr>
                <w:szCs w:val="21"/>
              </w:rPr>
            </w:pPr>
            <w:r>
              <w:rPr>
                <w:rFonts w:cs="Times New Roman" w:hint="eastAsia"/>
                <w:kern w:val="0"/>
                <w:szCs w:val="21"/>
              </w:rPr>
              <w:t>防渗措施、建立厂区周边地下水环境监控体系</w:t>
            </w:r>
          </w:p>
        </w:tc>
        <w:tc>
          <w:tcPr>
            <w:tcW w:w="743" w:type="pct"/>
            <w:tcMar>
              <w:left w:w="28" w:type="dxa"/>
              <w:right w:w="28" w:type="dxa"/>
            </w:tcMar>
            <w:vAlign w:val="center"/>
          </w:tcPr>
          <w:p w14:paraId="4CAC8F49" w14:textId="447E4D33" w:rsidR="00855FF1" w:rsidRPr="009E5016" w:rsidRDefault="00855FF1" w:rsidP="002B285C">
            <w:pPr>
              <w:jc w:val="center"/>
              <w:rPr>
                <w:color w:val="000000" w:themeColor="text1"/>
                <w:szCs w:val="21"/>
              </w:rPr>
            </w:pPr>
            <w:r>
              <w:rPr>
                <w:rFonts w:hint="eastAsia"/>
                <w:color w:val="000000" w:themeColor="text1"/>
                <w:szCs w:val="21"/>
              </w:rPr>
              <w:t>2</w:t>
            </w:r>
          </w:p>
        </w:tc>
      </w:tr>
      <w:tr w:rsidR="00855FF1" w:rsidRPr="009F7FF9" w14:paraId="2A52A471" w14:textId="77777777" w:rsidTr="0018209F">
        <w:trPr>
          <w:trHeight w:val="657"/>
          <w:jc w:val="center"/>
        </w:trPr>
        <w:tc>
          <w:tcPr>
            <w:tcW w:w="2030" w:type="pct"/>
            <w:gridSpan w:val="2"/>
            <w:tcMar>
              <w:left w:w="28" w:type="dxa"/>
              <w:right w:w="28" w:type="dxa"/>
            </w:tcMar>
            <w:vAlign w:val="center"/>
          </w:tcPr>
          <w:p w14:paraId="2270EE3D" w14:textId="77777777" w:rsidR="00855FF1" w:rsidRPr="00AD291F" w:rsidRDefault="00855FF1" w:rsidP="008355D8">
            <w:pPr>
              <w:pStyle w:val="1e"/>
            </w:pPr>
            <w:r w:rsidRPr="00AD291F">
              <w:rPr>
                <w:rFonts w:hint="eastAsia"/>
              </w:rPr>
              <w:t>合计</w:t>
            </w:r>
          </w:p>
        </w:tc>
        <w:tc>
          <w:tcPr>
            <w:tcW w:w="2227" w:type="pct"/>
            <w:tcMar>
              <w:left w:w="28" w:type="dxa"/>
              <w:right w:w="28" w:type="dxa"/>
            </w:tcMar>
            <w:vAlign w:val="center"/>
          </w:tcPr>
          <w:p w14:paraId="61705CFF" w14:textId="77777777" w:rsidR="00855FF1" w:rsidRPr="00AD291F" w:rsidRDefault="00855FF1" w:rsidP="00BE0052">
            <w:pPr>
              <w:jc w:val="center"/>
              <w:rPr>
                <w:color w:val="000000" w:themeColor="text1"/>
                <w:szCs w:val="21"/>
              </w:rPr>
            </w:pPr>
          </w:p>
        </w:tc>
        <w:tc>
          <w:tcPr>
            <w:tcW w:w="743" w:type="pct"/>
            <w:tcMar>
              <w:left w:w="28" w:type="dxa"/>
              <w:right w:w="28" w:type="dxa"/>
            </w:tcMar>
            <w:vAlign w:val="center"/>
          </w:tcPr>
          <w:p w14:paraId="2EAC7D60" w14:textId="76ED8FAD" w:rsidR="00855FF1" w:rsidRPr="009E5016" w:rsidRDefault="00855FF1" w:rsidP="002535A6">
            <w:pPr>
              <w:pStyle w:val="1e"/>
            </w:pPr>
            <w:r>
              <w:rPr>
                <w:rFonts w:hint="eastAsia"/>
              </w:rPr>
              <w:t>95.0</w:t>
            </w:r>
          </w:p>
        </w:tc>
      </w:tr>
    </w:tbl>
    <w:p w14:paraId="3F7B515A" w14:textId="77777777" w:rsidR="00BE0052" w:rsidRPr="009F7FF9" w:rsidRDefault="00BE0052" w:rsidP="00BE0052">
      <w:pPr>
        <w:rPr>
          <w:rFonts w:cs="宋体"/>
          <w:color w:val="FF0000"/>
          <w:sz w:val="24"/>
          <w:szCs w:val="20"/>
        </w:rPr>
      </w:pPr>
    </w:p>
    <w:p w14:paraId="78ECBC6A" w14:textId="61EDBD64" w:rsidR="00F3096E" w:rsidRPr="00BE0052" w:rsidRDefault="00BE0052" w:rsidP="00BE0052">
      <w:pPr>
        <w:ind w:firstLineChars="200" w:firstLine="480"/>
      </w:pPr>
      <w:r w:rsidRPr="009E5016">
        <w:rPr>
          <w:rFonts w:cs="宋体" w:hint="eastAsia"/>
          <w:color w:val="000000" w:themeColor="text1"/>
          <w:sz w:val="24"/>
          <w:szCs w:val="20"/>
        </w:rPr>
        <w:t>由表</w:t>
      </w:r>
      <w:r w:rsidR="00053109">
        <w:rPr>
          <w:rFonts w:cs="宋体" w:hint="eastAsia"/>
          <w:color w:val="000000" w:themeColor="text1"/>
          <w:sz w:val="24"/>
          <w:szCs w:val="20"/>
        </w:rPr>
        <w:t>9</w:t>
      </w:r>
      <w:r w:rsidRPr="009E5016">
        <w:rPr>
          <w:rFonts w:cs="宋体" w:hint="eastAsia"/>
          <w:color w:val="000000" w:themeColor="text1"/>
          <w:sz w:val="24"/>
          <w:szCs w:val="20"/>
        </w:rPr>
        <w:t>.</w:t>
      </w:r>
      <w:r w:rsidR="009F7FF9" w:rsidRPr="009E5016">
        <w:rPr>
          <w:rFonts w:cs="宋体"/>
          <w:color w:val="000000" w:themeColor="text1"/>
          <w:sz w:val="24"/>
          <w:szCs w:val="20"/>
        </w:rPr>
        <w:t>6</w:t>
      </w:r>
      <w:r w:rsidRPr="009E5016">
        <w:rPr>
          <w:rFonts w:cs="宋体" w:hint="eastAsia"/>
          <w:color w:val="000000" w:themeColor="text1"/>
          <w:sz w:val="24"/>
          <w:szCs w:val="20"/>
        </w:rPr>
        <w:t>-1</w:t>
      </w:r>
      <w:r w:rsidRPr="009E5016">
        <w:rPr>
          <w:rFonts w:cs="宋体" w:hint="eastAsia"/>
          <w:color w:val="000000" w:themeColor="text1"/>
          <w:sz w:val="24"/>
          <w:szCs w:val="20"/>
        </w:rPr>
        <w:t>可知，项目环保投资</w:t>
      </w:r>
      <w:r w:rsidR="00855FF1">
        <w:rPr>
          <w:rFonts w:cs="宋体" w:hint="eastAsia"/>
          <w:color w:val="000000" w:themeColor="text1"/>
          <w:sz w:val="24"/>
          <w:szCs w:val="20"/>
        </w:rPr>
        <w:t>95.0</w:t>
      </w:r>
      <w:r w:rsidR="005D4663">
        <w:rPr>
          <w:rFonts w:cs="宋体" w:hint="eastAsia"/>
          <w:color w:val="000000" w:themeColor="text1"/>
          <w:sz w:val="24"/>
          <w:szCs w:val="20"/>
        </w:rPr>
        <w:t>万元</w:t>
      </w:r>
      <w:r w:rsidRPr="009E5016">
        <w:rPr>
          <w:rFonts w:cs="宋体" w:hint="eastAsia"/>
          <w:color w:val="000000" w:themeColor="text1"/>
          <w:sz w:val="24"/>
          <w:szCs w:val="20"/>
        </w:rPr>
        <w:t>占项目总投资（</w:t>
      </w:r>
      <w:r w:rsidR="00855FF1">
        <w:rPr>
          <w:rFonts w:cs="宋体"/>
          <w:color w:val="000000" w:themeColor="text1"/>
          <w:sz w:val="24"/>
          <w:szCs w:val="20"/>
        </w:rPr>
        <w:t>231.1</w:t>
      </w:r>
      <w:r w:rsidRPr="009E5016">
        <w:rPr>
          <w:rFonts w:cs="宋体"/>
          <w:color w:val="000000" w:themeColor="text1"/>
          <w:sz w:val="24"/>
          <w:szCs w:val="20"/>
        </w:rPr>
        <w:t>万元</w:t>
      </w:r>
      <w:r w:rsidRPr="009E5016">
        <w:rPr>
          <w:rFonts w:cs="宋体" w:hint="eastAsia"/>
          <w:color w:val="000000" w:themeColor="text1"/>
          <w:sz w:val="24"/>
          <w:szCs w:val="20"/>
        </w:rPr>
        <w:t>）的</w:t>
      </w:r>
      <w:r w:rsidR="00855FF1">
        <w:rPr>
          <w:rFonts w:cs="宋体"/>
          <w:color w:val="000000" w:themeColor="text1"/>
          <w:sz w:val="24"/>
          <w:szCs w:val="20"/>
        </w:rPr>
        <w:t>41.1</w:t>
      </w:r>
      <w:r w:rsidRPr="009E5016">
        <w:rPr>
          <w:rFonts w:cs="宋体" w:hint="eastAsia"/>
          <w:color w:val="000000" w:themeColor="text1"/>
          <w:sz w:val="24"/>
          <w:szCs w:val="20"/>
        </w:rPr>
        <w:t>%</w:t>
      </w:r>
      <w:r w:rsidRPr="009E5016">
        <w:rPr>
          <w:rFonts w:cs="宋体" w:hint="eastAsia"/>
          <w:color w:val="000000" w:themeColor="text1"/>
          <w:sz w:val="24"/>
          <w:szCs w:val="20"/>
        </w:rPr>
        <w:t>。</w:t>
      </w:r>
      <w:r w:rsidR="001A41A3" w:rsidRPr="00BE0052">
        <w:br w:type="page"/>
      </w:r>
      <w:bookmarkStart w:id="431" w:name="_Toc256183537"/>
    </w:p>
    <w:p w14:paraId="3BC9DA4F" w14:textId="77777777" w:rsidR="00053109" w:rsidRDefault="00053109" w:rsidP="0016794B">
      <w:pPr>
        <w:pStyle w:val="42"/>
      </w:pPr>
      <w:bookmarkStart w:id="432" w:name="_Toc533520063"/>
      <w:r>
        <w:rPr>
          <w:rFonts w:hint="eastAsia"/>
        </w:rPr>
        <w:lastRenderedPageBreak/>
        <w:t xml:space="preserve">10  </w:t>
      </w:r>
      <w:r>
        <w:rPr>
          <w:rFonts w:hint="eastAsia"/>
        </w:rPr>
        <w:t>总量控制</w:t>
      </w:r>
      <w:bookmarkEnd w:id="432"/>
    </w:p>
    <w:p w14:paraId="7C124637" w14:textId="1FF5B0AE" w:rsidR="0015693A" w:rsidRDefault="0015693A" w:rsidP="0015693A">
      <w:pPr>
        <w:pStyle w:val="53"/>
      </w:pPr>
      <w:bookmarkStart w:id="433" w:name="_Toc533520064"/>
      <w:r>
        <w:rPr>
          <w:rFonts w:hint="eastAsia"/>
        </w:rPr>
        <w:t>10.1</w:t>
      </w:r>
      <w:r>
        <w:rPr>
          <w:rFonts w:hint="eastAsia"/>
        </w:rPr>
        <w:t>拟建项目污染物排放量</w:t>
      </w:r>
      <w:bookmarkEnd w:id="433"/>
    </w:p>
    <w:p w14:paraId="70EFF815" w14:textId="7011221B" w:rsidR="00053109" w:rsidRPr="00053109" w:rsidRDefault="0015693A" w:rsidP="00053109">
      <w:pPr>
        <w:pStyle w:val="2f6"/>
        <w:ind w:firstLine="480"/>
      </w:pPr>
      <w:r>
        <w:rPr>
          <w:rFonts w:hint="eastAsia"/>
        </w:rPr>
        <w:t>根据工程分析可知，</w:t>
      </w:r>
      <w:r w:rsidR="00053109" w:rsidRPr="00053109">
        <w:rPr>
          <w:rFonts w:hint="eastAsia"/>
        </w:rPr>
        <w:t>项目建成后主要污染物排放情况详见下表。</w:t>
      </w:r>
    </w:p>
    <w:p w14:paraId="410D251B" w14:textId="4FF1D64E" w:rsidR="00053109" w:rsidRPr="00053109" w:rsidRDefault="00053109" w:rsidP="00053109">
      <w:pPr>
        <w:pStyle w:val="71"/>
        <w:spacing w:before="120"/>
        <w:ind w:firstLine="480"/>
      </w:pPr>
      <w:r w:rsidRPr="00053109">
        <w:rPr>
          <w:rFonts w:hint="eastAsia"/>
        </w:rPr>
        <w:t>表</w:t>
      </w:r>
      <w:r>
        <w:t>1</w:t>
      </w:r>
      <w:r>
        <w:rPr>
          <w:rFonts w:hint="eastAsia"/>
        </w:rPr>
        <w:t>0</w:t>
      </w:r>
      <w:r w:rsidRPr="00053109">
        <w:t xml:space="preserve">.1-1          </w:t>
      </w:r>
      <w:r w:rsidRPr="00053109">
        <w:rPr>
          <w:rFonts w:hint="eastAsia"/>
        </w:rPr>
        <w:t>拟建项目主要污染物排放情况表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
        <w:gridCol w:w="2126"/>
        <w:gridCol w:w="1086"/>
        <w:gridCol w:w="4178"/>
      </w:tblGrid>
      <w:tr w:rsidR="00053109" w:rsidRPr="00053109" w14:paraId="1E9B3771" w14:textId="77777777" w:rsidTr="00D100F4">
        <w:trPr>
          <w:trHeight w:val="397"/>
          <w:jc w:val="center"/>
        </w:trPr>
        <w:tc>
          <w:tcPr>
            <w:tcW w:w="850" w:type="pct"/>
            <w:vAlign w:val="center"/>
            <w:hideMark/>
          </w:tcPr>
          <w:p w14:paraId="305550CE" w14:textId="77777777" w:rsidR="00053109" w:rsidRPr="00053109" w:rsidRDefault="00053109" w:rsidP="00053109">
            <w:pPr>
              <w:jc w:val="center"/>
              <w:rPr>
                <w:rFonts w:cs="仿宋_GB2312"/>
                <w:kern w:val="44"/>
                <w:szCs w:val="21"/>
              </w:rPr>
            </w:pPr>
            <w:r w:rsidRPr="00053109">
              <w:rPr>
                <w:rFonts w:cs="仿宋_GB2312" w:hint="eastAsia"/>
                <w:kern w:val="44"/>
                <w:szCs w:val="21"/>
              </w:rPr>
              <w:t>类别</w:t>
            </w:r>
          </w:p>
        </w:tc>
        <w:tc>
          <w:tcPr>
            <w:tcW w:w="1194" w:type="pct"/>
            <w:vAlign w:val="center"/>
            <w:hideMark/>
          </w:tcPr>
          <w:p w14:paraId="5409BA10" w14:textId="77777777" w:rsidR="00053109" w:rsidRPr="00053109" w:rsidRDefault="00053109" w:rsidP="00053109">
            <w:pPr>
              <w:jc w:val="center"/>
              <w:rPr>
                <w:rFonts w:cs="仿宋_GB2312"/>
                <w:kern w:val="44"/>
                <w:szCs w:val="21"/>
              </w:rPr>
            </w:pPr>
            <w:r w:rsidRPr="00053109">
              <w:rPr>
                <w:rFonts w:cs="仿宋_GB2312" w:hint="eastAsia"/>
                <w:kern w:val="44"/>
                <w:szCs w:val="21"/>
              </w:rPr>
              <w:t>污染物</w:t>
            </w:r>
          </w:p>
        </w:tc>
        <w:tc>
          <w:tcPr>
            <w:tcW w:w="610" w:type="pct"/>
            <w:vAlign w:val="center"/>
            <w:hideMark/>
          </w:tcPr>
          <w:p w14:paraId="1433DFBE" w14:textId="77777777" w:rsidR="00053109" w:rsidRPr="00053109" w:rsidRDefault="00053109" w:rsidP="00053109">
            <w:pPr>
              <w:jc w:val="center"/>
              <w:rPr>
                <w:rFonts w:cs="仿宋_GB2312"/>
                <w:kern w:val="44"/>
                <w:szCs w:val="21"/>
              </w:rPr>
            </w:pPr>
            <w:r w:rsidRPr="00053109">
              <w:rPr>
                <w:rFonts w:cs="仿宋_GB2312" w:hint="eastAsia"/>
                <w:kern w:val="44"/>
                <w:szCs w:val="21"/>
              </w:rPr>
              <w:t>单位</w:t>
            </w:r>
          </w:p>
        </w:tc>
        <w:tc>
          <w:tcPr>
            <w:tcW w:w="2346" w:type="pct"/>
            <w:vAlign w:val="center"/>
            <w:hideMark/>
          </w:tcPr>
          <w:p w14:paraId="251B2D07" w14:textId="77777777" w:rsidR="00053109" w:rsidRPr="00053109" w:rsidRDefault="00053109" w:rsidP="00053109">
            <w:pPr>
              <w:jc w:val="center"/>
              <w:rPr>
                <w:rFonts w:cs="仿宋_GB2312"/>
                <w:kern w:val="44"/>
                <w:szCs w:val="21"/>
              </w:rPr>
            </w:pPr>
            <w:r w:rsidRPr="00053109">
              <w:rPr>
                <w:rFonts w:cs="仿宋_GB2312" w:hint="eastAsia"/>
                <w:kern w:val="44"/>
                <w:szCs w:val="21"/>
              </w:rPr>
              <w:t>排放量</w:t>
            </w:r>
          </w:p>
        </w:tc>
      </w:tr>
      <w:tr w:rsidR="0015693A" w:rsidRPr="00053109" w14:paraId="31E5E6A6" w14:textId="77777777" w:rsidTr="00D100F4">
        <w:trPr>
          <w:trHeight w:val="397"/>
          <w:jc w:val="center"/>
        </w:trPr>
        <w:tc>
          <w:tcPr>
            <w:tcW w:w="850" w:type="pct"/>
            <w:vMerge w:val="restart"/>
            <w:vAlign w:val="center"/>
            <w:hideMark/>
          </w:tcPr>
          <w:p w14:paraId="43AAB1FB" w14:textId="77777777" w:rsidR="0015693A" w:rsidRPr="00053109" w:rsidRDefault="0015693A" w:rsidP="00053109">
            <w:pPr>
              <w:jc w:val="center"/>
              <w:rPr>
                <w:rFonts w:cs="仿宋_GB2312"/>
                <w:kern w:val="44"/>
                <w:szCs w:val="21"/>
              </w:rPr>
            </w:pPr>
            <w:r w:rsidRPr="00053109">
              <w:rPr>
                <w:rFonts w:cs="仿宋_GB2312" w:hint="eastAsia"/>
                <w:kern w:val="44"/>
                <w:szCs w:val="21"/>
              </w:rPr>
              <w:t>废水</w:t>
            </w:r>
          </w:p>
        </w:tc>
        <w:tc>
          <w:tcPr>
            <w:tcW w:w="1194" w:type="pct"/>
            <w:vAlign w:val="center"/>
            <w:hideMark/>
          </w:tcPr>
          <w:p w14:paraId="067AD26A" w14:textId="77777777" w:rsidR="0015693A" w:rsidRPr="00053109" w:rsidRDefault="0015693A" w:rsidP="00053109">
            <w:pPr>
              <w:jc w:val="center"/>
              <w:rPr>
                <w:rFonts w:cs="仿宋_GB2312"/>
                <w:kern w:val="44"/>
                <w:szCs w:val="21"/>
              </w:rPr>
            </w:pPr>
            <w:r w:rsidRPr="00053109">
              <w:rPr>
                <w:rFonts w:cs="仿宋_GB2312"/>
                <w:kern w:val="0"/>
                <w:szCs w:val="21"/>
              </w:rPr>
              <w:t>COD</w:t>
            </w:r>
          </w:p>
        </w:tc>
        <w:tc>
          <w:tcPr>
            <w:tcW w:w="610" w:type="pct"/>
            <w:vAlign w:val="center"/>
            <w:hideMark/>
          </w:tcPr>
          <w:p w14:paraId="30E6D306" w14:textId="77777777" w:rsidR="0015693A" w:rsidRPr="00053109" w:rsidRDefault="0015693A" w:rsidP="00053109">
            <w:pPr>
              <w:jc w:val="center"/>
              <w:rPr>
                <w:rFonts w:cs="仿宋_GB2312"/>
                <w:kern w:val="44"/>
                <w:szCs w:val="21"/>
              </w:rPr>
            </w:pPr>
            <w:r w:rsidRPr="00053109">
              <w:rPr>
                <w:rFonts w:cs="仿宋_GB2312"/>
                <w:kern w:val="44"/>
                <w:szCs w:val="21"/>
              </w:rPr>
              <w:t>t/a</w:t>
            </w:r>
          </w:p>
        </w:tc>
        <w:tc>
          <w:tcPr>
            <w:tcW w:w="2346" w:type="pct"/>
            <w:vAlign w:val="center"/>
          </w:tcPr>
          <w:p w14:paraId="223A4E98" w14:textId="615D25FC" w:rsidR="0015693A" w:rsidRPr="00053109" w:rsidRDefault="0015693A" w:rsidP="00053109">
            <w:pPr>
              <w:jc w:val="center"/>
              <w:rPr>
                <w:rFonts w:cs="仿宋_GB2312"/>
                <w:kern w:val="44"/>
                <w:szCs w:val="21"/>
              </w:rPr>
            </w:pPr>
            <w:r>
              <w:rPr>
                <w:rFonts w:cs="仿宋_GB2312"/>
                <w:kern w:val="44"/>
                <w:szCs w:val="21"/>
              </w:rPr>
              <w:t>0.10</w:t>
            </w:r>
          </w:p>
        </w:tc>
      </w:tr>
      <w:tr w:rsidR="0015693A" w:rsidRPr="00053109" w14:paraId="3C677562" w14:textId="77777777" w:rsidTr="00D100F4">
        <w:trPr>
          <w:trHeight w:val="397"/>
          <w:jc w:val="center"/>
        </w:trPr>
        <w:tc>
          <w:tcPr>
            <w:tcW w:w="0" w:type="auto"/>
            <w:vMerge/>
            <w:vAlign w:val="center"/>
            <w:hideMark/>
          </w:tcPr>
          <w:p w14:paraId="5BCE4871" w14:textId="77777777" w:rsidR="0015693A" w:rsidRPr="00053109" w:rsidRDefault="0015693A" w:rsidP="00053109">
            <w:pPr>
              <w:widowControl/>
              <w:jc w:val="left"/>
              <w:rPr>
                <w:rFonts w:cs="仿宋_GB2312"/>
                <w:kern w:val="44"/>
                <w:szCs w:val="21"/>
              </w:rPr>
            </w:pPr>
          </w:p>
        </w:tc>
        <w:tc>
          <w:tcPr>
            <w:tcW w:w="1194" w:type="pct"/>
            <w:vAlign w:val="center"/>
            <w:hideMark/>
          </w:tcPr>
          <w:p w14:paraId="13BE0499" w14:textId="77777777" w:rsidR="0015693A" w:rsidRPr="00053109" w:rsidRDefault="0015693A" w:rsidP="00053109">
            <w:pPr>
              <w:jc w:val="center"/>
              <w:rPr>
                <w:rFonts w:cs="仿宋_GB2312"/>
                <w:kern w:val="44"/>
                <w:szCs w:val="21"/>
              </w:rPr>
            </w:pPr>
            <w:r w:rsidRPr="00053109">
              <w:rPr>
                <w:rFonts w:cs="仿宋_GB2312"/>
                <w:kern w:val="44"/>
                <w:szCs w:val="21"/>
              </w:rPr>
              <w:t>SS</w:t>
            </w:r>
          </w:p>
        </w:tc>
        <w:tc>
          <w:tcPr>
            <w:tcW w:w="610" w:type="pct"/>
            <w:vAlign w:val="center"/>
            <w:hideMark/>
          </w:tcPr>
          <w:p w14:paraId="7BC32A7C" w14:textId="77777777" w:rsidR="0015693A" w:rsidRPr="00053109" w:rsidRDefault="0015693A" w:rsidP="00053109">
            <w:pPr>
              <w:jc w:val="center"/>
              <w:rPr>
                <w:rFonts w:cs="仿宋_GB2312"/>
                <w:kern w:val="44"/>
                <w:szCs w:val="21"/>
              </w:rPr>
            </w:pPr>
            <w:r w:rsidRPr="00053109">
              <w:rPr>
                <w:rFonts w:cs="仿宋_GB2312"/>
                <w:kern w:val="44"/>
                <w:szCs w:val="21"/>
              </w:rPr>
              <w:t>t/a</w:t>
            </w:r>
          </w:p>
        </w:tc>
        <w:tc>
          <w:tcPr>
            <w:tcW w:w="2346" w:type="pct"/>
            <w:vAlign w:val="center"/>
          </w:tcPr>
          <w:p w14:paraId="0941CD23" w14:textId="4D872AC9" w:rsidR="0015693A" w:rsidRPr="00053109" w:rsidRDefault="0015693A" w:rsidP="00053109">
            <w:pPr>
              <w:jc w:val="center"/>
              <w:rPr>
                <w:rFonts w:cs="仿宋_GB2312"/>
                <w:kern w:val="44"/>
                <w:szCs w:val="21"/>
              </w:rPr>
            </w:pPr>
            <w:r>
              <w:rPr>
                <w:rFonts w:cs="仿宋_GB2312"/>
                <w:kern w:val="44"/>
                <w:szCs w:val="21"/>
              </w:rPr>
              <w:t>0.02</w:t>
            </w:r>
          </w:p>
        </w:tc>
      </w:tr>
      <w:tr w:rsidR="0015693A" w:rsidRPr="00053109" w14:paraId="7E73B8A4" w14:textId="77777777" w:rsidTr="00D100F4">
        <w:trPr>
          <w:trHeight w:val="397"/>
          <w:jc w:val="center"/>
        </w:trPr>
        <w:tc>
          <w:tcPr>
            <w:tcW w:w="0" w:type="auto"/>
            <w:vMerge/>
            <w:vAlign w:val="center"/>
            <w:hideMark/>
          </w:tcPr>
          <w:p w14:paraId="680EF6E2" w14:textId="77777777" w:rsidR="0015693A" w:rsidRPr="00053109" w:rsidRDefault="0015693A" w:rsidP="00053109">
            <w:pPr>
              <w:widowControl/>
              <w:jc w:val="left"/>
              <w:rPr>
                <w:rFonts w:cs="仿宋_GB2312"/>
                <w:kern w:val="44"/>
                <w:szCs w:val="21"/>
              </w:rPr>
            </w:pPr>
          </w:p>
        </w:tc>
        <w:tc>
          <w:tcPr>
            <w:tcW w:w="1194" w:type="pct"/>
            <w:vAlign w:val="center"/>
            <w:hideMark/>
          </w:tcPr>
          <w:p w14:paraId="2122247B" w14:textId="77777777" w:rsidR="0015693A" w:rsidRPr="00053109" w:rsidRDefault="0015693A" w:rsidP="00053109">
            <w:pPr>
              <w:jc w:val="center"/>
              <w:rPr>
                <w:rFonts w:cs="仿宋_GB2312"/>
                <w:kern w:val="44"/>
                <w:szCs w:val="21"/>
              </w:rPr>
            </w:pPr>
            <w:r w:rsidRPr="00053109">
              <w:rPr>
                <w:rFonts w:cs="仿宋_GB2312"/>
                <w:kern w:val="44"/>
                <w:szCs w:val="21"/>
              </w:rPr>
              <w:t>NH</w:t>
            </w:r>
            <w:r w:rsidRPr="00053109">
              <w:rPr>
                <w:rFonts w:cs="仿宋_GB2312"/>
                <w:kern w:val="44"/>
                <w:szCs w:val="21"/>
                <w:vertAlign w:val="subscript"/>
              </w:rPr>
              <w:t>3</w:t>
            </w:r>
            <w:r w:rsidRPr="00053109">
              <w:rPr>
                <w:rFonts w:cs="仿宋_GB2312"/>
                <w:kern w:val="44"/>
                <w:szCs w:val="21"/>
              </w:rPr>
              <w:t>-N</w:t>
            </w:r>
          </w:p>
        </w:tc>
        <w:tc>
          <w:tcPr>
            <w:tcW w:w="610" w:type="pct"/>
            <w:vAlign w:val="center"/>
            <w:hideMark/>
          </w:tcPr>
          <w:p w14:paraId="35DE3722" w14:textId="77777777" w:rsidR="0015693A" w:rsidRPr="00053109" w:rsidRDefault="0015693A" w:rsidP="00053109">
            <w:pPr>
              <w:jc w:val="center"/>
              <w:rPr>
                <w:rFonts w:cs="仿宋_GB2312"/>
                <w:kern w:val="44"/>
                <w:szCs w:val="21"/>
              </w:rPr>
            </w:pPr>
            <w:r w:rsidRPr="00053109">
              <w:rPr>
                <w:rFonts w:cs="仿宋_GB2312"/>
                <w:kern w:val="44"/>
                <w:szCs w:val="21"/>
              </w:rPr>
              <w:t>t/a</w:t>
            </w:r>
          </w:p>
        </w:tc>
        <w:tc>
          <w:tcPr>
            <w:tcW w:w="2346" w:type="pct"/>
            <w:vAlign w:val="center"/>
          </w:tcPr>
          <w:p w14:paraId="28F5F2E3" w14:textId="55812C9F" w:rsidR="0015693A" w:rsidRPr="00053109" w:rsidRDefault="0015693A" w:rsidP="00053109">
            <w:pPr>
              <w:jc w:val="center"/>
              <w:rPr>
                <w:rFonts w:cs="仿宋_GB2312"/>
                <w:kern w:val="44"/>
                <w:szCs w:val="21"/>
              </w:rPr>
            </w:pPr>
            <w:r>
              <w:rPr>
                <w:rFonts w:cs="仿宋_GB2312"/>
                <w:kern w:val="44"/>
                <w:szCs w:val="21"/>
              </w:rPr>
              <w:t>0.01</w:t>
            </w:r>
          </w:p>
        </w:tc>
      </w:tr>
      <w:tr w:rsidR="0015693A" w:rsidRPr="00053109" w14:paraId="50795DF9" w14:textId="77777777" w:rsidTr="00D100F4">
        <w:trPr>
          <w:trHeight w:val="397"/>
          <w:jc w:val="center"/>
        </w:trPr>
        <w:tc>
          <w:tcPr>
            <w:tcW w:w="0" w:type="auto"/>
            <w:vMerge/>
            <w:vAlign w:val="center"/>
            <w:hideMark/>
          </w:tcPr>
          <w:p w14:paraId="387F650A" w14:textId="77777777" w:rsidR="0015693A" w:rsidRPr="00053109" w:rsidRDefault="0015693A" w:rsidP="00053109">
            <w:pPr>
              <w:widowControl/>
              <w:jc w:val="left"/>
              <w:rPr>
                <w:rFonts w:cs="仿宋_GB2312"/>
                <w:kern w:val="44"/>
                <w:szCs w:val="21"/>
              </w:rPr>
            </w:pPr>
          </w:p>
        </w:tc>
        <w:tc>
          <w:tcPr>
            <w:tcW w:w="1194" w:type="pct"/>
            <w:vAlign w:val="center"/>
            <w:hideMark/>
          </w:tcPr>
          <w:p w14:paraId="0A53F50C" w14:textId="1C3FA918" w:rsidR="0015693A" w:rsidRPr="00053109" w:rsidRDefault="0015693A" w:rsidP="00053109">
            <w:pPr>
              <w:jc w:val="center"/>
              <w:rPr>
                <w:rFonts w:cs="仿宋_GB2312"/>
                <w:kern w:val="44"/>
                <w:szCs w:val="21"/>
              </w:rPr>
            </w:pPr>
            <w:r>
              <w:rPr>
                <w:rFonts w:cs="仿宋_GB2312" w:hint="eastAsia"/>
                <w:kern w:val="44"/>
                <w:szCs w:val="21"/>
              </w:rPr>
              <w:t>石油类</w:t>
            </w:r>
          </w:p>
        </w:tc>
        <w:tc>
          <w:tcPr>
            <w:tcW w:w="610" w:type="pct"/>
            <w:vAlign w:val="center"/>
            <w:hideMark/>
          </w:tcPr>
          <w:p w14:paraId="51EC7A9E" w14:textId="77777777" w:rsidR="0015693A" w:rsidRPr="00053109" w:rsidRDefault="0015693A" w:rsidP="00053109">
            <w:pPr>
              <w:jc w:val="center"/>
              <w:rPr>
                <w:rFonts w:cs="仿宋_GB2312"/>
                <w:kern w:val="44"/>
                <w:szCs w:val="21"/>
              </w:rPr>
            </w:pPr>
            <w:r w:rsidRPr="00053109">
              <w:rPr>
                <w:rFonts w:cs="仿宋_GB2312"/>
                <w:kern w:val="44"/>
                <w:szCs w:val="21"/>
              </w:rPr>
              <w:t>t/a</w:t>
            </w:r>
          </w:p>
        </w:tc>
        <w:tc>
          <w:tcPr>
            <w:tcW w:w="2346" w:type="pct"/>
            <w:vAlign w:val="center"/>
          </w:tcPr>
          <w:p w14:paraId="7828CE25" w14:textId="5799B42A" w:rsidR="0015693A" w:rsidRPr="00053109" w:rsidRDefault="0015693A" w:rsidP="00053109">
            <w:pPr>
              <w:jc w:val="center"/>
              <w:rPr>
                <w:rFonts w:cs="仿宋_GB2312"/>
                <w:kern w:val="44"/>
                <w:szCs w:val="21"/>
              </w:rPr>
            </w:pPr>
            <w:r>
              <w:rPr>
                <w:rFonts w:cs="仿宋_GB2312"/>
                <w:kern w:val="44"/>
                <w:szCs w:val="21"/>
              </w:rPr>
              <w:t>0.002</w:t>
            </w:r>
          </w:p>
        </w:tc>
      </w:tr>
      <w:tr w:rsidR="0015693A" w:rsidRPr="00053109" w14:paraId="6903B857" w14:textId="77777777" w:rsidTr="0015693A">
        <w:trPr>
          <w:trHeight w:val="397"/>
          <w:jc w:val="center"/>
        </w:trPr>
        <w:tc>
          <w:tcPr>
            <w:tcW w:w="850" w:type="pct"/>
            <w:vMerge w:val="restart"/>
            <w:vAlign w:val="center"/>
            <w:hideMark/>
          </w:tcPr>
          <w:p w14:paraId="5B16EEF3" w14:textId="77777777" w:rsidR="0015693A" w:rsidRPr="00053109" w:rsidRDefault="0015693A" w:rsidP="00053109">
            <w:pPr>
              <w:jc w:val="center"/>
              <w:rPr>
                <w:rFonts w:cs="仿宋_GB2312"/>
                <w:kern w:val="44"/>
                <w:szCs w:val="21"/>
              </w:rPr>
            </w:pPr>
            <w:r w:rsidRPr="00053109">
              <w:rPr>
                <w:rFonts w:cs="仿宋_GB2312" w:hint="eastAsia"/>
                <w:kern w:val="44"/>
                <w:szCs w:val="21"/>
              </w:rPr>
              <w:t>废气</w:t>
            </w:r>
          </w:p>
        </w:tc>
        <w:tc>
          <w:tcPr>
            <w:tcW w:w="1194" w:type="pct"/>
            <w:vAlign w:val="center"/>
            <w:hideMark/>
          </w:tcPr>
          <w:p w14:paraId="19D9C3C9" w14:textId="77777777" w:rsidR="0015693A" w:rsidRPr="00053109" w:rsidRDefault="0015693A" w:rsidP="00053109">
            <w:pPr>
              <w:jc w:val="center"/>
              <w:rPr>
                <w:rFonts w:cs="仿宋_GB2312"/>
                <w:kern w:val="44"/>
                <w:szCs w:val="21"/>
              </w:rPr>
            </w:pPr>
            <w:r w:rsidRPr="00053109">
              <w:rPr>
                <w:rFonts w:cs="仿宋_GB2312" w:hint="eastAsia"/>
                <w:kern w:val="44"/>
                <w:szCs w:val="21"/>
              </w:rPr>
              <w:t>颗粒物</w:t>
            </w:r>
          </w:p>
        </w:tc>
        <w:tc>
          <w:tcPr>
            <w:tcW w:w="610" w:type="pct"/>
            <w:vAlign w:val="center"/>
            <w:hideMark/>
          </w:tcPr>
          <w:p w14:paraId="5238B1E3" w14:textId="77777777" w:rsidR="0015693A" w:rsidRPr="00053109" w:rsidRDefault="0015693A" w:rsidP="00053109">
            <w:pPr>
              <w:jc w:val="center"/>
              <w:rPr>
                <w:rFonts w:cs="仿宋_GB2312"/>
                <w:kern w:val="44"/>
                <w:szCs w:val="21"/>
              </w:rPr>
            </w:pPr>
            <w:r w:rsidRPr="00053109">
              <w:rPr>
                <w:rFonts w:cs="仿宋_GB2312"/>
                <w:kern w:val="44"/>
                <w:szCs w:val="21"/>
              </w:rPr>
              <w:t>t/a</w:t>
            </w:r>
          </w:p>
        </w:tc>
        <w:tc>
          <w:tcPr>
            <w:tcW w:w="2346" w:type="pct"/>
            <w:vAlign w:val="bottom"/>
          </w:tcPr>
          <w:p w14:paraId="640D3052" w14:textId="3EA19862" w:rsidR="0015693A" w:rsidRPr="00053109" w:rsidRDefault="0015693A" w:rsidP="0042264C">
            <w:pPr>
              <w:jc w:val="center"/>
              <w:rPr>
                <w:rFonts w:cs="仿宋_GB2312"/>
                <w:kern w:val="44"/>
                <w:szCs w:val="21"/>
              </w:rPr>
            </w:pPr>
            <w:r>
              <w:rPr>
                <w:rFonts w:cs="仿宋_GB2312"/>
                <w:kern w:val="44"/>
                <w:szCs w:val="21"/>
              </w:rPr>
              <w:t>1.11</w:t>
            </w:r>
          </w:p>
        </w:tc>
      </w:tr>
      <w:tr w:rsidR="0015693A" w:rsidRPr="00053109" w14:paraId="023FED37" w14:textId="77777777" w:rsidTr="0015693A">
        <w:trPr>
          <w:trHeight w:val="397"/>
          <w:jc w:val="center"/>
        </w:trPr>
        <w:tc>
          <w:tcPr>
            <w:tcW w:w="0" w:type="auto"/>
            <w:vMerge/>
            <w:vAlign w:val="center"/>
            <w:hideMark/>
          </w:tcPr>
          <w:p w14:paraId="4EC3D9CA" w14:textId="77777777" w:rsidR="0015693A" w:rsidRPr="00053109" w:rsidRDefault="0015693A" w:rsidP="00053109">
            <w:pPr>
              <w:widowControl/>
              <w:jc w:val="left"/>
              <w:rPr>
                <w:rFonts w:cs="仿宋_GB2312"/>
                <w:kern w:val="44"/>
                <w:szCs w:val="21"/>
              </w:rPr>
            </w:pPr>
          </w:p>
        </w:tc>
        <w:tc>
          <w:tcPr>
            <w:tcW w:w="1194" w:type="pct"/>
            <w:vAlign w:val="center"/>
            <w:hideMark/>
          </w:tcPr>
          <w:p w14:paraId="4A8701B5" w14:textId="0A8D9CFF" w:rsidR="0015693A" w:rsidRPr="00053109" w:rsidRDefault="0015693A" w:rsidP="00053109">
            <w:pPr>
              <w:jc w:val="center"/>
              <w:rPr>
                <w:rFonts w:cs="仿宋_GB2312"/>
                <w:kern w:val="44"/>
                <w:szCs w:val="21"/>
              </w:rPr>
            </w:pPr>
            <w:r>
              <w:rPr>
                <w:rFonts w:cs="仿宋_GB2312" w:hint="eastAsia"/>
                <w:kern w:val="44"/>
                <w:szCs w:val="21"/>
              </w:rPr>
              <w:t>甲苯和</w:t>
            </w:r>
            <w:r w:rsidRPr="00053109">
              <w:rPr>
                <w:rFonts w:cs="仿宋_GB2312" w:hint="eastAsia"/>
                <w:kern w:val="44"/>
                <w:szCs w:val="21"/>
              </w:rPr>
              <w:t>二甲苯</w:t>
            </w:r>
          </w:p>
        </w:tc>
        <w:tc>
          <w:tcPr>
            <w:tcW w:w="610" w:type="pct"/>
            <w:vAlign w:val="center"/>
            <w:hideMark/>
          </w:tcPr>
          <w:p w14:paraId="3859691A" w14:textId="77777777" w:rsidR="0015693A" w:rsidRPr="00053109" w:rsidRDefault="0015693A" w:rsidP="00053109">
            <w:pPr>
              <w:jc w:val="center"/>
              <w:rPr>
                <w:rFonts w:cs="仿宋_GB2312"/>
                <w:kern w:val="44"/>
                <w:szCs w:val="21"/>
              </w:rPr>
            </w:pPr>
            <w:r w:rsidRPr="00053109">
              <w:rPr>
                <w:rFonts w:cs="仿宋_GB2312"/>
                <w:kern w:val="44"/>
                <w:szCs w:val="21"/>
              </w:rPr>
              <w:t>t/a</w:t>
            </w:r>
          </w:p>
        </w:tc>
        <w:tc>
          <w:tcPr>
            <w:tcW w:w="2346" w:type="pct"/>
            <w:vAlign w:val="bottom"/>
          </w:tcPr>
          <w:p w14:paraId="5921D6F2" w14:textId="585FBB5F" w:rsidR="0015693A" w:rsidRPr="00053109" w:rsidRDefault="0015693A" w:rsidP="00053109">
            <w:pPr>
              <w:jc w:val="center"/>
              <w:rPr>
                <w:rFonts w:cs="仿宋_GB2312"/>
                <w:kern w:val="44"/>
                <w:szCs w:val="21"/>
              </w:rPr>
            </w:pPr>
            <w:r>
              <w:rPr>
                <w:rFonts w:cs="仿宋_GB2312"/>
                <w:kern w:val="44"/>
                <w:szCs w:val="21"/>
              </w:rPr>
              <w:t>0.83</w:t>
            </w:r>
          </w:p>
        </w:tc>
      </w:tr>
      <w:tr w:rsidR="0015693A" w:rsidRPr="00053109" w14:paraId="598E0463" w14:textId="77777777" w:rsidTr="0015693A">
        <w:trPr>
          <w:trHeight w:val="397"/>
          <w:jc w:val="center"/>
        </w:trPr>
        <w:tc>
          <w:tcPr>
            <w:tcW w:w="0" w:type="auto"/>
            <w:vMerge/>
            <w:vAlign w:val="center"/>
            <w:hideMark/>
          </w:tcPr>
          <w:p w14:paraId="697C0EA6" w14:textId="77777777" w:rsidR="0015693A" w:rsidRPr="00053109" w:rsidRDefault="0015693A" w:rsidP="00053109">
            <w:pPr>
              <w:widowControl/>
              <w:jc w:val="left"/>
              <w:rPr>
                <w:rFonts w:cs="仿宋_GB2312"/>
                <w:kern w:val="44"/>
                <w:szCs w:val="21"/>
              </w:rPr>
            </w:pPr>
          </w:p>
        </w:tc>
        <w:tc>
          <w:tcPr>
            <w:tcW w:w="1194" w:type="pct"/>
            <w:vAlign w:val="center"/>
            <w:hideMark/>
          </w:tcPr>
          <w:p w14:paraId="574AF4EF" w14:textId="77777777" w:rsidR="0015693A" w:rsidRPr="00053109" w:rsidRDefault="0015693A" w:rsidP="00053109">
            <w:pPr>
              <w:jc w:val="center"/>
              <w:rPr>
                <w:rFonts w:cs="仿宋_GB2312"/>
                <w:kern w:val="44"/>
                <w:szCs w:val="21"/>
              </w:rPr>
            </w:pPr>
            <w:r w:rsidRPr="00053109">
              <w:rPr>
                <w:rFonts w:cs="仿宋_GB2312" w:hint="eastAsia"/>
                <w:kern w:val="44"/>
                <w:szCs w:val="21"/>
              </w:rPr>
              <w:t>苯系物</w:t>
            </w:r>
          </w:p>
        </w:tc>
        <w:tc>
          <w:tcPr>
            <w:tcW w:w="610" w:type="pct"/>
            <w:vAlign w:val="center"/>
            <w:hideMark/>
          </w:tcPr>
          <w:p w14:paraId="71A3649D" w14:textId="77777777" w:rsidR="0015693A" w:rsidRPr="00053109" w:rsidRDefault="0015693A" w:rsidP="00053109">
            <w:pPr>
              <w:jc w:val="center"/>
              <w:rPr>
                <w:rFonts w:cs="仿宋_GB2312"/>
                <w:kern w:val="44"/>
                <w:szCs w:val="21"/>
              </w:rPr>
            </w:pPr>
            <w:r w:rsidRPr="00053109">
              <w:rPr>
                <w:rFonts w:cs="仿宋_GB2312"/>
                <w:kern w:val="44"/>
                <w:szCs w:val="21"/>
              </w:rPr>
              <w:t>t/a</w:t>
            </w:r>
          </w:p>
        </w:tc>
        <w:tc>
          <w:tcPr>
            <w:tcW w:w="2346" w:type="pct"/>
            <w:vAlign w:val="bottom"/>
          </w:tcPr>
          <w:p w14:paraId="2457DB8A" w14:textId="6BA40832" w:rsidR="0015693A" w:rsidRPr="00053109" w:rsidRDefault="0015693A" w:rsidP="00053109">
            <w:pPr>
              <w:jc w:val="center"/>
              <w:rPr>
                <w:rFonts w:cs="仿宋_GB2312"/>
                <w:kern w:val="44"/>
                <w:szCs w:val="21"/>
              </w:rPr>
            </w:pPr>
            <w:r>
              <w:rPr>
                <w:rFonts w:cs="仿宋_GB2312"/>
                <w:kern w:val="44"/>
                <w:szCs w:val="21"/>
              </w:rPr>
              <w:t>1.26</w:t>
            </w:r>
          </w:p>
        </w:tc>
      </w:tr>
      <w:tr w:rsidR="0015693A" w:rsidRPr="00053109" w14:paraId="51F344BA" w14:textId="77777777" w:rsidTr="0015693A">
        <w:trPr>
          <w:trHeight w:val="397"/>
          <w:jc w:val="center"/>
        </w:trPr>
        <w:tc>
          <w:tcPr>
            <w:tcW w:w="0" w:type="auto"/>
            <w:vMerge/>
            <w:vAlign w:val="center"/>
            <w:hideMark/>
          </w:tcPr>
          <w:p w14:paraId="384B4034" w14:textId="77777777" w:rsidR="0015693A" w:rsidRPr="00053109" w:rsidRDefault="0015693A" w:rsidP="00053109">
            <w:pPr>
              <w:widowControl/>
              <w:jc w:val="left"/>
              <w:rPr>
                <w:rFonts w:cs="仿宋_GB2312"/>
                <w:kern w:val="44"/>
                <w:szCs w:val="21"/>
              </w:rPr>
            </w:pPr>
          </w:p>
        </w:tc>
        <w:tc>
          <w:tcPr>
            <w:tcW w:w="1194" w:type="pct"/>
            <w:vAlign w:val="center"/>
            <w:hideMark/>
          </w:tcPr>
          <w:p w14:paraId="39EAD67E" w14:textId="77777777" w:rsidR="0015693A" w:rsidRPr="00053109" w:rsidRDefault="0015693A" w:rsidP="00053109">
            <w:pPr>
              <w:jc w:val="center"/>
              <w:rPr>
                <w:rFonts w:cs="仿宋_GB2312"/>
                <w:kern w:val="44"/>
                <w:szCs w:val="21"/>
              </w:rPr>
            </w:pPr>
            <w:r w:rsidRPr="00053109">
              <w:rPr>
                <w:rFonts w:cs="仿宋_GB2312" w:hint="eastAsia"/>
                <w:kern w:val="44"/>
                <w:szCs w:val="21"/>
              </w:rPr>
              <w:t>非甲烷总烃</w:t>
            </w:r>
          </w:p>
        </w:tc>
        <w:tc>
          <w:tcPr>
            <w:tcW w:w="610" w:type="pct"/>
            <w:vAlign w:val="center"/>
            <w:hideMark/>
          </w:tcPr>
          <w:p w14:paraId="0133842E" w14:textId="77777777" w:rsidR="0015693A" w:rsidRPr="00053109" w:rsidRDefault="0015693A" w:rsidP="00053109">
            <w:pPr>
              <w:jc w:val="center"/>
              <w:rPr>
                <w:rFonts w:cs="仿宋_GB2312"/>
                <w:kern w:val="44"/>
                <w:szCs w:val="21"/>
              </w:rPr>
            </w:pPr>
            <w:r w:rsidRPr="00053109">
              <w:rPr>
                <w:rFonts w:cs="仿宋_GB2312"/>
                <w:kern w:val="44"/>
                <w:szCs w:val="21"/>
              </w:rPr>
              <w:t>t/a</w:t>
            </w:r>
          </w:p>
        </w:tc>
        <w:tc>
          <w:tcPr>
            <w:tcW w:w="2346" w:type="pct"/>
            <w:vAlign w:val="bottom"/>
          </w:tcPr>
          <w:p w14:paraId="30629B79" w14:textId="0EDB5A75" w:rsidR="0015693A" w:rsidRPr="00053109" w:rsidRDefault="0015693A" w:rsidP="00053109">
            <w:pPr>
              <w:jc w:val="center"/>
              <w:rPr>
                <w:rFonts w:cs="仿宋_GB2312"/>
                <w:kern w:val="44"/>
                <w:szCs w:val="21"/>
              </w:rPr>
            </w:pPr>
            <w:r>
              <w:rPr>
                <w:rFonts w:cs="仿宋_GB2312"/>
                <w:kern w:val="44"/>
                <w:szCs w:val="21"/>
              </w:rPr>
              <w:t>1.94</w:t>
            </w:r>
          </w:p>
        </w:tc>
      </w:tr>
      <w:tr w:rsidR="0015693A" w:rsidRPr="00053109" w14:paraId="5BEA23AF" w14:textId="77777777" w:rsidTr="0015693A">
        <w:trPr>
          <w:trHeight w:val="397"/>
          <w:jc w:val="center"/>
        </w:trPr>
        <w:tc>
          <w:tcPr>
            <w:tcW w:w="0" w:type="auto"/>
            <w:vMerge/>
            <w:vAlign w:val="center"/>
            <w:hideMark/>
          </w:tcPr>
          <w:p w14:paraId="7CA07BC1" w14:textId="77777777" w:rsidR="0015693A" w:rsidRPr="00053109" w:rsidRDefault="0015693A" w:rsidP="00053109">
            <w:pPr>
              <w:widowControl/>
              <w:jc w:val="left"/>
              <w:rPr>
                <w:rFonts w:cs="仿宋_GB2312"/>
                <w:kern w:val="44"/>
                <w:szCs w:val="21"/>
              </w:rPr>
            </w:pPr>
          </w:p>
        </w:tc>
        <w:tc>
          <w:tcPr>
            <w:tcW w:w="1194" w:type="pct"/>
            <w:vAlign w:val="center"/>
            <w:hideMark/>
          </w:tcPr>
          <w:p w14:paraId="33B89E17" w14:textId="77777777" w:rsidR="0015693A" w:rsidRPr="00053109" w:rsidRDefault="0015693A" w:rsidP="00053109">
            <w:pPr>
              <w:jc w:val="center"/>
              <w:rPr>
                <w:rFonts w:cs="仿宋_GB2312"/>
                <w:kern w:val="44"/>
                <w:szCs w:val="21"/>
              </w:rPr>
            </w:pPr>
            <w:r w:rsidRPr="00053109">
              <w:rPr>
                <w:rFonts w:cs="仿宋_GB2312"/>
                <w:kern w:val="44"/>
                <w:szCs w:val="21"/>
              </w:rPr>
              <w:t>VOCs</w:t>
            </w:r>
          </w:p>
        </w:tc>
        <w:tc>
          <w:tcPr>
            <w:tcW w:w="610" w:type="pct"/>
            <w:vAlign w:val="center"/>
            <w:hideMark/>
          </w:tcPr>
          <w:p w14:paraId="4C959F50" w14:textId="77777777" w:rsidR="0015693A" w:rsidRPr="00053109" w:rsidRDefault="0015693A" w:rsidP="00053109">
            <w:pPr>
              <w:jc w:val="center"/>
              <w:rPr>
                <w:rFonts w:cs="仿宋_GB2312"/>
                <w:kern w:val="44"/>
                <w:szCs w:val="21"/>
              </w:rPr>
            </w:pPr>
            <w:r w:rsidRPr="00053109">
              <w:rPr>
                <w:rFonts w:cs="仿宋_GB2312"/>
                <w:kern w:val="44"/>
                <w:szCs w:val="21"/>
              </w:rPr>
              <w:t>t/a</w:t>
            </w:r>
          </w:p>
        </w:tc>
        <w:tc>
          <w:tcPr>
            <w:tcW w:w="2346" w:type="pct"/>
            <w:vAlign w:val="bottom"/>
          </w:tcPr>
          <w:p w14:paraId="230D9A6E" w14:textId="1029EA63" w:rsidR="0015693A" w:rsidRPr="00053109" w:rsidRDefault="0015693A" w:rsidP="00053109">
            <w:pPr>
              <w:jc w:val="center"/>
              <w:rPr>
                <w:rFonts w:cs="仿宋_GB2312"/>
                <w:kern w:val="44"/>
                <w:szCs w:val="21"/>
              </w:rPr>
            </w:pPr>
            <w:r>
              <w:rPr>
                <w:rFonts w:cs="仿宋_GB2312"/>
                <w:kern w:val="44"/>
                <w:szCs w:val="21"/>
              </w:rPr>
              <w:t>6.99</w:t>
            </w:r>
          </w:p>
        </w:tc>
      </w:tr>
      <w:tr w:rsidR="0015693A" w:rsidRPr="00053109" w14:paraId="5796A1BB" w14:textId="77777777" w:rsidTr="0015693A">
        <w:trPr>
          <w:trHeight w:val="397"/>
          <w:jc w:val="center"/>
        </w:trPr>
        <w:tc>
          <w:tcPr>
            <w:tcW w:w="0" w:type="auto"/>
            <w:vMerge/>
            <w:vAlign w:val="center"/>
          </w:tcPr>
          <w:p w14:paraId="52EE22AF" w14:textId="77777777" w:rsidR="0015693A" w:rsidRPr="00053109" w:rsidRDefault="0015693A" w:rsidP="00053109">
            <w:pPr>
              <w:widowControl/>
              <w:jc w:val="left"/>
              <w:rPr>
                <w:rFonts w:cs="仿宋_GB2312"/>
                <w:kern w:val="44"/>
                <w:szCs w:val="21"/>
              </w:rPr>
            </w:pPr>
          </w:p>
        </w:tc>
        <w:tc>
          <w:tcPr>
            <w:tcW w:w="1194" w:type="pct"/>
            <w:vAlign w:val="center"/>
          </w:tcPr>
          <w:p w14:paraId="14B57476" w14:textId="500CD4C5" w:rsidR="0015693A" w:rsidRPr="00053109" w:rsidRDefault="0015693A" w:rsidP="00644DD3">
            <w:pPr>
              <w:pStyle w:val="81"/>
              <w:jc w:val="center"/>
              <w:rPr>
                <w:rFonts w:cs="仿宋_GB2312"/>
                <w:kern w:val="44"/>
              </w:rPr>
            </w:pPr>
            <w:r>
              <w:t>SO</w:t>
            </w:r>
            <w:r>
              <w:rPr>
                <w:vertAlign w:val="subscript"/>
              </w:rPr>
              <w:t>2</w:t>
            </w:r>
          </w:p>
        </w:tc>
        <w:tc>
          <w:tcPr>
            <w:tcW w:w="610" w:type="pct"/>
            <w:vAlign w:val="center"/>
          </w:tcPr>
          <w:p w14:paraId="10418107" w14:textId="6AFDE1D1" w:rsidR="0015693A" w:rsidRPr="00644DD3" w:rsidRDefault="0015693A" w:rsidP="00053109">
            <w:pPr>
              <w:jc w:val="center"/>
              <w:rPr>
                <w:rFonts w:cs="仿宋_GB2312"/>
                <w:b/>
                <w:kern w:val="44"/>
                <w:szCs w:val="21"/>
              </w:rPr>
            </w:pPr>
            <w:r w:rsidRPr="00053109">
              <w:rPr>
                <w:rFonts w:cs="仿宋_GB2312"/>
                <w:kern w:val="44"/>
                <w:szCs w:val="21"/>
              </w:rPr>
              <w:t>t/a</w:t>
            </w:r>
          </w:p>
        </w:tc>
        <w:tc>
          <w:tcPr>
            <w:tcW w:w="2346" w:type="pct"/>
            <w:vAlign w:val="bottom"/>
          </w:tcPr>
          <w:p w14:paraId="3BFF98D3" w14:textId="33118E10" w:rsidR="0015693A" w:rsidRDefault="0015693A" w:rsidP="00053109">
            <w:pPr>
              <w:jc w:val="center"/>
              <w:rPr>
                <w:rFonts w:cs="仿宋_GB2312"/>
                <w:kern w:val="44"/>
                <w:szCs w:val="21"/>
              </w:rPr>
            </w:pPr>
            <w:r>
              <w:rPr>
                <w:rFonts w:cs="仿宋_GB2312"/>
                <w:kern w:val="44"/>
                <w:szCs w:val="21"/>
              </w:rPr>
              <w:t>0.44</w:t>
            </w:r>
          </w:p>
        </w:tc>
      </w:tr>
      <w:tr w:rsidR="0015693A" w:rsidRPr="00053109" w14:paraId="6E88DCA5" w14:textId="77777777" w:rsidTr="0015693A">
        <w:trPr>
          <w:trHeight w:val="397"/>
          <w:jc w:val="center"/>
        </w:trPr>
        <w:tc>
          <w:tcPr>
            <w:tcW w:w="0" w:type="auto"/>
            <w:vMerge/>
            <w:vAlign w:val="center"/>
          </w:tcPr>
          <w:p w14:paraId="6BF88C8F" w14:textId="77777777" w:rsidR="0015693A" w:rsidRPr="00053109" w:rsidRDefault="0015693A" w:rsidP="00053109">
            <w:pPr>
              <w:widowControl/>
              <w:jc w:val="left"/>
              <w:rPr>
                <w:rFonts w:cs="仿宋_GB2312"/>
                <w:kern w:val="44"/>
                <w:szCs w:val="21"/>
              </w:rPr>
            </w:pPr>
          </w:p>
        </w:tc>
        <w:tc>
          <w:tcPr>
            <w:tcW w:w="1194" w:type="pct"/>
            <w:vAlign w:val="center"/>
          </w:tcPr>
          <w:p w14:paraId="39354C7A" w14:textId="174B7398" w:rsidR="0015693A" w:rsidRPr="00053109" w:rsidRDefault="0015693A" w:rsidP="00053109">
            <w:pPr>
              <w:jc w:val="center"/>
              <w:rPr>
                <w:rFonts w:cs="仿宋_GB2312"/>
                <w:kern w:val="44"/>
                <w:szCs w:val="21"/>
              </w:rPr>
            </w:pPr>
            <w:r>
              <w:rPr>
                <w:color w:val="000000"/>
                <w:szCs w:val="21"/>
              </w:rPr>
              <w:t>NOx</w:t>
            </w:r>
          </w:p>
        </w:tc>
        <w:tc>
          <w:tcPr>
            <w:tcW w:w="610" w:type="pct"/>
            <w:vAlign w:val="center"/>
          </w:tcPr>
          <w:p w14:paraId="4CC3A7D5" w14:textId="28CD05EA" w:rsidR="0015693A" w:rsidRPr="00644DD3" w:rsidRDefault="0015693A" w:rsidP="00053109">
            <w:pPr>
              <w:jc w:val="center"/>
              <w:rPr>
                <w:rFonts w:cs="仿宋_GB2312"/>
                <w:b/>
                <w:kern w:val="44"/>
                <w:szCs w:val="21"/>
              </w:rPr>
            </w:pPr>
            <w:r w:rsidRPr="00053109">
              <w:rPr>
                <w:rFonts w:cs="仿宋_GB2312"/>
                <w:kern w:val="44"/>
                <w:szCs w:val="21"/>
              </w:rPr>
              <w:t>t/a</w:t>
            </w:r>
          </w:p>
        </w:tc>
        <w:tc>
          <w:tcPr>
            <w:tcW w:w="2346" w:type="pct"/>
            <w:vAlign w:val="bottom"/>
          </w:tcPr>
          <w:p w14:paraId="090A631C" w14:textId="4383DB32" w:rsidR="0015693A" w:rsidRDefault="0015693A" w:rsidP="00053109">
            <w:pPr>
              <w:jc w:val="center"/>
              <w:rPr>
                <w:rFonts w:cs="仿宋_GB2312"/>
                <w:kern w:val="44"/>
                <w:szCs w:val="21"/>
              </w:rPr>
            </w:pPr>
            <w:r>
              <w:rPr>
                <w:rFonts w:cs="仿宋_GB2312"/>
                <w:kern w:val="44"/>
                <w:szCs w:val="21"/>
              </w:rPr>
              <w:t>1.6</w:t>
            </w:r>
          </w:p>
        </w:tc>
      </w:tr>
      <w:tr w:rsidR="0015693A" w:rsidRPr="00053109" w14:paraId="0BC700E4" w14:textId="77777777" w:rsidTr="00D100F4">
        <w:trPr>
          <w:trHeight w:val="397"/>
          <w:jc w:val="center"/>
        </w:trPr>
        <w:tc>
          <w:tcPr>
            <w:tcW w:w="850" w:type="pct"/>
            <w:vMerge w:val="restart"/>
            <w:vAlign w:val="center"/>
            <w:hideMark/>
          </w:tcPr>
          <w:p w14:paraId="4067D37B" w14:textId="77777777" w:rsidR="0015693A" w:rsidRPr="00053109" w:rsidRDefault="0015693A" w:rsidP="00053109">
            <w:pPr>
              <w:jc w:val="center"/>
              <w:rPr>
                <w:rFonts w:cs="仿宋_GB2312"/>
                <w:kern w:val="44"/>
                <w:szCs w:val="21"/>
              </w:rPr>
            </w:pPr>
            <w:r w:rsidRPr="00053109">
              <w:rPr>
                <w:rFonts w:cs="仿宋_GB2312" w:hint="eastAsia"/>
                <w:kern w:val="44"/>
                <w:szCs w:val="21"/>
              </w:rPr>
              <w:t>固废</w:t>
            </w:r>
          </w:p>
        </w:tc>
        <w:tc>
          <w:tcPr>
            <w:tcW w:w="1194" w:type="pct"/>
            <w:vAlign w:val="center"/>
            <w:hideMark/>
          </w:tcPr>
          <w:p w14:paraId="6A28E687" w14:textId="77777777" w:rsidR="0015693A" w:rsidRPr="00053109" w:rsidRDefault="0015693A" w:rsidP="00053109">
            <w:pPr>
              <w:jc w:val="center"/>
              <w:rPr>
                <w:rFonts w:cs="仿宋_GB2312"/>
                <w:kern w:val="44"/>
                <w:szCs w:val="21"/>
              </w:rPr>
            </w:pPr>
            <w:r w:rsidRPr="00053109">
              <w:rPr>
                <w:rFonts w:cs="仿宋_GB2312" w:hint="eastAsia"/>
                <w:kern w:val="44"/>
                <w:szCs w:val="21"/>
              </w:rPr>
              <w:t>一般工业固废</w:t>
            </w:r>
          </w:p>
        </w:tc>
        <w:tc>
          <w:tcPr>
            <w:tcW w:w="610" w:type="pct"/>
            <w:vAlign w:val="center"/>
            <w:hideMark/>
          </w:tcPr>
          <w:p w14:paraId="3E20C8DF" w14:textId="77777777" w:rsidR="0015693A" w:rsidRPr="00053109" w:rsidRDefault="0015693A" w:rsidP="00053109">
            <w:pPr>
              <w:jc w:val="center"/>
              <w:rPr>
                <w:rFonts w:cs="仿宋_GB2312"/>
                <w:kern w:val="44"/>
                <w:szCs w:val="21"/>
              </w:rPr>
            </w:pPr>
            <w:r w:rsidRPr="00053109">
              <w:rPr>
                <w:rFonts w:cs="仿宋_GB2312"/>
                <w:kern w:val="44"/>
                <w:szCs w:val="21"/>
              </w:rPr>
              <w:t>t/a</w:t>
            </w:r>
          </w:p>
        </w:tc>
        <w:tc>
          <w:tcPr>
            <w:tcW w:w="2346" w:type="pct"/>
            <w:vAlign w:val="center"/>
          </w:tcPr>
          <w:p w14:paraId="0AC6E835" w14:textId="347CEFC5" w:rsidR="0015693A" w:rsidRPr="00053109" w:rsidRDefault="0015693A" w:rsidP="00053109">
            <w:pPr>
              <w:jc w:val="center"/>
              <w:rPr>
                <w:rFonts w:cs="仿宋_GB2312"/>
                <w:kern w:val="44"/>
                <w:szCs w:val="21"/>
              </w:rPr>
            </w:pPr>
            <w:r>
              <w:rPr>
                <w:rFonts w:cs="仿宋_GB2312"/>
                <w:kern w:val="44"/>
                <w:szCs w:val="21"/>
              </w:rPr>
              <w:t>10</w:t>
            </w:r>
          </w:p>
        </w:tc>
      </w:tr>
      <w:tr w:rsidR="0015693A" w:rsidRPr="00053109" w14:paraId="4FECBFF5" w14:textId="77777777" w:rsidTr="00D100F4">
        <w:trPr>
          <w:trHeight w:val="397"/>
          <w:jc w:val="center"/>
        </w:trPr>
        <w:tc>
          <w:tcPr>
            <w:tcW w:w="0" w:type="auto"/>
            <w:vMerge/>
            <w:vAlign w:val="center"/>
            <w:hideMark/>
          </w:tcPr>
          <w:p w14:paraId="6C79D0D0" w14:textId="77777777" w:rsidR="0015693A" w:rsidRPr="00053109" w:rsidRDefault="0015693A" w:rsidP="00053109">
            <w:pPr>
              <w:widowControl/>
              <w:jc w:val="left"/>
              <w:rPr>
                <w:rFonts w:cs="仿宋_GB2312"/>
                <w:kern w:val="44"/>
                <w:szCs w:val="21"/>
              </w:rPr>
            </w:pPr>
          </w:p>
        </w:tc>
        <w:tc>
          <w:tcPr>
            <w:tcW w:w="1194" w:type="pct"/>
            <w:vAlign w:val="center"/>
            <w:hideMark/>
          </w:tcPr>
          <w:p w14:paraId="184CBF4A" w14:textId="77777777" w:rsidR="0015693A" w:rsidRPr="00053109" w:rsidRDefault="0015693A" w:rsidP="00053109">
            <w:pPr>
              <w:jc w:val="center"/>
              <w:rPr>
                <w:rFonts w:cs="仿宋_GB2312"/>
                <w:kern w:val="44"/>
                <w:szCs w:val="21"/>
              </w:rPr>
            </w:pPr>
            <w:r w:rsidRPr="00053109">
              <w:rPr>
                <w:rFonts w:cs="仿宋_GB2312" w:hint="eastAsia"/>
                <w:kern w:val="44"/>
                <w:szCs w:val="21"/>
              </w:rPr>
              <w:t>危险废物</w:t>
            </w:r>
          </w:p>
        </w:tc>
        <w:tc>
          <w:tcPr>
            <w:tcW w:w="610" w:type="pct"/>
            <w:vAlign w:val="center"/>
            <w:hideMark/>
          </w:tcPr>
          <w:p w14:paraId="535339CC" w14:textId="77777777" w:rsidR="0015693A" w:rsidRPr="00053109" w:rsidRDefault="0015693A" w:rsidP="00053109">
            <w:pPr>
              <w:jc w:val="center"/>
              <w:rPr>
                <w:rFonts w:cs="仿宋_GB2312"/>
                <w:kern w:val="44"/>
                <w:szCs w:val="21"/>
              </w:rPr>
            </w:pPr>
            <w:r w:rsidRPr="00053109">
              <w:rPr>
                <w:rFonts w:cs="仿宋_GB2312"/>
                <w:kern w:val="44"/>
                <w:szCs w:val="21"/>
              </w:rPr>
              <w:t>t/a</w:t>
            </w:r>
          </w:p>
        </w:tc>
        <w:tc>
          <w:tcPr>
            <w:tcW w:w="2346" w:type="pct"/>
            <w:vAlign w:val="center"/>
          </w:tcPr>
          <w:p w14:paraId="3ADD1EA0" w14:textId="380733E8" w:rsidR="0015693A" w:rsidRPr="00053109" w:rsidRDefault="0015693A" w:rsidP="00053109">
            <w:pPr>
              <w:jc w:val="center"/>
              <w:rPr>
                <w:rFonts w:cs="仿宋_GB2312"/>
                <w:kern w:val="44"/>
                <w:szCs w:val="21"/>
              </w:rPr>
            </w:pPr>
            <w:r>
              <w:rPr>
                <w:rFonts w:cs="仿宋_GB2312"/>
                <w:kern w:val="44"/>
                <w:szCs w:val="21"/>
              </w:rPr>
              <w:t>60</w:t>
            </w:r>
          </w:p>
        </w:tc>
      </w:tr>
      <w:tr w:rsidR="0015693A" w:rsidRPr="00053109" w14:paraId="70EC6B2F" w14:textId="77777777" w:rsidTr="00D100F4">
        <w:trPr>
          <w:trHeight w:val="397"/>
          <w:jc w:val="center"/>
        </w:trPr>
        <w:tc>
          <w:tcPr>
            <w:tcW w:w="0" w:type="auto"/>
            <w:vMerge/>
            <w:vAlign w:val="center"/>
            <w:hideMark/>
          </w:tcPr>
          <w:p w14:paraId="488D000E" w14:textId="77777777" w:rsidR="0015693A" w:rsidRPr="00053109" w:rsidRDefault="0015693A" w:rsidP="00053109">
            <w:pPr>
              <w:widowControl/>
              <w:jc w:val="left"/>
              <w:rPr>
                <w:rFonts w:cs="仿宋_GB2312"/>
                <w:kern w:val="44"/>
                <w:szCs w:val="21"/>
              </w:rPr>
            </w:pPr>
          </w:p>
        </w:tc>
        <w:tc>
          <w:tcPr>
            <w:tcW w:w="1194" w:type="pct"/>
            <w:vAlign w:val="center"/>
            <w:hideMark/>
          </w:tcPr>
          <w:p w14:paraId="6448020F" w14:textId="77777777" w:rsidR="0015693A" w:rsidRPr="00053109" w:rsidRDefault="0015693A" w:rsidP="00053109">
            <w:pPr>
              <w:jc w:val="center"/>
              <w:rPr>
                <w:rFonts w:cs="仿宋_GB2312"/>
                <w:kern w:val="44"/>
                <w:szCs w:val="21"/>
              </w:rPr>
            </w:pPr>
            <w:r w:rsidRPr="00053109">
              <w:rPr>
                <w:rFonts w:cs="仿宋_GB2312" w:hint="eastAsia"/>
                <w:kern w:val="44"/>
                <w:szCs w:val="21"/>
              </w:rPr>
              <w:t>生活垃圾</w:t>
            </w:r>
          </w:p>
        </w:tc>
        <w:tc>
          <w:tcPr>
            <w:tcW w:w="610" w:type="pct"/>
            <w:vAlign w:val="center"/>
            <w:hideMark/>
          </w:tcPr>
          <w:p w14:paraId="3983E5A5" w14:textId="77777777" w:rsidR="0015693A" w:rsidRPr="00053109" w:rsidRDefault="0015693A" w:rsidP="00053109">
            <w:pPr>
              <w:jc w:val="center"/>
              <w:rPr>
                <w:rFonts w:cs="仿宋_GB2312"/>
                <w:kern w:val="44"/>
                <w:szCs w:val="21"/>
              </w:rPr>
            </w:pPr>
            <w:r w:rsidRPr="00053109">
              <w:rPr>
                <w:rFonts w:cs="仿宋_GB2312"/>
                <w:kern w:val="44"/>
                <w:szCs w:val="21"/>
              </w:rPr>
              <w:t>t/a</w:t>
            </w:r>
          </w:p>
        </w:tc>
        <w:tc>
          <w:tcPr>
            <w:tcW w:w="2346" w:type="pct"/>
            <w:vAlign w:val="center"/>
          </w:tcPr>
          <w:p w14:paraId="140DCFDF" w14:textId="075F0EDF" w:rsidR="0015693A" w:rsidRPr="00053109" w:rsidRDefault="0015693A" w:rsidP="00053109">
            <w:pPr>
              <w:jc w:val="center"/>
              <w:rPr>
                <w:rFonts w:cs="仿宋_GB2312"/>
                <w:kern w:val="44"/>
                <w:szCs w:val="21"/>
              </w:rPr>
            </w:pPr>
            <w:r>
              <w:rPr>
                <w:rFonts w:cs="仿宋_GB2312"/>
                <w:kern w:val="44"/>
                <w:szCs w:val="21"/>
              </w:rPr>
              <w:t>6.3</w:t>
            </w:r>
          </w:p>
        </w:tc>
      </w:tr>
    </w:tbl>
    <w:p w14:paraId="38D8EDB9" w14:textId="77777777" w:rsidR="00053109" w:rsidRPr="00053109" w:rsidRDefault="00053109" w:rsidP="00053109">
      <w:pPr>
        <w:spacing w:line="360" w:lineRule="auto"/>
        <w:ind w:firstLineChars="200" w:firstLine="480"/>
        <w:jc w:val="left"/>
        <w:rPr>
          <w:sz w:val="24"/>
          <w:szCs w:val="22"/>
        </w:rPr>
      </w:pPr>
    </w:p>
    <w:p w14:paraId="42832BCA" w14:textId="1A2AF69C" w:rsidR="0022644E" w:rsidRDefault="0022644E" w:rsidP="0022644E">
      <w:pPr>
        <w:pStyle w:val="53"/>
      </w:pPr>
      <w:bookmarkStart w:id="434" w:name="_Toc533520065"/>
      <w:r>
        <w:rPr>
          <w:rFonts w:hint="eastAsia"/>
        </w:rPr>
        <w:t>10.1</w:t>
      </w:r>
      <w:r>
        <w:rPr>
          <w:rFonts w:hint="eastAsia"/>
        </w:rPr>
        <w:t>总量控制因子</w:t>
      </w:r>
      <w:bookmarkEnd w:id="434"/>
    </w:p>
    <w:p w14:paraId="7524B196" w14:textId="11942B40" w:rsidR="00053109" w:rsidRPr="00053109" w:rsidRDefault="00053109" w:rsidP="00053109">
      <w:pPr>
        <w:spacing w:line="360" w:lineRule="auto"/>
        <w:ind w:firstLineChars="200" w:firstLine="480"/>
        <w:jc w:val="left"/>
        <w:rPr>
          <w:sz w:val="24"/>
          <w:szCs w:val="22"/>
        </w:rPr>
      </w:pPr>
      <w:r w:rsidRPr="00053109">
        <w:rPr>
          <w:rFonts w:hint="eastAsia"/>
          <w:sz w:val="24"/>
          <w:szCs w:val="22"/>
        </w:rPr>
        <w:t>拟建项目的</w:t>
      </w:r>
      <w:r w:rsidRPr="00053109">
        <w:rPr>
          <w:sz w:val="24"/>
          <w:szCs w:val="22"/>
        </w:rPr>
        <w:t>COD</w:t>
      </w:r>
      <w:r w:rsidRPr="00053109">
        <w:rPr>
          <w:rFonts w:hint="eastAsia"/>
          <w:sz w:val="24"/>
          <w:szCs w:val="22"/>
        </w:rPr>
        <w:t>、</w:t>
      </w:r>
      <w:r w:rsidRPr="00053109">
        <w:rPr>
          <w:rFonts w:hint="eastAsia"/>
          <w:sz w:val="24"/>
          <w:szCs w:val="22"/>
          <w:lang w:val="zh-CN"/>
        </w:rPr>
        <w:t>氨氮</w:t>
      </w:r>
      <w:r w:rsidR="0018209F">
        <w:rPr>
          <w:rFonts w:hint="eastAsia"/>
          <w:sz w:val="24"/>
          <w:szCs w:val="22"/>
          <w:lang w:val="zh-CN"/>
        </w:rPr>
        <w:t>、</w:t>
      </w:r>
      <w:r w:rsidR="000E2E15" w:rsidRPr="000E2E15">
        <w:rPr>
          <w:sz w:val="24"/>
          <w:szCs w:val="22"/>
          <w:lang w:val="zh-CN"/>
        </w:rPr>
        <w:t>SO</w:t>
      </w:r>
      <w:r w:rsidR="000E2E15" w:rsidRPr="000E2E15">
        <w:rPr>
          <w:sz w:val="24"/>
          <w:szCs w:val="22"/>
          <w:vertAlign w:val="subscript"/>
          <w:lang w:val="zh-CN"/>
        </w:rPr>
        <w:t>2</w:t>
      </w:r>
      <w:r w:rsidR="000E2E15">
        <w:rPr>
          <w:rFonts w:hint="eastAsia"/>
          <w:sz w:val="24"/>
          <w:szCs w:val="22"/>
          <w:lang w:val="zh-CN"/>
        </w:rPr>
        <w:t>、</w:t>
      </w:r>
      <w:r w:rsidR="000E2E15" w:rsidRPr="000E2E15">
        <w:rPr>
          <w:sz w:val="24"/>
          <w:szCs w:val="22"/>
        </w:rPr>
        <w:t>NOx</w:t>
      </w:r>
      <w:r w:rsidRPr="00053109">
        <w:rPr>
          <w:rFonts w:hint="eastAsia"/>
          <w:sz w:val="24"/>
          <w:szCs w:val="22"/>
        </w:rPr>
        <w:t>属于国家控制的总量指标。</w:t>
      </w:r>
    </w:p>
    <w:p w14:paraId="1BBDD077" w14:textId="0539C5F0" w:rsidR="00053109" w:rsidRPr="00053109" w:rsidRDefault="00053109" w:rsidP="00053109">
      <w:pPr>
        <w:spacing w:line="360" w:lineRule="auto"/>
        <w:ind w:firstLineChars="200" w:firstLine="480"/>
        <w:jc w:val="left"/>
        <w:rPr>
          <w:sz w:val="24"/>
          <w:szCs w:val="22"/>
        </w:rPr>
      </w:pPr>
      <w:r w:rsidRPr="00053109">
        <w:rPr>
          <w:rFonts w:hint="eastAsia"/>
          <w:sz w:val="24"/>
          <w:szCs w:val="22"/>
        </w:rPr>
        <w:t>项目实施后总量控制指标见下表</w:t>
      </w:r>
      <w:r w:rsidR="00644DD3">
        <w:rPr>
          <w:sz w:val="24"/>
          <w:szCs w:val="22"/>
        </w:rPr>
        <w:t>1</w:t>
      </w:r>
      <w:r w:rsidR="00644DD3">
        <w:rPr>
          <w:rFonts w:hint="eastAsia"/>
          <w:sz w:val="24"/>
          <w:szCs w:val="22"/>
        </w:rPr>
        <w:t>0</w:t>
      </w:r>
      <w:r w:rsidRPr="00053109">
        <w:rPr>
          <w:sz w:val="24"/>
          <w:szCs w:val="22"/>
        </w:rPr>
        <w:t>.1-2</w:t>
      </w:r>
      <w:r w:rsidRPr="00053109">
        <w:rPr>
          <w:rFonts w:hint="eastAsia"/>
          <w:sz w:val="24"/>
          <w:szCs w:val="22"/>
        </w:rPr>
        <w:t>。</w:t>
      </w:r>
    </w:p>
    <w:p w14:paraId="5BF31A34" w14:textId="561B367A" w:rsidR="00053109" w:rsidRPr="00053109" w:rsidRDefault="00053109" w:rsidP="00053109">
      <w:pPr>
        <w:ind w:firstLineChars="200" w:firstLine="480"/>
        <w:jc w:val="left"/>
        <w:rPr>
          <w:sz w:val="24"/>
        </w:rPr>
      </w:pPr>
      <w:r w:rsidRPr="00053109">
        <w:rPr>
          <w:rFonts w:hint="eastAsia"/>
          <w:sz w:val="24"/>
        </w:rPr>
        <w:t>表</w:t>
      </w:r>
      <w:r w:rsidR="00644DD3">
        <w:rPr>
          <w:sz w:val="24"/>
        </w:rPr>
        <w:t>1</w:t>
      </w:r>
      <w:r w:rsidR="00644DD3">
        <w:rPr>
          <w:rFonts w:hint="eastAsia"/>
          <w:sz w:val="24"/>
        </w:rPr>
        <w:t>0</w:t>
      </w:r>
      <w:r w:rsidRPr="00053109">
        <w:rPr>
          <w:sz w:val="24"/>
        </w:rPr>
        <w:t xml:space="preserve">.1-2        </w:t>
      </w:r>
      <w:r w:rsidRPr="00053109">
        <w:rPr>
          <w:rFonts w:hint="eastAsia"/>
          <w:sz w:val="24"/>
        </w:rPr>
        <w:t>拟建项目总量控制汇总表单位：</w:t>
      </w:r>
      <w:proofErr w:type="gramStart"/>
      <w:r w:rsidRPr="00053109">
        <w:rPr>
          <w:sz w:val="24"/>
        </w:rPr>
        <w:t>t/</w:t>
      </w:r>
      <w:proofErr w:type="gramEnd"/>
      <w:r w:rsidRPr="00053109">
        <w:rPr>
          <w:sz w:val="24"/>
        </w:rPr>
        <w: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1277"/>
        <w:gridCol w:w="1279"/>
        <w:gridCol w:w="1279"/>
        <w:gridCol w:w="1279"/>
        <w:gridCol w:w="1277"/>
      </w:tblGrid>
      <w:tr w:rsidR="000E2E15" w:rsidRPr="00053109" w14:paraId="6B91FAB3" w14:textId="77777777" w:rsidTr="000E2E15">
        <w:trPr>
          <w:trHeight w:val="397"/>
          <w:jc w:val="center"/>
        </w:trPr>
        <w:tc>
          <w:tcPr>
            <w:tcW w:w="1412" w:type="pct"/>
            <w:vAlign w:val="center"/>
            <w:hideMark/>
          </w:tcPr>
          <w:p w14:paraId="184126D8" w14:textId="77777777" w:rsidR="000E2E15" w:rsidRPr="00053109" w:rsidRDefault="000E2E15" w:rsidP="00053109">
            <w:pPr>
              <w:jc w:val="center"/>
              <w:rPr>
                <w:rFonts w:cs="仿宋_GB2312"/>
                <w:kern w:val="44"/>
                <w:szCs w:val="21"/>
              </w:rPr>
            </w:pPr>
            <w:r w:rsidRPr="00053109">
              <w:rPr>
                <w:rFonts w:cs="仿宋_GB2312" w:hint="eastAsia"/>
                <w:kern w:val="44"/>
                <w:szCs w:val="21"/>
              </w:rPr>
              <w:t>项目排放总量</w:t>
            </w:r>
          </w:p>
        </w:tc>
        <w:tc>
          <w:tcPr>
            <w:tcW w:w="717" w:type="pct"/>
            <w:vAlign w:val="center"/>
            <w:hideMark/>
          </w:tcPr>
          <w:p w14:paraId="167BD9CE" w14:textId="77777777" w:rsidR="000E2E15" w:rsidRPr="00053109" w:rsidRDefault="000E2E15" w:rsidP="00053109">
            <w:pPr>
              <w:jc w:val="center"/>
              <w:rPr>
                <w:rFonts w:cs="仿宋_GB2312"/>
                <w:kern w:val="44"/>
                <w:szCs w:val="21"/>
              </w:rPr>
            </w:pPr>
            <w:r w:rsidRPr="00053109">
              <w:rPr>
                <w:rFonts w:cs="仿宋_GB2312"/>
                <w:kern w:val="44"/>
                <w:szCs w:val="21"/>
              </w:rPr>
              <w:t>COD</w:t>
            </w:r>
          </w:p>
        </w:tc>
        <w:tc>
          <w:tcPr>
            <w:tcW w:w="718" w:type="pct"/>
            <w:vAlign w:val="center"/>
            <w:hideMark/>
          </w:tcPr>
          <w:p w14:paraId="285F6331" w14:textId="77777777" w:rsidR="000E2E15" w:rsidRPr="00053109" w:rsidRDefault="000E2E15" w:rsidP="00053109">
            <w:pPr>
              <w:jc w:val="center"/>
              <w:rPr>
                <w:rFonts w:cs="仿宋_GB2312"/>
                <w:kern w:val="44"/>
                <w:szCs w:val="21"/>
              </w:rPr>
            </w:pPr>
            <w:r w:rsidRPr="00053109">
              <w:rPr>
                <w:rFonts w:cs="仿宋_GB2312" w:hint="eastAsia"/>
                <w:kern w:val="44"/>
                <w:szCs w:val="21"/>
              </w:rPr>
              <w:t>氨氮</w:t>
            </w:r>
          </w:p>
        </w:tc>
        <w:tc>
          <w:tcPr>
            <w:tcW w:w="718" w:type="pct"/>
            <w:vAlign w:val="center"/>
          </w:tcPr>
          <w:p w14:paraId="2D47E56C" w14:textId="1F1931DF" w:rsidR="000E2E15" w:rsidRPr="00053109" w:rsidRDefault="000E2E15" w:rsidP="00053109">
            <w:pPr>
              <w:jc w:val="center"/>
              <w:rPr>
                <w:rFonts w:cs="仿宋_GB2312"/>
                <w:kern w:val="44"/>
                <w:szCs w:val="21"/>
              </w:rPr>
            </w:pPr>
            <w:r>
              <w:t>SO</w:t>
            </w:r>
            <w:r>
              <w:rPr>
                <w:vertAlign w:val="subscript"/>
              </w:rPr>
              <w:t>2</w:t>
            </w:r>
          </w:p>
        </w:tc>
        <w:tc>
          <w:tcPr>
            <w:tcW w:w="718" w:type="pct"/>
            <w:vAlign w:val="center"/>
          </w:tcPr>
          <w:p w14:paraId="3A39367A" w14:textId="37E3C8F6" w:rsidR="000E2E15" w:rsidRPr="00053109" w:rsidRDefault="000E2E15" w:rsidP="00053109">
            <w:pPr>
              <w:jc w:val="center"/>
              <w:rPr>
                <w:rFonts w:cs="仿宋_GB2312"/>
                <w:kern w:val="44"/>
                <w:szCs w:val="21"/>
              </w:rPr>
            </w:pPr>
            <w:r>
              <w:rPr>
                <w:color w:val="000000"/>
                <w:szCs w:val="21"/>
              </w:rPr>
              <w:t>NOx</w:t>
            </w:r>
          </w:p>
        </w:tc>
        <w:tc>
          <w:tcPr>
            <w:tcW w:w="718" w:type="pct"/>
            <w:vAlign w:val="center"/>
          </w:tcPr>
          <w:p w14:paraId="6E6D20D8" w14:textId="566DCF1E" w:rsidR="000E2E15" w:rsidRPr="00053109" w:rsidRDefault="000E2E15" w:rsidP="00053109">
            <w:pPr>
              <w:jc w:val="center"/>
              <w:rPr>
                <w:rFonts w:cs="仿宋_GB2312"/>
                <w:kern w:val="44"/>
                <w:szCs w:val="21"/>
              </w:rPr>
            </w:pPr>
            <w:r w:rsidRPr="00053109">
              <w:rPr>
                <w:rFonts w:cs="仿宋_GB2312"/>
                <w:kern w:val="44"/>
                <w:szCs w:val="21"/>
              </w:rPr>
              <w:t>VOCs</w:t>
            </w:r>
          </w:p>
        </w:tc>
      </w:tr>
      <w:tr w:rsidR="000E2E15" w:rsidRPr="00053109" w14:paraId="75938066" w14:textId="77777777" w:rsidTr="000E2E15">
        <w:trPr>
          <w:trHeight w:val="397"/>
          <w:jc w:val="center"/>
        </w:trPr>
        <w:tc>
          <w:tcPr>
            <w:tcW w:w="1412" w:type="pct"/>
            <w:vAlign w:val="center"/>
            <w:hideMark/>
          </w:tcPr>
          <w:p w14:paraId="5A4B8502" w14:textId="77777777" w:rsidR="000E2E15" w:rsidRPr="00053109" w:rsidRDefault="000E2E15" w:rsidP="00053109">
            <w:pPr>
              <w:jc w:val="center"/>
              <w:rPr>
                <w:rFonts w:cs="仿宋_GB2312"/>
                <w:kern w:val="44"/>
                <w:szCs w:val="21"/>
              </w:rPr>
            </w:pPr>
            <w:r w:rsidRPr="00053109">
              <w:rPr>
                <w:rFonts w:cs="仿宋_GB2312" w:hint="eastAsia"/>
                <w:kern w:val="44"/>
                <w:szCs w:val="21"/>
              </w:rPr>
              <w:t>合计</w:t>
            </w:r>
          </w:p>
        </w:tc>
        <w:tc>
          <w:tcPr>
            <w:tcW w:w="717" w:type="pct"/>
            <w:vAlign w:val="center"/>
          </w:tcPr>
          <w:p w14:paraId="1E3A91CB" w14:textId="049A800F" w:rsidR="000E2E15" w:rsidRPr="00053109" w:rsidRDefault="0022644E" w:rsidP="00053109">
            <w:pPr>
              <w:jc w:val="center"/>
              <w:rPr>
                <w:rFonts w:cs="仿宋_GB2312"/>
                <w:kern w:val="44"/>
                <w:szCs w:val="21"/>
              </w:rPr>
            </w:pPr>
            <w:r>
              <w:rPr>
                <w:rFonts w:cs="仿宋_GB2312" w:hint="eastAsia"/>
                <w:kern w:val="44"/>
                <w:szCs w:val="21"/>
              </w:rPr>
              <w:t>0.10</w:t>
            </w:r>
          </w:p>
        </w:tc>
        <w:tc>
          <w:tcPr>
            <w:tcW w:w="718" w:type="pct"/>
            <w:vAlign w:val="center"/>
          </w:tcPr>
          <w:p w14:paraId="47F7DA15" w14:textId="362F7972" w:rsidR="000E2E15" w:rsidRPr="00053109" w:rsidRDefault="0022644E" w:rsidP="00053109">
            <w:pPr>
              <w:jc w:val="center"/>
              <w:rPr>
                <w:rFonts w:cs="仿宋_GB2312"/>
                <w:kern w:val="44"/>
                <w:szCs w:val="21"/>
              </w:rPr>
            </w:pPr>
            <w:r>
              <w:rPr>
                <w:rFonts w:cs="仿宋_GB2312" w:hint="eastAsia"/>
                <w:kern w:val="44"/>
                <w:szCs w:val="21"/>
              </w:rPr>
              <w:t>0.01</w:t>
            </w:r>
          </w:p>
        </w:tc>
        <w:tc>
          <w:tcPr>
            <w:tcW w:w="718" w:type="pct"/>
            <w:vAlign w:val="center"/>
          </w:tcPr>
          <w:p w14:paraId="4B1D61A8" w14:textId="5652D484" w:rsidR="000E2E15" w:rsidRPr="00053109" w:rsidRDefault="0022644E" w:rsidP="00053109">
            <w:pPr>
              <w:jc w:val="center"/>
              <w:rPr>
                <w:rFonts w:cs="仿宋_GB2312"/>
                <w:kern w:val="44"/>
                <w:szCs w:val="21"/>
              </w:rPr>
            </w:pPr>
            <w:r>
              <w:rPr>
                <w:rFonts w:cs="仿宋_GB2312" w:hint="eastAsia"/>
                <w:kern w:val="44"/>
                <w:szCs w:val="21"/>
              </w:rPr>
              <w:t>0.44</w:t>
            </w:r>
          </w:p>
        </w:tc>
        <w:tc>
          <w:tcPr>
            <w:tcW w:w="718" w:type="pct"/>
            <w:vAlign w:val="center"/>
          </w:tcPr>
          <w:p w14:paraId="41383C14" w14:textId="42AFBE72" w:rsidR="000E2E15" w:rsidRPr="00053109" w:rsidRDefault="0022644E" w:rsidP="00053109">
            <w:pPr>
              <w:jc w:val="center"/>
              <w:rPr>
                <w:rFonts w:cs="仿宋_GB2312"/>
                <w:kern w:val="44"/>
                <w:szCs w:val="21"/>
              </w:rPr>
            </w:pPr>
            <w:r>
              <w:rPr>
                <w:rFonts w:cs="仿宋_GB2312" w:hint="eastAsia"/>
                <w:kern w:val="44"/>
                <w:szCs w:val="21"/>
              </w:rPr>
              <w:t>1.6</w:t>
            </w:r>
          </w:p>
        </w:tc>
        <w:tc>
          <w:tcPr>
            <w:tcW w:w="718" w:type="pct"/>
            <w:vAlign w:val="center"/>
          </w:tcPr>
          <w:p w14:paraId="0A764075" w14:textId="6B29E3DE" w:rsidR="000E2E15" w:rsidRPr="00053109" w:rsidRDefault="0022644E" w:rsidP="00053109">
            <w:pPr>
              <w:jc w:val="center"/>
              <w:rPr>
                <w:rFonts w:cs="仿宋_GB2312"/>
                <w:kern w:val="44"/>
                <w:szCs w:val="21"/>
              </w:rPr>
            </w:pPr>
            <w:r>
              <w:rPr>
                <w:rFonts w:cs="仿宋_GB2312" w:hint="eastAsia"/>
                <w:kern w:val="44"/>
                <w:szCs w:val="21"/>
              </w:rPr>
              <w:t>6.99</w:t>
            </w:r>
          </w:p>
        </w:tc>
      </w:tr>
    </w:tbl>
    <w:p w14:paraId="36B1B63A" w14:textId="77777777" w:rsidR="00053109" w:rsidRPr="00053109" w:rsidRDefault="00053109" w:rsidP="00053109">
      <w:pPr>
        <w:spacing w:line="360" w:lineRule="auto"/>
        <w:ind w:firstLineChars="200" w:firstLine="480"/>
        <w:jc w:val="left"/>
        <w:rPr>
          <w:sz w:val="24"/>
          <w:szCs w:val="22"/>
        </w:rPr>
      </w:pPr>
    </w:p>
    <w:p w14:paraId="17641AEF" w14:textId="67393AA6" w:rsidR="00053109" w:rsidRDefault="00053109" w:rsidP="00644DD3">
      <w:pPr>
        <w:pStyle w:val="2f6"/>
        <w:ind w:firstLine="480"/>
        <w:rPr>
          <w:sz w:val="28"/>
          <w:szCs w:val="20"/>
        </w:rPr>
      </w:pPr>
      <w:r w:rsidRPr="00053109">
        <w:rPr>
          <w:rFonts w:hint="eastAsia"/>
          <w:bCs/>
        </w:rPr>
        <w:t>本项目严格按照《关于印发重庆市进一步推进排污权（污水、废气、垃圾）有</w:t>
      </w:r>
      <w:r w:rsidRPr="00053109">
        <w:rPr>
          <w:rFonts w:hint="eastAsia"/>
          <w:bCs/>
        </w:rPr>
        <w:lastRenderedPageBreak/>
        <w:t>偿使用和交易工作实施方案的通知》</w:t>
      </w:r>
      <w:r w:rsidRPr="00053109">
        <w:t>(</w:t>
      </w:r>
      <w:proofErr w:type="gramStart"/>
      <w:r w:rsidRPr="00053109">
        <w:rPr>
          <w:rFonts w:hint="eastAsia"/>
        </w:rPr>
        <w:t>渝府办</w:t>
      </w:r>
      <w:proofErr w:type="gramEnd"/>
      <w:r w:rsidRPr="00053109">
        <w:rPr>
          <w:rFonts w:hint="eastAsia"/>
        </w:rPr>
        <w:t>发</w:t>
      </w:r>
      <w:r w:rsidRPr="00053109">
        <w:t>[2014]178</w:t>
      </w:r>
      <w:r w:rsidRPr="00053109">
        <w:rPr>
          <w:rFonts w:hint="eastAsia"/>
        </w:rPr>
        <w:t>号</w:t>
      </w:r>
      <w:r w:rsidRPr="00053109">
        <w:t>)</w:t>
      </w:r>
      <w:r w:rsidRPr="00053109">
        <w:rPr>
          <w:rFonts w:hint="eastAsia"/>
        </w:rPr>
        <w:t>的规定和《重庆市环</w:t>
      </w:r>
      <w:r w:rsidR="0022644E">
        <w:rPr>
          <w:rFonts w:hint="eastAsia"/>
        </w:rPr>
        <w:t>境保护局关于印发重庆市工业企业排污权有偿使用和交易工作实施细则的通知》（渝环环</w:t>
      </w:r>
      <w:r w:rsidRPr="00053109">
        <w:rPr>
          <w:rFonts w:hint="eastAsia"/>
        </w:rPr>
        <w:t>〔</w:t>
      </w:r>
      <w:r w:rsidRPr="00053109">
        <w:t>201</w:t>
      </w:r>
      <w:r w:rsidR="0022644E">
        <w:rPr>
          <w:rFonts w:hint="eastAsia"/>
        </w:rPr>
        <w:t>7</w:t>
      </w:r>
      <w:r w:rsidRPr="00053109">
        <w:rPr>
          <w:rFonts w:hint="eastAsia"/>
        </w:rPr>
        <w:t>〕</w:t>
      </w:r>
      <w:r w:rsidR="0022644E">
        <w:rPr>
          <w:rFonts w:hint="eastAsia"/>
        </w:rPr>
        <w:t>249</w:t>
      </w:r>
      <w:r w:rsidRPr="00053109">
        <w:rPr>
          <w:rFonts w:hint="eastAsia"/>
        </w:rPr>
        <w:t>号）进行购买。</w:t>
      </w:r>
    </w:p>
    <w:p w14:paraId="6ED69046" w14:textId="0975011C" w:rsidR="00053109" w:rsidRDefault="00053109">
      <w:pPr>
        <w:widowControl/>
        <w:jc w:val="left"/>
        <w:rPr>
          <w:rFonts w:eastAsia="黑体"/>
          <w:b/>
          <w:bCs/>
          <w:color w:val="000000" w:themeColor="text1"/>
          <w:kern w:val="44"/>
          <w:sz w:val="36"/>
          <w:szCs w:val="32"/>
        </w:rPr>
      </w:pPr>
    </w:p>
    <w:p w14:paraId="24120E62" w14:textId="77777777" w:rsidR="0022644E" w:rsidRDefault="0022644E">
      <w:pPr>
        <w:widowControl/>
        <w:jc w:val="left"/>
        <w:rPr>
          <w:rFonts w:eastAsia="黑体"/>
          <w:b/>
          <w:bCs/>
          <w:color w:val="000000" w:themeColor="text1"/>
          <w:kern w:val="44"/>
          <w:sz w:val="36"/>
          <w:szCs w:val="32"/>
        </w:rPr>
      </w:pPr>
      <w:r>
        <w:br w:type="page"/>
      </w:r>
    </w:p>
    <w:p w14:paraId="2D051CBB" w14:textId="198BD25E" w:rsidR="000C6887" w:rsidRPr="009C7A7A" w:rsidRDefault="000C6887" w:rsidP="0016794B">
      <w:pPr>
        <w:pStyle w:val="42"/>
      </w:pPr>
      <w:bookmarkStart w:id="435" w:name="_Toc533520066"/>
      <w:r w:rsidRPr="009C7A7A">
        <w:lastRenderedPageBreak/>
        <w:t>1</w:t>
      </w:r>
      <w:r w:rsidR="00053109">
        <w:rPr>
          <w:rFonts w:hint="eastAsia"/>
        </w:rPr>
        <w:t>1</w:t>
      </w:r>
      <w:r w:rsidR="00AA6E62">
        <w:t xml:space="preserve">  </w:t>
      </w:r>
      <w:r w:rsidRPr="009C7A7A">
        <w:t>环境经济损益分析</w:t>
      </w:r>
      <w:bookmarkEnd w:id="431"/>
      <w:bookmarkEnd w:id="435"/>
    </w:p>
    <w:p w14:paraId="382BECE7" w14:textId="77777777" w:rsidR="000C6887" w:rsidRPr="008454B6" w:rsidRDefault="000C6887" w:rsidP="0016794B">
      <w:pPr>
        <w:pStyle w:val="53"/>
      </w:pPr>
      <w:bookmarkStart w:id="436" w:name="_Toc256183538"/>
      <w:bookmarkStart w:id="437" w:name="_Toc262031727"/>
      <w:bookmarkStart w:id="438" w:name="_Toc533520067"/>
      <w:r w:rsidRPr="008454B6">
        <w:t>1</w:t>
      </w:r>
      <w:r w:rsidR="00AA6E62" w:rsidRPr="008454B6">
        <w:t>1</w:t>
      </w:r>
      <w:r w:rsidRPr="008454B6">
        <w:t xml:space="preserve">.1 </w:t>
      </w:r>
      <w:r w:rsidRPr="008454B6">
        <w:t>经济效益和社会效益</w:t>
      </w:r>
      <w:bookmarkEnd w:id="436"/>
      <w:bookmarkEnd w:id="437"/>
      <w:bookmarkEnd w:id="438"/>
    </w:p>
    <w:p w14:paraId="75EBF951" w14:textId="3934A5CE" w:rsidR="000C6887" w:rsidRPr="00A1172C" w:rsidRDefault="0022644E" w:rsidP="0022644E">
      <w:pPr>
        <w:pStyle w:val="2f6"/>
        <w:ind w:firstLine="480"/>
      </w:pPr>
      <w:r w:rsidRPr="0022644E">
        <w:rPr>
          <w:rFonts w:hint="eastAsia"/>
        </w:rPr>
        <w:t>重庆祥龙塑胶制品有限公司喷漆线生产项目建设总投资</w:t>
      </w:r>
      <w:r w:rsidRPr="0022644E">
        <w:rPr>
          <w:rFonts w:hint="eastAsia"/>
        </w:rPr>
        <w:t>231.13</w:t>
      </w:r>
      <w:r w:rsidRPr="0022644E">
        <w:rPr>
          <w:rFonts w:hint="eastAsia"/>
        </w:rPr>
        <w:t>万元，项目建成达产后经济性较好，并且为当地创造税收。因此，项目具有一定的抗风险能力，项目财务效益良好，工程在经济上是可行的。</w:t>
      </w:r>
    </w:p>
    <w:p w14:paraId="78C895DA" w14:textId="77777777" w:rsidR="000C6887" w:rsidRPr="008454B6" w:rsidRDefault="000C6887" w:rsidP="0016794B">
      <w:pPr>
        <w:pStyle w:val="53"/>
      </w:pPr>
      <w:bookmarkStart w:id="439" w:name="_Toc256183539"/>
      <w:bookmarkStart w:id="440" w:name="_Toc262031728"/>
      <w:bookmarkStart w:id="441" w:name="_Toc533520068"/>
      <w:r w:rsidRPr="008454B6">
        <w:t>1</w:t>
      </w:r>
      <w:r w:rsidR="001836F7" w:rsidRPr="008454B6">
        <w:t>1</w:t>
      </w:r>
      <w:r w:rsidRPr="008454B6">
        <w:t xml:space="preserve">.2 </w:t>
      </w:r>
      <w:r w:rsidRPr="008454B6">
        <w:t>环境效益</w:t>
      </w:r>
      <w:bookmarkEnd w:id="439"/>
      <w:bookmarkEnd w:id="440"/>
      <w:bookmarkEnd w:id="441"/>
    </w:p>
    <w:p w14:paraId="4229CF18" w14:textId="77777777" w:rsidR="000C6887" w:rsidRPr="00A1172C" w:rsidRDefault="000C6887" w:rsidP="0016794B">
      <w:pPr>
        <w:pStyle w:val="2f6"/>
        <w:ind w:firstLine="480"/>
      </w:pPr>
      <w:proofErr w:type="gramStart"/>
      <w:r w:rsidRPr="00A1172C">
        <w:t>本评价</w:t>
      </w:r>
      <w:proofErr w:type="gramEnd"/>
      <w:r w:rsidRPr="00A1172C">
        <w:t>采用成本</w:t>
      </w:r>
      <w:r w:rsidRPr="00A1172C">
        <w:t>—</w:t>
      </w:r>
      <w:r w:rsidRPr="00A1172C">
        <w:t>效益方法分析项目的环境损益情况。</w:t>
      </w:r>
    </w:p>
    <w:p w14:paraId="58FAB225" w14:textId="77777777" w:rsidR="000C6887" w:rsidRPr="00333903" w:rsidRDefault="000C6887" w:rsidP="0016794B">
      <w:pPr>
        <w:pStyle w:val="61"/>
      </w:pPr>
      <w:bookmarkStart w:id="442" w:name="_Toc256183540"/>
      <w:bookmarkStart w:id="443" w:name="_Toc262112358"/>
      <w:bookmarkStart w:id="444" w:name="_Toc262031729"/>
      <w:r w:rsidRPr="00333903">
        <w:t>1</w:t>
      </w:r>
      <w:r w:rsidR="001836F7" w:rsidRPr="00333903">
        <w:t>1</w:t>
      </w:r>
      <w:r w:rsidRPr="00333903">
        <w:t>.2.1</w:t>
      </w:r>
      <w:r w:rsidR="00944D17">
        <w:rPr>
          <w:rFonts w:hint="eastAsia"/>
        </w:rPr>
        <w:t xml:space="preserve"> </w:t>
      </w:r>
      <w:r w:rsidRPr="00333903">
        <w:t>环保费用估算</w:t>
      </w:r>
      <w:bookmarkEnd w:id="442"/>
      <w:bookmarkEnd w:id="443"/>
      <w:bookmarkEnd w:id="444"/>
    </w:p>
    <w:p w14:paraId="24911AE5" w14:textId="77777777" w:rsidR="000C6887" w:rsidRPr="00A1172C" w:rsidRDefault="000C6887" w:rsidP="0016794B">
      <w:pPr>
        <w:pStyle w:val="2f6"/>
        <w:ind w:firstLine="480"/>
      </w:pPr>
      <w:r w:rsidRPr="00A1172C">
        <w:t>环保费用主要包括环保设施投资和运行费用两方面。</w:t>
      </w:r>
    </w:p>
    <w:p w14:paraId="6DC19AC8" w14:textId="77777777" w:rsidR="000C6887" w:rsidRPr="00A1172C" w:rsidRDefault="000C6887" w:rsidP="0016794B">
      <w:pPr>
        <w:pStyle w:val="2f6"/>
        <w:ind w:firstLine="480"/>
      </w:pPr>
      <w:r w:rsidRPr="00A1172C">
        <w:rPr>
          <w:rFonts w:ascii="宋体" w:hAnsi="宋体" w:cs="宋体" w:hint="eastAsia"/>
        </w:rPr>
        <w:t>⑴</w:t>
      </w:r>
      <w:r w:rsidRPr="00A1172C">
        <w:t xml:space="preserve"> </w:t>
      </w:r>
      <w:r w:rsidRPr="00A1172C">
        <w:t>环保设施投资</w:t>
      </w:r>
    </w:p>
    <w:p w14:paraId="375BD175" w14:textId="14AC27C4" w:rsidR="000C6887" w:rsidRPr="009C7A7A" w:rsidRDefault="000C6887" w:rsidP="0016794B">
      <w:pPr>
        <w:pStyle w:val="2f6"/>
        <w:ind w:firstLine="480"/>
        <w:rPr>
          <w:color w:val="FF0000"/>
        </w:rPr>
      </w:pPr>
      <w:r w:rsidRPr="00A1172C">
        <w:t>根据拟建工程的实际情况以及确定的治理方案，营运期环保治理投资约</w:t>
      </w:r>
      <w:r w:rsidR="0022644E">
        <w:rPr>
          <w:rFonts w:hint="eastAsia"/>
        </w:rPr>
        <w:t>95.0</w:t>
      </w:r>
      <w:r w:rsidRPr="00A1172C">
        <w:t>万元，占项目总投资的</w:t>
      </w:r>
      <w:r w:rsidR="0022644E">
        <w:rPr>
          <w:rFonts w:hint="eastAsia"/>
        </w:rPr>
        <w:t>41.1</w:t>
      </w:r>
      <w:r w:rsidRPr="00A1172C">
        <w:t>％。</w:t>
      </w:r>
    </w:p>
    <w:p w14:paraId="587F576F" w14:textId="77777777" w:rsidR="000C6887" w:rsidRPr="00A1172C" w:rsidRDefault="000C6887" w:rsidP="0016794B">
      <w:pPr>
        <w:pStyle w:val="2f6"/>
        <w:ind w:firstLine="480"/>
      </w:pPr>
      <w:r w:rsidRPr="00A1172C">
        <w:rPr>
          <w:rFonts w:ascii="宋体" w:hAnsi="宋体" w:cs="宋体" w:hint="eastAsia"/>
        </w:rPr>
        <w:t>⑵</w:t>
      </w:r>
      <w:r w:rsidRPr="00A1172C">
        <w:t xml:space="preserve"> </w:t>
      </w:r>
      <w:r w:rsidRPr="00A1172C">
        <w:t>运行费用</w:t>
      </w:r>
    </w:p>
    <w:p w14:paraId="284A26AD" w14:textId="28BD0398" w:rsidR="000C6887" w:rsidRPr="00A1172C" w:rsidRDefault="000C6887" w:rsidP="0016794B">
      <w:pPr>
        <w:pStyle w:val="2f6"/>
        <w:ind w:firstLine="480"/>
      </w:pPr>
      <w:r w:rsidRPr="00A1172C">
        <w:t>运行费用是为充分保障治理设施的效率，维持其正常运行而发生的费用，包括人工费、水电费、药剂费、维护费、设备折旧费等。参照类似环保设施运行的费用，估算出拟建项目的环保设施运行费用约为</w:t>
      </w:r>
      <w:r w:rsidR="0022644E">
        <w:rPr>
          <w:rFonts w:hint="eastAsia"/>
        </w:rPr>
        <w:t>1</w:t>
      </w:r>
      <w:r w:rsidR="0016794B">
        <w:rPr>
          <w:rFonts w:hint="eastAsia"/>
        </w:rPr>
        <w:t>0</w:t>
      </w:r>
      <w:r w:rsidRPr="00A1172C">
        <w:t>万元</w:t>
      </w:r>
      <w:r w:rsidRPr="00A1172C">
        <w:t>/</w:t>
      </w:r>
      <w:r w:rsidRPr="00A1172C">
        <w:t>年。</w:t>
      </w:r>
    </w:p>
    <w:p w14:paraId="3FBA7D29" w14:textId="77777777" w:rsidR="000C6887" w:rsidRPr="00A1172C" w:rsidRDefault="000C6887" w:rsidP="0016794B">
      <w:pPr>
        <w:pStyle w:val="2f6"/>
        <w:ind w:firstLine="480"/>
      </w:pPr>
      <w:r w:rsidRPr="00A1172C">
        <w:rPr>
          <w:rFonts w:ascii="宋体" w:hAnsi="宋体" w:cs="宋体" w:hint="eastAsia"/>
        </w:rPr>
        <w:t>⑶</w:t>
      </w:r>
      <w:r w:rsidRPr="00A1172C">
        <w:t xml:space="preserve"> </w:t>
      </w:r>
      <w:r w:rsidRPr="00A1172C">
        <w:t>费用总值</w:t>
      </w:r>
    </w:p>
    <w:p w14:paraId="70605E37" w14:textId="4168C57D" w:rsidR="000C6887" w:rsidRPr="00A1172C" w:rsidRDefault="000C6887" w:rsidP="0016794B">
      <w:pPr>
        <w:pStyle w:val="2f6"/>
        <w:ind w:firstLine="480"/>
      </w:pPr>
      <w:r w:rsidRPr="00A1172C">
        <w:t>年环保费用</w:t>
      </w:r>
      <w:r w:rsidRPr="00A1172C">
        <w:t>(H</w:t>
      </w:r>
      <w:r w:rsidRPr="00A1172C">
        <w:rPr>
          <w:vertAlign w:val="subscript"/>
        </w:rPr>
        <w:t>i</w:t>
      </w:r>
      <w:r w:rsidRPr="00A1172C">
        <w:t>)</w:t>
      </w:r>
      <w:r w:rsidRPr="00A1172C">
        <w:t>＝投资费用</w:t>
      </w:r>
      <w:r w:rsidRPr="00A1172C">
        <w:t>×</w:t>
      </w:r>
      <w:r w:rsidRPr="00A1172C">
        <w:t>固定资产形成率</w:t>
      </w:r>
      <w:r w:rsidRPr="00A1172C">
        <w:t>/</w:t>
      </w:r>
      <w:r w:rsidRPr="00A1172C">
        <w:t>设备折旧年限</w:t>
      </w:r>
      <w:r w:rsidRPr="00A1172C">
        <w:t>+</w:t>
      </w:r>
      <w:r w:rsidRPr="00A1172C">
        <w:t>运行费用。投资费用为环境保护设施的一次性费用，即</w:t>
      </w:r>
      <w:r w:rsidR="0022644E">
        <w:rPr>
          <w:rFonts w:hint="eastAsia"/>
        </w:rPr>
        <w:t>95.0</w:t>
      </w:r>
      <w:r w:rsidRPr="00A1172C">
        <w:t>万元，固定资产形成率按</w:t>
      </w:r>
      <w:r w:rsidRPr="00A1172C">
        <w:t>90</w:t>
      </w:r>
      <w:r w:rsidRPr="00A1172C">
        <w:t>％考虑，设备折旧年限为</w:t>
      </w:r>
      <w:r w:rsidRPr="00A1172C">
        <w:t>15</w:t>
      </w:r>
      <w:r w:rsidRPr="00A1172C">
        <w:t>年。</w:t>
      </w:r>
    </w:p>
    <w:p w14:paraId="3C0B5965" w14:textId="1A3E82A6" w:rsidR="000C6887" w:rsidRPr="00A1172C" w:rsidRDefault="000C6887" w:rsidP="00761B80">
      <w:pPr>
        <w:spacing w:line="360" w:lineRule="auto"/>
        <w:ind w:firstLineChars="200" w:firstLine="480"/>
        <w:rPr>
          <w:color w:val="000000" w:themeColor="text1"/>
          <w:sz w:val="24"/>
        </w:rPr>
      </w:pPr>
      <w:r w:rsidRPr="00A1172C">
        <w:rPr>
          <w:color w:val="000000" w:themeColor="text1"/>
          <w:sz w:val="24"/>
        </w:rPr>
        <w:t>经计算，拟建项目年环保费用为</w:t>
      </w:r>
      <w:r w:rsidR="0022644E">
        <w:rPr>
          <w:rFonts w:hint="eastAsia"/>
          <w:color w:val="000000" w:themeColor="text1"/>
          <w:sz w:val="24"/>
        </w:rPr>
        <w:t>15.7</w:t>
      </w:r>
      <w:r w:rsidRPr="00A1172C">
        <w:rPr>
          <w:color w:val="000000" w:themeColor="text1"/>
          <w:sz w:val="24"/>
        </w:rPr>
        <w:t>万元。</w:t>
      </w:r>
    </w:p>
    <w:p w14:paraId="1A714372" w14:textId="77777777" w:rsidR="000C6887" w:rsidRPr="00333903" w:rsidRDefault="000C6887" w:rsidP="0016794B">
      <w:pPr>
        <w:pStyle w:val="61"/>
      </w:pPr>
      <w:bookmarkStart w:id="445" w:name="_Toc256183541"/>
      <w:bookmarkStart w:id="446" w:name="_Toc262112359"/>
      <w:bookmarkStart w:id="447" w:name="_Toc262031730"/>
      <w:r w:rsidRPr="00333903">
        <w:t>1</w:t>
      </w:r>
      <w:r w:rsidR="001836F7" w:rsidRPr="00333903">
        <w:t>1</w:t>
      </w:r>
      <w:r w:rsidRPr="00333903">
        <w:t>.2.2</w:t>
      </w:r>
      <w:r w:rsidR="00944D17">
        <w:rPr>
          <w:rFonts w:hint="eastAsia"/>
        </w:rPr>
        <w:t xml:space="preserve"> </w:t>
      </w:r>
      <w:r w:rsidRPr="00333903">
        <w:t>环保效益分析</w:t>
      </w:r>
      <w:bookmarkEnd w:id="445"/>
      <w:bookmarkEnd w:id="446"/>
      <w:bookmarkEnd w:id="447"/>
    </w:p>
    <w:p w14:paraId="06353865" w14:textId="77777777" w:rsidR="000C6887" w:rsidRPr="00A1172C" w:rsidRDefault="000C6887" w:rsidP="0016794B">
      <w:pPr>
        <w:pStyle w:val="2f6"/>
        <w:ind w:firstLine="480"/>
      </w:pPr>
      <w:r w:rsidRPr="00A1172C">
        <w:t>环保效益即环保设施的环境经济效益，包括直接经济效益和间接经济效益。</w:t>
      </w:r>
    </w:p>
    <w:p w14:paraId="42C13536" w14:textId="77777777" w:rsidR="000C6887" w:rsidRPr="00A1172C" w:rsidRDefault="000C6887" w:rsidP="0016794B">
      <w:pPr>
        <w:pStyle w:val="2f6"/>
        <w:ind w:firstLine="480"/>
      </w:pPr>
      <w:r w:rsidRPr="00A1172C">
        <w:rPr>
          <w:rFonts w:ascii="宋体" w:hAnsi="宋体" w:cs="宋体" w:hint="eastAsia"/>
        </w:rPr>
        <w:t>⑴</w:t>
      </w:r>
      <w:r w:rsidRPr="00A1172C">
        <w:t xml:space="preserve"> </w:t>
      </w:r>
      <w:r w:rsidRPr="00A1172C">
        <w:t>直接经济效益</w:t>
      </w:r>
    </w:p>
    <w:p w14:paraId="09232D24" w14:textId="03451A99" w:rsidR="000C6887" w:rsidRPr="009C7A7A" w:rsidRDefault="000C6887" w:rsidP="0016794B">
      <w:pPr>
        <w:pStyle w:val="2f6"/>
        <w:ind w:firstLine="480"/>
        <w:rPr>
          <w:color w:val="FF0000"/>
        </w:rPr>
      </w:pPr>
      <w:r w:rsidRPr="00A1172C">
        <w:lastRenderedPageBreak/>
        <w:t>直接经济效益是指实施污染治理措施后，循环利用及回收资源所产生的经济效益。对拟建项目而言，</w:t>
      </w:r>
      <w:r w:rsidR="0088029C" w:rsidRPr="00A1172C">
        <w:t>生产中的废弃物也尽量回收利用，可节约资源</w:t>
      </w:r>
      <w:r w:rsidRPr="00A1172C">
        <w:t>。经估算，资源能源循环利用后产生的直接经济效益约为</w:t>
      </w:r>
      <w:r w:rsidR="0022644E">
        <w:rPr>
          <w:rFonts w:hint="eastAsia"/>
        </w:rPr>
        <w:t>2</w:t>
      </w:r>
      <w:r w:rsidRPr="00A1172C">
        <w:t>万元。</w:t>
      </w:r>
    </w:p>
    <w:p w14:paraId="25876D5C" w14:textId="77777777" w:rsidR="000C6887" w:rsidRPr="00AC72F6" w:rsidRDefault="000C6887" w:rsidP="0016794B">
      <w:pPr>
        <w:pStyle w:val="2f6"/>
        <w:ind w:firstLine="480"/>
      </w:pPr>
      <w:r w:rsidRPr="00AC72F6">
        <w:rPr>
          <w:rFonts w:ascii="宋体" w:hAnsi="宋体" w:cs="宋体" w:hint="eastAsia"/>
        </w:rPr>
        <w:t>⑵</w:t>
      </w:r>
      <w:r w:rsidRPr="00AC72F6">
        <w:t xml:space="preserve"> </w:t>
      </w:r>
      <w:r w:rsidRPr="00AC72F6">
        <w:t>间接经济效益</w:t>
      </w:r>
    </w:p>
    <w:p w14:paraId="577B2D80" w14:textId="77777777" w:rsidR="000C6887" w:rsidRPr="00AC72F6" w:rsidRDefault="000C6887" w:rsidP="0016794B">
      <w:pPr>
        <w:pStyle w:val="2f6"/>
        <w:ind w:firstLine="480"/>
      </w:pPr>
      <w:r w:rsidRPr="00AC72F6">
        <w:t>间接经济效益主要指环保设施带来的社会效益，包括环境污染损失的减少，人体健康的保护费用的减少，控制污染物达标排放免交或少交排污费、罚款和赔偿费等。</w:t>
      </w:r>
    </w:p>
    <w:p w14:paraId="2B8D617E" w14:textId="39C4D5DE" w:rsidR="000C6887" w:rsidRPr="00AC72F6" w:rsidRDefault="000C6887" w:rsidP="0016794B">
      <w:pPr>
        <w:pStyle w:val="2f6"/>
        <w:ind w:firstLine="480"/>
      </w:pPr>
      <w:r w:rsidRPr="00AC72F6">
        <w:t>就本项目而言，可量化的间接经济效益表现为因污染治理达标而免交的排污费。根据重庆市排污费收取办法，本项目污染物治理全部达标排放后，预计达标排放的各类污染物每年可少交排污费约</w:t>
      </w:r>
      <w:r w:rsidR="0022644E">
        <w:rPr>
          <w:rFonts w:hint="eastAsia"/>
        </w:rPr>
        <w:t>6</w:t>
      </w:r>
      <w:r w:rsidRPr="00AC72F6">
        <w:t>万元。</w:t>
      </w:r>
    </w:p>
    <w:p w14:paraId="69E1D804" w14:textId="77777777" w:rsidR="000C6887" w:rsidRPr="00333903" w:rsidRDefault="000C6887" w:rsidP="0016794B">
      <w:pPr>
        <w:pStyle w:val="61"/>
      </w:pPr>
      <w:bookmarkStart w:id="448" w:name="_Toc256183542"/>
      <w:bookmarkStart w:id="449" w:name="_Toc262112360"/>
      <w:bookmarkStart w:id="450" w:name="_Toc262031731"/>
      <w:r w:rsidRPr="00333903">
        <w:t>1</w:t>
      </w:r>
      <w:r w:rsidR="001836F7" w:rsidRPr="00333903">
        <w:t>1</w:t>
      </w:r>
      <w:r w:rsidRPr="00333903">
        <w:t>.2.3</w:t>
      </w:r>
      <w:r w:rsidR="00944D17">
        <w:rPr>
          <w:rFonts w:hint="eastAsia"/>
        </w:rPr>
        <w:t xml:space="preserve"> </w:t>
      </w:r>
      <w:r w:rsidRPr="00333903">
        <w:t>经济损益分析</w:t>
      </w:r>
      <w:bookmarkEnd w:id="448"/>
      <w:bookmarkEnd w:id="449"/>
      <w:bookmarkEnd w:id="450"/>
    </w:p>
    <w:p w14:paraId="182908F7" w14:textId="77777777" w:rsidR="000C6887" w:rsidRPr="00AC72F6" w:rsidRDefault="000C6887" w:rsidP="0016794B">
      <w:pPr>
        <w:pStyle w:val="2f6"/>
        <w:ind w:firstLine="480"/>
      </w:pPr>
      <w:r w:rsidRPr="00AC72F6">
        <w:t>经济损益</w:t>
      </w:r>
      <w:r w:rsidRPr="00AC72F6">
        <w:t>(Z</w:t>
      </w:r>
      <w:r w:rsidRPr="00AC72F6">
        <w:rPr>
          <w:vertAlign w:val="subscript"/>
        </w:rPr>
        <w:t>j</w:t>
      </w:r>
      <w:r w:rsidRPr="00AC72F6">
        <w:t>)</w:t>
      </w:r>
      <w:r w:rsidRPr="00AC72F6">
        <w:t>值的计算采用因采取有效的环保措施而挽回的经济损失（产生的效益）与年环保费用之比的方法来确定，即：</w:t>
      </w:r>
    </w:p>
    <w:p w14:paraId="7949BAB4" w14:textId="77777777" w:rsidR="000C6887" w:rsidRPr="00AC72F6" w:rsidRDefault="000C6887" w:rsidP="0016794B">
      <w:pPr>
        <w:pStyle w:val="2f6"/>
        <w:ind w:firstLine="480"/>
      </w:pPr>
      <w:r w:rsidRPr="00AC72F6">
        <w:rPr>
          <w:position w:val="-30"/>
        </w:rPr>
        <w:object w:dxaOrig="1140" w:dyaOrig="1020" w14:anchorId="1B22758D">
          <v:shape id="_x0000_i1035" type="#_x0000_t75" style="width:51.75pt;height:47.25pt" o:ole="">
            <v:imagedata r:id="rId47" o:title=""/>
          </v:shape>
          <o:OLEObject Type="Embed" ProgID="Equation.3" ShapeID="_x0000_i1035" DrawAspect="Content" ObjectID="_1607272158" r:id="rId48"/>
        </w:object>
      </w:r>
    </w:p>
    <w:p w14:paraId="1C8C7677" w14:textId="77777777" w:rsidR="000C6887" w:rsidRPr="00AC72F6" w:rsidRDefault="000C6887" w:rsidP="0016794B">
      <w:pPr>
        <w:pStyle w:val="2f6"/>
        <w:ind w:firstLineChars="83" w:firstLine="199"/>
      </w:pPr>
      <w:r w:rsidRPr="00AC72F6">
        <w:t>式中：</w:t>
      </w:r>
      <w:r w:rsidRPr="00AC72F6">
        <w:rPr>
          <w:position w:val="-12"/>
        </w:rPr>
        <w:object w:dxaOrig="260" w:dyaOrig="360" w14:anchorId="140467AF">
          <v:shape id="_x0000_i1036" type="#_x0000_t75" style="width:12.75pt;height:18.75pt" o:ole="">
            <v:imagedata r:id="rId49" o:title=""/>
          </v:shape>
          <o:OLEObject Type="Embed" ProgID="Equation.3" ShapeID="_x0000_i1036" DrawAspect="Content" ObjectID="_1607272159" r:id="rId50"/>
        </w:object>
      </w:r>
      <w:r w:rsidRPr="00AC72F6">
        <w:t>——</w:t>
      </w:r>
      <w:r w:rsidRPr="00AC72F6">
        <w:t>由于防止</w:t>
      </w:r>
      <w:r w:rsidRPr="00AC72F6">
        <w:t>(</w:t>
      </w:r>
      <w:r w:rsidRPr="00AC72F6">
        <w:t>或减少</w:t>
      </w:r>
      <w:r w:rsidRPr="00AC72F6">
        <w:t>)</w:t>
      </w:r>
      <w:r w:rsidRPr="00AC72F6">
        <w:t>损失而挽回的经济价值；</w:t>
      </w:r>
    </w:p>
    <w:p w14:paraId="53A97C6F" w14:textId="77777777" w:rsidR="000C6887" w:rsidRPr="00AC72F6" w:rsidRDefault="000C6887" w:rsidP="0016794B">
      <w:pPr>
        <w:pStyle w:val="2f6"/>
        <w:ind w:firstLineChars="400" w:firstLine="960"/>
      </w:pPr>
      <w:r w:rsidRPr="00AC72F6">
        <w:rPr>
          <w:position w:val="-12"/>
        </w:rPr>
        <w:object w:dxaOrig="320" w:dyaOrig="360" w14:anchorId="080A66AA">
          <v:shape id="_x0000_i1037" type="#_x0000_t75" style="width:15.75pt;height:18.75pt" o:ole="">
            <v:imagedata r:id="rId51" o:title=""/>
          </v:shape>
          <o:OLEObject Type="Embed" ProgID="Equation.3" ShapeID="_x0000_i1037" DrawAspect="Content" ObjectID="_1607272160" r:id="rId52"/>
        </w:object>
      </w:r>
      <w:r w:rsidRPr="00AC72F6">
        <w:t>——</w:t>
      </w:r>
      <w:r w:rsidRPr="00AC72F6">
        <w:t>年环保费用。</w:t>
      </w:r>
    </w:p>
    <w:p w14:paraId="281799EC" w14:textId="6CD2608A" w:rsidR="000C6887" w:rsidRPr="009C7A7A" w:rsidRDefault="000C6887" w:rsidP="0016794B">
      <w:pPr>
        <w:pStyle w:val="2f6"/>
        <w:ind w:firstLine="480"/>
        <w:rPr>
          <w:color w:val="FF0000"/>
        </w:rPr>
      </w:pPr>
      <w:r w:rsidRPr="00AC72F6">
        <w:t>根据以上分析，计算出拟建项目的经济</w:t>
      </w:r>
      <w:proofErr w:type="gramStart"/>
      <w:r w:rsidRPr="00AC72F6">
        <w:t>损益值</w:t>
      </w:r>
      <w:proofErr w:type="gramEnd"/>
      <w:r w:rsidRPr="00AC72F6">
        <w:t>为</w:t>
      </w:r>
      <w:r w:rsidRPr="00AC72F6">
        <w:t>0.</w:t>
      </w:r>
      <w:r w:rsidR="0022644E">
        <w:rPr>
          <w:rFonts w:hint="eastAsia"/>
        </w:rPr>
        <w:t>5</w:t>
      </w:r>
      <w:r w:rsidR="0016794B">
        <w:rPr>
          <w:rFonts w:hint="eastAsia"/>
        </w:rPr>
        <w:t>1</w:t>
      </w:r>
      <w:r w:rsidRPr="00AC72F6">
        <w:t>，小于</w:t>
      </w:r>
      <w:r w:rsidRPr="00AC72F6">
        <w:t>1</w:t>
      </w:r>
      <w:r w:rsidRPr="00AC72F6">
        <w:t>，表明拟建项目投入的环保治理成本较高，经济效益不理想。但</w:t>
      </w:r>
      <w:proofErr w:type="gramStart"/>
      <w:r w:rsidRPr="00AC72F6">
        <w:t>因治理</w:t>
      </w:r>
      <w:proofErr w:type="gramEnd"/>
      <w:r w:rsidRPr="00AC72F6">
        <w:t>污染而产生的社会效益没有计算在内，并且从环境保护的实际出发，为实现可持续发展，环保投入是必须的。</w:t>
      </w:r>
    </w:p>
    <w:p w14:paraId="4147F47A" w14:textId="7809321E" w:rsidR="003556F0" w:rsidRPr="008454B6" w:rsidRDefault="004647DF" w:rsidP="00BD37AD">
      <w:pPr>
        <w:pStyle w:val="42"/>
      </w:pPr>
      <w:bookmarkStart w:id="451" w:name="_Toc256183543"/>
      <w:bookmarkStart w:id="452" w:name="_Toc262031732"/>
      <w:r w:rsidRPr="009C7A7A">
        <w:rPr>
          <w:color w:val="FF0000"/>
          <w:sz w:val="30"/>
          <w:szCs w:val="30"/>
        </w:rPr>
        <w:br w:type="page"/>
      </w:r>
      <w:bookmarkStart w:id="453" w:name="_Toc533520069"/>
      <w:r w:rsidR="003556F0" w:rsidRPr="008454B6">
        <w:lastRenderedPageBreak/>
        <w:t>1</w:t>
      </w:r>
      <w:r w:rsidR="001836F7" w:rsidRPr="008454B6">
        <w:t>2</w:t>
      </w:r>
      <w:r w:rsidR="00944D17">
        <w:rPr>
          <w:rFonts w:hint="eastAsia"/>
        </w:rPr>
        <w:t xml:space="preserve">  </w:t>
      </w:r>
      <w:r w:rsidR="003556F0" w:rsidRPr="008454B6">
        <w:t>环境管理</w:t>
      </w:r>
      <w:r w:rsidR="00BD37AD">
        <w:rPr>
          <w:rFonts w:hint="eastAsia"/>
        </w:rPr>
        <w:t>、</w:t>
      </w:r>
      <w:r w:rsidR="00CA0955" w:rsidRPr="008454B6">
        <w:rPr>
          <w:rFonts w:hint="eastAsia"/>
        </w:rPr>
        <w:t>监测</w:t>
      </w:r>
      <w:r w:rsidR="003556F0" w:rsidRPr="008454B6">
        <w:t>计划</w:t>
      </w:r>
      <w:bookmarkEnd w:id="451"/>
      <w:bookmarkEnd w:id="452"/>
      <w:r w:rsidR="00BD37AD">
        <w:t>及验收方案</w:t>
      </w:r>
      <w:bookmarkEnd w:id="453"/>
    </w:p>
    <w:p w14:paraId="007AC171" w14:textId="77777777" w:rsidR="00CA0955" w:rsidRPr="008454B6" w:rsidRDefault="00CA0955" w:rsidP="00BD37AD">
      <w:pPr>
        <w:pStyle w:val="53"/>
      </w:pPr>
      <w:bookmarkStart w:id="454" w:name="_Toc417941566"/>
      <w:bookmarkStart w:id="455" w:name="_Toc414973876"/>
      <w:bookmarkStart w:id="456" w:name="_Toc461441636"/>
      <w:bookmarkStart w:id="457" w:name="_Toc533520070"/>
      <w:r w:rsidRPr="008454B6">
        <w:t xml:space="preserve">12.1 </w:t>
      </w:r>
      <w:r w:rsidRPr="008454B6">
        <w:t>环境保护管理体系</w:t>
      </w:r>
      <w:bookmarkEnd w:id="454"/>
      <w:bookmarkEnd w:id="455"/>
      <w:bookmarkEnd w:id="456"/>
      <w:bookmarkEnd w:id="457"/>
    </w:p>
    <w:p w14:paraId="005BCCB8" w14:textId="77777777" w:rsidR="00CA0955" w:rsidRPr="002420AA" w:rsidRDefault="00CA0955" w:rsidP="00AD53C6">
      <w:pPr>
        <w:pStyle w:val="61"/>
      </w:pPr>
      <w:bookmarkStart w:id="458" w:name="_Toc263881311"/>
      <w:bookmarkStart w:id="459" w:name="_Toc203185114"/>
      <w:bookmarkStart w:id="460" w:name="_Toc184461005"/>
      <w:bookmarkStart w:id="461" w:name="_Toc461441637"/>
      <w:r w:rsidRPr="002420AA">
        <w:t>1</w:t>
      </w:r>
      <w:r>
        <w:t>2</w:t>
      </w:r>
      <w:r w:rsidRPr="002420AA">
        <w:t xml:space="preserve">.1.1 </w:t>
      </w:r>
      <w:r w:rsidRPr="002420AA">
        <w:t>环境保护管理机构</w:t>
      </w:r>
      <w:bookmarkEnd w:id="458"/>
      <w:bookmarkEnd w:id="459"/>
      <w:bookmarkEnd w:id="460"/>
      <w:bookmarkEnd w:id="461"/>
    </w:p>
    <w:p w14:paraId="5CC958F4" w14:textId="5F570867" w:rsidR="00CA0955" w:rsidRPr="002420AA" w:rsidRDefault="0016736F" w:rsidP="0016736F">
      <w:pPr>
        <w:pStyle w:val="2f6"/>
        <w:ind w:firstLine="480"/>
      </w:pPr>
      <w:r>
        <w:rPr>
          <w:rFonts w:hint="eastAsia"/>
        </w:rPr>
        <w:t>公司设置有环境管理组织机构，配备专职管理人员和专职技术人员共</w:t>
      </w:r>
      <w:r w:rsidR="00BD37AD">
        <w:rPr>
          <w:rFonts w:hint="eastAsia"/>
        </w:rPr>
        <w:t>2</w:t>
      </w:r>
      <w:r>
        <w:rPr>
          <w:rFonts w:hint="eastAsia"/>
        </w:rPr>
        <w:t>人，统一负责管理、组织、监督公司的环保工作，负责环境保护宣传教育，以及有关环境保护对外协调工作，加强与环保部门的联系，进行环境因素识别、法律法规收集、制定管理方针、设置管理目标与控制方案、编写相关作业标准书、建立应急预案等</w:t>
      </w:r>
      <w:r w:rsidR="00CA0955" w:rsidRPr="002420AA">
        <w:t>。</w:t>
      </w:r>
    </w:p>
    <w:p w14:paraId="33667121" w14:textId="6CC86167" w:rsidR="00CA0955" w:rsidRPr="002420AA" w:rsidRDefault="00CA0955" w:rsidP="00AD53C6">
      <w:pPr>
        <w:pStyle w:val="61"/>
      </w:pPr>
      <w:bookmarkStart w:id="462" w:name="_Toc461441638"/>
      <w:r w:rsidRPr="002420AA">
        <w:t>1</w:t>
      </w:r>
      <w:r>
        <w:t>2</w:t>
      </w:r>
      <w:r w:rsidRPr="002420AA">
        <w:t xml:space="preserve">.1.2 </w:t>
      </w:r>
      <w:bookmarkEnd w:id="462"/>
      <w:r w:rsidR="0016736F">
        <w:rPr>
          <w:rFonts w:hint="eastAsia"/>
        </w:rPr>
        <w:t>营运期环境管理计划</w:t>
      </w:r>
    </w:p>
    <w:p w14:paraId="7C5E2417" w14:textId="77777777" w:rsidR="0016736F" w:rsidRDefault="0016736F" w:rsidP="0016736F">
      <w:pPr>
        <w:pStyle w:val="2f6"/>
        <w:ind w:firstLine="480"/>
      </w:pPr>
      <w:r>
        <w:rPr>
          <w:rFonts w:hint="eastAsia"/>
        </w:rPr>
        <w:t>（</w:t>
      </w:r>
      <w:r>
        <w:t>1</w:t>
      </w:r>
      <w:r>
        <w:rPr>
          <w:rFonts w:hint="eastAsia"/>
        </w:rPr>
        <w:t>）制定明确的符合项目自身特点的环境方针，承诺对自身污染问题的预防，并遵守执行国家、地方的有关法律、法规以及其他有关规定。</w:t>
      </w:r>
    </w:p>
    <w:p w14:paraId="429B7ACB" w14:textId="77777777" w:rsidR="0016736F" w:rsidRDefault="0016736F" w:rsidP="0016736F">
      <w:pPr>
        <w:pStyle w:val="2f6"/>
        <w:ind w:firstLine="480"/>
      </w:pPr>
      <w:r>
        <w:rPr>
          <w:rFonts w:hint="eastAsia"/>
        </w:rPr>
        <w:t>（</w:t>
      </w:r>
      <w:r>
        <w:t>2</w:t>
      </w:r>
      <w:r>
        <w:rPr>
          <w:rFonts w:hint="eastAsia"/>
        </w:rPr>
        <w:t>）根据制定的环境方针，确定公司各个部门各个岗位的环境保护目标和</w:t>
      </w:r>
      <w:proofErr w:type="gramStart"/>
      <w:r>
        <w:rPr>
          <w:rFonts w:hint="eastAsia"/>
        </w:rPr>
        <w:t>可</w:t>
      </w:r>
      <w:proofErr w:type="gramEnd"/>
      <w:r>
        <w:rPr>
          <w:rFonts w:hint="eastAsia"/>
        </w:rPr>
        <w:t>量化的目标，使全部员工都参与环境保护工作。</w:t>
      </w:r>
    </w:p>
    <w:p w14:paraId="61C2A1EC" w14:textId="77777777" w:rsidR="0016736F" w:rsidRDefault="0016736F" w:rsidP="0016736F">
      <w:pPr>
        <w:pStyle w:val="2f6"/>
        <w:ind w:firstLine="480"/>
      </w:pPr>
      <w:r>
        <w:rPr>
          <w:rFonts w:hint="eastAsia"/>
        </w:rPr>
        <w:t>（</w:t>
      </w:r>
      <w:r>
        <w:t>3</w:t>
      </w:r>
      <w:r>
        <w:rPr>
          <w:rFonts w:hint="eastAsia"/>
        </w:rPr>
        <w:t>）建立规范的环保机构，确定环保专职人员，制定完整的环境保护规章制度，有责、有权的负责其环保工作。同时，对公司的员工进行环境保护意识教育，从而保证环境管理和环保工作的顺利进行。</w:t>
      </w:r>
    </w:p>
    <w:p w14:paraId="02CAD552" w14:textId="77777777" w:rsidR="0016736F" w:rsidRDefault="0016736F" w:rsidP="0016736F">
      <w:pPr>
        <w:pStyle w:val="2f6"/>
        <w:ind w:firstLine="480"/>
      </w:pPr>
      <w:r>
        <w:rPr>
          <w:rFonts w:hint="eastAsia"/>
        </w:rPr>
        <w:t>（</w:t>
      </w:r>
      <w:r>
        <w:t>4</w:t>
      </w:r>
      <w:r>
        <w:rPr>
          <w:rFonts w:hint="eastAsia"/>
        </w:rPr>
        <w:t>）加强对企业污染物治理的监督管理，建立健全企业污染源档案。环保负责人员应定期对环保设施进行检查和维护，保证高效、正常运行。</w:t>
      </w:r>
    </w:p>
    <w:p w14:paraId="3A66648F" w14:textId="77777777" w:rsidR="0016736F" w:rsidRDefault="0016736F" w:rsidP="0016736F">
      <w:pPr>
        <w:pStyle w:val="2f6"/>
        <w:ind w:firstLine="480"/>
      </w:pPr>
      <w:r>
        <w:rPr>
          <w:rFonts w:hint="eastAsia"/>
        </w:rPr>
        <w:t>（</w:t>
      </w:r>
      <w:r>
        <w:t>5</w:t>
      </w:r>
      <w:r>
        <w:rPr>
          <w:rFonts w:hint="eastAsia"/>
        </w:rPr>
        <w:t>）为了全面掌握公司的环保工作情况，进一步了解管理体系中可能存在的问题，公司应每年进行一次内部评审，检查环境管理工作的问题和不足，对发现的问题和不足提出改进意见。内部评审工作可以自己进行，也可以请有关部门帮助进行。</w:t>
      </w:r>
    </w:p>
    <w:p w14:paraId="22B0EA3B" w14:textId="052C9D85" w:rsidR="00CA0955" w:rsidRPr="002420AA" w:rsidRDefault="0016736F" w:rsidP="0016736F">
      <w:pPr>
        <w:pStyle w:val="2f6"/>
        <w:ind w:firstLine="480"/>
      </w:pPr>
      <w:r>
        <w:rPr>
          <w:rFonts w:hint="eastAsia"/>
          <w:kern w:val="0"/>
        </w:rPr>
        <w:t>（</w:t>
      </w:r>
      <w:r>
        <w:rPr>
          <w:kern w:val="0"/>
        </w:rPr>
        <w:t>6</w:t>
      </w:r>
      <w:r>
        <w:rPr>
          <w:rFonts w:hint="eastAsia"/>
          <w:kern w:val="0"/>
        </w:rPr>
        <w:t>）加大企业内部环境监管，企业应建立特征污染物日监测报告制度，对车</w:t>
      </w:r>
      <w:proofErr w:type="gramStart"/>
      <w:r>
        <w:rPr>
          <w:rFonts w:hint="eastAsia"/>
          <w:kern w:val="0"/>
        </w:rPr>
        <w:t>阃</w:t>
      </w:r>
      <w:proofErr w:type="gramEnd"/>
      <w:r>
        <w:rPr>
          <w:rFonts w:hint="eastAsia"/>
          <w:kern w:val="0"/>
        </w:rPr>
        <w:t>或者生产设施废气排放口污染物排放进行监控，及时向环保部门和社会公布企业污染物排放情况。</w:t>
      </w:r>
    </w:p>
    <w:p w14:paraId="7816ACB7" w14:textId="77777777" w:rsidR="00CA0955" w:rsidRPr="002420AA" w:rsidRDefault="00CA0955" w:rsidP="00AD53C6">
      <w:pPr>
        <w:pStyle w:val="61"/>
      </w:pPr>
      <w:bookmarkStart w:id="463" w:name="_Toc263881314"/>
      <w:bookmarkStart w:id="464" w:name="_Toc461441641"/>
      <w:r w:rsidRPr="002420AA">
        <w:lastRenderedPageBreak/>
        <w:t>1</w:t>
      </w:r>
      <w:r w:rsidR="00CE372E">
        <w:t>2</w:t>
      </w:r>
      <w:r w:rsidRPr="002420AA">
        <w:t>.1.</w:t>
      </w:r>
      <w:r w:rsidR="00CE372E">
        <w:t>3</w:t>
      </w:r>
      <w:r w:rsidR="00944D17">
        <w:rPr>
          <w:rFonts w:hint="eastAsia"/>
        </w:rPr>
        <w:t xml:space="preserve"> </w:t>
      </w:r>
      <w:r w:rsidRPr="002420AA">
        <w:t>危险废物联单管理要求</w:t>
      </w:r>
      <w:bookmarkEnd w:id="463"/>
      <w:bookmarkEnd w:id="464"/>
    </w:p>
    <w:p w14:paraId="3FF323C8" w14:textId="77777777" w:rsidR="0016736F" w:rsidRDefault="0016736F" w:rsidP="0016736F">
      <w:pPr>
        <w:pStyle w:val="2f6"/>
        <w:ind w:firstLine="480"/>
      </w:pPr>
      <w:r>
        <w:rPr>
          <w:rFonts w:hint="eastAsia"/>
        </w:rPr>
        <w:t>按照《危险废物转移联单管理办法》</w:t>
      </w:r>
      <w:r>
        <w:t>(</w:t>
      </w:r>
      <w:proofErr w:type="gramStart"/>
      <w:r>
        <w:rPr>
          <w:rFonts w:hint="eastAsia"/>
        </w:rPr>
        <w:t>国家坏保总局</w:t>
      </w:r>
      <w:proofErr w:type="gramEnd"/>
      <w:r>
        <w:rPr>
          <w:rFonts w:hint="eastAsia"/>
        </w:rPr>
        <w:t>令第</w:t>
      </w:r>
      <w:r>
        <w:t>5</w:t>
      </w:r>
      <w:r>
        <w:rPr>
          <w:rFonts w:hint="eastAsia"/>
        </w:rPr>
        <w:t>号</w:t>
      </w:r>
      <w:r>
        <w:t>)</w:t>
      </w:r>
      <w:r>
        <w:rPr>
          <w:rFonts w:hint="eastAsia"/>
        </w:rPr>
        <w:t>的规定，采用危险废物转移联单登记的方式对危险废物进行登记、交接和转移管理。</w:t>
      </w:r>
    </w:p>
    <w:p w14:paraId="6DB080BA" w14:textId="77777777" w:rsidR="0016736F" w:rsidRDefault="0016736F" w:rsidP="0016736F">
      <w:pPr>
        <w:pStyle w:val="2f6"/>
        <w:ind w:firstLine="480"/>
      </w:pPr>
      <w:r>
        <w:rPr>
          <w:rFonts w:hint="eastAsia"/>
        </w:rPr>
        <w:t>危险废物产生单位在转移危险废物前，须按照国家有关规定报批危险废物转移计划：经批准后，产生单位应当向移出地环境保护行政主管部门申请领取联单。产生单位应当在危险废物转移前三日内报告移出地环境保护行政主管部门，并同时将预期到达时间报告接受地环境保护行政主管部门。</w:t>
      </w:r>
    </w:p>
    <w:p w14:paraId="27474DF1" w14:textId="77777777" w:rsidR="0016736F" w:rsidRDefault="0016736F" w:rsidP="0016736F">
      <w:pPr>
        <w:pStyle w:val="2f6"/>
        <w:ind w:firstLine="480"/>
      </w:pPr>
      <w:r>
        <w:rPr>
          <w:rFonts w:hint="eastAsia"/>
        </w:rPr>
        <w:t>危险废物产生单位应当如实填写联单中产生单位栏目，并加盖公章，经交付危险废物运输单位核实验收签字后，将联单第一联副联白留存档，将联单第二联交移出地环境保护行政主管部门，联单第一联正联及其余各联交付运输单位</w:t>
      </w:r>
      <w:proofErr w:type="gramStart"/>
      <w:r>
        <w:rPr>
          <w:rFonts w:hint="eastAsia"/>
        </w:rPr>
        <w:t>随危险</w:t>
      </w:r>
      <w:proofErr w:type="gramEnd"/>
      <w:r>
        <w:rPr>
          <w:rFonts w:hint="eastAsia"/>
        </w:rPr>
        <w:t>废物转移运行。</w:t>
      </w:r>
    </w:p>
    <w:p w14:paraId="28EA38AD" w14:textId="4ACB5D1C" w:rsidR="00BD37AD" w:rsidRDefault="00BD37AD" w:rsidP="00BD37AD">
      <w:pPr>
        <w:pStyle w:val="61"/>
      </w:pPr>
      <w:r>
        <w:rPr>
          <w:rFonts w:hint="eastAsia"/>
        </w:rPr>
        <w:t>12.1.4</w:t>
      </w:r>
      <w:r>
        <w:rPr>
          <w:rFonts w:hint="eastAsia"/>
        </w:rPr>
        <w:t>环境信息公开</w:t>
      </w:r>
    </w:p>
    <w:p w14:paraId="68901A26" w14:textId="77777777" w:rsidR="00BD37AD" w:rsidRPr="00BD37AD" w:rsidRDefault="00BD37AD" w:rsidP="00BD37AD">
      <w:pPr>
        <w:pStyle w:val="2f6"/>
        <w:ind w:firstLine="480"/>
        <w:rPr>
          <w:lang w:val="x-none"/>
        </w:rPr>
      </w:pPr>
      <w:r w:rsidRPr="00BD37AD">
        <w:rPr>
          <w:rFonts w:hint="eastAsia"/>
          <w:lang w:val="x-none"/>
        </w:rPr>
        <w:t>根据《企业事业单位环境信息公开办法》（环境保护部令第</w:t>
      </w:r>
      <w:r w:rsidRPr="00BD37AD">
        <w:rPr>
          <w:lang w:val="x-none"/>
        </w:rPr>
        <w:t xml:space="preserve">31 </w:t>
      </w:r>
      <w:r w:rsidRPr="00BD37AD">
        <w:rPr>
          <w:rFonts w:hint="eastAsia"/>
          <w:lang w:val="x-none"/>
        </w:rPr>
        <w:t>号），排污单位应当通过其网站、企业事业单位环境信息公开平台或者当地报刊等便于公众知晓的方式公开环境信息，其具体公开的信息内容如下：</w:t>
      </w:r>
    </w:p>
    <w:p w14:paraId="7B481CF6" w14:textId="77777777" w:rsidR="00BD37AD" w:rsidRPr="00BD37AD" w:rsidRDefault="00BD37AD" w:rsidP="00BD37AD">
      <w:pPr>
        <w:pStyle w:val="2f6"/>
        <w:ind w:firstLine="480"/>
        <w:rPr>
          <w:lang w:val="x-none"/>
        </w:rPr>
      </w:pPr>
      <w:r w:rsidRPr="00BD37AD">
        <w:rPr>
          <w:rFonts w:hint="eastAsia"/>
          <w:lang w:val="x-none"/>
        </w:rPr>
        <w:t>①基础信息，包括单位名称、组织机构代码、法定代表人、生产地址、联系方式，以及生产经营和管理服务的主要内容、产品及规模；</w:t>
      </w:r>
    </w:p>
    <w:p w14:paraId="188C1590" w14:textId="77777777" w:rsidR="00BD37AD" w:rsidRPr="00BD37AD" w:rsidRDefault="00BD37AD" w:rsidP="00BD37AD">
      <w:pPr>
        <w:pStyle w:val="2f6"/>
        <w:ind w:firstLine="480"/>
        <w:rPr>
          <w:lang w:val="x-none"/>
        </w:rPr>
      </w:pPr>
      <w:r w:rsidRPr="00BD37AD">
        <w:rPr>
          <w:rFonts w:hint="eastAsia"/>
          <w:lang w:val="x-none"/>
        </w:rPr>
        <w:t>②排污信息，包括主要污染物及特征污染物的名称、排放方式、排放口数量和分布情况、排放浓度和总量、超标情况，以及执行的污染物排放标准、核定的排放总量；</w:t>
      </w:r>
    </w:p>
    <w:p w14:paraId="5123E318" w14:textId="77777777" w:rsidR="00BD37AD" w:rsidRPr="00BD37AD" w:rsidRDefault="00BD37AD" w:rsidP="00BD37AD">
      <w:pPr>
        <w:pStyle w:val="2f6"/>
        <w:ind w:firstLine="480"/>
        <w:rPr>
          <w:lang w:val="x-none"/>
        </w:rPr>
      </w:pPr>
      <w:r w:rsidRPr="00BD37AD">
        <w:rPr>
          <w:rFonts w:hint="eastAsia"/>
          <w:lang w:val="x-none"/>
        </w:rPr>
        <w:t>③防治污染设施的建设和运行情况；</w:t>
      </w:r>
    </w:p>
    <w:p w14:paraId="68CBE8E2" w14:textId="77777777" w:rsidR="00BD37AD" w:rsidRPr="00BD37AD" w:rsidRDefault="00BD37AD" w:rsidP="00BD37AD">
      <w:pPr>
        <w:pStyle w:val="2f6"/>
        <w:ind w:firstLine="480"/>
        <w:rPr>
          <w:lang w:val="x-none"/>
        </w:rPr>
      </w:pPr>
      <w:r w:rsidRPr="00BD37AD">
        <w:rPr>
          <w:rFonts w:hint="eastAsia"/>
          <w:lang w:val="x-none"/>
        </w:rPr>
        <w:t>④建设项目环境影响评价及其他环境保护行政许可情况；</w:t>
      </w:r>
    </w:p>
    <w:p w14:paraId="71B205C8" w14:textId="77777777" w:rsidR="00BD37AD" w:rsidRPr="00BD37AD" w:rsidRDefault="00BD37AD" w:rsidP="00BD37AD">
      <w:pPr>
        <w:pStyle w:val="2f6"/>
        <w:ind w:firstLine="480"/>
        <w:rPr>
          <w:lang w:val="x-none"/>
        </w:rPr>
      </w:pPr>
      <w:r w:rsidRPr="00BD37AD">
        <w:rPr>
          <w:rFonts w:hint="eastAsia"/>
          <w:lang w:val="x-none"/>
        </w:rPr>
        <w:t>⑤突发环境事件应急预案；</w:t>
      </w:r>
    </w:p>
    <w:p w14:paraId="5594C822" w14:textId="77777777" w:rsidR="00BD37AD" w:rsidRPr="00BD37AD" w:rsidRDefault="00BD37AD" w:rsidP="00BD37AD">
      <w:pPr>
        <w:pStyle w:val="2f6"/>
        <w:ind w:firstLine="480"/>
        <w:rPr>
          <w:lang w:val="x-none"/>
        </w:rPr>
      </w:pPr>
      <w:r w:rsidRPr="00BD37AD">
        <w:rPr>
          <w:rFonts w:hint="eastAsia"/>
          <w:lang w:val="x-none"/>
        </w:rPr>
        <w:t>⑥其他应当公开的环境信息；</w:t>
      </w:r>
    </w:p>
    <w:p w14:paraId="76BFE6D7" w14:textId="47CEB191" w:rsidR="00BD37AD" w:rsidRPr="00BD37AD" w:rsidRDefault="00BD37AD" w:rsidP="00BD37AD">
      <w:pPr>
        <w:pStyle w:val="2f6"/>
        <w:ind w:firstLine="480"/>
      </w:pPr>
      <w:r w:rsidRPr="00BD37AD">
        <w:rPr>
          <w:rFonts w:hint="eastAsia"/>
        </w:rPr>
        <w:t>⑦国家重点监控企业名单的重点排污单位还应当公开其环境自行监测方案。</w:t>
      </w:r>
    </w:p>
    <w:p w14:paraId="5B99EECC" w14:textId="77777777" w:rsidR="00CE372E" w:rsidRPr="008454B6" w:rsidRDefault="00CE372E" w:rsidP="00AD53C6">
      <w:pPr>
        <w:pStyle w:val="53"/>
      </w:pPr>
      <w:bookmarkStart w:id="465" w:name="_Toc461441647"/>
      <w:bookmarkStart w:id="466" w:name="_Toc533520071"/>
      <w:r w:rsidRPr="008454B6">
        <w:lastRenderedPageBreak/>
        <w:t xml:space="preserve">12.2 </w:t>
      </w:r>
      <w:r w:rsidRPr="008454B6">
        <w:t>环境监测</w:t>
      </w:r>
      <w:bookmarkEnd w:id="465"/>
      <w:bookmarkEnd w:id="466"/>
    </w:p>
    <w:p w14:paraId="56644A7A" w14:textId="2AF1CD03" w:rsidR="00BD37AD" w:rsidRDefault="00BD37AD" w:rsidP="00BD37AD">
      <w:pPr>
        <w:pStyle w:val="61"/>
      </w:pPr>
      <w:r>
        <w:rPr>
          <w:rFonts w:hint="eastAsia"/>
        </w:rPr>
        <w:t>12.2.1</w:t>
      </w:r>
      <w:r>
        <w:rPr>
          <w:rFonts w:hint="eastAsia"/>
        </w:rPr>
        <w:t>常规环境监测的主要工作内容</w:t>
      </w:r>
    </w:p>
    <w:p w14:paraId="2415E71D" w14:textId="77777777" w:rsidR="00BD37AD" w:rsidRPr="00BD37AD" w:rsidRDefault="00BD37AD" w:rsidP="00BD37AD">
      <w:pPr>
        <w:spacing w:afterLines="50" w:after="120" w:line="360" w:lineRule="auto"/>
        <w:ind w:firstLineChars="200" w:firstLine="480"/>
        <w:rPr>
          <w:sz w:val="24"/>
          <w:lang w:val="x-none"/>
        </w:rPr>
      </w:pPr>
      <w:r w:rsidRPr="00BD37AD">
        <w:rPr>
          <w:rFonts w:hint="eastAsia"/>
          <w:sz w:val="24"/>
          <w:lang w:val="x-none"/>
        </w:rPr>
        <w:t>环境监测范围应包括污染源源强</w:t>
      </w:r>
      <w:r w:rsidRPr="00BD37AD">
        <w:rPr>
          <w:sz w:val="24"/>
          <w:lang w:val="x-none"/>
        </w:rPr>
        <w:t>(</w:t>
      </w:r>
      <w:r w:rsidRPr="00BD37AD">
        <w:rPr>
          <w:rFonts w:hint="eastAsia"/>
          <w:sz w:val="24"/>
          <w:lang w:val="x-none"/>
        </w:rPr>
        <w:t>装置或车间的主要排放口</w:t>
      </w:r>
      <w:r w:rsidRPr="00BD37AD">
        <w:rPr>
          <w:sz w:val="24"/>
          <w:lang w:val="x-none"/>
        </w:rPr>
        <w:t>)</w:t>
      </w:r>
      <w:r w:rsidRPr="00BD37AD">
        <w:rPr>
          <w:rFonts w:hint="eastAsia"/>
          <w:sz w:val="24"/>
          <w:lang w:val="x-none"/>
        </w:rPr>
        <w:t>、环境质量</w:t>
      </w:r>
      <w:r w:rsidRPr="00BD37AD">
        <w:rPr>
          <w:sz w:val="24"/>
          <w:lang w:val="x-none"/>
        </w:rPr>
        <w:t>(</w:t>
      </w:r>
      <w:r w:rsidRPr="00BD37AD">
        <w:rPr>
          <w:rFonts w:hint="eastAsia"/>
          <w:sz w:val="24"/>
          <w:lang w:val="x-none"/>
        </w:rPr>
        <w:t>厂区、厂界敏感点以及有代表性的点</w:t>
      </w:r>
      <w:r w:rsidRPr="00BD37AD">
        <w:rPr>
          <w:sz w:val="24"/>
          <w:lang w:val="x-none"/>
        </w:rPr>
        <w:t>)</w:t>
      </w:r>
      <w:r w:rsidRPr="00BD37AD">
        <w:rPr>
          <w:rFonts w:hint="eastAsia"/>
          <w:sz w:val="24"/>
          <w:lang w:val="x-none"/>
        </w:rPr>
        <w:t>和各环保设施运行情况，从水、气、噪声、</w:t>
      </w:r>
      <w:proofErr w:type="gramStart"/>
      <w:r w:rsidRPr="00BD37AD">
        <w:rPr>
          <w:rFonts w:hint="eastAsia"/>
          <w:sz w:val="24"/>
          <w:lang w:val="x-none"/>
        </w:rPr>
        <w:t>固废几方面</w:t>
      </w:r>
      <w:proofErr w:type="gramEnd"/>
      <w:r w:rsidRPr="00BD37AD">
        <w:rPr>
          <w:rFonts w:hint="eastAsia"/>
          <w:sz w:val="24"/>
          <w:lang w:val="x-none"/>
        </w:rPr>
        <w:t>进行监控。</w:t>
      </w:r>
    </w:p>
    <w:p w14:paraId="4B48EB01" w14:textId="67E18CB0" w:rsidR="00BD37AD" w:rsidRPr="00BD37AD" w:rsidRDefault="00BD37AD" w:rsidP="00BD37AD">
      <w:pPr>
        <w:pStyle w:val="61"/>
      </w:pPr>
      <w:r>
        <w:rPr>
          <w:rFonts w:hint="eastAsia"/>
        </w:rPr>
        <w:t>12.2.2</w:t>
      </w:r>
      <w:r>
        <w:rPr>
          <w:rFonts w:hint="eastAsia"/>
        </w:rPr>
        <w:t>常规监测任务</w:t>
      </w:r>
    </w:p>
    <w:p w14:paraId="10ADD94F" w14:textId="732F3F45" w:rsidR="00BD37AD" w:rsidRPr="00BD37AD" w:rsidRDefault="00BD37AD" w:rsidP="00BD37AD">
      <w:pPr>
        <w:spacing w:afterLines="50" w:after="120" w:line="360" w:lineRule="auto"/>
        <w:ind w:firstLineChars="200" w:firstLine="480"/>
        <w:rPr>
          <w:sz w:val="24"/>
          <w:lang w:val="x-none"/>
        </w:rPr>
      </w:pPr>
      <w:r w:rsidRPr="00BD37AD">
        <w:rPr>
          <w:rFonts w:hint="eastAsia"/>
          <w:sz w:val="24"/>
          <w:lang w:val="x-none"/>
        </w:rPr>
        <w:t>企业委托有资质的监测机构承担日常环境监测，内容是对本项目各污染源进行监测并建立档案作为制订改善计划的依据，其监测技术手段、监测频次、采样方法等按照《排污许可证申请与核发技术规范</w:t>
      </w:r>
      <w:r w:rsidRPr="00BD37AD">
        <w:rPr>
          <w:sz w:val="24"/>
          <w:lang w:val="x-none"/>
        </w:rPr>
        <w:t xml:space="preserve"> </w:t>
      </w:r>
      <w:r>
        <w:rPr>
          <w:sz w:val="24"/>
          <w:lang w:val="x-none"/>
        </w:rPr>
        <w:t>总则</w:t>
      </w:r>
      <w:r w:rsidRPr="00BD37AD">
        <w:rPr>
          <w:rFonts w:hint="eastAsia"/>
          <w:sz w:val="24"/>
          <w:lang w:val="x-none"/>
        </w:rPr>
        <w:t>》（</w:t>
      </w:r>
      <w:r w:rsidRPr="00BD37AD">
        <w:rPr>
          <w:sz w:val="24"/>
          <w:lang w:val="x-none"/>
        </w:rPr>
        <w:t>HJ</w:t>
      </w:r>
      <w:r>
        <w:rPr>
          <w:rFonts w:hint="eastAsia"/>
          <w:sz w:val="24"/>
          <w:lang w:val="x-none"/>
        </w:rPr>
        <w:t>942-2018</w:t>
      </w:r>
      <w:r w:rsidRPr="00BD37AD">
        <w:rPr>
          <w:rFonts w:hint="eastAsia"/>
          <w:sz w:val="24"/>
          <w:lang w:val="x-none"/>
        </w:rPr>
        <w:t>）要求进行。</w:t>
      </w:r>
    </w:p>
    <w:p w14:paraId="52DF298F" w14:textId="787674C0" w:rsidR="00BD37AD" w:rsidRDefault="00BD37AD" w:rsidP="00BD37AD">
      <w:pPr>
        <w:spacing w:afterLines="50" w:after="120" w:line="360" w:lineRule="auto"/>
        <w:ind w:firstLineChars="200" w:firstLine="480"/>
        <w:rPr>
          <w:sz w:val="24"/>
        </w:rPr>
      </w:pPr>
      <w:r w:rsidRPr="00BD37AD">
        <w:rPr>
          <w:rFonts w:hint="eastAsia"/>
          <w:sz w:val="24"/>
        </w:rPr>
        <w:t>监测资料及时报厂区环保负责人，如出现异常状况，应及时分析环保设施的工艺运行是否正常，对可能造成的环境污染应及时向公司领导汇报，并提出防范和应急措施。</w:t>
      </w:r>
    </w:p>
    <w:p w14:paraId="4DC9285E" w14:textId="3FE30224" w:rsidR="00CE372E" w:rsidRPr="002420AA" w:rsidRDefault="00CE372E" w:rsidP="00AD53C6">
      <w:pPr>
        <w:pStyle w:val="71"/>
        <w:spacing w:before="120"/>
        <w:ind w:firstLine="480"/>
      </w:pPr>
      <w:bookmarkStart w:id="467" w:name="_Toc417941568"/>
      <w:bookmarkStart w:id="468" w:name="_Toc414973878"/>
      <w:bookmarkStart w:id="469" w:name="_Toc290906190"/>
      <w:r w:rsidRPr="002420AA">
        <w:t>表</w:t>
      </w:r>
      <w:r w:rsidRPr="002420AA">
        <w:t>1</w:t>
      </w:r>
      <w:r>
        <w:t>2</w:t>
      </w:r>
      <w:r w:rsidRPr="002420AA">
        <w:t>.</w:t>
      </w:r>
      <w:r>
        <w:t>2</w:t>
      </w:r>
      <w:r w:rsidRPr="002420AA">
        <w:t xml:space="preserve">-1         </w:t>
      </w:r>
      <w:r w:rsidR="00AD53C6">
        <w:rPr>
          <w:rFonts w:hint="eastAsia"/>
        </w:rPr>
        <w:t xml:space="preserve">    </w:t>
      </w:r>
      <w:r w:rsidRPr="002420AA">
        <w:t xml:space="preserve"> </w:t>
      </w:r>
      <w:r w:rsidRPr="002420AA">
        <w:t>环境监测计划一览表</w:t>
      </w:r>
    </w:p>
    <w:tbl>
      <w:tblPr>
        <w:tblW w:w="49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2854"/>
        <w:gridCol w:w="2719"/>
        <w:gridCol w:w="2529"/>
      </w:tblGrid>
      <w:tr w:rsidR="00CE372E" w:rsidRPr="00CE372E" w14:paraId="362E30E4" w14:textId="77777777" w:rsidTr="00AD53C6">
        <w:trPr>
          <w:cantSplit/>
          <w:trHeight w:val="397"/>
          <w:jc w:val="center"/>
        </w:trPr>
        <w:tc>
          <w:tcPr>
            <w:tcW w:w="432" w:type="pct"/>
            <w:vAlign w:val="center"/>
            <w:hideMark/>
          </w:tcPr>
          <w:p w14:paraId="391E8DA4" w14:textId="77777777" w:rsidR="00CE372E" w:rsidRPr="007004E3" w:rsidRDefault="00CE372E" w:rsidP="008355D8">
            <w:pPr>
              <w:pStyle w:val="1e"/>
            </w:pPr>
            <w:r w:rsidRPr="007004E3">
              <w:t>监测类别</w:t>
            </w:r>
          </w:p>
        </w:tc>
        <w:tc>
          <w:tcPr>
            <w:tcW w:w="1609" w:type="pct"/>
            <w:vAlign w:val="center"/>
            <w:hideMark/>
          </w:tcPr>
          <w:p w14:paraId="642CB134" w14:textId="77777777" w:rsidR="00CE372E" w:rsidRPr="007004E3" w:rsidRDefault="00CE372E" w:rsidP="008355D8">
            <w:pPr>
              <w:pStyle w:val="1e"/>
            </w:pPr>
            <w:r w:rsidRPr="007004E3">
              <w:t>污染源</w:t>
            </w:r>
          </w:p>
        </w:tc>
        <w:tc>
          <w:tcPr>
            <w:tcW w:w="1533" w:type="pct"/>
            <w:vAlign w:val="center"/>
            <w:hideMark/>
          </w:tcPr>
          <w:p w14:paraId="219715EC" w14:textId="77777777" w:rsidR="00CE372E" w:rsidRPr="007004E3" w:rsidRDefault="00CE372E" w:rsidP="008355D8">
            <w:pPr>
              <w:pStyle w:val="1e"/>
            </w:pPr>
            <w:r w:rsidRPr="007004E3">
              <w:t>监测位置</w:t>
            </w:r>
          </w:p>
        </w:tc>
        <w:tc>
          <w:tcPr>
            <w:tcW w:w="1426" w:type="pct"/>
            <w:vAlign w:val="center"/>
            <w:hideMark/>
          </w:tcPr>
          <w:p w14:paraId="3C30C624" w14:textId="77777777" w:rsidR="00CE372E" w:rsidRPr="007004E3" w:rsidRDefault="00CE372E" w:rsidP="008355D8">
            <w:pPr>
              <w:pStyle w:val="1e"/>
            </w:pPr>
            <w:r w:rsidRPr="007004E3">
              <w:t>监测项目</w:t>
            </w:r>
          </w:p>
        </w:tc>
      </w:tr>
      <w:tr w:rsidR="00CE372E" w:rsidRPr="00CE372E" w14:paraId="10372362" w14:textId="77777777" w:rsidTr="00AD53C6">
        <w:trPr>
          <w:cantSplit/>
          <w:trHeight w:val="397"/>
          <w:jc w:val="center"/>
        </w:trPr>
        <w:tc>
          <w:tcPr>
            <w:tcW w:w="432" w:type="pct"/>
            <w:vMerge w:val="restart"/>
            <w:vAlign w:val="center"/>
            <w:hideMark/>
          </w:tcPr>
          <w:p w14:paraId="25165E31" w14:textId="77777777" w:rsidR="00CE372E" w:rsidRPr="007004E3" w:rsidRDefault="00CE372E" w:rsidP="008355D8">
            <w:pPr>
              <w:pStyle w:val="1e"/>
            </w:pPr>
            <w:r w:rsidRPr="007004E3">
              <w:t>废气</w:t>
            </w:r>
          </w:p>
        </w:tc>
        <w:tc>
          <w:tcPr>
            <w:tcW w:w="1609" w:type="pct"/>
            <w:vAlign w:val="center"/>
          </w:tcPr>
          <w:p w14:paraId="30A94EF0" w14:textId="266F114E" w:rsidR="00CE372E" w:rsidRPr="007004E3" w:rsidRDefault="009E020A" w:rsidP="008355D8">
            <w:pPr>
              <w:pStyle w:val="1e"/>
            </w:pPr>
            <w:r>
              <w:rPr>
                <w:rFonts w:hint="eastAsia"/>
              </w:rPr>
              <w:t>喷涂废气排气筒</w:t>
            </w:r>
          </w:p>
        </w:tc>
        <w:tc>
          <w:tcPr>
            <w:tcW w:w="1533" w:type="pct"/>
            <w:vAlign w:val="center"/>
          </w:tcPr>
          <w:p w14:paraId="6A461E1C" w14:textId="4D77BFD9" w:rsidR="00CE372E" w:rsidRPr="007004E3" w:rsidRDefault="00CE372E" w:rsidP="008355D8">
            <w:pPr>
              <w:pStyle w:val="1e"/>
            </w:pPr>
            <w:r w:rsidRPr="007004E3">
              <w:t>排气筒排放口</w:t>
            </w:r>
          </w:p>
        </w:tc>
        <w:tc>
          <w:tcPr>
            <w:tcW w:w="1426" w:type="pct"/>
            <w:vAlign w:val="center"/>
          </w:tcPr>
          <w:p w14:paraId="1EFDF89B" w14:textId="6ED98FAE" w:rsidR="00CE372E" w:rsidRPr="007004E3" w:rsidRDefault="009E020A" w:rsidP="009E020A">
            <w:pPr>
              <w:jc w:val="center"/>
              <w:rPr>
                <w:color w:val="000000" w:themeColor="text1"/>
                <w:szCs w:val="21"/>
              </w:rPr>
            </w:pPr>
            <w:r>
              <w:rPr>
                <w:rFonts w:hint="eastAsia"/>
                <w:szCs w:val="21"/>
              </w:rPr>
              <w:t>非甲烷总烃、总</w:t>
            </w:r>
            <w:r>
              <w:rPr>
                <w:szCs w:val="21"/>
              </w:rPr>
              <w:t>VOCs</w:t>
            </w:r>
            <w:r>
              <w:rPr>
                <w:rFonts w:hint="eastAsia"/>
                <w:szCs w:val="21"/>
              </w:rPr>
              <w:t>、颗粒物、甲苯及二甲苯、苯系物、</w:t>
            </w:r>
            <w:r>
              <w:rPr>
                <w:rFonts w:hint="eastAsia"/>
                <w:szCs w:val="21"/>
              </w:rPr>
              <w:t>SO</w:t>
            </w:r>
            <w:r>
              <w:rPr>
                <w:rFonts w:hint="eastAsia"/>
                <w:szCs w:val="21"/>
                <w:vertAlign w:val="subscript"/>
              </w:rPr>
              <w:t>2</w:t>
            </w:r>
            <w:r>
              <w:rPr>
                <w:rFonts w:hint="eastAsia"/>
                <w:szCs w:val="21"/>
              </w:rPr>
              <w:t>、</w:t>
            </w:r>
            <w:r>
              <w:rPr>
                <w:rFonts w:hint="eastAsia"/>
                <w:szCs w:val="21"/>
              </w:rPr>
              <w:t>NOx</w:t>
            </w:r>
            <w:r>
              <w:rPr>
                <w:rFonts w:hint="eastAsia"/>
                <w:szCs w:val="21"/>
              </w:rPr>
              <w:t>、臭气浓度</w:t>
            </w:r>
          </w:p>
        </w:tc>
      </w:tr>
      <w:tr w:rsidR="00CE372E" w:rsidRPr="00CE372E" w14:paraId="75F32847" w14:textId="77777777" w:rsidTr="00AD53C6">
        <w:trPr>
          <w:cantSplit/>
          <w:trHeight w:val="397"/>
          <w:jc w:val="center"/>
        </w:trPr>
        <w:tc>
          <w:tcPr>
            <w:tcW w:w="432" w:type="pct"/>
            <w:vMerge/>
            <w:vAlign w:val="center"/>
            <w:hideMark/>
          </w:tcPr>
          <w:p w14:paraId="2E552E9C" w14:textId="77777777" w:rsidR="00CE372E" w:rsidRPr="007004E3" w:rsidRDefault="00CE372E" w:rsidP="00E906E3">
            <w:pPr>
              <w:widowControl/>
              <w:jc w:val="center"/>
              <w:rPr>
                <w:color w:val="000000" w:themeColor="text1"/>
                <w:szCs w:val="21"/>
              </w:rPr>
            </w:pPr>
          </w:p>
        </w:tc>
        <w:tc>
          <w:tcPr>
            <w:tcW w:w="1609" w:type="pct"/>
            <w:vAlign w:val="center"/>
          </w:tcPr>
          <w:p w14:paraId="14E9DF81" w14:textId="5FD8CC0E" w:rsidR="00CE372E" w:rsidRPr="007004E3" w:rsidRDefault="009E020A" w:rsidP="0016736F">
            <w:pPr>
              <w:pStyle w:val="1e"/>
            </w:pPr>
            <w:r>
              <w:t>锅炉天然气排气筒</w:t>
            </w:r>
          </w:p>
        </w:tc>
        <w:tc>
          <w:tcPr>
            <w:tcW w:w="1533" w:type="pct"/>
            <w:vAlign w:val="center"/>
            <w:hideMark/>
          </w:tcPr>
          <w:p w14:paraId="6B30209E" w14:textId="0B67FA6F" w:rsidR="00CE372E" w:rsidRPr="007004E3" w:rsidRDefault="00CE372E" w:rsidP="008355D8">
            <w:pPr>
              <w:pStyle w:val="1e"/>
            </w:pPr>
            <w:r w:rsidRPr="007004E3">
              <w:t>排气筒排放口</w:t>
            </w:r>
          </w:p>
        </w:tc>
        <w:tc>
          <w:tcPr>
            <w:tcW w:w="1426" w:type="pct"/>
            <w:vAlign w:val="center"/>
            <w:hideMark/>
          </w:tcPr>
          <w:p w14:paraId="3060358D" w14:textId="4BFE4069" w:rsidR="00CE372E" w:rsidRPr="007004E3" w:rsidRDefault="009E020A" w:rsidP="0016736F">
            <w:pPr>
              <w:jc w:val="center"/>
            </w:pPr>
            <w:r>
              <w:rPr>
                <w:rFonts w:hint="eastAsia"/>
                <w:color w:val="000000" w:themeColor="text1"/>
                <w:szCs w:val="21"/>
              </w:rPr>
              <w:t>颗粒物</w:t>
            </w:r>
            <w:r>
              <w:rPr>
                <w:rFonts w:hint="eastAsia"/>
                <w:szCs w:val="21"/>
              </w:rPr>
              <w:t>、</w:t>
            </w:r>
            <w:r>
              <w:rPr>
                <w:rFonts w:hint="eastAsia"/>
                <w:szCs w:val="21"/>
              </w:rPr>
              <w:t>SO</w:t>
            </w:r>
            <w:r>
              <w:rPr>
                <w:rFonts w:hint="eastAsia"/>
                <w:szCs w:val="21"/>
                <w:vertAlign w:val="subscript"/>
              </w:rPr>
              <w:t>2</w:t>
            </w:r>
            <w:r>
              <w:rPr>
                <w:rFonts w:hint="eastAsia"/>
                <w:szCs w:val="21"/>
              </w:rPr>
              <w:t>、</w:t>
            </w:r>
            <w:r>
              <w:rPr>
                <w:rFonts w:hint="eastAsia"/>
                <w:szCs w:val="21"/>
              </w:rPr>
              <w:t>NOx</w:t>
            </w:r>
          </w:p>
        </w:tc>
      </w:tr>
      <w:tr w:rsidR="00D97C32" w:rsidRPr="00CE372E" w14:paraId="03BF6C93" w14:textId="77777777" w:rsidTr="00AD53C6">
        <w:trPr>
          <w:cantSplit/>
          <w:trHeight w:val="397"/>
          <w:jc w:val="center"/>
        </w:trPr>
        <w:tc>
          <w:tcPr>
            <w:tcW w:w="432" w:type="pct"/>
            <w:vMerge/>
            <w:vAlign w:val="center"/>
          </w:tcPr>
          <w:p w14:paraId="5DA7DD50" w14:textId="77777777" w:rsidR="00D97C32" w:rsidRPr="007004E3" w:rsidRDefault="00D97C32" w:rsidP="00F02AEE">
            <w:pPr>
              <w:widowControl/>
              <w:jc w:val="center"/>
              <w:rPr>
                <w:color w:val="000000" w:themeColor="text1"/>
                <w:szCs w:val="21"/>
              </w:rPr>
            </w:pPr>
          </w:p>
        </w:tc>
        <w:tc>
          <w:tcPr>
            <w:tcW w:w="1609" w:type="pct"/>
            <w:vAlign w:val="center"/>
          </w:tcPr>
          <w:p w14:paraId="7CC39487" w14:textId="4E0E8700" w:rsidR="00D97C32" w:rsidRPr="007004E3" w:rsidRDefault="00D97C32" w:rsidP="008355D8">
            <w:pPr>
              <w:pStyle w:val="1e"/>
            </w:pPr>
            <w:r w:rsidRPr="007004E3">
              <w:t>无组织</w:t>
            </w:r>
          </w:p>
        </w:tc>
        <w:tc>
          <w:tcPr>
            <w:tcW w:w="1533" w:type="pct"/>
            <w:vAlign w:val="center"/>
          </w:tcPr>
          <w:p w14:paraId="7625EFE2" w14:textId="13C4B669" w:rsidR="00D97C32" w:rsidRPr="007004E3" w:rsidRDefault="00D97C32" w:rsidP="008355D8">
            <w:pPr>
              <w:pStyle w:val="1e"/>
            </w:pPr>
            <w:r w:rsidRPr="007004E3">
              <w:t>厂界下风向布置</w:t>
            </w:r>
            <w:r w:rsidRPr="007004E3">
              <w:t>1</w:t>
            </w:r>
            <w:r w:rsidRPr="007004E3">
              <w:t>个</w:t>
            </w:r>
          </w:p>
        </w:tc>
        <w:tc>
          <w:tcPr>
            <w:tcW w:w="1426" w:type="pct"/>
            <w:vAlign w:val="center"/>
          </w:tcPr>
          <w:p w14:paraId="2870A039" w14:textId="3C9E736F" w:rsidR="00D97C32" w:rsidRPr="007004E3" w:rsidRDefault="00D97C32" w:rsidP="008355D8">
            <w:pPr>
              <w:pStyle w:val="1e"/>
            </w:pPr>
            <w:r>
              <w:rPr>
                <w:rFonts w:hint="eastAsia"/>
                <w:kern w:val="0"/>
              </w:rPr>
              <w:t>颗粒物、甲苯和二甲苯、苯系物、非甲烷总烃、</w:t>
            </w:r>
            <w:r>
              <w:rPr>
                <w:rFonts w:hint="eastAsia"/>
                <w:kern w:val="0"/>
                <w:szCs w:val="21"/>
              </w:rPr>
              <w:t>臭气浓度、</w:t>
            </w:r>
            <w:r>
              <w:rPr>
                <w:rFonts w:hint="eastAsia"/>
                <w:szCs w:val="21"/>
              </w:rPr>
              <w:t>总</w:t>
            </w:r>
            <w:r>
              <w:rPr>
                <w:szCs w:val="21"/>
              </w:rPr>
              <w:t>VOCs</w:t>
            </w:r>
          </w:p>
        </w:tc>
      </w:tr>
      <w:tr w:rsidR="00CE372E" w:rsidRPr="00CE372E" w14:paraId="7E9887E9" w14:textId="77777777" w:rsidTr="00AD53C6">
        <w:trPr>
          <w:cantSplit/>
          <w:trHeight w:val="397"/>
          <w:jc w:val="center"/>
        </w:trPr>
        <w:tc>
          <w:tcPr>
            <w:tcW w:w="432" w:type="pct"/>
            <w:vAlign w:val="center"/>
            <w:hideMark/>
          </w:tcPr>
          <w:p w14:paraId="7FDC2008" w14:textId="77777777" w:rsidR="00CE372E" w:rsidRPr="007004E3" w:rsidRDefault="00CE372E" w:rsidP="008355D8">
            <w:pPr>
              <w:pStyle w:val="1e"/>
            </w:pPr>
            <w:r w:rsidRPr="007004E3">
              <w:br w:type="page"/>
            </w:r>
            <w:r w:rsidRPr="007004E3">
              <w:t>废水</w:t>
            </w:r>
          </w:p>
        </w:tc>
        <w:tc>
          <w:tcPr>
            <w:tcW w:w="1609" w:type="pct"/>
            <w:vAlign w:val="center"/>
          </w:tcPr>
          <w:p w14:paraId="3AC5DFFF" w14:textId="3397C9EB" w:rsidR="00CE372E" w:rsidRPr="007004E3" w:rsidRDefault="00D97C32" w:rsidP="008355D8">
            <w:pPr>
              <w:pStyle w:val="1e"/>
            </w:pPr>
            <w:proofErr w:type="gramStart"/>
            <w:r>
              <w:rPr>
                <w:rFonts w:hint="eastAsia"/>
              </w:rPr>
              <w:t>污</w:t>
            </w:r>
            <w:proofErr w:type="gramEnd"/>
            <w:r>
              <w:rPr>
                <w:rFonts w:hint="eastAsia"/>
              </w:rPr>
              <w:t>废水</w:t>
            </w:r>
          </w:p>
        </w:tc>
        <w:tc>
          <w:tcPr>
            <w:tcW w:w="1533" w:type="pct"/>
            <w:vAlign w:val="center"/>
          </w:tcPr>
          <w:p w14:paraId="542F14AC" w14:textId="77777777" w:rsidR="00CE372E" w:rsidRPr="007004E3" w:rsidRDefault="00CE372E" w:rsidP="001966EA">
            <w:pPr>
              <w:widowControl/>
              <w:ind w:firstLineChars="150" w:firstLine="315"/>
              <w:jc w:val="center"/>
              <w:rPr>
                <w:color w:val="000000" w:themeColor="text1"/>
                <w:szCs w:val="21"/>
              </w:rPr>
            </w:pPr>
            <w:r w:rsidRPr="007004E3">
              <w:rPr>
                <w:color w:val="000000" w:themeColor="text1"/>
                <w:szCs w:val="21"/>
              </w:rPr>
              <w:t>废水</w:t>
            </w:r>
            <w:r w:rsidR="00F02AEE" w:rsidRPr="007004E3">
              <w:rPr>
                <w:rFonts w:hint="eastAsia"/>
                <w:color w:val="000000" w:themeColor="text1"/>
                <w:szCs w:val="21"/>
              </w:rPr>
              <w:t>处理设施</w:t>
            </w:r>
            <w:r w:rsidRPr="007004E3">
              <w:rPr>
                <w:color w:val="000000" w:themeColor="text1"/>
                <w:szCs w:val="21"/>
              </w:rPr>
              <w:t>排口</w:t>
            </w:r>
          </w:p>
        </w:tc>
        <w:tc>
          <w:tcPr>
            <w:tcW w:w="1426" w:type="pct"/>
            <w:vAlign w:val="center"/>
          </w:tcPr>
          <w:p w14:paraId="2D38FEED" w14:textId="225318F4" w:rsidR="00CE372E" w:rsidRPr="007004E3" w:rsidRDefault="00CE372E" w:rsidP="00E906E3">
            <w:pPr>
              <w:jc w:val="center"/>
              <w:rPr>
                <w:color w:val="000000" w:themeColor="text1"/>
                <w:szCs w:val="21"/>
              </w:rPr>
            </w:pPr>
            <w:r w:rsidRPr="007004E3">
              <w:rPr>
                <w:color w:val="000000" w:themeColor="text1"/>
                <w:szCs w:val="21"/>
              </w:rPr>
              <w:t>COD</w:t>
            </w:r>
            <w:r w:rsidRPr="007004E3">
              <w:rPr>
                <w:color w:val="000000" w:themeColor="text1"/>
                <w:szCs w:val="21"/>
              </w:rPr>
              <w:t>、</w:t>
            </w:r>
            <w:r w:rsidRPr="007004E3">
              <w:rPr>
                <w:color w:val="000000" w:themeColor="text1"/>
                <w:szCs w:val="21"/>
              </w:rPr>
              <w:t>SS</w:t>
            </w:r>
            <w:r w:rsidRPr="007004E3">
              <w:rPr>
                <w:color w:val="000000" w:themeColor="text1"/>
                <w:szCs w:val="21"/>
              </w:rPr>
              <w:t>、</w:t>
            </w:r>
            <w:r w:rsidRPr="007004E3">
              <w:rPr>
                <w:color w:val="000000" w:themeColor="text1"/>
                <w:szCs w:val="21"/>
              </w:rPr>
              <w:t>NH</w:t>
            </w:r>
            <w:r w:rsidRPr="007004E3">
              <w:rPr>
                <w:color w:val="000000" w:themeColor="text1"/>
                <w:szCs w:val="21"/>
                <w:vertAlign w:val="subscript"/>
              </w:rPr>
              <w:t>3</w:t>
            </w:r>
            <w:r w:rsidRPr="007004E3">
              <w:rPr>
                <w:color w:val="000000" w:themeColor="text1"/>
                <w:szCs w:val="21"/>
              </w:rPr>
              <w:t>-N</w:t>
            </w:r>
            <w:r w:rsidRPr="007004E3">
              <w:rPr>
                <w:color w:val="000000" w:themeColor="text1"/>
                <w:szCs w:val="21"/>
              </w:rPr>
              <w:t>、</w:t>
            </w:r>
            <w:r w:rsidR="00D97C32">
              <w:rPr>
                <w:rFonts w:hint="eastAsia"/>
                <w:color w:val="000000" w:themeColor="text1"/>
                <w:szCs w:val="21"/>
              </w:rPr>
              <w:t>石油类</w:t>
            </w:r>
          </w:p>
        </w:tc>
      </w:tr>
      <w:tr w:rsidR="00CE372E" w:rsidRPr="00CE372E" w14:paraId="40CA3B2F" w14:textId="77777777" w:rsidTr="00AD53C6">
        <w:trPr>
          <w:cantSplit/>
          <w:trHeight w:val="397"/>
          <w:jc w:val="center"/>
        </w:trPr>
        <w:tc>
          <w:tcPr>
            <w:tcW w:w="432" w:type="pct"/>
            <w:vAlign w:val="center"/>
            <w:hideMark/>
          </w:tcPr>
          <w:p w14:paraId="3CA2F03A" w14:textId="77777777" w:rsidR="00CE372E" w:rsidRPr="007004E3" w:rsidRDefault="00CE372E" w:rsidP="008355D8">
            <w:pPr>
              <w:pStyle w:val="1e"/>
            </w:pPr>
            <w:r w:rsidRPr="007004E3">
              <w:t>噪声</w:t>
            </w:r>
          </w:p>
        </w:tc>
        <w:tc>
          <w:tcPr>
            <w:tcW w:w="1609" w:type="pct"/>
            <w:vAlign w:val="center"/>
          </w:tcPr>
          <w:p w14:paraId="51E6C134" w14:textId="631D1D16" w:rsidR="00CE372E" w:rsidRPr="007004E3" w:rsidRDefault="00D97C32" w:rsidP="008355D8">
            <w:pPr>
              <w:pStyle w:val="1e"/>
            </w:pPr>
            <w:r>
              <w:t>生产设备</w:t>
            </w:r>
          </w:p>
        </w:tc>
        <w:tc>
          <w:tcPr>
            <w:tcW w:w="1533" w:type="pct"/>
            <w:vAlign w:val="center"/>
          </w:tcPr>
          <w:p w14:paraId="1C8EC375" w14:textId="77777777" w:rsidR="00CE372E" w:rsidRPr="007004E3" w:rsidRDefault="007004E3" w:rsidP="008355D8">
            <w:pPr>
              <w:pStyle w:val="1e"/>
            </w:pPr>
            <w:r w:rsidRPr="007004E3">
              <w:t>东</w:t>
            </w:r>
            <w:r w:rsidRPr="007004E3">
              <w:rPr>
                <w:rFonts w:hint="eastAsia"/>
              </w:rPr>
              <w:t>、</w:t>
            </w:r>
            <w:r w:rsidR="00CE372E" w:rsidRPr="007004E3">
              <w:t>西、</w:t>
            </w:r>
            <w:r w:rsidRPr="007004E3">
              <w:rPr>
                <w:rFonts w:hint="eastAsia"/>
              </w:rPr>
              <w:t>南</w:t>
            </w:r>
            <w:r w:rsidR="00CE372E" w:rsidRPr="007004E3">
              <w:t>厂界各一个</w:t>
            </w:r>
          </w:p>
        </w:tc>
        <w:tc>
          <w:tcPr>
            <w:tcW w:w="1426" w:type="pct"/>
            <w:vAlign w:val="center"/>
            <w:hideMark/>
          </w:tcPr>
          <w:p w14:paraId="2BED11A2" w14:textId="77777777" w:rsidR="00CE372E" w:rsidRPr="007004E3" w:rsidRDefault="00CE372E" w:rsidP="008355D8">
            <w:pPr>
              <w:pStyle w:val="1e"/>
            </w:pPr>
            <w:r w:rsidRPr="007004E3">
              <w:t>等效声级</w:t>
            </w:r>
          </w:p>
        </w:tc>
      </w:tr>
      <w:tr w:rsidR="00CE372E" w:rsidRPr="00CE372E" w14:paraId="4E574FFA" w14:textId="77777777" w:rsidTr="00AD53C6">
        <w:trPr>
          <w:cantSplit/>
          <w:trHeight w:val="1359"/>
          <w:jc w:val="center"/>
        </w:trPr>
        <w:tc>
          <w:tcPr>
            <w:tcW w:w="432" w:type="pct"/>
            <w:vAlign w:val="center"/>
          </w:tcPr>
          <w:p w14:paraId="294D50EB" w14:textId="77777777" w:rsidR="00CE372E" w:rsidRPr="007004E3" w:rsidRDefault="00CE372E" w:rsidP="008355D8">
            <w:pPr>
              <w:pStyle w:val="1e"/>
            </w:pPr>
            <w:r w:rsidRPr="007004E3">
              <w:t>地下水</w:t>
            </w:r>
          </w:p>
        </w:tc>
        <w:tc>
          <w:tcPr>
            <w:tcW w:w="1609" w:type="pct"/>
            <w:vAlign w:val="center"/>
          </w:tcPr>
          <w:p w14:paraId="16260EDB" w14:textId="77777777" w:rsidR="00CE372E" w:rsidRPr="007004E3" w:rsidRDefault="00CE372E" w:rsidP="008355D8">
            <w:pPr>
              <w:pStyle w:val="1e"/>
            </w:pPr>
            <w:r w:rsidRPr="007004E3">
              <w:t>厂区</w:t>
            </w:r>
          </w:p>
        </w:tc>
        <w:tc>
          <w:tcPr>
            <w:tcW w:w="1533" w:type="pct"/>
            <w:vAlign w:val="center"/>
          </w:tcPr>
          <w:p w14:paraId="4D14A5F9" w14:textId="77777777" w:rsidR="00CE372E" w:rsidRPr="007004E3" w:rsidRDefault="00CE372E" w:rsidP="008355D8">
            <w:pPr>
              <w:pStyle w:val="1e"/>
            </w:pPr>
            <w:r w:rsidRPr="007004E3">
              <w:t>厂区地下水下游设</w:t>
            </w:r>
            <w:r w:rsidR="007004E3" w:rsidRPr="007004E3">
              <w:rPr>
                <w:rFonts w:hint="eastAsia"/>
              </w:rPr>
              <w:t>1</w:t>
            </w:r>
            <w:r w:rsidRPr="007004E3">
              <w:t>个监控井，地下水监测井结构为孔径</w:t>
            </w:r>
            <w:r w:rsidRPr="007004E3">
              <w:t>Φ≥147mm</w:t>
            </w:r>
            <w:r w:rsidRPr="007004E3">
              <w:t>，孔口以下</w:t>
            </w:r>
            <w:r w:rsidRPr="007004E3">
              <w:t>2.0m</w:t>
            </w:r>
            <w:r w:rsidRPr="007004E3">
              <w:t>采用粘土或水泥止水，</w:t>
            </w:r>
            <w:proofErr w:type="gramStart"/>
            <w:r w:rsidRPr="007004E3">
              <w:t>下部为滤水管</w:t>
            </w:r>
            <w:proofErr w:type="gramEnd"/>
            <w:r w:rsidRPr="007004E3">
              <w:t>。</w:t>
            </w:r>
          </w:p>
        </w:tc>
        <w:tc>
          <w:tcPr>
            <w:tcW w:w="1426" w:type="pct"/>
            <w:vAlign w:val="center"/>
          </w:tcPr>
          <w:p w14:paraId="2C302710" w14:textId="2D6DAD5E" w:rsidR="00CE372E" w:rsidRPr="007004E3" w:rsidRDefault="00CE372E" w:rsidP="008355D8">
            <w:pPr>
              <w:pStyle w:val="1e"/>
            </w:pPr>
            <w:r w:rsidRPr="007004E3">
              <w:t>监测层位为潜水。监测项目包括</w:t>
            </w:r>
            <w:r w:rsidRPr="007004E3">
              <w:t>pH</w:t>
            </w:r>
            <w:r w:rsidRPr="007004E3">
              <w:t>、石油类、亚硝酸盐、氨氮、高锰酸盐、氯化物、硫酸盐</w:t>
            </w:r>
            <w:r w:rsidR="001B4FED">
              <w:t>等</w:t>
            </w:r>
          </w:p>
        </w:tc>
      </w:tr>
    </w:tbl>
    <w:p w14:paraId="06A40862" w14:textId="77777777" w:rsidR="00CE372E" w:rsidRPr="008454B6" w:rsidRDefault="00CE372E" w:rsidP="00AD53C6">
      <w:pPr>
        <w:pStyle w:val="53"/>
      </w:pPr>
      <w:bookmarkStart w:id="470" w:name="_Toc461441648"/>
      <w:bookmarkStart w:id="471" w:name="_Toc533520072"/>
      <w:r w:rsidRPr="008454B6">
        <w:t xml:space="preserve">12.3 </w:t>
      </w:r>
      <w:r w:rsidRPr="008454B6">
        <w:t>排污口设置及规范化管理</w:t>
      </w:r>
      <w:bookmarkEnd w:id="467"/>
      <w:bookmarkEnd w:id="468"/>
      <w:bookmarkEnd w:id="469"/>
      <w:bookmarkEnd w:id="470"/>
      <w:bookmarkEnd w:id="471"/>
    </w:p>
    <w:p w14:paraId="5DE253EB" w14:textId="77777777" w:rsidR="00CE372E" w:rsidRPr="002420AA" w:rsidRDefault="00CE372E" w:rsidP="00D97C32">
      <w:pPr>
        <w:pStyle w:val="2f6"/>
        <w:ind w:firstLine="480"/>
      </w:pPr>
      <w:r w:rsidRPr="002420AA">
        <w:t>根据国家标准《环境保护图形标志</w:t>
      </w:r>
      <w:r w:rsidRPr="002420AA">
        <w:t>---</w:t>
      </w:r>
      <w:r w:rsidRPr="002420AA">
        <w:t>排放口（源）》和国家环保总局《排污口规</w:t>
      </w:r>
      <w:r w:rsidRPr="002420AA">
        <w:lastRenderedPageBreak/>
        <w:t>范化整治要求（试行）》的技术要求，企业所有排放口必须按照</w:t>
      </w:r>
      <w:r w:rsidRPr="002420AA">
        <w:t>“</w:t>
      </w:r>
      <w:r w:rsidRPr="002420AA">
        <w:t>便于采样、便于计量监测、便于日常现场监督检查</w:t>
      </w:r>
      <w:r w:rsidRPr="002420AA">
        <w:t>”</w:t>
      </w:r>
      <w:r w:rsidRPr="002420AA">
        <w:t>的原则和规范化要求，设置排污</w:t>
      </w:r>
      <w:proofErr w:type="gramStart"/>
      <w:r w:rsidRPr="002420AA">
        <w:t>口标志</w:t>
      </w:r>
      <w:proofErr w:type="gramEnd"/>
      <w:r w:rsidRPr="002420AA">
        <w:t>牌，绘制企业排污口布置图。</w:t>
      </w:r>
    </w:p>
    <w:p w14:paraId="4EBA40AD" w14:textId="77777777" w:rsidR="00CE372E" w:rsidRPr="002420AA" w:rsidRDefault="00CE372E" w:rsidP="00741456">
      <w:pPr>
        <w:spacing w:afterLines="50" w:after="120" w:line="360" w:lineRule="auto"/>
        <w:ind w:firstLineChars="200" w:firstLine="480"/>
        <w:rPr>
          <w:sz w:val="24"/>
        </w:rPr>
      </w:pPr>
      <w:r w:rsidRPr="002420AA">
        <w:rPr>
          <w:sz w:val="24"/>
        </w:rPr>
        <w:t>一、污水排放口</w:t>
      </w:r>
    </w:p>
    <w:p w14:paraId="5A5012AD" w14:textId="77777777" w:rsidR="00CE372E" w:rsidRPr="002420AA" w:rsidRDefault="00CE372E" w:rsidP="00D97C32">
      <w:pPr>
        <w:pStyle w:val="2f6"/>
        <w:ind w:firstLine="480"/>
      </w:pPr>
      <w:r w:rsidRPr="002420AA">
        <w:t>排污口的位置根据实际地形位置和排放污染物的种类情况确定。排污口必须具备方便采样和流量测定的条件，一般</w:t>
      </w:r>
      <w:proofErr w:type="gramStart"/>
      <w:r w:rsidRPr="002420AA">
        <w:t>排放口视排污</w:t>
      </w:r>
      <w:proofErr w:type="gramEnd"/>
      <w:r w:rsidRPr="002420AA">
        <w:t>水流量的大小参照《适应排污水口尺寸表》的有关规格要求设置，并安装流量计，污水面低于地面或高于地面超过</w:t>
      </w:r>
      <w:r w:rsidRPr="002420AA">
        <w:t>1m</w:t>
      </w:r>
      <w:r w:rsidRPr="002420AA">
        <w:t>的，应加建</w:t>
      </w:r>
      <w:proofErr w:type="gramStart"/>
      <w:r w:rsidRPr="002420AA">
        <w:t>采样台</w:t>
      </w:r>
      <w:proofErr w:type="gramEnd"/>
      <w:r w:rsidRPr="002420AA">
        <w:t>或楼梯（宽度不小于</w:t>
      </w:r>
      <w:r w:rsidRPr="002420AA">
        <w:t>800m</w:t>
      </w:r>
      <w:r w:rsidRPr="002420AA">
        <w:t>）。</w:t>
      </w:r>
    </w:p>
    <w:p w14:paraId="4CE94AEB" w14:textId="77777777" w:rsidR="00CE372E" w:rsidRPr="002420AA" w:rsidRDefault="00CE372E" w:rsidP="00D97C32">
      <w:pPr>
        <w:pStyle w:val="2f6"/>
        <w:ind w:firstLine="480"/>
      </w:pPr>
      <w:r w:rsidRPr="002420AA">
        <w:t>二、废气排放口</w:t>
      </w:r>
    </w:p>
    <w:p w14:paraId="2CEBEB92" w14:textId="77777777" w:rsidR="00CE372E" w:rsidRPr="002420AA" w:rsidRDefault="00CE372E" w:rsidP="00D97C32">
      <w:pPr>
        <w:pStyle w:val="2f6"/>
        <w:ind w:firstLine="480"/>
      </w:pPr>
      <w:r w:rsidRPr="002420AA">
        <w:t>废气排放口必须符合规定的高度和《污染源监测技术规范》中便于采样、监测的要求，设置直径不小于</w:t>
      </w:r>
      <w:r w:rsidRPr="002420AA">
        <w:t>75mm</w:t>
      </w:r>
      <w:r w:rsidRPr="002420AA">
        <w:t>的采样口，如无法满足要求的，由重庆市有资质的环境监测站共同确定。</w:t>
      </w:r>
    </w:p>
    <w:p w14:paraId="71B8FD7A" w14:textId="77777777" w:rsidR="00CE372E" w:rsidRPr="002420AA" w:rsidRDefault="00CE372E" w:rsidP="00D97C32">
      <w:pPr>
        <w:pStyle w:val="2f6"/>
        <w:ind w:firstLine="480"/>
      </w:pPr>
      <w:r w:rsidRPr="002420AA">
        <w:t>三、固定噪声排放源</w:t>
      </w:r>
    </w:p>
    <w:p w14:paraId="60E12F6C" w14:textId="77777777" w:rsidR="00CE372E" w:rsidRPr="002420AA" w:rsidRDefault="00CE372E" w:rsidP="00D97C32">
      <w:pPr>
        <w:pStyle w:val="2f6"/>
        <w:ind w:firstLine="480"/>
      </w:pPr>
      <w:r w:rsidRPr="002420AA">
        <w:rPr>
          <w:lang w:val="zh-CN"/>
        </w:rPr>
        <w:t>按规定对固定噪声源进行治理。在厂界设置噪声监测点。</w:t>
      </w:r>
    </w:p>
    <w:p w14:paraId="39E5370C" w14:textId="77777777" w:rsidR="00CE372E" w:rsidRPr="002420AA" w:rsidRDefault="00CE372E" w:rsidP="00D97C32">
      <w:pPr>
        <w:pStyle w:val="2f6"/>
        <w:ind w:firstLine="480"/>
      </w:pPr>
      <w:r w:rsidRPr="002420AA">
        <w:t>四、固体废物贮存（处置）场</w:t>
      </w:r>
    </w:p>
    <w:p w14:paraId="297DA805" w14:textId="77777777" w:rsidR="00CE372E" w:rsidRPr="002420AA" w:rsidRDefault="00CE372E" w:rsidP="00D97C32">
      <w:pPr>
        <w:pStyle w:val="2f6"/>
        <w:ind w:firstLine="480"/>
      </w:pPr>
      <w:r w:rsidRPr="002420AA">
        <w:t>一般固体废渣应设置专用堆放场地，并采取二次扬尘措施；有毒有害固体废物必须设置专用堆放场地，有防扬散、防流失、防渗漏等措施。</w:t>
      </w:r>
    </w:p>
    <w:p w14:paraId="54A3876E" w14:textId="77777777" w:rsidR="00CE372E" w:rsidRPr="002420AA" w:rsidRDefault="00CE372E" w:rsidP="00D97C32">
      <w:pPr>
        <w:pStyle w:val="2f6"/>
        <w:ind w:firstLine="480"/>
      </w:pPr>
      <w:r w:rsidRPr="002420AA">
        <w:t>五、设置标志牌要求</w:t>
      </w:r>
    </w:p>
    <w:p w14:paraId="208F68F8" w14:textId="77777777" w:rsidR="00CE372E" w:rsidRPr="002420AA" w:rsidRDefault="00CE372E" w:rsidP="00D97C32">
      <w:pPr>
        <w:pStyle w:val="2f6"/>
        <w:ind w:firstLine="480"/>
      </w:pPr>
      <w:r w:rsidRPr="002420AA">
        <w:t>一般污染物排放口设置提示标志牌，有毒有害等污染物的排放口设置警告</w:t>
      </w:r>
      <w:proofErr w:type="gramStart"/>
      <w:r w:rsidRPr="002420AA">
        <w:t>式标志</w:t>
      </w:r>
      <w:proofErr w:type="gramEnd"/>
      <w:r w:rsidRPr="002420AA">
        <w:t>牌。</w:t>
      </w:r>
    </w:p>
    <w:p w14:paraId="38BABC0C" w14:textId="77777777" w:rsidR="003556F0" w:rsidRPr="009C7A7A" w:rsidRDefault="00CE372E" w:rsidP="00D97C32">
      <w:pPr>
        <w:pStyle w:val="2f6"/>
        <w:ind w:firstLine="480"/>
        <w:rPr>
          <w:color w:val="FF0000"/>
        </w:rPr>
      </w:pPr>
      <w:r w:rsidRPr="002420AA">
        <w:t>标志牌应设置在排污口（采样点）附近且醒目处，高度为标志牌上缘离地面</w:t>
      </w:r>
      <w:r w:rsidRPr="002420AA">
        <w:t>2m</w:t>
      </w:r>
      <w:r w:rsidRPr="002420AA">
        <w:t>，排污口附近</w:t>
      </w:r>
      <w:r w:rsidRPr="002420AA">
        <w:t>1m</w:t>
      </w:r>
      <w:r w:rsidRPr="002420AA">
        <w:t>范围内有建筑物的，设平面式标志牌，无建筑物的设立</w:t>
      </w:r>
      <w:proofErr w:type="gramStart"/>
      <w:r w:rsidRPr="002420AA">
        <w:t>式标志</w:t>
      </w:r>
      <w:proofErr w:type="gramEnd"/>
      <w:r w:rsidRPr="002420AA">
        <w:t>牌。排污口的有关设置（如方形标志牌、计量装置、监控装置等）属环保设施，排污单位必须负责日常的维护保养，任何单位和个人不得擅自拆除，如需要变更须报当地环境监理部门同意并办理变更手续。</w:t>
      </w:r>
    </w:p>
    <w:p w14:paraId="6ECCFCE9" w14:textId="49940FA4" w:rsidR="00CE372E" w:rsidRPr="008454B6" w:rsidRDefault="00CE372E" w:rsidP="00D100F4">
      <w:pPr>
        <w:pStyle w:val="53"/>
      </w:pPr>
      <w:bookmarkStart w:id="472" w:name="_Toc417941569"/>
      <w:bookmarkStart w:id="473" w:name="_Toc414973879"/>
      <w:bookmarkStart w:id="474" w:name="_Toc290906191"/>
      <w:bookmarkStart w:id="475" w:name="_Toc461441650"/>
      <w:bookmarkStart w:id="476" w:name="_Toc533520073"/>
      <w:r w:rsidRPr="008454B6">
        <w:t xml:space="preserve">12.4 </w:t>
      </w:r>
      <w:r w:rsidRPr="008454B6">
        <w:t>环保竣工验收</w:t>
      </w:r>
      <w:bookmarkEnd w:id="472"/>
      <w:bookmarkEnd w:id="473"/>
      <w:bookmarkEnd w:id="474"/>
      <w:bookmarkEnd w:id="475"/>
      <w:bookmarkEnd w:id="476"/>
    </w:p>
    <w:p w14:paraId="4F4B9F8A" w14:textId="77777777" w:rsidR="00BF1319" w:rsidRPr="00BF1319" w:rsidRDefault="00BF1319" w:rsidP="00BF1319">
      <w:pPr>
        <w:pStyle w:val="2f6"/>
        <w:ind w:firstLine="480"/>
        <w:rPr>
          <w:bCs/>
        </w:rPr>
      </w:pPr>
      <w:r w:rsidRPr="00BF1319">
        <w:rPr>
          <w:rFonts w:hint="eastAsia"/>
          <w:bCs/>
        </w:rPr>
        <w:t>本项目所有环保设施均应与主体工程同时设计、同时施工、同时投产，根据《建</w:t>
      </w:r>
      <w:r w:rsidRPr="00BF1319">
        <w:rPr>
          <w:rFonts w:hint="eastAsia"/>
          <w:bCs/>
        </w:rPr>
        <w:lastRenderedPageBreak/>
        <w:t>设项目环境保护管理条例》（国务院</w:t>
      </w:r>
      <w:r w:rsidRPr="00BF1319">
        <w:rPr>
          <w:bCs/>
        </w:rPr>
        <w:t>682</w:t>
      </w:r>
      <w:r w:rsidRPr="00BF1319">
        <w:rPr>
          <w:rFonts w:hint="eastAsia"/>
          <w:bCs/>
        </w:rPr>
        <w:t>号令）及《建设项目竣工环境保护验收暂行办法》（国环</w:t>
      </w:r>
      <w:proofErr w:type="gramStart"/>
      <w:r w:rsidRPr="00BF1319">
        <w:rPr>
          <w:rFonts w:hint="eastAsia"/>
          <w:bCs/>
        </w:rPr>
        <w:t>规</w:t>
      </w:r>
      <w:proofErr w:type="gramEnd"/>
      <w:r w:rsidRPr="00BF1319">
        <w:rPr>
          <w:rFonts w:hint="eastAsia"/>
          <w:bCs/>
        </w:rPr>
        <w:t>环评</w:t>
      </w:r>
      <w:r w:rsidRPr="00BF1319">
        <w:rPr>
          <w:bCs/>
        </w:rPr>
        <w:t>[2017]4</w:t>
      </w:r>
      <w:r w:rsidRPr="00BF1319">
        <w:rPr>
          <w:rFonts w:hint="eastAsia"/>
          <w:bCs/>
        </w:rPr>
        <w:t>号）的规定，本项目正式生产前，建设单位应自行组织项目的环境保护验收竣工。建设项目需要配套建设噪声或者固体废物污染防治设施的，《中华人民共和国固体废物污染环境防治法》《中华人民共和国环境噪声污染防治法》修改完成前，应依法由环境保护部门对建设项目噪声或者固体废物污染防治设施进行验收。</w:t>
      </w:r>
    </w:p>
    <w:p w14:paraId="2334631A" w14:textId="77777777" w:rsidR="00BF1319" w:rsidRPr="00BF1319" w:rsidRDefault="00BF1319" w:rsidP="00BF1319">
      <w:pPr>
        <w:pStyle w:val="2f6"/>
        <w:ind w:firstLine="480"/>
        <w:rPr>
          <w:bCs/>
        </w:rPr>
      </w:pPr>
      <w:r w:rsidRPr="00BF1319">
        <w:rPr>
          <w:rFonts w:hint="eastAsia"/>
          <w:bCs/>
        </w:rPr>
        <w:t>建设单位是建设项目竣工环境保护验收的责任主体，应当按照《建设项目竣工环境保护验收暂行办法》（国环</w:t>
      </w:r>
      <w:proofErr w:type="gramStart"/>
      <w:r w:rsidRPr="00BF1319">
        <w:rPr>
          <w:rFonts w:hint="eastAsia"/>
          <w:bCs/>
        </w:rPr>
        <w:t>规</w:t>
      </w:r>
      <w:proofErr w:type="gramEnd"/>
      <w:r w:rsidRPr="00BF1319">
        <w:rPr>
          <w:rFonts w:hint="eastAsia"/>
          <w:bCs/>
        </w:rPr>
        <w:t>环评</w:t>
      </w:r>
      <w:r w:rsidRPr="00BF1319">
        <w:rPr>
          <w:bCs/>
        </w:rPr>
        <w:t>[2017]4</w:t>
      </w:r>
      <w:r w:rsidRPr="00BF1319">
        <w:rPr>
          <w:rFonts w:hint="eastAsia"/>
          <w:bCs/>
        </w:rPr>
        <w:t>号）的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p>
    <w:p w14:paraId="2BCA9A7D" w14:textId="77777777" w:rsidR="00BF1319" w:rsidRPr="00BF1319" w:rsidRDefault="00BF1319" w:rsidP="00BF1319">
      <w:pPr>
        <w:pStyle w:val="2f6"/>
        <w:ind w:firstLine="480"/>
        <w:rPr>
          <w:bCs/>
        </w:rPr>
      </w:pPr>
      <w:r w:rsidRPr="00BF1319">
        <w:rPr>
          <w:rFonts w:hint="eastAsia"/>
          <w:bCs/>
        </w:rPr>
        <w:t>验收报告分为验收监测（调查）报告、验收意见和其他需要说明的事项等三项内容。</w:t>
      </w:r>
    </w:p>
    <w:p w14:paraId="1695702D" w14:textId="77777777" w:rsidR="00BF1319" w:rsidRPr="00BF1319" w:rsidRDefault="00BF1319" w:rsidP="00BF1319">
      <w:pPr>
        <w:pStyle w:val="2f6"/>
        <w:ind w:firstLine="480"/>
        <w:rPr>
          <w:bCs/>
        </w:rPr>
      </w:pPr>
      <w:r w:rsidRPr="00BF1319">
        <w:rPr>
          <w:rFonts w:hint="eastAsia"/>
          <w:bCs/>
        </w:rPr>
        <w:t>建设项目竣工后，建设单位应当如实查验、监测、记载建设项目环境保护设施的建设和调试情况，编制验收监测（调查）报告。本项目属于以排放污染物为主的建设项目，参照《建设项目竣工环境保护验收技术指南</w:t>
      </w:r>
      <w:r w:rsidRPr="00BF1319">
        <w:rPr>
          <w:bCs/>
        </w:rPr>
        <w:t xml:space="preserve"> </w:t>
      </w:r>
      <w:r w:rsidRPr="00BF1319">
        <w:rPr>
          <w:rFonts w:hint="eastAsia"/>
          <w:bCs/>
        </w:rPr>
        <w:t>污染影响类》编制验收监测报告建设单位不具备编制验收监测（调查）报告能力的，可以委托有能力的技术机构编制。</w:t>
      </w:r>
    </w:p>
    <w:p w14:paraId="7DFD1BC0" w14:textId="77777777" w:rsidR="00BF1319" w:rsidRPr="00BF1319" w:rsidRDefault="00BF1319" w:rsidP="00BF1319">
      <w:pPr>
        <w:pStyle w:val="2f6"/>
        <w:ind w:firstLine="480"/>
        <w:rPr>
          <w:bCs/>
        </w:rPr>
      </w:pPr>
      <w:r w:rsidRPr="00BF1319">
        <w:rPr>
          <w:rFonts w:hint="eastAsia"/>
          <w:bCs/>
        </w:rPr>
        <w:t>验收监测（调查）报告编制完成后，建设单位应当根据验收监测（调查）报告结论，逐一检查是否存在《建设项目竣工环境保护验收暂行办法》（国环</w:t>
      </w:r>
      <w:proofErr w:type="gramStart"/>
      <w:r w:rsidRPr="00BF1319">
        <w:rPr>
          <w:rFonts w:hint="eastAsia"/>
          <w:bCs/>
        </w:rPr>
        <w:t>规</w:t>
      </w:r>
      <w:proofErr w:type="gramEnd"/>
      <w:r w:rsidRPr="00BF1319">
        <w:rPr>
          <w:rFonts w:hint="eastAsia"/>
          <w:bCs/>
        </w:rPr>
        <w:t>环评</w:t>
      </w:r>
      <w:r w:rsidRPr="00BF1319">
        <w:rPr>
          <w:bCs/>
        </w:rPr>
        <w:t>[2017]4</w:t>
      </w:r>
      <w:r w:rsidRPr="00BF1319">
        <w:rPr>
          <w:rFonts w:hint="eastAsia"/>
          <w:bCs/>
        </w:rPr>
        <w:t>号）第八条所列验收不合格的情形，提出验收意见。存在问题的，建设单位应当进行整改，整改完成后方可提出验收意见。验收意见包括工程建设基本情况、工程变动情况、环境保护设施落实情况、环境保护设施调试效果、工程建设对环境的影响、验收结论和后续要求等内容，验收结论应当明确该建设项目环境保护设施是否验收合格。建设项目配套建设的环境保护设施经验收合格后，其主体工程方可投入生产或者使用；未经验收或者验收不合格的，不得投入生产或者使用。</w:t>
      </w:r>
    </w:p>
    <w:p w14:paraId="721E97CC" w14:textId="77777777" w:rsidR="00BF1319" w:rsidRPr="00BF1319" w:rsidRDefault="00BF1319" w:rsidP="00BF1319">
      <w:pPr>
        <w:pStyle w:val="2f6"/>
        <w:ind w:firstLine="480"/>
        <w:rPr>
          <w:bCs/>
        </w:rPr>
      </w:pPr>
      <w:r w:rsidRPr="00BF1319">
        <w:rPr>
          <w:rFonts w:hint="eastAsia"/>
          <w:bCs/>
        </w:rPr>
        <w:t>为提高验收的有效性，在提出验收意见的过程中，建设单位可以组织成立验收工作组，采取现场检查、资料查阅、召开验收会议等方式，协助开展验收工作。验</w:t>
      </w:r>
      <w:r w:rsidRPr="00BF1319">
        <w:rPr>
          <w:rFonts w:hint="eastAsia"/>
          <w:bCs/>
        </w:rPr>
        <w:lastRenderedPageBreak/>
        <w:t>收工作组可以由设计单位、施工单位、环境影响报告书（表）编制机构、验收监测（调查）报告编制机构等单位代表以及专业技术专家等组成，代表范围和人数自定。</w:t>
      </w:r>
    </w:p>
    <w:p w14:paraId="3D2C83FD" w14:textId="51E4DD25" w:rsidR="00BF1319" w:rsidRDefault="00BF1319" w:rsidP="00BF1319">
      <w:pPr>
        <w:pStyle w:val="53"/>
      </w:pPr>
      <w:bookmarkStart w:id="477" w:name="_Toc533520074"/>
      <w:r>
        <w:rPr>
          <w:rFonts w:hint="eastAsia"/>
        </w:rPr>
        <w:t>12.5</w:t>
      </w:r>
      <w:r>
        <w:rPr>
          <w:rFonts w:hint="eastAsia"/>
        </w:rPr>
        <w:t>污染源排放清单</w:t>
      </w:r>
      <w:bookmarkEnd w:id="477"/>
    </w:p>
    <w:p w14:paraId="5404C5CF" w14:textId="31D647B9" w:rsidR="00BF1319" w:rsidRDefault="00BF1319" w:rsidP="00BF1319">
      <w:pPr>
        <w:pStyle w:val="61"/>
      </w:pPr>
      <w:r>
        <w:rPr>
          <w:rFonts w:hint="eastAsia"/>
        </w:rPr>
        <w:t>12.5.1</w:t>
      </w:r>
      <w:r>
        <w:rPr>
          <w:rFonts w:hint="eastAsia"/>
        </w:rPr>
        <w:t>主要环保措施</w:t>
      </w:r>
    </w:p>
    <w:p w14:paraId="697684D8" w14:textId="77777777" w:rsidR="00BF1319" w:rsidRPr="00BF1319" w:rsidRDefault="00BF1319" w:rsidP="00BF1319">
      <w:pPr>
        <w:pStyle w:val="2f6"/>
        <w:ind w:firstLine="480"/>
      </w:pPr>
      <w:r w:rsidRPr="00BF1319">
        <w:rPr>
          <w:rFonts w:hint="eastAsia"/>
        </w:rPr>
        <w:t>为了严格贯彻“三同时”制度，根据前述对本项目污染防治具体措施的分析，特提出对本项目需设计和建设的环保设施在竣工时的验收内容和要求，详见下表。</w:t>
      </w:r>
    </w:p>
    <w:p w14:paraId="02D3438A" w14:textId="77777777" w:rsidR="00BF1319" w:rsidRPr="00BF1319" w:rsidRDefault="00BF1319" w:rsidP="00BF1319">
      <w:pPr>
        <w:pStyle w:val="2f6"/>
        <w:ind w:firstLine="480"/>
      </w:pPr>
      <w:r w:rsidRPr="00BF1319">
        <w:rPr>
          <w:rFonts w:hint="eastAsia"/>
        </w:rPr>
        <w:t>建设项目竣工需进行环境保护验收，以供环保部门进行环保验收时提供科学的依据。拟建项目环境保护验收内容及要求见下表。</w:t>
      </w:r>
    </w:p>
    <w:p w14:paraId="7C4AD67F" w14:textId="092688E2" w:rsidR="00BF1319" w:rsidRPr="00CE372E" w:rsidRDefault="00BF1319" w:rsidP="00BF1319">
      <w:pPr>
        <w:pStyle w:val="71"/>
        <w:spacing w:before="120"/>
        <w:ind w:firstLine="480"/>
      </w:pPr>
      <w:r w:rsidRPr="00CE372E">
        <w:t>表</w:t>
      </w:r>
      <w:r w:rsidRPr="00CE372E">
        <w:t>12.</w:t>
      </w:r>
      <w:r>
        <w:rPr>
          <w:rFonts w:hint="eastAsia"/>
        </w:rPr>
        <w:t>5</w:t>
      </w:r>
      <w:r w:rsidRPr="00CE372E">
        <w:t>-1</w:t>
      </w:r>
      <w:r>
        <w:rPr>
          <w:rFonts w:hint="eastAsia"/>
        </w:rPr>
        <w:t xml:space="preserve">      </w:t>
      </w:r>
      <w:r>
        <w:t xml:space="preserve"> </w:t>
      </w:r>
      <w:r>
        <w:rPr>
          <w:rFonts w:hint="eastAsia"/>
        </w:rPr>
        <w:t xml:space="preserve"> </w:t>
      </w:r>
      <w:r w:rsidRPr="00CE372E">
        <w:t>拟建项目环保设施验收内容一览表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7"/>
        <w:gridCol w:w="1605"/>
        <w:gridCol w:w="3241"/>
        <w:gridCol w:w="2211"/>
      </w:tblGrid>
      <w:tr w:rsidR="00BF1319" w14:paraId="12A50712" w14:textId="77777777" w:rsidTr="00D17F14">
        <w:trPr>
          <w:trHeight w:val="369"/>
          <w:jc w:val="center"/>
        </w:trPr>
        <w:tc>
          <w:tcPr>
            <w:tcW w:w="1052" w:type="pct"/>
            <w:tcBorders>
              <w:top w:val="single" w:sz="4" w:space="0" w:color="auto"/>
              <w:left w:val="single" w:sz="4" w:space="0" w:color="auto"/>
              <w:bottom w:val="single" w:sz="4" w:space="0" w:color="auto"/>
              <w:right w:val="single" w:sz="4" w:space="0" w:color="auto"/>
            </w:tcBorders>
            <w:vAlign w:val="center"/>
            <w:hideMark/>
          </w:tcPr>
          <w:p w14:paraId="5E13CAD5" w14:textId="77777777" w:rsidR="00BF1319" w:rsidRDefault="00BF1319" w:rsidP="00D17F14">
            <w:pPr>
              <w:widowControl/>
              <w:spacing w:before="100" w:beforeAutospacing="1" w:after="100" w:afterAutospacing="1"/>
              <w:jc w:val="center"/>
              <w:rPr>
                <w:color w:val="000000" w:themeColor="text1"/>
                <w:kern w:val="0"/>
                <w:szCs w:val="21"/>
              </w:rPr>
            </w:pPr>
            <w:r>
              <w:rPr>
                <w:rFonts w:hint="eastAsia"/>
                <w:color w:val="000000" w:themeColor="text1"/>
                <w:kern w:val="0"/>
                <w:szCs w:val="21"/>
              </w:rPr>
              <w:t>名称</w:t>
            </w:r>
          </w:p>
        </w:tc>
        <w:tc>
          <w:tcPr>
            <w:tcW w:w="916" w:type="pct"/>
            <w:tcBorders>
              <w:top w:val="single" w:sz="4" w:space="0" w:color="auto"/>
              <w:left w:val="single" w:sz="4" w:space="0" w:color="auto"/>
              <w:bottom w:val="single" w:sz="4" w:space="0" w:color="auto"/>
              <w:right w:val="single" w:sz="4" w:space="0" w:color="auto"/>
            </w:tcBorders>
            <w:vAlign w:val="center"/>
            <w:hideMark/>
          </w:tcPr>
          <w:p w14:paraId="38594198" w14:textId="77777777" w:rsidR="00BF1319" w:rsidRDefault="00BF1319" w:rsidP="00D17F14">
            <w:pPr>
              <w:widowControl/>
              <w:spacing w:before="100" w:beforeAutospacing="1" w:after="100" w:afterAutospacing="1"/>
              <w:jc w:val="center"/>
              <w:rPr>
                <w:color w:val="000000" w:themeColor="text1"/>
                <w:kern w:val="0"/>
                <w:szCs w:val="21"/>
              </w:rPr>
            </w:pPr>
            <w:r>
              <w:rPr>
                <w:rFonts w:hint="eastAsia"/>
                <w:color w:val="000000" w:themeColor="text1"/>
                <w:kern w:val="0"/>
                <w:szCs w:val="21"/>
              </w:rPr>
              <w:t>控制因子</w:t>
            </w:r>
          </w:p>
        </w:tc>
        <w:tc>
          <w:tcPr>
            <w:tcW w:w="1834" w:type="pct"/>
            <w:tcBorders>
              <w:top w:val="single" w:sz="4" w:space="0" w:color="auto"/>
              <w:left w:val="single" w:sz="4" w:space="0" w:color="auto"/>
              <w:bottom w:val="single" w:sz="4" w:space="0" w:color="auto"/>
              <w:right w:val="single" w:sz="4" w:space="0" w:color="auto"/>
            </w:tcBorders>
            <w:vAlign w:val="center"/>
            <w:hideMark/>
          </w:tcPr>
          <w:p w14:paraId="5336337E" w14:textId="77777777" w:rsidR="00BF1319" w:rsidRDefault="00BF1319" w:rsidP="00D17F14">
            <w:pPr>
              <w:widowControl/>
              <w:spacing w:before="100" w:beforeAutospacing="1" w:after="100" w:afterAutospacing="1"/>
              <w:jc w:val="center"/>
              <w:rPr>
                <w:color w:val="000000" w:themeColor="text1"/>
                <w:kern w:val="0"/>
                <w:szCs w:val="21"/>
              </w:rPr>
            </w:pPr>
            <w:r>
              <w:rPr>
                <w:rFonts w:hint="eastAsia"/>
                <w:color w:val="000000" w:themeColor="text1"/>
                <w:kern w:val="0"/>
                <w:szCs w:val="21"/>
              </w:rPr>
              <w:t>治理设施</w:t>
            </w:r>
          </w:p>
        </w:tc>
        <w:tc>
          <w:tcPr>
            <w:tcW w:w="1198" w:type="pct"/>
            <w:tcBorders>
              <w:top w:val="single" w:sz="4" w:space="0" w:color="auto"/>
              <w:left w:val="single" w:sz="4" w:space="0" w:color="auto"/>
              <w:bottom w:val="single" w:sz="4" w:space="0" w:color="auto"/>
              <w:right w:val="single" w:sz="4" w:space="0" w:color="auto"/>
            </w:tcBorders>
            <w:vAlign w:val="center"/>
            <w:hideMark/>
          </w:tcPr>
          <w:p w14:paraId="6162495B" w14:textId="77777777" w:rsidR="00BF1319" w:rsidRDefault="00BF1319" w:rsidP="00D17F14">
            <w:pPr>
              <w:widowControl/>
              <w:spacing w:before="100" w:beforeAutospacing="1" w:after="100" w:afterAutospacing="1"/>
              <w:jc w:val="center"/>
              <w:rPr>
                <w:color w:val="000000" w:themeColor="text1"/>
                <w:kern w:val="0"/>
                <w:szCs w:val="21"/>
              </w:rPr>
            </w:pPr>
            <w:r>
              <w:rPr>
                <w:rFonts w:hint="eastAsia"/>
                <w:color w:val="000000" w:themeColor="text1"/>
                <w:kern w:val="0"/>
                <w:szCs w:val="21"/>
              </w:rPr>
              <w:t>执行标准</w:t>
            </w:r>
          </w:p>
        </w:tc>
      </w:tr>
      <w:tr w:rsidR="00BF1319" w14:paraId="6D5E62EA" w14:textId="77777777" w:rsidTr="00D17F14">
        <w:trPr>
          <w:trHeight w:val="369"/>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600CFD4D" w14:textId="77777777" w:rsidR="00BF1319" w:rsidRDefault="00BF1319" w:rsidP="00D17F14">
            <w:pPr>
              <w:widowControl/>
              <w:spacing w:before="100" w:beforeAutospacing="1" w:after="100" w:afterAutospacing="1"/>
              <w:rPr>
                <w:color w:val="000000" w:themeColor="text1"/>
                <w:kern w:val="0"/>
                <w:szCs w:val="21"/>
              </w:rPr>
            </w:pPr>
            <w:r>
              <w:rPr>
                <w:rFonts w:hint="eastAsia"/>
                <w:color w:val="000000" w:themeColor="text1"/>
                <w:kern w:val="0"/>
                <w:szCs w:val="21"/>
              </w:rPr>
              <w:t>一、废水</w:t>
            </w:r>
          </w:p>
        </w:tc>
      </w:tr>
      <w:tr w:rsidR="00BF1319" w14:paraId="54953B2C" w14:textId="77777777" w:rsidTr="00D17F14">
        <w:trPr>
          <w:trHeight w:val="1362"/>
          <w:jc w:val="center"/>
        </w:trPr>
        <w:tc>
          <w:tcPr>
            <w:tcW w:w="1052" w:type="pct"/>
            <w:tcBorders>
              <w:top w:val="single" w:sz="4" w:space="0" w:color="auto"/>
              <w:left w:val="single" w:sz="4" w:space="0" w:color="auto"/>
              <w:bottom w:val="single" w:sz="4" w:space="0" w:color="auto"/>
              <w:right w:val="single" w:sz="4" w:space="0" w:color="auto"/>
            </w:tcBorders>
            <w:vAlign w:val="center"/>
            <w:hideMark/>
          </w:tcPr>
          <w:p w14:paraId="59059315" w14:textId="77777777" w:rsidR="00BF1319" w:rsidRDefault="00BF1319" w:rsidP="00D17F14">
            <w:pPr>
              <w:spacing w:before="100" w:beforeAutospacing="1" w:after="100" w:afterAutospacing="1"/>
              <w:jc w:val="center"/>
              <w:rPr>
                <w:color w:val="000000" w:themeColor="text1"/>
                <w:kern w:val="0"/>
                <w:szCs w:val="21"/>
              </w:rPr>
            </w:pPr>
            <w:proofErr w:type="gramStart"/>
            <w:r>
              <w:rPr>
                <w:rFonts w:hint="eastAsia"/>
                <w:color w:val="000000" w:themeColor="text1"/>
                <w:kern w:val="0"/>
                <w:szCs w:val="21"/>
              </w:rPr>
              <w:t>污</w:t>
            </w:r>
            <w:proofErr w:type="gramEnd"/>
            <w:r>
              <w:rPr>
                <w:rFonts w:hint="eastAsia"/>
                <w:color w:val="000000" w:themeColor="text1"/>
                <w:kern w:val="0"/>
                <w:szCs w:val="21"/>
              </w:rPr>
              <w:t>废水</w:t>
            </w:r>
          </w:p>
        </w:tc>
        <w:tc>
          <w:tcPr>
            <w:tcW w:w="916" w:type="pct"/>
            <w:tcBorders>
              <w:top w:val="single" w:sz="4" w:space="0" w:color="auto"/>
              <w:left w:val="single" w:sz="4" w:space="0" w:color="auto"/>
              <w:bottom w:val="single" w:sz="4" w:space="0" w:color="auto"/>
              <w:right w:val="single" w:sz="4" w:space="0" w:color="auto"/>
            </w:tcBorders>
            <w:vAlign w:val="center"/>
            <w:hideMark/>
          </w:tcPr>
          <w:p w14:paraId="45E87202" w14:textId="77777777" w:rsidR="00BF1319" w:rsidRDefault="00BF1319" w:rsidP="00D17F14">
            <w:pPr>
              <w:jc w:val="center"/>
              <w:rPr>
                <w:color w:val="000000" w:themeColor="text1"/>
                <w:szCs w:val="21"/>
              </w:rPr>
            </w:pPr>
            <w:r>
              <w:rPr>
                <w:color w:val="000000" w:themeColor="text1"/>
                <w:szCs w:val="21"/>
              </w:rPr>
              <w:t>COD</w:t>
            </w:r>
            <w:r>
              <w:rPr>
                <w:rFonts w:hint="eastAsia"/>
                <w:color w:val="000000" w:themeColor="text1"/>
                <w:szCs w:val="21"/>
              </w:rPr>
              <w:t>、</w:t>
            </w:r>
            <w:r>
              <w:rPr>
                <w:color w:val="000000" w:themeColor="text1"/>
                <w:szCs w:val="21"/>
              </w:rPr>
              <w:t>SS</w:t>
            </w:r>
            <w:r>
              <w:rPr>
                <w:rFonts w:hint="eastAsia"/>
                <w:color w:val="000000" w:themeColor="text1"/>
                <w:szCs w:val="21"/>
              </w:rPr>
              <w:t>、氨氮、石油类</w:t>
            </w:r>
          </w:p>
        </w:tc>
        <w:tc>
          <w:tcPr>
            <w:tcW w:w="1834" w:type="pct"/>
            <w:tcBorders>
              <w:top w:val="single" w:sz="4" w:space="0" w:color="auto"/>
              <w:left w:val="single" w:sz="4" w:space="0" w:color="auto"/>
              <w:bottom w:val="single" w:sz="4" w:space="0" w:color="auto"/>
              <w:right w:val="single" w:sz="4" w:space="0" w:color="auto"/>
            </w:tcBorders>
            <w:vAlign w:val="center"/>
            <w:hideMark/>
          </w:tcPr>
          <w:p w14:paraId="016A875B" w14:textId="77777777" w:rsidR="00BF1319" w:rsidRDefault="00BF1319" w:rsidP="00D17F14">
            <w:pPr>
              <w:spacing w:before="100" w:beforeAutospacing="1" w:after="100" w:afterAutospacing="1"/>
              <w:jc w:val="left"/>
              <w:rPr>
                <w:color w:val="000000" w:themeColor="text1"/>
                <w:kern w:val="0"/>
                <w:szCs w:val="21"/>
              </w:rPr>
            </w:pPr>
            <w:r>
              <w:rPr>
                <w:rFonts w:hint="eastAsia"/>
                <w:color w:val="000000" w:themeColor="text1"/>
                <w:kern w:val="0"/>
                <w:szCs w:val="21"/>
              </w:rPr>
              <w:t>生产废水经新建的</w:t>
            </w:r>
            <w:r>
              <w:rPr>
                <w:color w:val="000000" w:themeColor="text1"/>
                <w:kern w:val="0"/>
                <w:szCs w:val="21"/>
              </w:rPr>
              <w:t>1</w:t>
            </w:r>
            <w:r>
              <w:rPr>
                <w:rFonts w:hint="eastAsia"/>
                <w:color w:val="000000" w:themeColor="text1"/>
                <w:kern w:val="0"/>
                <w:szCs w:val="21"/>
              </w:rPr>
              <w:t>套废水处理设施处理，设计规模为</w:t>
            </w:r>
            <w:r>
              <w:rPr>
                <w:color w:val="000000" w:themeColor="text1"/>
                <w:kern w:val="0"/>
                <w:szCs w:val="21"/>
              </w:rPr>
              <w:t>6.0m</w:t>
            </w:r>
            <w:r>
              <w:rPr>
                <w:color w:val="000000" w:themeColor="text1"/>
                <w:kern w:val="0"/>
                <w:szCs w:val="21"/>
                <w:vertAlign w:val="superscript"/>
              </w:rPr>
              <w:t>3</w:t>
            </w:r>
            <w:r>
              <w:rPr>
                <w:color w:val="000000" w:themeColor="text1"/>
                <w:kern w:val="0"/>
                <w:szCs w:val="21"/>
              </w:rPr>
              <w:t>/d</w:t>
            </w:r>
            <w:r>
              <w:rPr>
                <w:rFonts w:hint="eastAsia"/>
                <w:color w:val="000000" w:themeColor="text1"/>
                <w:kern w:val="0"/>
                <w:szCs w:val="21"/>
              </w:rPr>
              <w:t>；生活污水依托</w:t>
            </w:r>
            <w:proofErr w:type="gramStart"/>
            <w:r>
              <w:rPr>
                <w:rFonts w:hint="eastAsia"/>
                <w:color w:val="000000" w:themeColor="text1"/>
                <w:kern w:val="0"/>
                <w:szCs w:val="21"/>
              </w:rPr>
              <w:t>睿</w:t>
            </w:r>
            <w:proofErr w:type="gramEnd"/>
            <w:r>
              <w:rPr>
                <w:rFonts w:hint="eastAsia"/>
                <w:color w:val="000000" w:themeColor="text1"/>
                <w:kern w:val="0"/>
                <w:szCs w:val="21"/>
              </w:rPr>
              <w:t>立公司建设的生活污水处理设施处理达标后排放</w:t>
            </w:r>
          </w:p>
        </w:tc>
        <w:tc>
          <w:tcPr>
            <w:tcW w:w="1198" w:type="pct"/>
            <w:tcBorders>
              <w:top w:val="single" w:sz="4" w:space="0" w:color="auto"/>
              <w:left w:val="single" w:sz="4" w:space="0" w:color="auto"/>
              <w:bottom w:val="single" w:sz="4" w:space="0" w:color="auto"/>
              <w:right w:val="single" w:sz="4" w:space="0" w:color="auto"/>
            </w:tcBorders>
            <w:vAlign w:val="center"/>
            <w:hideMark/>
          </w:tcPr>
          <w:p w14:paraId="6ED74C41" w14:textId="77777777" w:rsidR="00BF1319" w:rsidRDefault="00BF1319" w:rsidP="00D17F14">
            <w:pPr>
              <w:spacing w:before="100" w:beforeAutospacing="1" w:after="100" w:afterAutospacing="1"/>
              <w:jc w:val="center"/>
              <w:rPr>
                <w:color w:val="000000" w:themeColor="text1"/>
                <w:kern w:val="0"/>
                <w:szCs w:val="21"/>
              </w:rPr>
            </w:pPr>
            <w:r>
              <w:rPr>
                <w:rFonts w:hint="eastAsia"/>
                <w:color w:val="000000" w:themeColor="text1"/>
                <w:kern w:val="0"/>
                <w:szCs w:val="21"/>
              </w:rPr>
              <w:t>《污水综合排放标准》（</w:t>
            </w:r>
            <w:r>
              <w:rPr>
                <w:color w:val="000000" w:themeColor="text1"/>
                <w:kern w:val="0"/>
                <w:szCs w:val="21"/>
              </w:rPr>
              <w:t>GB8978-1996</w:t>
            </w:r>
            <w:r>
              <w:rPr>
                <w:rFonts w:hint="eastAsia"/>
                <w:color w:val="000000" w:themeColor="text1"/>
                <w:kern w:val="0"/>
                <w:szCs w:val="21"/>
              </w:rPr>
              <w:t>）三级标准以及《污水排入城镇下水道水质标准》（</w:t>
            </w:r>
            <w:r>
              <w:rPr>
                <w:color w:val="000000" w:themeColor="text1"/>
                <w:kern w:val="0"/>
                <w:szCs w:val="21"/>
              </w:rPr>
              <w:t>CJ31962-2015</w:t>
            </w:r>
            <w:r>
              <w:rPr>
                <w:rFonts w:hint="eastAsia"/>
                <w:color w:val="000000" w:themeColor="text1"/>
                <w:kern w:val="0"/>
                <w:szCs w:val="21"/>
              </w:rPr>
              <w:t>）</w:t>
            </w:r>
          </w:p>
        </w:tc>
      </w:tr>
      <w:tr w:rsidR="00BF1319" w14:paraId="6D91DDC6" w14:textId="77777777" w:rsidTr="00D17F14">
        <w:trPr>
          <w:trHeight w:val="369"/>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7C0BD907" w14:textId="77777777" w:rsidR="00BF1319" w:rsidRDefault="00BF1319" w:rsidP="00D17F14">
            <w:pPr>
              <w:widowControl/>
              <w:spacing w:before="100" w:beforeAutospacing="1" w:after="100" w:afterAutospacing="1"/>
              <w:rPr>
                <w:color w:val="FF0000"/>
                <w:kern w:val="0"/>
                <w:szCs w:val="21"/>
              </w:rPr>
            </w:pPr>
            <w:r>
              <w:rPr>
                <w:rFonts w:hint="eastAsia"/>
                <w:color w:val="000000" w:themeColor="text1"/>
                <w:kern w:val="0"/>
                <w:szCs w:val="21"/>
              </w:rPr>
              <w:t>二、废气</w:t>
            </w:r>
          </w:p>
        </w:tc>
      </w:tr>
      <w:tr w:rsidR="00BF1319" w14:paraId="6424ACFD" w14:textId="77777777" w:rsidTr="00D17F14">
        <w:trPr>
          <w:trHeight w:val="369"/>
          <w:jc w:val="center"/>
        </w:trPr>
        <w:tc>
          <w:tcPr>
            <w:tcW w:w="1052" w:type="pct"/>
            <w:tcBorders>
              <w:top w:val="single" w:sz="4" w:space="0" w:color="auto"/>
              <w:left w:val="single" w:sz="4" w:space="0" w:color="auto"/>
              <w:bottom w:val="single" w:sz="4" w:space="0" w:color="auto"/>
              <w:right w:val="single" w:sz="4" w:space="0" w:color="auto"/>
            </w:tcBorders>
            <w:vAlign w:val="center"/>
            <w:hideMark/>
          </w:tcPr>
          <w:p w14:paraId="0FF5D4EB" w14:textId="77777777" w:rsidR="00BF1319" w:rsidRDefault="00BF1319" w:rsidP="00D17F14">
            <w:pPr>
              <w:widowControl/>
              <w:spacing w:before="100" w:beforeAutospacing="1" w:after="100" w:afterAutospacing="1"/>
              <w:jc w:val="center"/>
              <w:rPr>
                <w:kern w:val="0"/>
                <w:szCs w:val="21"/>
              </w:rPr>
            </w:pPr>
            <w:r>
              <w:rPr>
                <w:rFonts w:hint="eastAsia"/>
                <w:kern w:val="0"/>
                <w:szCs w:val="21"/>
              </w:rPr>
              <w:t>打磨粉尘、水分烘干机天然气燃烧废气、</w:t>
            </w:r>
            <w:r>
              <w:rPr>
                <w:rFonts w:hint="eastAsia"/>
              </w:rPr>
              <w:t>喷漆废气、烘干废气、烘干室天然气燃烧废气、喷枪清洗废气、</w:t>
            </w:r>
            <w:r>
              <w:rPr>
                <w:rFonts w:hint="eastAsia"/>
                <w:szCs w:val="21"/>
              </w:rPr>
              <w:t>调漆废气</w:t>
            </w:r>
          </w:p>
        </w:tc>
        <w:tc>
          <w:tcPr>
            <w:tcW w:w="916" w:type="pct"/>
            <w:tcBorders>
              <w:top w:val="single" w:sz="4" w:space="0" w:color="auto"/>
              <w:left w:val="single" w:sz="4" w:space="0" w:color="auto"/>
              <w:bottom w:val="single" w:sz="4" w:space="0" w:color="auto"/>
              <w:right w:val="single" w:sz="4" w:space="0" w:color="auto"/>
            </w:tcBorders>
            <w:vAlign w:val="center"/>
            <w:hideMark/>
          </w:tcPr>
          <w:p w14:paraId="64F5E2B5" w14:textId="77777777" w:rsidR="00BF1319" w:rsidRDefault="00BF1319" w:rsidP="00D17F14">
            <w:pPr>
              <w:jc w:val="center"/>
              <w:rPr>
                <w:szCs w:val="21"/>
              </w:rPr>
            </w:pPr>
            <w:r>
              <w:rPr>
                <w:rFonts w:hint="eastAsia"/>
                <w:szCs w:val="21"/>
              </w:rPr>
              <w:t>非甲烷总烃、总</w:t>
            </w:r>
            <w:r>
              <w:rPr>
                <w:szCs w:val="21"/>
              </w:rPr>
              <w:t>VOCs</w:t>
            </w:r>
            <w:r>
              <w:rPr>
                <w:rFonts w:hint="eastAsia"/>
                <w:szCs w:val="21"/>
              </w:rPr>
              <w:t>、臭气浓度、颗粒物、甲苯及二甲苯、苯系物、</w:t>
            </w:r>
            <w:r>
              <w:rPr>
                <w:szCs w:val="21"/>
              </w:rPr>
              <w:t>SO</w:t>
            </w:r>
            <w:r>
              <w:rPr>
                <w:szCs w:val="21"/>
                <w:vertAlign w:val="subscript"/>
              </w:rPr>
              <w:t>2</w:t>
            </w:r>
            <w:r>
              <w:rPr>
                <w:rFonts w:hint="eastAsia"/>
                <w:szCs w:val="21"/>
              </w:rPr>
              <w:t>、</w:t>
            </w:r>
            <w:r>
              <w:rPr>
                <w:szCs w:val="21"/>
              </w:rPr>
              <w:t>NOx</w:t>
            </w:r>
          </w:p>
        </w:tc>
        <w:tc>
          <w:tcPr>
            <w:tcW w:w="1834" w:type="pct"/>
            <w:tcBorders>
              <w:top w:val="single" w:sz="4" w:space="0" w:color="auto"/>
              <w:left w:val="single" w:sz="4" w:space="0" w:color="auto"/>
              <w:bottom w:val="single" w:sz="4" w:space="0" w:color="auto"/>
              <w:right w:val="single" w:sz="4" w:space="0" w:color="auto"/>
            </w:tcBorders>
            <w:vAlign w:val="center"/>
            <w:hideMark/>
          </w:tcPr>
          <w:p w14:paraId="48072174" w14:textId="36F6D57C" w:rsidR="00BF1319" w:rsidRDefault="00BF1319" w:rsidP="00D17F14">
            <w:pPr>
              <w:widowControl/>
              <w:spacing w:before="100" w:beforeAutospacing="1" w:after="100" w:afterAutospacing="1"/>
              <w:rPr>
                <w:kern w:val="0"/>
                <w:szCs w:val="21"/>
              </w:rPr>
            </w:pPr>
            <w:r>
              <w:rPr>
                <w:rFonts w:hint="eastAsia"/>
                <w:kern w:val="0"/>
                <w:szCs w:val="21"/>
              </w:rPr>
              <w:t>水帘式喷漆房，产生的喷漆废气</w:t>
            </w:r>
            <w:proofErr w:type="gramStart"/>
            <w:r>
              <w:rPr>
                <w:rFonts w:hint="eastAsia"/>
                <w:kern w:val="0"/>
                <w:szCs w:val="21"/>
              </w:rPr>
              <w:t>经设备</w:t>
            </w:r>
            <w:proofErr w:type="gramEnd"/>
            <w:r>
              <w:rPr>
                <w:rFonts w:hint="eastAsia"/>
                <w:kern w:val="0"/>
                <w:szCs w:val="21"/>
              </w:rPr>
              <w:t>自带的“水帘装置”预处理；新建</w:t>
            </w:r>
            <w:r>
              <w:rPr>
                <w:kern w:val="0"/>
                <w:szCs w:val="21"/>
              </w:rPr>
              <w:t>1</w:t>
            </w:r>
            <w:r>
              <w:rPr>
                <w:rFonts w:hint="eastAsia"/>
                <w:kern w:val="0"/>
                <w:szCs w:val="21"/>
              </w:rPr>
              <w:t>套“前置漆雾预处理设施</w:t>
            </w:r>
            <w:r>
              <w:rPr>
                <w:kern w:val="0"/>
                <w:szCs w:val="21"/>
              </w:rPr>
              <w:t>+</w:t>
            </w:r>
            <w:r>
              <w:rPr>
                <w:rFonts w:hint="eastAsia"/>
                <w:kern w:val="0"/>
                <w:szCs w:val="21"/>
              </w:rPr>
              <w:t>活性炭吸附</w:t>
            </w:r>
            <w:r>
              <w:rPr>
                <w:kern w:val="0"/>
                <w:szCs w:val="21"/>
              </w:rPr>
              <w:t>+</w:t>
            </w:r>
            <w:r>
              <w:rPr>
                <w:rFonts w:hint="eastAsia"/>
                <w:kern w:val="0"/>
                <w:szCs w:val="21"/>
              </w:rPr>
              <w:t>催化燃烧”组合工艺，喷涂废气设计风量为</w:t>
            </w:r>
            <w:r>
              <w:rPr>
                <w:kern w:val="0"/>
                <w:szCs w:val="21"/>
              </w:rPr>
              <w:t>80000Nm</w:t>
            </w:r>
            <w:r>
              <w:rPr>
                <w:kern w:val="0"/>
                <w:szCs w:val="21"/>
                <w:vertAlign w:val="superscript"/>
              </w:rPr>
              <w:t>3</w:t>
            </w:r>
            <w:r>
              <w:rPr>
                <w:kern w:val="0"/>
                <w:szCs w:val="21"/>
              </w:rPr>
              <w:t>/h</w:t>
            </w:r>
            <w:r>
              <w:rPr>
                <w:rFonts w:hint="eastAsia"/>
                <w:kern w:val="0"/>
                <w:szCs w:val="21"/>
              </w:rPr>
              <w:t>，脱附废气设计风量为</w:t>
            </w:r>
            <w:r>
              <w:rPr>
                <w:kern w:val="0"/>
                <w:szCs w:val="21"/>
              </w:rPr>
              <w:t>5000Nm</w:t>
            </w:r>
            <w:r>
              <w:rPr>
                <w:kern w:val="0"/>
                <w:szCs w:val="21"/>
                <w:vertAlign w:val="superscript"/>
              </w:rPr>
              <w:t>3</w:t>
            </w:r>
            <w:r>
              <w:rPr>
                <w:kern w:val="0"/>
                <w:szCs w:val="21"/>
              </w:rPr>
              <w:t>/h</w:t>
            </w:r>
            <w:r>
              <w:rPr>
                <w:rFonts w:hint="eastAsia"/>
                <w:kern w:val="0"/>
                <w:szCs w:val="21"/>
              </w:rPr>
              <w:t>，处理后的废气通过</w:t>
            </w:r>
            <w:r>
              <w:rPr>
                <w:kern w:val="0"/>
                <w:szCs w:val="21"/>
              </w:rPr>
              <w:t>1</w:t>
            </w:r>
            <w:r>
              <w:rPr>
                <w:rFonts w:hint="eastAsia"/>
                <w:kern w:val="0"/>
                <w:szCs w:val="21"/>
              </w:rPr>
              <w:t>根</w:t>
            </w:r>
            <w:r>
              <w:rPr>
                <w:kern w:val="0"/>
                <w:szCs w:val="21"/>
              </w:rPr>
              <w:t>25m</w:t>
            </w:r>
            <w:r>
              <w:rPr>
                <w:rFonts w:hint="eastAsia"/>
                <w:kern w:val="0"/>
                <w:szCs w:val="21"/>
              </w:rPr>
              <w:t>高排气筒</w:t>
            </w:r>
            <w:r w:rsidR="003D5F42">
              <w:rPr>
                <w:rFonts w:hint="eastAsia"/>
                <w:kern w:val="0"/>
                <w:szCs w:val="21"/>
              </w:rPr>
              <w:t>（</w:t>
            </w:r>
            <w:r w:rsidR="003D5F42">
              <w:rPr>
                <w:rFonts w:hint="eastAsia"/>
                <w:kern w:val="0"/>
                <w:szCs w:val="21"/>
              </w:rPr>
              <w:t>1#</w:t>
            </w:r>
            <w:r w:rsidR="003D5F42">
              <w:rPr>
                <w:rFonts w:hint="eastAsia"/>
                <w:kern w:val="0"/>
                <w:szCs w:val="21"/>
              </w:rPr>
              <w:t>）</w:t>
            </w:r>
            <w:r>
              <w:rPr>
                <w:rFonts w:hint="eastAsia"/>
                <w:kern w:val="0"/>
                <w:szCs w:val="21"/>
              </w:rPr>
              <w:t>排放</w:t>
            </w:r>
          </w:p>
        </w:tc>
        <w:tc>
          <w:tcPr>
            <w:tcW w:w="1198" w:type="pct"/>
            <w:tcBorders>
              <w:top w:val="single" w:sz="4" w:space="0" w:color="auto"/>
              <w:left w:val="single" w:sz="4" w:space="0" w:color="auto"/>
              <w:bottom w:val="single" w:sz="4" w:space="0" w:color="auto"/>
              <w:right w:val="single" w:sz="4" w:space="0" w:color="auto"/>
            </w:tcBorders>
            <w:vAlign w:val="center"/>
            <w:hideMark/>
          </w:tcPr>
          <w:p w14:paraId="549B47F7" w14:textId="77777777" w:rsidR="00BF1319" w:rsidRDefault="00BF1319" w:rsidP="00D17F14">
            <w:pPr>
              <w:widowControl/>
              <w:spacing w:before="100" w:beforeAutospacing="1" w:after="100" w:afterAutospacing="1"/>
              <w:jc w:val="center"/>
              <w:rPr>
                <w:kern w:val="0"/>
                <w:szCs w:val="21"/>
              </w:rPr>
            </w:pPr>
            <w:r>
              <w:rPr>
                <w:rFonts w:hint="eastAsia"/>
                <w:kern w:val="0"/>
                <w:szCs w:val="21"/>
              </w:rPr>
              <w:t>《摩托车及汽车配件制造表面涂装大气污染物排放标准》（</w:t>
            </w:r>
            <w:r>
              <w:rPr>
                <w:kern w:val="0"/>
                <w:szCs w:val="21"/>
              </w:rPr>
              <w:t>DB50/660-2016</w:t>
            </w:r>
            <w:r>
              <w:rPr>
                <w:rFonts w:hint="eastAsia"/>
                <w:kern w:val="0"/>
                <w:szCs w:val="21"/>
              </w:rPr>
              <w:t>）；臭气浓度执行《恶臭污染物排放标准》（</w:t>
            </w:r>
            <w:r>
              <w:rPr>
                <w:kern w:val="0"/>
                <w:szCs w:val="21"/>
              </w:rPr>
              <w:t>GB14554-93</w:t>
            </w:r>
            <w:r>
              <w:rPr>
                <w:rFonts w:hint="eastAsia"/>
                <w:kern w:val="0"/>
                <w:szCs w:val="21"/>
              </w:rPr>
              <w:t>）</w:t>
            </w:r>
          </w:p>
        </w:tc>
      </w:tr>
      <w:tr w:rsidR="00BF1319" w14:paraId="53E4A7A6" w14:textId="77777777" w:rsidTr="00D17F14">
        <w:trPr>
          <w:trHeight w:val="369"/>
          <w:jc w:val="center"/>
        </w:trPr>
        <w:tc>
          <w:tcPr>
            <w:tcW w:w="1052" w:type="pct"/>
            <w:tcBorders>
              <w:top w:val="single" w:sz="4" w:space="0" w:color="auto"/>
              <w:left w:val="single" w:sz="4" w:space="0" w:color="auto"/>
              <w:bottom w:val="single" w:sz="4" w:space="0" w:color="auto"/>
              <w:right w:val="single" w:sz="4" w:space="0" w:color="auto"/>
            </w:tcBorders>
            <w:vAlign w:val="center"/>
            <w:hideMark/>
          </w:tcPr>
          <w:p w14:paraId="6E0D5314" w14:textId="77777777" w:rsidR="00BF1319" w:rsidRDefault="00BF1319" w:rsidP="00D17F14">
            <w:pPr>
              <w:widowControl/>
              <w:spacing w:before="100" w:beforeAutospacing="1" w:after="100" w:afterAutospacing="1"/>
              <w:jc w:val="center"/>
              <w:rPr>
                <w:kern w:val="0"/>
                <w:szCs w:val="21"/>
              </w:rPr>
            </w:pPr>
            <w:r>
              <w:rPr>
                <w:rFonts w:hint="eastAsia"/>
                <w:kern w:val="0"/>
                <w:szCs w:val="21"/>
              </w:rPr>
              <w:t>锅炉天然气燃烧废气</w:t>
            </w:r>
          </w:p>
        </w:tc>
        <w:tc>
          <w:tcPr>
            <w:tcW w:w="916" w:type="pct"/>
            <w:tcBorders>
              <w:top w:val="single" w:sz="4" w:space="0" w:color="auto"/>
              <w:left w:val="single" w:sz="4" w:space="0" w:color="auto"/>
              <w:bottom w:val="single" w:sz="4" w:space="0" w:color="auto"/>
              <w:right w:val="single" w:sz="4" w:space="0" w:color="auto"/>
            </w:tcBorders>
            <w:vAlign w:val="center"/>
            <w:hideMark/>
          </w:tcPr>
          <w:p w14:paraId="1039190F" w14:textId="77777777" w:rsidR="00BF1319" w:rsidRDefault="00BF1319" w:rsidP="00D17F14">
            <w:pPr>
              <w:jc w:val="center"/>
              <w:rPr>
                <w:szCs w:val="21"/>
              </w:rPr>
            </w:pPr>
            <w:r>
              <w:rPr>
                <w:rFonts w:hint="eastAsia"/>
                <w:szCs w:val="21"/>
              </w:rPr>
              <w:t>颗粒物、</w:t>
            </w:r>
            <w:r>
              <w:rPr>
                <w:szCs w:val="21"/>
              </w:rPr>
              <w:t>SO</w:t>
            </w:r>
            <w:r>
              <w:rPr>
                <w:szCs w:val="21"/>
                <w:vertAlign w:val="subscript"/>
              </w:rPr>
              <w:t>2</w:t>
            </w:r>
            <w:r>
              <w:rPr>
                <w:rFonts w:hint="eastAsia"/>
                <w:szCs w:val="21"/>
              </w:rPr>
              <w:t>、</w:t>
            </w:r>
            <w:r>
              <w:rPr>
                <w:szCs w:val="21"/>
              </w:rPr>
              <w:t>NOx</w:t>
            </w:r>
          </w:p>
        </w:tc>
        <w:tc>
          <w:tcPr>
            <w:tcW w:w="1834" w:type="pct"/>
            <w:tcBorders>
              <w:top w:val="single" w:sz="4" w:space="0" w:color="auto"/>
              <w:left w:val="single" w:sz="4" w:space="0" w:color="auto"/>
              <w:bottom w:val="single" w:sz="4" w:space="0" w:color="auto"/>
              <w:right w:val="single" w:sz="4" w:space="0" w:color="auto"/>
            </w:tcBorders>
            <w:vAlign w:val="center"/>
            <w:hideMark/>
          </w:tcPr>
          <w:p w14:paraId="79831269" w14:textId="194F8AA1" w:rsidR="00BF1319" w:rsidRDefault="00BF1319" w:rsidP="00D17F14">
            <w:pPr>
              <w:widowControl/>
              <w:spacing w:before="100" w:beforeAutospacing="1" w:after="100" w:afterAutospacing="1"/>
              <w:rPr>
                <w:kern w:val="0"/>
                <w:szCs w:val="21"/>
              </w:rPr>
            </w:pPr>
            <w:r>
              <w:rPr>
                <w:rFonts w:hint="eastAsia"/>
                <w:kern w:val="0"/>
                <w:szCs w:val="21"/>
              </w:rPr>
              <w:t>经</w:t>
            </w:r>
            <w:r>
              <w:rPr>
                <w:kern w:val="0"/>
                <w:szCs w:val="21"/>
              </w:rPr>
              <w:t>1</w:t>
            </w:r>
            <w:r>
              <w:rPr>
                <w:rFonts w:hint="eastAsia"/>
                <w:kern w:val="0"/>
                <w:szCs w:val="21"/>
              </w:rPr>
              <w:t>根</w:t>
            </w:r>
            <w:r>
              <w:rPr>
                <w:kern w:val="0"/>
                <w:szCs w:val="21"/>
              </w:rPr>
              <w:t>8m</w:t>
            </w:r>
            <w:r>
              <w:rPr>
                <w:rFonts w:hint="eastAsia"/>
                <w:kern w:val="0"/>
                <w:szCs w:val="21"/>
              </w:rPr>
              <w:t>高排气筒</w:t>
            </w:r>
            <w:r w:rsidR="003D5F42">
              <w:rPr>
                <w:rFonts w:hint="eastAsia"/>
                <w:kern w:val="0"/>
                <w:szCs w:val="21"/>
              </w:rPr>
              <w:t>（</w:t>
            </w:r>
            <w:r w:rsidR="003D5F42">
              <w:rPr>
                <w:rFonts w:hint="eastAsia"/>
                <w:kern w:val="0"/>
                <w:szCs w:val="21"/>
              </w:rPr>
              <w:t>2#</w:t>
            </w:r>
            <w:r w:rsidR="003D5F42">
              <w:rPr>
                <w:rFonts w:hint="eastAsia"/>
                <w:kern w:val="0"/>
                <w:szCs w:val="21"/>
              </w:rPr>
              <w:t>）</w:t>
            </w:r>
            <w:r>
              <w:rPr>
                <w:rFonts w:hint="eastAsia"/>
                <w:kern w:val="0"/>
                <w:szCs w:val="21"/>
              </w:rPr>
              <w:t>排放</w:t>
            </w:r>
          </w:p>
        </w:tc>
        <w:tc>
          <w:tcPr>
            <w:tcW w:w="1198" w:type="pct"/>
            <w:tcBorders>
              <w:top w:val="single" w:sz="4" w:space="0" w:color="auto"/>
              <w:left w:val="single" w:sz="4" w:space="0" w:color="auto"/>
              <w:bottom w:val="single" w:sz="4" w:space="0" w:color="auto"/>
              <w:right w:val="single" w:sz="4" w:space="0" w:color="auto"/>
            </w:tcBorders>
            <w:vAlign w:val="center"/>
            <w:hideMark/>
          </w:tcPr>
          <w:p w14:paraId="34664EAA" w14:textId="77777777" w:rsidR="00BF1319" w:rsidRDefault="00BF1319" w:rsidP="00D17F14">
            <w:pPr>
              <w:widowControl/>
              <w:spacing w:before="100" w:beforeAutospacing="1" w:after="100" w:afterAutospacing="1"/>
              <w:jc w:val="center"/>
              <w:rPr>
                <w:kern w:val="0"/>
                <w:szCs w:val="21"/>
              </w:rPr>
            </w:pPr>
            <w:r>
              <w:rPr>
                <w:rFonts w:hint="eastAsia"/>
                <w:kern w:val="0"/>
                <w:szCs w:val="21"/>
              </w:rPr>
              <w:t>《锅炉大气污染物排放标准》（</w:t>
            </w:r>
            <w:r>
              <w:rPr>
                <w:kern w:val="0"/>
                <w:szCs w:val="21"/>
              </w:rPr>
              <w:t>GB13271-2014</w:t>
            </w:r>
            <w:r>
              <w:rPr>
                <w:rFonts w:hint="eastAsia"/>
                <w:kern w:val="0"/>
                <w:szCs w:val="21"/>
              </w:rPr>
              <w:t>）表</w:t>
            </w:r>
            <w:r>
              <w:rPr>
                <w:kern w:val="0"/>
                <w:szCs w:val="21"/>
              </w:rPr>
              <w:t>3</w:t>
            </w:r>
            <w:r>
              <w:rPr>
                <w:rFonts w:hint="eastAsia"/>
                <w:kern w:val="0"/>
                <w:szCs w:val="21"/>
              </w:rPr>
              <w:t>特别排放限值</w:t>
            </w:r>
          </w:p>
        </w:tc>
      </w:tr>
      <w:tr w:rsidR="00BF1319" w14:paraId="5893E9D8" w14:textId="77777777" w:rsidTr="00D17F14">
        <w:trPr>
          <w:trHeight w:val="369"/>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0600679F" w14:textId="77777777" w:rsidR="00BF1319" w:rsidRDefault="00BF1319" w:rsidP="00D17F14">
            <w:pPr>
              <w:widowControl/>
              <w:spacing w:before="100" w:beforeAutospacing="1" w:after="100" w:afterAutospacing="1"/>
              <w:rPr>
                <w:color w:val="FF0000"/>
                <w:kern w:val="0"/>
                <w:szCs w:val="21"/>
              </w:rPr>
            </w:pPr>
            <w:r>
              <w:rPr>
                <w:rFonts w:hint="eastAsia"/>
                <w:color w:val="000000" w:themeColor="text1"/>
                <w:kern w:val="0"/>
                <w:szCs w:val="21"/>
              </w:rPr>
              <w:t>三、噪声</w:t>
            </w:r>
          </w:p>
        </w:tc>
      </w:tr>
      <w:tr w:rsidR="00BF1319" w14:paraId="79F0BDF4" w14:textId="77777777" w:rsidTr="00D17F14">
        <w:trPr>
          <w:trHeight w:val="369"/>
          <w:jc w:val="center"/>
        </w:trPr>
        <w:tc>
          <w:tcPr>
            <w:tcW w:w="1052" w:type="pct"/>
            <w:tcBorders>
              <w:top w:val="single" w:sz="4" w:space="0" w:color="auto"/>
              <w:left w:val="single" w:sz="4" w:space="0" w:color="auto"/>
              <w:bottom w:val="single" w:sz="4" w:space="0" w:color="auto"/>
              <w:right w:val="single" w:sz="4" w:space="0" w:color="auto"/>
            </w:tcBorders>
            <w:vAlign w:val="center"/>
            <w:hideMark/>
          </w:tcPr>
          <w:p w14:paraId="3D7EEE51" w14:textId="77777777" w:rsidR="00BF1319" w:rsidRDefault="00BF1319" w:rsidP="00D17F14">
            <w:pPr>
              <w:widowControl/>
              <w:spacing w:before="100" w:beforeAutospacing="1" w:after="100" w:afterAutospacing="1"/>
              <w:jc w:val="center"/>
              <w:rPr>
                <w:color w:val="000000" w:themeColor="text1"/>
                <w:kern w:val="0"/>
                <w:szCs w:val="21"/>
              </w:rPr>
            </w:pPr>
            <w:r>
              <w:rPr>
                <w:rFonts w:hint="eastAsia"/>
                <w:color w:val="000000" w:themeColor="text1"/>
                <w:kern w:val="0"/>
                <w:szCs w:val="21"/>
              </w:rPr>
              <w:t>空压机、风机等设备</w:t>
            </w:r>
          </w:p>
        </w:tc>
        <w:tc>
          <w:tcPr>
            <w:tcW w:w="916" w:type="pct"/>
            <w:tcBorders>
              <w:top w:val="single" w:sz="4" w:space="0" w:color="auto"/>
              <w:left w:val="single" w:sz="4" w:space="0" w:color="auto"/>
              <w:bottom w:val="single" w:sz="4" w:space="0" w:color="auto"/>
              <w:right w:val="single" w:sz="4" w:space="0" w:color="auto"/>
            </w:tcBorders>
            <w:vAlign w:val="center"/>
            <w:hideMark/>
          </w:tcPr>
          <w:p w14:paraId="49897404" w14:textId="77777777" w:rsidR="00BF1319" w:rsidRDefault="00BF1319" w:rsidP="00D17F14">
            <w:pPr>
              <w:widowControl/>
              <w:spacing w:before="100" w:beforeAutospacing="1" w:after="100" w:afterAutospacing="1"/>
              <w:jc w:val="center"/>
              <w:rPr>
                <w:color w:val="000000" w:themeColor="text1"/>
                <w:kern w:val="0"/>
                <w:szCs w:val="21"/>
              </w:rPr>
            </w:pPr>
            <w:r>
              <w:rPr>
                <w:rFonts w:hint="eastAsia"/>
                <w:color w:val="000000" w:themeColor="text1"/>
                <w:kern w:val="0"/>
                <w:szCs w:val="21"/>
              </w:rPr>
              <w:t>等效连续</w:t>
            </w:r>
            <w:r>
              <w:rPr>
                <w:color w:val="000000" w:themeColor="text1"/>
                <w:kern w:val="0"/>
                <w:szCs w:val="21"/>
              </w:rPr>
              <w:t>A</w:t>
            </w:r>
            <w:r>
              <w:rPr>
                <w:rFonts w:hint="eastAsia"/>
                <w:color w:val="000000" w:themeColor="text1"/>
                <w:kern w:val="0"/>
                <w:szCs w:val="21"/>
              </w:rPr>
              <w:t>声级</w:t>
            </w:r>
          </w:p>
        </w:tc>
        <w:tc>
          <w:tcPr>
            <w:tcW w:w="1834" w:type="pct"/>
            <w:tcBorders>
              <w:top w:val="single" w:sz="4" w:space="0" w:color="auto"/>
              <w:left w:val="single" w:sz="4" w:space="0" w:color="auto"/>
              <w:bottom w:val="single" w:sz="4" w:space="0" w:color="auto"/>
              <w:right w:val="single" w:sz="4" w:space="0" w:color="auto"/>
            </w:tcBorders>
            <w:vAlign w:val="center"/>
            <w:hideMark/>
          </w:tcPr>
          <w:p w14:paraId="39348815" w14:textId="77777777" w:rsidR="00BF1319" w:rsidRDefault="00BF1319" w:rsidP="00D17F14">
            <w:pPr>
              <w:widowControl/>
              <w:spacing w:before="100" w:beforeAutospacing="1" w:after="100" w:afterAutospacing="1"/>
              <w:rPr>
                <w:color w:val="000000" w:themeColor="text1"/>
                <w:kern w:val="0"/>
                <w:szCs w:val="21"/>
              </w:rPr>
            </w:pPr>
            <w:r>
              <w:rPr>
                <w:rFonts w:hint="eastAsia"/>
                <w:color w:val="000000" w:themeColor="text1"/>
                <w:kern w:val="0"/>
                <w:szCs w:val="21"/>
              </w:rPr>
              <w:t>基础减振，消声、建筑隔声等措施</w:t>
            </w:r>
          </w:p>
        </w:tc>
        <w:tc>
          <w:tcPr>
            <w:tcW w:w="1198" w:type="pct"/>
            <w:tcBorders>
              <w:top w:val="single" w:sz="4" w:space="0" w:color="auto"/>
              <w:left w:val="single" w:sz="4" w:space="0" w:color="auto"/>
              <w:bottom w:val="single" w:sz="4" w:space="0" w:color="auto"/>
              <w:right w:val="single" w:sz="4" w:space="0" w:color="auto"/>
            </w:tcBorders>
            <w:vAlign w:val="center"/>
            <w:hideMark/>
          </w:tcPr>
          <w:p w14:paraId="2F55642C" w14:textId="75CF8FA4" w:rsidR="00BF1319" w:rsidRDefault="00BF1319" w:rsidP="00D17F14">
            <w:pPr>
              <w:widowControl/>
              <w:spacing w:before="100" w:beforeAutospacing="1" w:after="100" w:afterAutospacing="1"/>
              <w:jc w:val="center"/>
              <w:rPr>
                <w:color w:val="000000" w:themeColor="text1"/>
                <w:kern w:val="0"/>
                <w:szCs w:val="21"/>
              </w:rPr>
            </w:pPr>
            <w:r>
              <w:rPr>
                <w:color w:val="000000" w:themeColor="text1"/>
                <w:kern w:val="0"/>
                <w:szCs w:val="21"/>
              </w:rPr>
              <w:t>GB12348-2008</w:t>
            </w:r>
            <w:r>
              <w:rPr>
                <w:rFonts w:hint="eastAsia"/>
                <w:color w:val="000000" w:themeColor="text1"/>
                <w:kern w:val="0"/>
                <w:szCs w:val="21"/>
              </w:rPr>
              <w:t>《工业企业厂界环境噪声排放标准》的</w:t>
            </w:r>
            <w:r>
              <w:rPr>
                <w:color w:val="000000" w:themeColor="text1"/>
                <w:kern w:val="0"/>
                <w:szCs w:val="21"/>
              </w:rPr>
              <w:t>3</w:t>
            </w:r>
            <w:r>
              <w:rPr>
                <w:rFonts w:hint="eastAsia"/>
                <w:color w:val="000000" w:themeColor="text1"/>
                <w:kern w:val="0"/>
                <w:szCs w:val="21"/>
              </w:rPr>
              <w:t>类</w:t>
            </w:r>
            <w:r w:rsidR="003D5F42">
              <w:rPr>
                <w:rFonts w:hint="eastAsia"/>
                <w:color w:val="000000" w:themeColor="text1"/>
                <w:kern w:val="0"/>
                <w:szCs w:val="21"/>
              </w:rPr>
              <w:t>或</w:t>
            </w:r>
            <w:r w:rsidR="003D5F42">
              <w:rPr>
                <w:rFonts w:hint="eastAsia"/>
                <w:color w:val="000000" w:themeColor="text1"/>
                <w:kern w:val="0"/>
                <w:szCs w:val="21"/>
              </w:rPr>
              <w:t>4a</w:t>
            </w:r>
            <w:r w:rsidR="003D5F42">
              <w:rPr>
                <w:rFonts w:hint="eastAsia"/>
                <w:color w:val="000000" w:themeColor="text1"/>
                <w:kern w:val="0"/>
                <w:szCs w:val="21"/>
              </w:rPr>
              <w:t>类</w:t>
            </w:r>
            <w:r>
              <w:rPr>
                <w:rFonts w:hint="eastAsia"/>
                <w:color w:val="000000" w:themeColor="text1"/>
                <w:kern w:val="0"/>
                <w:szCs w:val="21"/>
              </w:rPr>
              <w:t>标准</w:t>
            </w:r>
          </w:p>
        </w:tc>
      </w:tr>
      <w:tr w:rsidR="00BF1319" w14:paraId="52783819" w14:textId="77777777" w:rsidTr="00D17F14">
        <w:trPr>
          <w:trHeight w:val="369"/>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23B42EE8" w14:textId="77777777" w:rsidR="00BF1319" w:rsidRDefault="00BF1319" w:rsidP="00D17F14">
            <w:pPr>
              <w:widowControl/>
              <w:spacing w:before="100" w:beforeAutospacing="1" w:after="100" w:afterAutospacing="1"/>
              <w:rPr>
                <w:color w:val="000000" w:themeColor="text1"/>
                <w:kern w:val="0"/>
                <w:szCs w:val="21"/>
              </w:rPr>
            </w:pPr>
            <w:r>
              <w:rPr>
                <w:rFonts w:hint="eastAsia"/>
                <w:color w:val="000000" w:themeColor="text1"/>
                <w:kern w:val="0"/>
                <w:szCs w:val="21"/>
              </w:rPr>
              <w:t>四、固废</w:t>
            </w:r>
          </w:p>
        </w:tc>
      </w:tr>
      <w:tr w:rsidR="00BF1319" w14:paraId="5B34DAC5" w14:textId="77777777" w:rsidTr="00D17F14">
        <w:trPr>
          <w:trHeight w:val="1034"/>
          <w:jc w:val="center"/>
        </w:trPr>
        <w:tc>
          <w:tcPr>
            <w:tcW w:w="1052" w:type="pct"/>
            <w:tcBorders>
              <w:top w:val="single" w:sz="4" w:space="0" w:color="auto"/>
              <w:left w:val="single" w:sz="4" w:space="0" w:color="auto"/>
              <w:bottom w:val="single" w:sz="4" w:space="0" w:color="auto"/>
              <w:right w:val="single" w:sz="4" w:space="0" w:color="auto"/>
            </w:tcBorders>
            <w:vAlign w:val="center"/>
            <w:hideMark/>
          </w:tcPr>
          <w:p w14:paraId="690CEB4D" w14:textId="77777777" w:rsidR="00BF1319" w:rsidRDefault="00BF1319" w:rsidP="00D17F14">
            <w:pPr>
              <w:pStyle w:val="1e"/>
            </w:pPr>
            <w:r>
              <w:rPr>
                <w:rFonts w:hint="eastAsia"/>
              </w:rPr>
              <w:lastRenderedPageBreak/>
              <w:t>一般工业固废</w:t>
            </w:r>
          </w:p>
        </w:tc>
        <w:tc>
          <w:tcPr>
            <w:tcW w:w="916" w:type="pct"/>
            <w:tcBorders>
              <w:top w:val="single" w:sz="4" w:space="0" w:color="auto"/>
              <w:left w:val="single" w:sz="4" w:space="0" w:color="auto"/>
              <w:bottom w:val="single" w:sz="4" w:space="0" w:color="auto"/>
              <w:right w:val="single" w:sz="4" w:space="0" w:color="auto"/>
            </w:tcBorders>
            <w:vAlign w:val="center"/>
            <w:hideMark/>
          </w:tcPr>
          <w:p w14:paraId="2FABC91B" w14:textId="77777777" w:rsidR="00BF1319" w:rsidRDefault="00BF1319" w:rsidP="00D17F14">
            <w:pPr>
              <w:pStyle w:val="1e"/>
            </w:pPr>
            <w:r>
              <w:rPr>
                <w:rFonts w:hint="eastAsia"/>
              </w:rPr>
              <w:t>包装废料</w:t>
            </w:r>
          </w:p>
        </w:tc>
        <w:tc>
          <w:tcPr>
            <w:tcW w:w="1834" w:type="pct"/>
            <w:tcBorders>
              <w:top w:val="single" w:sz="4" w:space="0" w:color="auto"/>
              <w:left w:val="single" w:sz="4" w:space="0" w:color="auto"/>
              <w:bottom w:val="single" w:sz="4" w:space="0" w:color="auto"/>
              <w:right w:val="single" w:sz="4" w:space="0" w:color="auto"/>
            </w:tcBorders>
            <w:vAlign w:val="center"/>
            <w:hideMark/>
          </w:tcPr>
          <w:p w14:paraId="6C4EEC5E" w14:textId="77777777" w:rsidR="00BF1319" w:rsidRDefault="00BF1319" w:rsidP="00D17F14">
            <w:pPr>
              <w:jc w:val="center"/>
              <w:rPr>
                <w:color w:val="000000" w:themeColor="text1"/>
                <w:szCs w:val="21"/>
              </w:rPr>
            </w:pPr>
            <w:r>
              <w:rPr>
                <w:rFonts w:hAnsi="宋体" w:hint="eastAsia"/>
                <w:color w:val="000000" w:themeColor="text1"/>
                <w:szCs w:val="21"/>
              </w:rPr>
              <w:t>外卖给废品回收站</w:t>
            </w:r>
          </w:p>
        </w:tc>
        <w:tc>
          <w:tcPr>
            <w:tcW w:w="1198" w:type="pct"/>
            <w:tcBorders>
              <w:top w:val="single" w:sz="4" w:space="0" w:color="auto"/>
              <w:left w:val="single" w:sz="4" w:space="0" w:color="auto"/>
              <w:bottom w:val="single" w:sz="4" w:space="0" w:color="auto"/>
              <w:right w:val="single" w:sz="4" w:space="0" w:color="auto"/>
            </w:tcBorders>
            <w:vAlign w:val="center"/>
            <w:hideMark/>
          </w:tcPr>
          <w:p w14:paraId="2ACED101" w14:textId="77777777" w:rsidR="00BF1319" w:rsidRDefault="00BF1319" w:rsidP="00D17F14">
            <w:pPr>
              <w:pStyle w:val="1e"/>
            </w:pPr>
            <w:r>
              <w:rPr>
                <w:rFonts w:hint="eastAsia"/>
                <w:kern w:val="0"/>
              </w:rPr>
              <w:t>《一般工业固体废物贮存、处置场污染控制标准》（</w:t>
            </w:r>
            <w:r>
              <w:rPr>
                <w:kern w:val="0"/>
              </w:rPr>
              <w:t>GB18599-2001</w:t>
            </w:r>
            <w:r>
              <w:rPr>
                <w:rFonts w:hint="eastAsia"/>
                <w:kern w:val="0"/>
              </w:rPr>
              <w:t>）及修改单</w:t>
            </w:r>
          </w:p>
        </w:tc>
      </w:tr>
      <w:tr w:rsidR="00BF1319" w14:paraId="06A1732A" w14:textId="77777777" w:rsidTr="00D17F14">
        <w:trPr>
          <w:trHeight w:val="599"/>
          <w:jc w:val="center"/>
        </w:trPr>
        <w:tc>
          <w:tcPr>
            <w:tcW w:w="1052" w:type="pct"/>
            <w:tcBorders>
              <w:top w:val="single" w:sz="4" w:space="0" w:color="auto"/>
              <w:left w:val="single" w:sz="4" w:space="0" w:color="auto"/>
              <w:bottom w:val="single" w:sz="4" w:space="0" w:color="auto"/>
              <w:right w:val="single" w:sz="4" w:space="0" w:color="auto"/>
            </w:tcBorders>
            <w:vAlign w:val="center"/>
            <w:hideMark/>
          </w:tcPr>
          <w:p w14:paraId="15B99561" w14:textId="77777777" w:rsidR="00BF1319" w:rsidRDefault="00BF1319" w:rsidP="00D17F14">
            <w:pPr>
              <w:pStyle w:val="1e"/>
            </w:pPr>
            <w:r>
              <w:rPr>
                <w:rFonts w:hint="eastAsia"/>
                <w:szCs w:val="21"/>
              </w:rPr>
              <w:t>危险废物</w:t>
            </w:r>
          </w:p>
        </w:tc>
        <w:tc>
          <w:tcPr>
            <w:tcW w:w="916" w:type="pct"/>
            <w:tcBorders>
              <w:top w:val="single" w:sz="4" w:space="0" w:color="auto"/>
              <w:left w:val="single" w:sz="4" w:space="0" w:color="auto"/>
              <w:bottom w:val="single" w:sz="4" w:space="0" w:color="auto"/>
              <w:right w:val="single" w:sz="4" w:space="0" w:color="auto"/>
            </w:tcBorders>
            <w:vAlign w:val="center"/>
            <w:hideMark/>
          </w:tcPr>
          <w:p w14:paraId="0BA46D9A" w14:textId="77777777" w:rsidR="00BF1319" w:rsidRDefault="00BF1319" w:rsidP="00D17F14">
            <w:pPr>
              <w:widowControl/>
              <w:spacing w:before="100" w:beforeAutospacing="1" w:after="100" w:afterAutospacing="1"/>
              <w:jc w:val="center"/>
              <w:rPr>
                <w:color w:val="000000" w:themeColor="text1"/>
                <w:kern w:val="0"/>
                <w:szCs w:val="21"/>
              </w:rPr>
            </w:pPr>
            <w:r>
              <w:rPr>
                <w:rFonts w:hint="eastAsia"/>
              </w:rPr>
              <w:t>废活性炭、</w:t>
            </w:r>
            <w:proofErr w:type="gramStart"/>
            <w:r>
              <w:rPr>
                <w:rFonts w:hint="eastAsia"/>
              </w:rPr>
              <w:t>废漆渣等</w:t>
            </w:r>
            <w:proofErr w:type="gramEnd"/>
          </w:p>
        </w:tc>
        <w:tc>
          <w:tcPr>
            <w:tcW w:w="1834" w:type="pct"/>
            <w:tcBorders>
              <w:top w:val="single" w:sz="4" w:space="0" w:color="auto"/>
              <w:left w:val="single" w:sz="4" w:space="0" w:color="auto"/>
              <w:bottom w:val="single" w:sz="4" w:space="0" w:color="auto"/>
              <w:right w:val="single" w:sz="4" w:space="0" w:color="auto"/>
            </w:tcBorders>
            <w:vAlign w:val="center"/>
            <w:hideMark/>
          </w:tcPr>
          <w:p w14:paraId="3E0D6BBC" w14:textId="77777777" w:rsidR="00BF1319" w:rsidRDefault="00BF1319" w:rsidP="00D17F14">
            <w:pPr>
              <w:jc w:val="center"/>
              <w:rPr>
                <w:color w:val="000000" w:themeColor="text1"/>
                <w:szCs w:val="21"/>
              </w:rPr>
            </w:pPr>
            <w:r>
              <w:rPr>
                <w:rFonts w:hAnsi="宋体" w:hint="eastAsia"/>
                <w:color w:val="000000" w:themeColor="text1"/>
                <w:szCs w:val="21"/>
              </w:rPr>
              <w:t>交有资质</w:t>
            </w:r>
            <w:proofErr w:type="gramStart"/>
            <w:r>
              <w:rPr>
                <w:rFonts w:hAnsi="宋体" w:hint="eastAsia"/>
                <w:color w:val="000000" w:themeColor="text1"/>
                <w:szCs w:val="21"/>
              </w:rPr>
              <w:t>的危废处置</w:t>
            </w:r>
            <w:proofErr w:type="gramEnd"/>
            <w:r>
              <w:rPr>
                <w:rFonts w:hAnsi="宋体" w:hint="eastAsia"/>
                <w:color w:val="000000" w:themeColor="text1"/>
                <w:szCs w:val="21"/>
              </w:rPr>
              <w:t>单位处置</w:t>
            </w:r>
          </w:p>
        </w:tc>
        <w:tc>
          <w:tcPr>
            <w:tcW w:w="1198" w:type="pct"/>
            <w:tcBorders>
              <w:top w:val="single" w:sz="4" w:space="0" w:color="auto"/>
              <w:left w:val="single" w:sz="4" w:space="0" w:color="auto"/>
              <w:bottom w:val="single" w:sz="4" w:space="0" w:color="auto"/>
              <w:right w:val="single" w:sz="4" w:space="0" w:color="auto"/>
            </w:tcBorders>
            <w:vAlign w:val="center"/>
            <w:hideMark/>
          </w:tcPr>
          <w:p w14:paraId="23EAED61" w14:textId="77777777" w:rsidR="00BF1319" w:rsidRDefault="00BF1319" w:rsidP="00D17F14">
            <w:pPr>
              <w:widowControl/>
              <w:spacing w:before="100" w:beforeAutospacing="1" w:after="100" w:afterAutospacing="1"/>
              <w:jc w:val="center"/>
              <w:rPr>
                <w:color w:val="000000" w:themeColor="text1"/>
                <w:kern w:val="0"/>
                <w:szCs w:val="21"/>
              </w:rPr>
            </w:pPr>
            <w:r>
              <w:rPr>
                <w:rFonts w:cs="宋体" w:hint="eastAsia"/>
                <w:kern w:val="0"/>
                <w:szCs w:val="20"/>
              </w:rPr>
              <w:t>《危险废物贮存污染控制标准》（</w:t>
            </w:r>
            <w:r>
              <w:rPr>
                <w:rFonts w:cs="宋体"/>
                <w:kern w:val="0"/>
                <w:szCs w:val="20"/>
              </w:rPr>
              <w:t>GB18597-2001</w:t>
            </w:r>
            <w:r>
              <w:rPr>
                <w:rFonts w:cs="宋体" w:hint="eastAsia"/>
                <w:kern w:val="0"/>
                <w:szCs w:val="20"/>
              </w:rPr>
              <w:t>）及修改单</w:t>
            </w:r>
          </w:p>
        </w:tc>
      </w:tr>
      <w:tr w:rsidR="00BF1319" w14:paraId="5A0C4986" w14:textId="77777777" w:rsidTr="00D17F14">
        <w:trPr>
          <w:trHeight w:val="369"/>
          <w:jc w:val="center"/>
        </w:trPr>
        <w:tc>
          <w:tcPr>
            <w:tcW w:w="1052" w:type="pct"/>
            <w:tcBorders>
              <w:top w:val="single" w:sz="4" w:space="0" w:color="auto"/>
              <w:left w:val="single" w:sz="4" w:space="0" w:color="auto"/>
              <w:bottom w:val="single" w:sz="4" w:space="0" w:color="auto"/>
              <w:right w:val="single" w:sz="4" w:space="0" w:color="auto"/>
            </w:tcBorders>
            <w:vAlign w:val="center"/>
            <w:hideMark/>
          </w:tcPr>
          <w:p w14:paraId="7ACBCC53" w14:textId="77777777" w:rsidR="00BF1319" w:rsidRDefault="00BF1319" w:rsidP="00D17F14">
            <w:pPr>
              <w:pStyle w:val="1e"/>
            </w:pPr>
            <w:r>
              <w:rPr>
                <w:rFonts w:hint="eastAsia"/>
              </w:rPr>
              <w:t>生活垃圾</w:t>
            </w:r>
          </w:p>
        </w:tc>
        <w:tc>
          <w:tcPr>
            <w:tcW w:w="916" w:type="pct"/>
            <w:tcBorders>
              <w:top w:val="single" w:sz="4" w:space="0" w:color="auto"/>
              <w:left w:val="single" w:sz="4" w:space="0" w:color="auto"/>
              <w:bottom w:val="single" w:sz="4" w:space="0" w:color="auto"/>
              <w:right w:val="single" w:sz="4" w:space="0" w:color="auto"/>
            </w:tcBorders>
            <w:vAlign w:val="center"/>
            <w:hideMark/>
          </w:tcPr>
          <w:p w14:paraId="776A8396" w14:textId="77777777" w:rsidR="00BF1319" w:rsidRDefault="00BF1319" w:rsidP="00D17F14">
            <w:pPr>
              <w:widowControl/>
              <w:spacing w:before="100" w:beforeAutospacing="1" w:after="100" w:afterAutospacing="1"/>
              <w:jc w:val="center"/>
              <w:rPr>
                <w:color w:val="000000" w:themeColor="text1"/>
                <w:kern w:val="0"/>
                <w:szCs w:val="21"/>
              </w:rPr>
            </w:pPr>
            <w:r>
              <w:rPr>
                <w:color w:val="000000" w:themeColor="text1"/>
                <w:kern w:val="0"/>
                <w:szCs w:val="21"/>
              </w:rPr>
              <w:t>/</w:t>
            </w:r>
          </w:p>
        </w:tc>
        <w:tc>
          <w:tcPr>
            <w:tcW w:w="1834" w:type="pct"/>
            <w:tcBorders>
              <w:top w:val="single" w:sz="4" w:space="0" w:color="auto"/>
              <w:left w:val="single" w:sz="4" w:space="0" w:color="auto"/>
              <w:bottom w:val="single" w:sz="4" w:space="0" w:color="auto"/>
              <w:right w:val="single" w:sz="4" w:space="0" w:color="auto"/>
            </w:tcBorders>
            <w:vAlign w:val="center"/>
            <w:hideMark/>
          </w:tcPr>
          <w:p w14:paraId="4C46FFDC" w14:textId="77777777" w:rsidR="00BF1319" w:rsidRDefault="00BF1319" w:rsidP="00D17F14">
            <w:pPr>
              <w:pStyle w:val="1e"/>
            </w:pPr>
            <w:r>
              <w:rPr>
                <w:rFonts w:hint="eastAsia"/>
              </w:rPr>
              <w:t>交由环卫部门统一处置</w:t>
            </w:r>
          </w:p>
        </w:tc>
        <w:tc>
          <w:tcPr>
            <w:tcW w:w="1198" w:type="pct"/>
            <w:tcBorders>
              <w:top w:val="single" w:sz="4" w:space="0" w:color="auto"/>
              <w:left w:val="single" w:sz="4" w:space="0" w:color="auto"/>
              <w:bottom w:val="single" w:sz="4" w:space="0" w:color="auto"/>
              <w:right w:val="single" w:sz="4" w:space="0" w:color="auto"/>
            </w:tcBorders>
            <w:vAlign w:val="center"/>
            <w:hideMark/>
          </w:tcPr>
          <w:p w14:paraId="5AD28A30" w14:textId="77777777" w:rsidR="00BF1319" w:rsidRDefault="00BF1319" w:rsidP="00D17F14">
            <w:pPr>
              <w:widowControl/>
              <w:spacing w:before="100" w:beforeAutospacing="1" w:after="100" w:afterAutospacing="1"/>
              <w:jc w:val="center"/>
              <w:rPr>
                <w:color w:val="000000" w:themeColor="text1"/>
                <w:kern w:val="0"/>
                <w:szCs w:val="21"/>
              </w:rPr>
            </w:pPr>
            <w:r>
              <w:rPr>
                <w:color w:val="000000" w:themeColor="text1"/>
                <w:kern w:val="0"/>
                <w:szCs w:val="21"/>
              </w:rPr>
              <w:t>/</w:t>
            </w:r>
          </w:p>
        </w:tc>
      </w:tr>
      <w:tr w:rsidR="00BF1319" w14:paraId="177C7567" w14:textId="77777777" w:rsidTr="00D17F14">
        <w:trPr>
          <w:trHeight w:val="397"/>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246D7DB6" w14:textId="77777777" w:rsidR="00BF1319" w:rsidRDefault="00BF1319" w:rsidP="00D17F14">
            <w:pPr>
              <w:jc w:val="left"/>
              <w:rPr>
                <w:szCs w:val="21"/>
              </w:rPr>
            </w:pPr>
            <w:r>
              <w:rPr>
                <w:rFonts w:hint="eastAsia"/>
                <w:szCs w:val="21"/>
              </w:rPr>
              <w:t>五、环境风险及地下水</w:t>
            </w:r>
          </w:p>
        </w:tc>
      </w:tr>
      <w:tr w:rsidR="00BF1319" w14:paraId="0B7E753E" w14:textId="77777777" w:rsidTr="00D17F14">
        <w:trPr>
          <w:trHeight w:val="397"/>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1CB0B26F" w14:textId="77777777" w:rsidR="00BF1319" w:rsidRDefault="00BF1319" w:rsidP="00385580">
            <w:pPr>
              <w:jc w:val="left"/>
              <w:rPr>
                <w:szCs w:val="21"/>
              </w:rPr>
            </w:pPr>
            <w:r>
              <w:rPr>
                <w:rFonts w:hint="eastAsia"/>
                <w:szCs w:val="21"/>
              </w:rPr>
              <w:t>化学品库房采用环氧面漆防腐涂层，抗腐蚀的地面设计防止污染土壤和地下水，防渗系数</w:t>
            </w:r>
            <w:r>
              <w:rPr>
                <w:szCs w:val="21"/>
              </w:rPr>
              <w:t>≤1.0×10</w:t>
            </w:r>
            <w:r>
              <w:rPr>
                <w:szCs w:val="21"/>
                <w:vertAlign w:val="superscript"/>
              </w:rPr>
              <w:t>-10</w:t>
            </w:r>
            <w:r>
              <w:rPr>
                <w:szCs w:val="21"/>
              </w:rPr>
              <w:t>cm/s</w:t>
            </w:r>
            <w:r>
              <w:rPr>
                <w:rFonts w:hint="eastAsia"/>
                <w:szCs w:val="21"/>
              </w:rPr>
              <w:t>；设置导流沟和收集池，有效容积不</w:t>
            </w:r>
            <w:proofErr w:type="gramStart"/>
            <w:r>
              <w:rPr>
                <w:rFonts w:hint="eastAsia"/>
                <w:szCs w:val="21"/>
              </w:rPr>
              <w:t>小于储桶区内</w:t>
            </w:r>
            <w:proofErr w:type="gramEnd"/>
            <w:r>
              <w:rPr>
                <w:rFonts w:hint="eastAsia"/>
                <w:szCs w:val="21"/>
              </w:rPr>
              <w:t>最大的桶装的容积。</w:t>
            </w:r>
          </w:p>
          <w:p w14:paraId="41BA00C6" w14:textId="77777777" w:rsidR="00BF1319" w:rsidRDefault="00BF1319" w:rsidP="00385580">
            <w:pPr>
              <w:jc w:val="left"/>
              <w:rPr>
                <w:szCs w:val="21"/>
              </w:rPr>
            </w:pPr>
            <w:r>
              <w:rPr>
                <w:rFonts w:hint="eastAsia"/>
                <w:szCs w:val="21"/>
              </w:rPr>
              <w:t>危险废物暂存场主要防渗措施：全封闭建筑，符合防风、防雨、防晒的要求；室内地面采取基础防渗层为</w:t>
            </w:r>
            <w:r>
              <w:rPr>
                <w:szCs w:val="21"/>
              </w:rPr>
              <w:t>0.5m</w:t>
            </w:r>
            <w:r>
              <w:rPr>
                <w:rFonts w:hint="eastAsia"/>
                <w:szCs w:val="21"/>
              </w:rPr>
              <w:t>粘土层，上铺</w:t>
            </w:r>
            <w:r>
              <w:rPr>
                <w:szCs w:val="21"/>
              </w:rPr>
              <w:t>2</w:t>
            </w:r>
            <w:r>
              <w:rPr>
                <w:rFonts w:hint="eastAsia"/>
                <w:szCs w:val="21"/>
              </w:rPr>
              <w:t>毫</w:t>
            </w:r>
            <w:r>
              <w:rPr>
                <w:szCs w:val="21"/>
              </w:rPr>
              <w:t>m</w:t>
            </w:r>
            <w:r>
              <w:rPr>
                <w:rFonts w:hint="eastAsia"/>
                <w:szCs w:val="21"/>
              </w:rPr>
              <w:t>厚度高密度聚乙烯，上面再铺</w:t>
            </w:r>
            <w:r>
              <w:rPr>
                <w:szCs w:val="21"/>
              </w:rPr>
              <w:t>0.2m</w:t>
            </w:r>
            <w:r>
              <w:rPr>
                <w:rFonts w:hint="eastAsia"/>
                <w:szCs w:val="21"/>
              </w:rPr>
              <w:t>厚的粘土层作为保护层，地面采用防渗水泥进行硬化处理，表面抹防水膜，使总体的渗透系数</w:t>
            </w:r>
            <w:r>
              <w:rPr>
                <w:szCs w:val="21"/>
              </w:rPr>
              <w:t>≤10</w:t>
            </w:r>
            <w:r>
              <w:rPr>
                <w:szCs w:val="21"/>
                <w:vertAlign w:val="superscript"/>
              </w:rPr>
              <w:t>-10</w:t>
            </w:r>
            <w:r>
              <w:rPr>
                <w:szCs w:val="21"/>
              </w:rPr>
              <w:t>cm/s</w:t>
            </w:r>
            <w:r>
              <w:rPr>
                <w:rFonts w:hint="eastAsia"/>
                <w:szCs w:val="21"/>
              </w:rPr>
              <w:t>。</w:t>
            </w:r>
          </w:p>
          <w:p w14:paraId="17BC8B77" w14:textId="77777777" w:rsidR="00BF1319" w:rsidRDefault="00BF1319" w:rsidP="00D17F14">
            <w:pPr>
              <w:jc w:val="left"/>
              <w:rPr>
                <w:szCs w:val="21"/>
              </w:rPr>
            </w:pPr>
            <w:r>
              <w:rPr>
                <w:rFonts w:hint="eastAsia"/>
                <w:szCs w:val="21"/>
              </w:rPr>
              <w:t>制定环境风险应急预案。</w:t>
            </w:r>
          </w:p>
          <w:p w14:paraId="373F1E69" w14:textId="77777777" w:rsidR="00BF1319" w:rsidRDefault="00BF1319" w:rsidP="00D17F14">
            <w:pPr>
              <w:jc w:val="left"/>
              <w:rPr>
                <w:szCs w:val="21"/>
              </w:rPr>
            </w:pPr>
            <w:r>
              <w:rPr>
                <w:rFonts w:hint="eastAsia"/>
                <w:szCs w:val="21"/>
              </w:rPr>
              <w:t>设置以租赁的</w:t>
            </w:r>
            <w:r>
              <w:rPr>
                <w:szCs w:val="21"/>
              </w:rPr>
              <w:t>2</w:t>
            </w:r>
            <w:r>
              <w:rPr>
                <w:rFonts w:hint="eastAsia"/>
                <w:szCs w:val="21"/>
              </w:rPr>
              <w:t>号厂房为边界，</w:t>
            </w:r>
            <w:r>
              <w:rPr>
                <w:rFonts w:cs="宋体" w:hint="eastAsia"/>
                <w:kern w:val="0"/>
                <w:szCs w:val="20"/>
              </w:rPr>
              <w:t>外扩</w:t>
            </w:r>
            <w:r>
              <w:rPr>
                <w:rFonts w:cs="宋体"/>
                <w:kern w:val="0"/>
                <w:szCs w:val="20"/>
              </w:rPr>
              <w:t>50m</w:t>
            </w:r>
            <w:r>
              <w:rPr>
                <w:rFonts w:cs="宋体" w:hint="eastAsia"/>
                <w:kern w:val="0"/>
                <w:szCs w:val="20"/>
              </w:rPr>
              <w:t>的大气环境防护距离。</w:t>
            </w:r>
            <w:r w:rsidRPr="003611D6">
              <w:rPr>
                <w:rFonts w:cs="宋体" w:hint="eastAsia"/>
                <w:kern w:val="0"/>
                <w:szCs w:val="20"/>
              </w:rPr>
              <w:t>目前在环境防护距离包络圈内，无居民、学校、医院等环境敏感点存在，也无规划居住用地、教育用地等规划敏感点以及食品、医药等对大气环境有特殊要求的敏感建筑。</w:t>
            </w:r>
          </w:p>
        </w:tc>
      </w:tr>
    </w:tbl>
    <w:p w14:paraId="0D648FDD" w14:textId="77777777" w:rsidR="00BF1319" w:rsidRDefault="00BF1319" w:rsidP="00BF1319">
      <w:pPr>
        <w:ind w:firstLineChars="200" w:firstLine="480"/>
        <w:rPr>
          <w:color w:val="FF0000"/>
          <w:sz w:val="24"/>
        </w:rPr>
      </w:pPr>
    </w:p>
    <w:p w14:paraId="265DFF93" w14:textId="313DC9EB" w:rsidR="00BF1319" w:rsidRDefault="00BF1319" w:rsidP="00BF1319">
      <w:pPr>
        <w:pStyle w:val="61"/>
      </w:pPr>
      <w:r>
        <w:rPr>
          <w:rFonts w:hint="eastAsia"/>
        </w:rPr>
        <w:t>12.5.2</w:t>
      </w:r>
      <w:r>
        <w:rPr>
          <w:rFonts w:hint="eastAsia"/>
        </w:rPr>
        <w:t>污染源排放清单</w:t>
      </w:r>
    </w:p>
    <w:p w14:paraId="29087C39" w14:textId="77777777" w:rsidR="00B44836" w:rsidRDefault="00BF1319" w:rsidP="00BF1319">
      <w:pPr>
        <w:pStyle w:val="2f6"/>
        <w:ind w:firstLine="480"/>
        <w:sectPr w:rsidR="00B44836">
          <w:pgSz w:w="11906" w:h="16838"/>
          <w:pgMar w:top="1701" w:right="1800" w:bottom="1440" w:left="1418" w:header="680" w:footer="851" w:gutter="0"/>
          <w:pgNumType w:fmt="numberInDash"/>
          <w:cols w:space="720"/>
        </w:sectPr>
      </w:pPr>
      <w:r>
        <w:rPr>
          <w:rFonts w:hint="eastAsia"/>
        </w:rPr>
        <w:t>拟建项目污染源排放清单详见下表。</w:t>
      </w:r>
    </w:p>
    <w:p w14:paraId="60748309" w14:textId="38AD2C55" w:rsidR="00B44836" w:rsidRDefault="00B44836" w:rsidP="00B44836">
      <w:pPr>
        <w:pStyle w:val="2f6"/>
        <w:spacing w:line="240" w:lineRule="auto"/>
        <w:ind w:firstLine="480"/>
      </w:pPr>
      <w:r>
        <w:rPr>
          <w:rFonts w:hint="eastAsia"/>
        </w:rPr>
        <w:lastRenderedPageBreak/>
        <w:t>表</w:t>
      </w:r>
      <w:r>
        <w:rPr>
          <w:rFonts w:hint="eastAsia"/>
        </w:rPr>
        <w:t xml:space="preserve">12.5-2 </w:t>
      </w:r>
      <w:r>
        <w:t xml:space="preserve">                         </w:t>
      </w:r>
      <w:r>
        <w:rPr>
          <w:rFonts w:hint="eastAsia"/>
        </w:rPr>
        <w:t>工程组成、总量指标及风险防范措施</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2949"/>
        <w:gridCol w:w="982"/>
        <w:gridCol w:w="2035"/>
        <w:gridCol w:w="1887"/>
        <w:gridCol w:w="1384"/>
        <w:gridCol w:w="4516"/>
      </w:tblGrid>
      <w:tr w:rsidR="00B44836" w14:paraId="5E19761D" w14:textId="77777777" w:rsidTr="00B44836">
        <w:trPr>
          <w:trHeight w:val="611"/>
          <w:jc w:val="center"/>
        </w:trPr>
        <w:tc>
          <w:tcPr>
            <w:tcW w:w="1072" w:type="pct"/>
            <w:tcBorders>
              <w:top w:val="single" w:sz="12" w:space="0" w:color="auto"/>
              <w:left w:val="single" w:sz="12" w:space="0" w:color="auto"/>
              <w:bottom w:val="single" w:sz="2" w:space="0" w:color="auto"/>
              <w:right w:val="single" w:sz="2" w:space="0" w:color="auto"/>
            </w:tcBorders>
            <w:vAlign w:val="center"/>
            <w:hideMark/>
          </w:tcPr>
          <w:p w14:paraId="3B06C2AC" w14:textId="77777777" w:rsidR="00B44836" w:rsidRDefault="00B44836" w:rsidP="00B44836">
            <w:pPr>
              <w:pStyle w:val="81"/>
            </w:pPr>
            <w:r>
              <w:rPr>
                <w:rFonts w:hint="eastAsia"/>
              </w:rPr>
              <w:t>工程组成</w:t>
            </w:r>
          </w:p>
        </w:tc>
        <w:tc>
          <w:tcPr>
            <w:tcW w:w="357" w:type="pct"/>
            <w:tcBorders>
              <w:top w:val="single" w:sz="12" w:space="0" w:color="auto"/>
              <w:left w:val="single" w:sz="2" w:space="0" w:color="auto"/>
              <w:bottom w:val="single" w:sz="2" w:space="0" w:color="auto"/>
              <w:right w:val="single" w:sz="2" w:space="0" w:color="auto"/>
            </w:tcBorders>
            <w:vAlign w:val="center"/>
            <w:hideMark/>
          </w:tcPr>
          <w:p w14:paraId="0D67221F" w14:textId="1CA2E811" w:rsidR="00B44836" w:rsidRDefault="00B44836" w:rsidP="00B44836">
            <w:pPr>
              <w:pStyle w:val="81"/>
            </w:pPr>
            <w:r>
              <w:rPr>
                <w:rFonts w:hint="eastAsia"/>
              </w:rPr>
              <w:t>主要原辅料</w:t>
            </w:r>
          </w:p>
        </w:tc>
        <w:tc>
          <w:tcPr>
            <w:tcW w:w="740" w:type="pct"/>
            <w:tcBorders>
              <w:top w:val="single" w:sz="12" w:space="0" w:color="auto"/>
              <w:left w:val="single" w:sz="2" w:space="0" w:color="auto"/>
              <w:bottom w:val="single" w:sz="2" w:space="0" w:color="auto"/>
              <w:right w:val="single" w:sz="2" w:space="0" w:color="auto"/>
            </w:tcBorders>
            <w:vAlign w:val="center"/>
            <w:hideMark/>
          </w:tcPr>
          <w:p w14:paraId="4894A660" w14:textId="77777777" w:rsidR="00B44836" w:rsidRDefault="00B44836" w:rsidP="00B44836">
            <w:pPr>
              <w:pStyle w:val="81"/>
            </w:pPr>
            <w:r>
              <w:rPr>
                <w:rFonts w:hint="eastAsia"/>
              </w:rPr>
              <w:t>废水污染物排放总量</w:t>
            </w:r>
          </w:p>
        </w:tc>
        <w:tc>
          <w:tcPr>
            <w:tcW w:w="686" w:type="pct"/>
            <w:tcBorders>
              <w:top w:val="single" w:sz="12" w:space="0" w:color="auto"/>
              <w:left w:val="single" w:sz="2" w:space="0" w:color="auto"/>
              <w:bottom w:val="single" w:sz="2" w:space="0" w:color="auto"/>
              <w:right w:val="single" w:sz="2" w:space="0" w:color="auto"/>
            </w:tcBorders>
            <w:vAlign w:val="center"/>
            <w:hideMark/>
          </w:tcPr>
          <w:p w14:paraId="09BF83AD" w14:textId="77777777" w:rsidR="00B44836" w:rsidRDefault="00B44836" w:rsidP="00B44836">
            <w:pPr>
              <w:pStyle w:val="81"/>
            </w:pPr>
            <w:r>
              <w:rPr>
                <w:rFonts w:hint="eastAsia"/>
              </w:rPr>
              <w:t>废气污染物排放总量</w:t>
            </w:r>
          </w:p>
        </w:tc>
        <w:tc>
          <w:tcPr>
            <w:tcW w:w="503" w:type="pct"/>
            <w:tcBorders>
              <w:top w:val="single" w:sz="12" w:space="0" w:color="auto"/>
              <w:left w:val="single" w:sz="2" w:space="0" w:color="auto"/>
              <w:bottom w:val="single" w:sz="2" w:space="0" w:color="auto"/>
              <w:right w:val="single" w:sz="2" w:space="0" w:color="auto"/>
            </w:tcBorders>
            <w:vAlign w:val="center"/>
            <w:hideMark/>
          </w:tcPr>
          <w:p w14:paraId="132B2C50" w14:textId="77777777" w:rsidR="00B44836" w:rsidRDefault="00B44836" w:rsidP="00B44836">
            <w:pPr>
              <w:pStyle w:val="81"/>
            </w:pPr>
            <w:r>
              <w:rPr>
                <w:rFonts w:hint="eastAsia"/>
              </w:rPr>
              <w:t>固体废物污染物排放总量</w:t>
            </w:r>
          </w:p>
        </w:tc>
        <w:tc>
          <w:tcPr>
            <w:tcW w:w="1642" w:type="pct"/>
            <w:tcBorders>
              <w:top w:val="single" w:sz="12" w:space="0" w:color="auto"/>
              <w:left w:val="single" w:sz="2" w:space="0" w:color="auto"/>
              <w:bottom w:val="single" w:sz="2" w:space="0" w:color="auto"/>
              <w:right w:val="single" w:sz="12" w:space="0" w:color="auto"/>
            </w:tcBorders>
            <w:vAlign w:val="center"/>
            <w:hideMark/>
          </w:tcPr>
          <w:p w14:paraId="7A4FAFD5" w14:textId="77777777" w:rsidR="00B44836" w:rsidRDefault="00B44836" w:rsidP="00B44836">
            <w:pPr>
              <w:pStyle w:val="81"/>
            </w:pPr>
            <w:r>
              <w:rPr>
                <w:rFonts w:hint="eastAsia"/>
              </w:rPr>
              <w:t>主要风险防范措施</w:t>
            </w:r>
          </w:p>
        </w:tc>
      </w:tr>
      <w:tr w:rsidR="00385580" w14:paraId="6AACA8F9" w14:textId="77777777" w:rsidTr="00385580">
        <w:trPr>
          <w:trHeight w:val="2712"/>
          <w:jc w:val="center"/>
        </w:trPr>
        <w:tc>
          <w:tcPr>
            <w:tcW w:w="1072" w:type="pct"/>
            <w:tcBorders>
              <w:top w:val="single" w:sz="12" w:space="0" w:color="auto"/>
              <w:left w:val="single" w:sz="12" w:space="0" w:color="auto"/>
              <w:bottom w:val="single" w:sz="12" w:space="0" w:color="auto"/>
              <w:right w:val="single" w:sz="2" w:space="0" w:color="auto"/>
            </w:tcBorders>
            <w:vAlign w:val="center"/>
            <w:hideMark/>
          </w:tcPr>
          <w:p w14:paraId="11D51A6B" w14:textId="204EF911" w:rsidR="00385580" w:rsidRDefault="00385580" w:rsidP="00B44836">
            <w:pPr>
              <w:pStyle w:val="81"/>
            </w:pPr>
            <w:r>
              <w:rPr>
                <w:rFonts w:hint="eastAsia"/>
              </w:rPr>
              <w:t>本项目总投资</w:t>
            </w:r>
            <w:r>
              <w:t>231.13</w:t>
            </w:r>
            <w:r>
              <w:rPr>
                <w:rFonts w:hint="eastAsia"/>
              </w:rPr>
              <w:t>万元人民币，租赁</w:t>
            </w:r>
            <w:proofErr w:type="gramStart"/>
            <w:r>
              <w:rPr>
                <w:rFonts w:hint="eastAsia"/>
              </w:rPr>
              <w:t>睿</w:t>
            </w:r>
            <w:proofErr w:type="gramEnd"/>
            <w:r>
              <w:rPr>
                <w:rFonts w:hint="eastAsia"/>
              </w:rPr>
              <w:t>立公司</w:t>
            </w:r>
            <w:r>
              <w:t>2</w:t>
            </w:r>
            <w:r>
              <w:rPr>
                <w:rFonts w:hint="eastAsia"/>
              </w:rPr>
              <w:t>号厂房控制区域进行涂装生产线建设，主要生产工艺为打磨、脱脂、</w:t>
            </w:r>
            <w:proofErr w:type="gramStart"/>
            <w:r>
              <w:rPr>
                <w:rFonts w:hint="eastAsia"/>
              </w:rPr>
              <w:t>水洗等</w:t>
            </w:r>
            <w:proofErr w:type="gramEnd"/>
            <w:r>
              <w:rPr>
                <w:rFonts w:hint="eastAsia"/>
              </w:rPr>
              <w:t>前处理、喷漆、烘干等，建成后可达到年喷涂汽车零部件约</w:t>
            </w:r>
            <w:r>
              <w:t>344</w:t>
            </w:r>
            <w:r>
              <w:rPr>
                <w:rFonts w:hint="eastAsia"/>
              </w:rPr>
              <w:t>万件的生产能力，年喷涂面积为</w:t>
            </w:r>
            <w:r>
              <w:t>141746m</w:t>
            </w:r>
            <w:r>
              <w:rPr>
                <w:vertAlign w:val="superscript"/>
              </w:rPr>
              <w:t>2</w:t>
            </w:r>
            <w:r>
              <w:rPr>
                <w:rFonts w:hint="eastAsia"/>
              </w:rPr>
              <w:t>。</w:t>
            </w:r>
          </w:p>
        </w:tc>
        <w:tc>
          <w:tcPr>
            <w:tcW w:w="357" w:type="pct"/>
            <w:tcBorders>
              <w:top w:val="single" w:sz="12" w:space="0" w:color="auto"/>
              <w:left w:val="single" w:sz="2" w:space="0" w:color="auto"/>
              <w:bottom w:val="single" w:sz="12" w:space="0" w:color="auto"/>
              <w:right w:val="single" w:sz="2" w:space="0" w:color="auto"/>
            </w:tcBorders>
            <w:vAlign w:val="center"/>
            <w:hideMark/>
          </w:tcPr>
          <w:p w14:paraId="37633338" w14:textId="294CF4E6" w:rsidR="00385580" w:rsidRDefault="00385580" w:rsidP="00B44836">
            <w:pPr>
              <w:pStyle w:val="81"/>
            </w:pPr>
            <w:r>
              <w:rPr>
                <w:rFonts w:hint="eastAsia"/>
              </w:rPr>
              <w:t>详见表</w:t>
            </w:r>
            <w:r>
              <w:t>2.6-1</w:t>
            </w:r>
          </w:p>
        </w:tc>
        <w:tc>
          <w:tcPr>
            <w:tcW w:w="740" w:type="pct"/>
            <w:tcBorders>
              <w:top w:val="single" w:sz="12" w:space="0" w:color="auto"/>
              <w:left w:val="single" w:sz="2" w:space="0" w:color="auto"/>
              <w:bottom w:val="single" w:sz="12" w:space="0" w:color="auto"/>
              <w:right w:val="single" w:sz="2" w:space="0" w:color="auto"/>
            </w:tcBorders>
            <w:vAlign w:val="center"/>
            <w:hideMark/>
          </w:tcPr>
          <w:p w14:paraId="466CC8B5" w14:textId="77777777" w:rsidR="00385580" w:rsidRDefault="00385580">
            <w:pPr>
              <w:pStyle w:val="81"/>
              <w:rPr>
                <w:rFonts w:cs="仿宋_GB2312"/>
                <w:kern w:val="0"/>
                <w:szCs w:val="26"/>
              </w:rPr>
            </w:pPr>
            <w:r>
              <w:rPr>
                <w:rFonts w:cs="宋体" w:hint="eastAsia"/>
                <w:kern w:val="0"/>
              </w:rPr>
              <w:t>厂区</w:t>
            </w:r>
            <w:proofErr w:type="gramStart"/>
            <w:r>
              <w:rPr>
                <w:rFonts w:cs="宋体" w:hint="eastAsia"/>
                <w:kern w:val="0"/>
              </w:rPr>
              <w:t>污</w:t>
            </w:r>
            <w:proofErr w:type="gramEnd"/>
            <w:r>
              <w:rPr>
                <w:rFonts w:cs="宋体" w:hint="eastAsia"/>
                <w:kern w:val="0"/>
              </w:rPr>
              <w:t>废水经处理达《污水综合排放标准》（</w:t>
            </w:r>
            <w:r>
              <w:rPr>
                <w:rFonts w:cs="宋体"/>
                <w:kern w:val="0"/>
              </w:rPr>
              <w:t>GB8978-1996</w:t>
            </w:r>
            <w:r>
              <w:rPr>
                <w:rFonts w:cs="宋体" w:hint="eastAsia"/>
                <w:kern w:val="0"/>
              </w:rPr>
              <w:t>）三级标准要求，经蔡家污水处理厂处理达表后</w:t>
            </w:r>
            <w:r>
              <w:rPr>
                <w:rFonts w:hint="eastAsia"/>
                <w:kern w:val="0"/>
                <w:szCs w:val="26"/>
              </w:rPr>
              <w:t>最终排入嘉陵江。</w:t>
            </w:r>
          </w:p>
          <w:p w14:paraId="5D3388A5" w14:textId="565C9395" w:rsidR="00385580" w:rsidRDefault="00385580" w:rsidP="00B44836">
            <w:pPr>
              <w:pStyle w:val="81"/>
              <w:rPr>
                <w:rFonts w:cs="宋体"/>
              </w:rPr>
            </w:pPr>
            <w:r>
              <w:rPr>
                <w:rFonts w:hint="eastAsia"/>
                <w:kern w:val="0"/>
                <w:szCs w:val="26"/>
              </w:rPr>
              <w:t>本次建成后，废水污染物主要污染物排放量分别为</w:t>
            </w:r>
            <w:r>
              <w:rPr>
                <w:kern w:val="0"/>
                <w:szCs w:val="26"/>
              </w:rPr>
              <w:t>COD 0.10t/a</w:t>
            </w:r>
            <w:r>
              <w:rPr>
                <w:rFonts w:hint="eastAsia"/>
                <w:kern w:val="0"/>
                <w:szCs w:val="26"/>
              </w:rPr>
              <w:t>，氨氮</w:t>
            </w:r>
            <w:r>
              <w:rPr>
                <w:kern w:val="0"/>
                <w:szCs w:val="26"/>
              </w:rPr>
              <w:t>0.01t/a</w:t>
            </w:r>
          </w:p>
        </w:tc>
        <w:tc>
          <w:tcPr>
            <w:tcW w:w="686" w:type="pct"/>
            <w:tcBorders>
              <w:top w:val="single" w:sz="12" w:space="0" w:color="auto"/>
              <w:left w:val="single" w:sz="2" w:space="0" w:color="auto"/>
              <w:bottom w:val="single" w:sz="12" w:space="0" w:color="auto"/>
              <w:right w:val="single" w:sz="2" w:space="0" w:color="auto"/>
            </w:tcBorders>
            <w:hideMark/>
          </w:tcPr>
          <w:p w14:paraId="1D0E0885" w14:textId="02D54BAB" w:rsidR="00385580" w:rsidRDefault="00385580" w:rsidP="00B44836">
            <w:pPr>
              <w:pStyle w:val="81"/>
              <w:rPr>
                <w:rFonts w:cs="宋体"/>
              </w:rPr>
            </w:pPr>
            <w:r>
              <w:rPr>
                <w:rFonts w:cs="宋体" w:hint="eastAsia"/>
              </w:rPr>
              <w:t>项目建成后废气各主要污染物排放量分别为：颗粒物</w:t>
            </w:r>
            <w:r>
              <w:rPr>
                <w:rFonts w:cs="宋体"/>
              </w:rPr>
              <w:t>1.11t/a</w:t>
            </w:r>
            <w:r>
              <w:rPr>
                <w:rFonts w:cs="宋体" w:hint="eastAsia"/>
              </w:rPr>
              <w:t>，甲苯及二甲苯</w:t>
            </w:r>
            <w:r>
              <w:rPr>
                <w:rFonts w:cs="宋体"/>
              </w:rPr>
              <w:t>0.83t/a</w:t>
            </w:r>
            <w:r>
              <w:rPr>
                <w:rFonts w:cs="宋体" w:hint="eastAsia"/>
              </w:rPr>
              <w:t>，苯系物</w:t>
            </w:r>
            <w:r>
              <w:rPr>
                <w:rFonts w:cs="宋体"/>
              </w:rPr>
              <w:t>1.26t/a</w:t>
            </w:r>
            <w:r>
              <w:rPr>
                <w:rFonts w:cs="宋体" w:hint="eastAsia"/>
              </w:rPr>
              <w:t>，非甲烷总烃</w:t>
            </w:r>
            <w:r>
              <w:rPr>
                <w:rFonts w:cs="宋体"/>
              </w:rPr>
              <w:t>1.94t/a</w:t>
            </w:r>
            <w:r>
              <w:rPr>
                <w:rFonts w:cs="宋体" w:hint="eastAsia"/>
              </w:rPr>
              <w:t>，</w:t>
            </w:r>
            <w:r>
              <w:rPr>
                <w:rFonts w:cs="宋体"/>
              </w:rPr>
              <w:t>VOCs 6.99t/a</w:t>
            </w:r>
            <w:r>
              <w:rPr>
                <w:rFonts w:cs="宋体" w:hint="eastAsia"/>
              </w:rPr>
              <w:t>，</w:t>
            </w:r>
            <w:r>
              <w:rPr>
                <w:rFonts w:cs="宋体"/>
              </w:rPr>
              <w:t>NOx 1.60t/a</w:t>
            </w:r>
            <w:r>
              <w:rPr>
                <w:rFonts w:cs="宋体" w:hint="eastAsia"/>
              </w:rPr>
              <w:t>，</w:t>
            </w:r>
            <w:r>
              <w:rPr>
                <w:rFonts w:cs="宋体"/>
              </w:rPr>
              <w:t>SO</w:t>
            </w:r>
            <w:r>
              <w:rPr>
                <w:rFonts w:cs="宋体"/>
                <w:vertAlign w:val="subscript"/>
              </w:rPr>
              <w:t>2</w:t>
            </w:r>
            <w:r>
              <w:rPr>
                <w:rFonts w:cs="宋体"/>
              </w:rPr>
              <w:t xml:space="preserve"> 0.44t/a</w:t>
            </w:r>
          </w:p>
        </w:tc>
        <w:tc>
          <w:tcPr>
            <w:tcW w:w="503" w:type="pct"/>
            <w:tcBorders>
              <w:top w:val="single" w:sz="12" w:space="0" w:color="auto"/>
              <w:left w:val="single" w:sz="2" w:space="0" w:color="auto"/>
              <w:bottom w:val="single" w:sz="12" w:space="0" w:color="auto"/>
              <w:right w:val="single" w:sz="2" w:space="0" w:color="auto"/>
            </w:tcBorders>
            <w:hideMark/>
          </w:tcPr>
          <w:p w14:paraId="3E69A358" w14:textId="4E7B11CB" w:rsidR="00385580" w:rsidRDefault="00385580" w:rsidP="00B44836">
            <w:pPr>
              <w:pStyle w:val="81"/>
            </w:pPr>
            <w:r>
              <w:rPr>
                <w:rFonts w:hint="eastAsia"/>
              </w:rPr>
              <w:t>危险废物主要有漆渣、废包装桶等，产生量约</w:t>
            </w:r>
            <w:r>
              <w:t>60.0t/a</w:t>
            </w:r>
            <w:r>
              <w:rPr>
                <w:rFonts w:hint="eastAsia"/>
              </w:rPr>
              <w:t>，均委托有资质单位处理处置，处置率</w:t>
            </w:r>
            <w:r>
              <w:t>100%</w:t>
            </w:r>
            <w:r>
              <w:rPr>
                <w:rFonts w:hint="eastAsia"/>
              </w:rPr>
              <w:t>。</w:t>
            </w:r>
          </w:p>
        </w:tc>
        <w:tc>
          <w:tcPr>
            <w:tcW w:w="1642" w:type="pct"/>
            <w:tcBorders>
              <w:top w:val="single" w:sz="12" w:space="0" w:color="auto"/>
              <w:left w:val="single" w:sz="2" w:space="0" w:color="auto"/>
              <w:bottom w:val="single" w:sz="12" w:space="0" w:color="auto"/>
              <w:right w:val="single" w:sz="12" w:space="0" w:color="auto"/>
            </w:tcBorders>
            <w:hideMark/>
          </w:tcPr>
          <w:p w14:paraId="75AC3651" w14:textId="0D6C6B82" w:rsidR="00385580" w:rsidRDefault="00385580" w:rsidP="00B44836">
            <w:pPr>
              <w:pStyle w:val="81"/>
            </w:pPr>
            <w:r>
              <w:rPr>
                <w:rFonts w:hint="eastAsia"/>
              </w:rPr>
              <w:t>主要包括涂装车间、化学品库房等设置的地坪防腐防渗，截留措施等；</w:t>
            </w:r>
            <w:r>
              <w:t xml:space="preserve"> </w:t>
            </w:r>
          </w:p>
        </w:tc>
      </w:tr>
    </w:tbl>
    <w:p w14:paraId="668A7DF6" w14:textId="77777777" w:rsidR="00B44836" w:rsidRDefault="00B44836" w:rsidP="00B44836"/>
    <w:p w14:paraId="70756EE6" w14:textId="02F3AB2D" w:rsidR="00D408AD" w:rsidRDefault="00D408AD" w:rsidP="00D408AD">
      <w:pPr>
        <w:pStyle w:val="71"/>
        <w:spacing w:before="120"/>
        <w:ind w:firstLine="480"/>
      </w:pPr>
      <w:r>
        <w:rPr>
          <w:rFonts w:hint="eastAsia"/>
        </w:rPr>
        <w:t>表</w:t>
      </w:r>
      <w:r>
        <w:rPr>
          <w:rFonts w:hint="eastAsia"/>
        </w:rPr>
        <w:t xml:space="preserve">12.5-3                               </w:t>
      </w:r>
      <w:r>
        <w:rPr>
          <w:rFonts w:hint="eastAsia"/>
        </w:rPr>
        <w:t>废气排放清单</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81"/>
        <w:gridCol w:w="3464"/>
        <w:gridCol w:w="2048"/>
        <w:gridCol w:w="1152"/>
        <w:gridCol w:w="1210"/>
        <w:gridCol w:w="1892"/>
        <w:gridCol w:w="1261"/>
        <w:gridCol w:w="1505"/>
      </w:tblGrid>
      <w:tr w:rsidR="00D408AD" w14:paraId="391B495B" w14:textId="77777777" w:rsidTr="00D408AD">
        <w:trPr>
          <w:trHeight w:val="340"/>
          <w:tblHeader/>
          <w:jc w:val="center"/>
        </w:trPr>
        <w:tc>
          <w:tcPr>
            <w:tcW w:w="496" w:type="pct"/>
            <w:vMerge w:val="restart"/>
            <w:tcBorders>
              <w:top w:val="single" w:sz="2" w:space="0" w:color="auto"/>
              <w:left w:val="single" w:sz="2" w:space="0" w:color="auto"/>
              <w:bottom w:val="single" w:sz="2" w:space="0" w:color="auto"/>
              <w:right w:val="single" w:sz="2" w:space="0" w:color="auto"/>
            </w:tcBorders>
            <w:vAlign w:val="center"/>
            <w:hideMark/>
          </w:tcPr>
          <w:p w14:paraId="303FC485" w14:textId="77777777" w:rsidR="00D408AD" w:rsidRDefault="00D408AD">
            <w:pPr>
              <w:widowControl/>
              <w:snapToGrid w:val="0"/>
              <w:jc w:val="center"/>
              <w:rPr>
                <w:szCs w:val="21"/>
              </w:rPr>
            </w:pPr>
            <w:r>
              <w:rPr>
                <w:rFonts w:hint="eastAsia"/>
                <w:szCs w:val="21"/>
              </w:rPr>
              <w:t>污染源</w:t>
            </w:r>
          </w:p>
        </w:tc>
        <w:tc>
          <w:tcPr>
            <w:tcW w:w="1245" w:type="pct"/>
            <w:vMerge w:val="restart"/>
            <w:tcBorders>
              <w:top w:val="single" w:sz="2" w:space="0" w:color="auto"/>
              <w:left w:val="single" w:sz="2" w:space="0" w:color="auto"/>
              <w:bottom w:val="single" w:sz="2" w:space="0" w:color="auto"/>
              <w:right w:val="single" w:sz="2" w:space="0" w:color="auto"/>
            </w:tcBorders>
            <w:vAlign w:val="center"/>
            <w:hideMark/>
          </w:tcPr>
          <w:p w14:paraId="1962DD96" w14:textId="77777777" w:rsidR="00D408AD" w:rsidRDefault="00D408AD">
            <w:pPr>
              <w:widowControl/>
              <w:snapToGrid w:val="0"/>
              <w:jc w:val="center"/>
              <w:rPr>
                <w:szCs w:val="21"/>
              </w:rPr>
            </w:pPr>
            <w:r>
              <w:rPr>
                <w:rFonts w:hint="eastAsia"/>
                <w:szCs w:val="21"/>
              </w:rPr>
              <w:t>排放标准及标准号</w:t>
            </w:r>
          </w:p>
        </w:tc>
        <w:tc>
          <w:tcPr>
            <w:tcW w:w="736" w:type="pct"/>
            <w:vMerge w:val="restart"/>
            <w:tcBorders>
              <w:top w:val="single" w:sz="2" w:space="0" w:color="auto"/>
              <w:left w:val="single" w:sz="2" w:space="0" w:color="auto"/>
              <w:bottom w:val="single" w:sz="2" w:space="0" w:color="auto"/>
              <w:right w:val="single" w:sz="2" w:space="0" w:color="auto"/>
            </w:tcBorders>
            <w:vAlign w:val="center"/>
            <w:hideMark/>
          </w:tcPr>
          <w:p w14:paraId="00DB90F9" w14:textId="77777777" w:rsidR="00D408AD" w:rsidRDefault="00D408AD">
            <w:pPr>
              <w:snapToGrid w:val="0"/>
              <w:jc w:val="center"/>
              <w:rPr>
                <w:szCs w:val="21"/>
              </w:rPr>
            </w:pPr>
            <w:r>
              <w:rPr>
                <w:rFonts w:hint="eastAsia"/>
                <w:szCs w:val="21"/>
              </w:rPr>
              <w:t>污染因子</w:t>
            </w:r>
          </w:p>
        </w:tc>
        <w:tc>
          <w:tcPr>
            <w:tcW w:w="414" w:type="pct"/>
            <w:vMerge w:val="restart"/>
            <w:tcBorders>
              <w:top w:val="single" w:sz="2" w:space="0" w:color="auto"/>
              <w:left w:val="single" w:sz="2" w:space="0" w:color="auto"/>
              <w:bottom w:val="single" w:sz="2" w:space="0" w:color="auto"/>
              <w:right w:val="single" w:sz="2" w:space="0" w:color="auto"/>
            </w:tcBorders>
            <w:vAlign w:val="center"/>
            <w:hideMark/>
          </w:tcPr>
          <w:p w14:paraId="02554CE5" w14:textId="77777777" w:rsidR="00D408AD" w:rsidRDefault="00D408AD">
            <w:pPr>
              <w:snapToGrid w:val="0"/>
              <w:jc w:val="center"/>
              <w:rPr>
                <w:szCs w:val="21"/>
              </w:rPr>
            </w:pPr>
            <w:r>
              <w:rPr>
                <w:rFonts w:hint="eastAsia"/>
                <w:szCs w:val="21"/>
              </w:rPr>
              <w:t>排气筒高度（</w:t>
            </w:r>
            <w:r>
              <w:rPr>
                <w:szCs w:val="21"/>
              </w:rPr>
              <w:t>m</w:t>
            </w:r>
            <w:r>
              <w:rPr>
                <w:rFonts w:hint="eastAsia"/>
                <w:szCs w:val="21"/>
              </w:rPr>
              <w:t>）</w:t>
            </w:r>
          </w:p>
        </w:tc>
        <w:tc>
          <w:tcPr>
            <w:tcW w:w="1568" w:type="pct"/>
            <w:gridSpan w:val="3"/>
            <w:tcBorders>
              <w:top w:val="single" w:sz="2" w:space="0" w:color="auto"/>
              <w:left w:val="single" w:sz="2" w:space="0" w:color="auto"/>
              <w:bottom w:val="single" w:sz="2" w:space="0" w:color="auto"/>
              <w:right w:val="single" w:sz="2" w:space="0" w:color="auto"/>
            </w:tcBorders>
            <w:vAlign w:val="center"/>
            <w:hideMark/>
          </w:tcPr>
          <w:p w14:paraId="1D7395A8" w14:textId="77777777" w:rsidR="00D408AD" w:rsidRDefault="00D408AD">
            <w:pPr>
              <w:snapToGrid w:val="0"/>
              <w:jc w:val="center"/>
              <w:rPr>
                <w:szCs w:val="21"/>
              </w:rPr>
            </w:pPr>
            <w:r>
              <w:rPr>
                <w:rFonts w:hint="eastAsia"/>
                <w:szCs w:val="21"/>
              </w:rPr>
              <w:t>排放标准</w:t>
            </w:r>
          </w:p>
        </w:tc>
        <w:tc>
          <w:tcPr>
            <w:tcW w:w="541" w:type="pct"/>
            <w:vMerge w:val="restart"/>
            <w:tcBorders>
              <w:top w:val="single" w:sz="2" w:space="0" w:color="auto"/>
              <w:left w:val="single" w:sz="2" w:space="0" w:color="auto"/>
              <w:bottom w:val="single" w:sz="2" w:space="0" w:color="auto"/>
              <w:right w:val="single" w:sz="2" w:space="0" w:color="auto"/>
            </w:tcBorders>
            <w:vAlign w:val="center"/>
            <w:hideMark/>
          </w:tcPr>
          <w:p w14:paraId="7641104D" w14:textId="77777777" w:rsidR="00D408AD" w:rsidRDefault="00D408AD">
            <w:pPr>
              <w:widowControl/>
              <w:snapToGrid w:val="0"/>
              <w:jc w:val="center"/>
              <w:rPr>
                <w:szCs w:val="21"/>
              </w:rPr>
            </w:pPr>
            <w:r>
              <w:rPr>
                <w:rFonts w:hint="eastAsia"/>
                <w:szCs w:val="21"/>
              </w:rPr>
              <w:t>拟建项目排放量</w:t>
            </w:r>
            <w:r>
              <w:rPr>
                <w:szCs w:val="21"/>
              </w:rPr>
              <w:t>(t/a)</w:t>
            </w:r>
          </w:p>
        </w:tc>
      </w:tr>
      <w:tr w:rsidR="00D408AD" w14:paraId="1643D106" w14:textId="77777777" w:rsidTr="00D408AD">
        <w:trPr>
          <w:trHeight w:val="340"/>
          <w:tblHeader/>
          <w:jc w:val="center"/>
        </w:trPr>
        <w:tc>
          <w:tcPr>
            <w:tcW w:w="496" w:type="pct"/>
            <w:vMerge/>
            <w:tcBorders>
              <w:top w:val="single" w:sz="2" w:space="0" w:color="auto"/>
              <w:left w:val="single" w:sz="2" w:space="0" w:color="auto"/>
              <w:bottom w:val="single" w:sz="2" w:space="0" w:color="auto"/>
              <w:right w:val="single" w:sz="2" w:space="0" w:color="auto"/>
            </w:tcBorders>
            <w:vAlign w:val="center"/>
            <w:hideMark/>
          </w:tcPr>
          <w:p w14:paraId="66D9EF03" w14:textId="77777777" w:rsidR="00D408AD" w:rsidRDefault="00D408AD">
            <w:pPr>
              <w:widowControl/>
              <w:jc w:val="left"/>
              <w:rPr>
                <w:szCs w:val="21"/>
              </w:rPr>
            </w:pPr>
          </w:p>
        </w:tc>
        <w:tc>
          <w:tcPr>
            <w:tcW w:w="1245" w:type="pct"/>
            <w:vMerge/>
            <w:tcBorders>
              <w:top w:val="single" w:sz="2" w:space="0" w:color="auto"/>
              <w:left w:val="single" w:sz="2" w:space="0" w:color="auto"/>
              <w:bottom w:val="single" w:sz="2" w:space="0" w:color="auto"/>
              <w:right w:val="single" w:sz="2" w:space="0" w:color="auto"/>
            </w:tcBorders>
            <w:vAlign w:val="center"/>
            <w:hideMark/>
          </w:tcPr>
          <w:p w14:paraId="51B346D1" w14:textId="77777777" w:rsidR="00D408AD" w:rsidRDefault="00D408AD">
            <w:pPr>
              <w:widowControl/>
              <w:jc w:val="left"/>
              <w:rPr>
                <w:szCs w:val="21"/>
              </w:rPr>
            </w:pPr>
          </w:p>
        </w:tc>
        <w:tc>
          <w:tcPr>
            <w:tcW w:w="736" w:type="pct"/>
            <w:vMerge/>
            <w:tcBorders>
              <w:top w:val="single" w:sz="2" w:space="0" w:color="auto"/>
              <w:left w:val="single" w:sz="2" w:space="0" w:color="auto"/>
              <w:bottom w:val="single" w:sz="2" w:space="0" w:color="auto"/>
              <w:right w:val="single" w:sz="2" w:space="0" w:color="auto"/>
            </w:tcBorders>
            <w:vAlign w:val="center"/>
            <w:hideMark/>
          </w:tcPr>
          <w:p w14:paraId="65B09C03" w14:textId="77777777" w:rsidR="00D408AD" w:rsidRDefault="00D408AD">
            <w:pPr>
              <w:widowControl/>
              <w:jc w:val="left"/>
              <w:rPr>
                <w:szCs w:val="21"/>
              </w:rPr>
            </w:pPr>
          </w:p>
        </w:tc>
        <w:tc>
          <w:tcPr>
            <w:tcW w:w="414" w:type="pct"/>
            <w:vMerge/>
            <w:tcBorders>
              <w:top w:val="single" w:sz="2" w:space="0" w:color="auto"/>
              <w:left w:val="single" w:sz="2" w:space="0" w:color="auto"/>
              <w:bottom w:val="single" w:sz="2" w:space="0" w:color="auto"/>
              <w:right w:val="single" w:sz="2" w:space="0" w:color="auto"/>
            </w:tcBorders>
            <w:vAlign w:val="center"/>
            <w:hideMark/>
          </w:tcPr>
          <w:p w14:paraId="435E01FF" w14:textId="77777777" w:rsidR="00D408AD" w:rsidRDefault="00D408AD">
            <w:pPr>
              <w:widowControl/>
              <w:jc w:val="left"/>
              <w:rPr>
                <w:szCs w:val="21"/>
              </w:rPr>
            </w:pPr>
          </w:p>
        </w:tc>
        <w:tc>
          <w:tcPr>
            <w:tcW w:w="435" w:type="pct"/>
            <w:tcBorders>
              <w:top w:val="single" w:sz="2" w:space="0" w:color="auto"/>
              <w:left w:val="single" w:sz="2" w:space="0" w:color="auto"/>
              <w:bottom w:val="single" w:sz="2" w:space="0" w:color="auto"/>
              <w:right w:val="single" w:sz="2" w:space="0" w:color="auto"/>
            </w:tcBorders>
            <w:vAlign w:val="center"/>
            <w:hideMark/>
          </w:tcPr>
          <w:p w14:paraId="087F647D" w14:textId="77777777" w:rsidR="00D408AD" w:rsidRDefault="00D408AD">
            <w:pPr>
              <w:widowControl/>
              <w:snapToGrid w:val="0"/>
              <w:jc w:val="center"/>
              <w:rPr>
                <w:szCs w:val="21"/>
              </w:rPr>
            </w:pPr>
            <w:r>
              <w:rPr>
                <w:rFonts w:hint="eastAsia"/>
                <w:szCs w:val="21"/>
              </w:rPr>
              <w:t>浓度</w:t>
            </w:r>
            <w:r>
              <w:rPr>
                <w:szCs w:val="21"/>
              </w:rPr>
              <w:t>(mg/m</w:t>
            </w:r>
            <w:r>
              <w:rPr>
                <w:szCs w:val="21"/>
                <w:vertAlign w:val="superscript"/>
              </w:rPr>
              <w:t>3</w:t>
            </w:r>
            <w:r>
              <w:rPr>
                <w:szCs w:val="21"/>
              </w:rPr>
              <w:t>)</w:t>
            </w:r>
          </w:p>
        </w:tc>
        <w:tc>
          <w:tcPr>
            <w:tcW w:w="680" w:type="pct"/>
            <w:tcBorders>
              <w:top w:val="single" w:sz="2" w:space="0" w:color="auto"/>
              <w:left w:val="single" w:sz="2" w:space="0" w:color="auto"/>
              <w:bottom w:val="single" w:sz="2" w:space="0" w:color="auto"/>
              <w:right w:val="single" w:sz="2" w:space="0" w:color="auto"/>
            </w:tcBorders>
            <w:vAlign w:val="center"/>
            <w:hideMark/>
          </w:tcPr>
          <w:p w14:paraId="1A3EC284" w14:textId="77777777" w:rsidR="00D408AD" w:rsidRDefault="00D408AD">
            <w:pPr>
              <w:widowControl/>
              <w:snapToGrid w:val="0"/>
              <w:jc w:val="center"/>
              <w:rPr>
                <w:szCs w:val="21"/>
              </w:rPr>
            </w:pPr>
            <w:r>
              <w:rPr>
                <w:rFonts w:hint="eastAsia"/>
                <w:szCs w:val="21"/>
              </w:rPr>
              <w:t>速率</w:t>
            </w:r>
            <w:r>
              <w:rPr>
                <w:szCs w:val="21"/>
              </w:rPr>
              <w:t>(kg/h)</w:t>
            </w:r>
          </w:p>
        </w:tc>
        <w:tc>
          <w:tcPr>
            <w:tcW w:w="453" w:type="pct"/>
            <w:tcBorders>
              <w:top w:val="single" w:sz="2" w:space="0" w:color="auto"/>
              <w:left w:val="single" w:sz="2" w:space="0" w:color="auto"/>
              <w:bottom w:val="single" w:sz="2" w:space="0" w:color="auto"/>
              <w:right w:val="single" w:sz="2" w:space="0" w:color="auto"/>
            </w:tcBorders>
            <w:vAlign w:val="center"/>
            <w:hideMark/>
          </w:tcPr>
          <w:p w14:paraId="74B8F0C8" w14:textId="77777777" w:rsidR="00D408AD" w:rsidRDefault="00D408AD">
            <w:pPr>
              <w:widowControl/>
              <w:snapToGrid w:val="0"/>
              <w:jc w:val="center"/>
              <w:rPr>
                <w:szCs w:val="21"/>
              </w:rPr>
            </w:pPr>
            <w:r>
              <w:rPr>
                <w:rFonts w:hint="eastAsia"/>
                <w:szCs w:val="21"/>
              </w:rPr>
              <w:t>无组织排放浓度</w:t>
            </w:r>
          </w:p>
        </w:tc>
        <w:tc>
          <w:tcPr>
            <w:tcW w:w="541" w:type="pct"/>
            <w:vMerge/>
            <w:tcBorders>
              <w:top w:val="single" w:sz="2" w:space="0" w:color="auto"/>
              <w:left w:val="single" w:sz="2" w:space="0" w:color="auto"/>
              <w:bottom w:val="single" w:sz="2" w:space="0" w:color="auto"/>
              <w:right w:val="single" w:sz="2" w:space="0" w:color="auto"/>
            </w:tcBorders>
            <w:vAlign w:val="center"/>
            <w:hideMark/>
          </w:tcPr>
          <w:p w14:paraId="75FA16A6" w14:textId="77777777" w:rsidR="00D408AD" w:rsidRDefault="00D408AD">
            <w:pPr>
              <w:widowControl/>
              <w:jc w:val="left"/>
              <w:rPr>
                <w:szCs w:val="21"/>
              </w:rPr>
            </w:pPr>
          </w:p>
        </w:tc>
      </w:tr>
      <w:tr w:rsidR="00D408AD" w14:paraId="66AC8D48" w14:textId="77777777" w:rsidTr="00D408AD">
        <w:trPr>
          <w:trHeight w:val="432"/>
          <w:jc w:val="center"/>
        </w:trPr>
        <w:tc>
          <w:tcPr>
            <w:tcW w:w="496" w:type="pct"/>
            <w:vMerge w:val="restart"/>
            <w:tcBorders>
              <w:top w:val="single" w:sz="2" w:space="0" w:color="auto"/>
              <w:left w:val="single" w:sz="2" w:space="0" w:color="auto"/>
              <w:bottom w:val="single" w:sz="2" w:space="0" w:color="auto"/>
              <w:right w:val="single" w:sz="2" w:space="0" w:color="auto"/>
            </w:tcBorders>
            <w:vAlign w:val="center"/>
            <w:hideMark/>
          </w:tcPr>
          <w:p w14:paraId="42B68A41" w14:textId="77777777" w:rsidR="00D408AD" w:rsidRDefault="00D408AD">
            <w:pPr>
              <w:widowControl/>
              <w:snapToGrid w:val="0"/>
              <w:jc w:val="center"/>
              <w:rPr>
                <w:szCs w:val="21"/>
              </w:rPr>
            </w:pPr>
            <w:r>
              <w:rPr>
                <w:rFonts w:hint="eastAsia"/>
                <w:szCs w:val="21"/>
              </w:rPr>
              <w:t>打磨粉尘、水分烘干机天然气燃烧废气、喷漆废气、烘干废气、烘干室天然气燃烧废气、喷枪清洗废气、调漆废</w:t>
            </w:r>
            <w:r>
              <w:rPr>
                <w:rFonts w:hint="eastAsia"/>
                <w:szCs w:val="21"/>
              </w:rPr>
              <w:lastRenderedPageBreak/>
              <w:t>气</w:t>
            </w:r>
          </w:p>
        </w:tc>
        <w:tc>
          <w:tcPr>
            <w:tcW w:w="1245" w:type="pct"/>
            <w:vMerge w:val="restart"/>
            <w:tcBorders>
              <w:top w:val="single" w:sz="2" w:space="0" w:color="auto"/>
              <w:left w:val="single" w:sz="2" w:space="0" w:color="auto"/>
              <w:bottom w:val="single" w:sz="2" w:space="0" w:color="auto"/>
              <w:right w:val="single" w:sz="2" w:space="0" w:color="auto"/>
            </w:tcBorders>
            <w:vAlign w:val="center"/>
            <w:hideMark/>
          </w:tcPr>
          <w:p w14:paraId="6FE2A67E" w14:textId="77777777" w:rsidR="00D408AD" w:rsidRDefault="00D408AD">
            <w:pPr>
              <w:widowControl/>
              <w:snapToGrid w:val="0"/>
              <w:jc w:val="center"/>
              <w:rPr>
                <w:szCs w:val="21"/>
              </w:rPr>
            </w:pPr>
            <w:r>
              <w:rPr>
                <w:rFonts w:hint="eastAsia"/>
                <w:szCs w:val="21"/>
              </w:rPr>
              <w:lastRenderedPageBreak/>
              <w:t>《摩托车及汽车配件制造表面涂装大气污染物排放标准》（</w:t>
            </w:r>
            <w:r>
              <w:rPr>
                <w:szCs w:val="21"/>
              </w:rPr>
              <w:t>DB50/660-2016</w:t>
            </w:r>
            <w:r>
              <w:rPr>
                <w:rFonts w:hint="eastAsia"/>
                <w:szCs w:val="21"/>
              </w:rPr>
              <w:t>）；臭气浓度执行《恶臭污染物排放标准》（</w:t>
            </w:r>
            <w:r>
              <w:rPr>
                <w:szCs w:val="21"/>
              </w:rPr>
              <w:t>GB14554-93</w:t>
            </w:r>
            <w:r>
              <w:rPr>
                <w:rFonts w:hint="eastAsia"/>
                <w:szCs w:val="21"/>
              </w:rPr>
              <w:t>）</w:t>
            </w:r>
          </w:p>
        </w:tc>
        <w:tc>
          <w:tcPr>
            <w:tcW w:w="736" w:type="pct"/>
            <w:tcBorders>
              <w:top w:val="single" w:sz="2" w:space="0" w:color="auto"/>
              <w:left w:val="single" w:sz="2" w:space="0" w:color="auto"/>
              <w:bottom w:val="single" w:sz="2" w:space="0" w:color="auto"/>
              <w:right w:val="single" w:sz="2" w:space="0" w:color="auto"/>
            </w:tcBorders>
            <w:vAlign w:val="center"/>
            <w:hideMark/>
          </w:tcPr>
          <w:p w14:paraId="651A2988" w14:textId="77777777" w:rsidR="00D408AD" w:rsidRDefault="00D408AD">
            <w:pPr>
              <w:jc w:val="center"/>
              <w:rPr>
                <w:rFonts w:ascii="宋体" w:hAnsi="宋体" w:cs="宋体"/>
                <w:color w:val="000000"/>
                <w:szCs w:val="21"/>
              </w:rPr>
            </w:pPr>
            <w:r>
              <w:rPr>
                <w:rFonts w:hint="eastAsia"/>
                <w:color w:val="000000"/>
                <w:szCs w:val="21"/>
              </w:rPr>
              <w:t>颗粒物</w:t>
            </w:r>
          </w:p>
        </w:tc>
        <w:tc>
          <w:tcPr>
            <w:tcW w:w="414" w:type="pct"/>
            <w:vMerge w:val="restart"/>
            <w:tcBorders>
              <w:top w:val="single" w:sz="2" w:space="0" w:color="auto"/>
              <w:left w:val="single" w:sz="2" w:space="0" w:color="auto"/>
              <w:bottom w:val="single" w:sz="2" w:space="0" w:color="auto"/>
              <w:right w:val="single" w:sz="2" w:space="0" w:color="auto"/>
            </w:tcBorders>
            <w:vAlign w:val="center"/>
            <w:hideMark/>
          </w:tcPr>
          <w:p w14:paraId="37B826B1" w14:textId="77777777" w:rsidR="00D408AD" w:rsidRDefault="00D408AD">
            <w:pPr>
              <w:widowControl/>
              <w:snapToGrid w:val="0"/>
              <w:jc w:val="center"/>
              <w:rPr>
                <w:szCs w:val="21"/>
              </w:rPr>
            </w:pPr>
            <w:r>
              <w:rPr>
                <w:szCs w:val="21"/>
              </w:rPr>
              <w:t>25</w:t>
            </w:r>
          </w:p>
        </w:tc>
        <w:tc>
          <w:tcPr>
            <w:tcW w:w="435" w:type="pct"/>
            <w:tcBorders>
              <w:top w:val="single" w:sz="2" w:space="0" w:color="auto"/>
              <w:left w:val="single" w:sz="2" w:space="0" w:color="auto"/>
              <w:bottom w:val="single" w:sz="2" w:space="0" w:color="auto"/>
              <w:right w:val="single" w:sz="2" w:space="0" w:color="auto"/>
            </w:tcBorders>
            <w:vAlign w:val="center"/>
            <w:hideMark/>
          </w:tcPr>
          <w:p w14:paraId="2EB11770" w14:textId="77777777" w:rsidR="00D408AD" w:rsidRDefault="00D408AD">
            <w:pPr>
              <w:pStyle w:val="81"/>
              <w:jc w:val="center"/>
              <w:rPr>
                <w:szCs w:val="21"/>
              </w:rPr>
            </w:pPr>
            <w:r>
              <w:rPr>
                <w:szCs w:val="21"/>
              </w:rPr>
              <w:t>10</w:t>
            </w:r>
          </w:p>
        </w:tc>
        <w:tc>
          <w:tcPr>
            <w:tcW w:w="680" w:type="pct"/>
            <w:tcBorders>
              <w:top w:val="single" w:sz="2" w:space="0" w:color="auto"/>
              <w:left w:val="single" w:sz="2" w:space="0" w:color="auto"/>
              <w:bottom w:val="single" w:sz="2" w:space="0" w:color="auto"/>
              <w:right w:val="single" w:sz="2" w:space="0" w:color="auto"/>
            </w:tcBorders>
            <w:vAlign w:val="center"/>
            <w:hideMark/>
          </w:tcPr>
          <w:p w14:paraId="5ADCF3EF" w14:textId="77777777" w:rsidR="00D408AD" w:rsidRDefault="00D408AD">
            <w:pPr>
              <w:pStyle w:val="81"/>
              <w:jc w:val="center"/>
              <w:rPr>
                <w:szCs w:val="21"/>
              </w:rPr>
            </w:pPr>
            <w:r>
              <w:rPr>
                <w:szCs w:val="21"/>
              </w:rPr>
              <w:t>0.8</w:t>
            </w:r>
          </w:p>
        </w:tc>
        <w:tc>
          <w:tcPr>
            <w:tcW w:w="453" w:type="pct"/>
            <w:tcBorders>
              <w:top w:val="single" w:sz="2" w:space="0" w:color="auto"/>
              <w:left w:val="single" w:sz="2" w:space="0" w:color="auto"/>
              <w:bottom w:val="single" w:sz="2" w:space="0" w:color="auto"/>
              <w:right w:val="single" w:sz="2" w:space="0" w:color="auto"/>
            </w:tcBorders>
            <w:vAlign w:val="center"/>
          </w:tcPr>
          <w:p w14:paraId="69870644" w14:textId="77777777" w:rsidR="00D408AD" w:rsidRDefault="00D408AD">
            <w:pPr>
              <w:widowControl/>
              <w:snapToGrid w:val="0"/>
              <w:jc w:val="center"/>
              <w:rPr>
                <w:szCs w:val="21"/>
              </w:rPr>
            </w:pPr>
          </w:p>
        </w:tc>
        <w:tc>
          <w:tcPr>
            <w:tcW w:w="541" w:type="pct"/>
            <w:tcBorders>
              <w:top w:val="single" w:sz="2" w:space="0" w:color="auto"/>
              <w:left w:val="single" w:sz="2" w:space="0" w:color="auto"/>
              <w:bottom w:val="single" w:sz="2" w:space="0" w:color="auto"/>
              <w:right w:val="single" w:sz="2" w:space="0" w:color="auto"/>
            </w:tcBorders>
            <w:vAlign w:val="center"/>
            <w:hideMark/>
          </w:tcPr>
          <w:p w14:paraId="7C0854DD" w14:textId="77777777" w:rsidR="00D408AD" w:rsidRDefault="00D408AD">
            <w:pPr>
              <w:widowControl/>
              <w:snapToGrid w:val="0"/>
              <w:jc w:val="center"/>
              <w:rPr>
                <w:szCs w:val="21"/>
              </w:rPr>
            </w:pPr>
            <w:r>
              <w:rPr>
                <w:szCs w:val="21"/>
              </w:rPr>
              <w:t>1.06</w:t>
            </w:r>
          </w:p>
        </w:tc>
      </w:tr>
      <w:tr w:rsidR="00D408AD" w14:paraId="45699C42" w14:textId="77777777" w:rsidTr="00D408AD">
        <w:trPr>
          <w:trHeight w:val="428"/>
          <w:jc w:val="center"/>
        </w:trPr>
        <w:tc>
          <w:tcPr>
            <w:tcW w:w="496" w:type="pct"/>
            <w:vMerge/>
            <w:tcBorders>
              <w:top w:val="single" w:sz="2" w:space="0" w:color="auto"/>
              <w:left w:val="single" w:sz="2" w:space="0" w:color="auto"/>
              <w:bottom w:val="single" w:sz="2" w:space="0" w:color="auto"/>
              <w:right w:val="single" w:sz="2" w:space="0" w:color="auto"/>
            </w:tcBorders>
            <w:vAlign w:val="center"/>
            <w:hideMark/>
          </w:tcPr>
          <w:p w14:paraId="04B4EBAF" w14:textId="77777777" w:rsidR="00D408AD" w:rsidRDefault="00D408AD">
            <w:pPr>
              <w:widowControl/>
              <w:jc w:val="left"/>
              <w:rPr>
                <w:szCs w:val="21"/>
              </w:rPr>
            </w:pPr>
          </w:p>
        </w:tc>
        <w:tc>
          <w:tcPr>
            <w:tcW w:w="1245" w:type="pct"/>
            <w:vMerge/>
            <w:tcBorders>
              <w:top w:val="single" w:sz="2" w:space="0" w:color="auto"/>
              <w:left w:val="single" w:sz="2" w:space="0" w:color="auto"/>
              <w:bottom w:val="single" w:sz="2" w:space="0" w:color="auto"/>
              <w:right w:val="single" w:sz="2" w:space="0" w:color="auto"/>
            </w:tcBorders>
            <w:vAlign w:val="center"/>
            <w:hideMark/>
          </w:tcPr>
          <w:p w14:paraId="2BC25AF6" w14:textId="77777777" w:rsidR="00D408AD" w:rsidRDefault="00D408AD">
            <w:pPr>
              <w:widowControl/>
              <w:jc w:val="left"/>
              <w:rPr>
                <w:szCs w:val="21"/>
              </w:rPr>
            </w:pPr>
          </w:p>
        </w:tc>
        <w:tc>
          <w:tcPr>
            <w:tcW w:w="736" w:type="pct"/>
            <w:tcBorders>
              <w:top w:val="single" w:sz="2" w:space="0" w:color="auto"/>
              <w:left w:val="single" w:sz="2" w:space="0" w:color="auto"/>
              <w:bottom w:val="single" w:sz="2" w:space="0" w:color="auto"/>
              <w:right w:val="single" w:sz="2" w:space="0" w:color="auto"/>
            </w:tcBorders>
            <w:vAlign w:val="center"/>
            <w:hideMark/>
          </w:tcPr>
          <w:p w14:paraId="5A2866A8" w14:textId="77777777" w:rsidR="00D408AD" w:rsidRDefault="00D408AD">
            <w:pPr>
              <w:jc w:val="center"/>
              <w:rPr>
                <w:rFonts w:ascii="宋体" w:hAnsi="宋体" w:cs="宋体"/>
                <w:color w:val="000000"/>
                <w:szCs w:val="21"/>
              </w:rPr>
            </w:pPr>
            <w:r>
              <w:rPr>
                <w:rFonts w:hint="eastAsia"/>
                <w:color w:val="000000"/>
                <w:szCs w:val="21"/>
              </w:rPr>
              <w:t>甲苯和二甲苯</w:t>
            </w:r>
          </w:p>
        </w:tc>
        <w:tc>
          <w:tcPr>
            <w:tcW w:w="414" w:type="pct"/>
            <w:vMerge/>
            <w:tcBorders>
              <w:top w:val="single" w:sz="2" w:space="0" w:color="auto"/>
              <w:left w:val="single" w:sz="2" w:space="0" w:color="auto"/>
              <w:bottom w:val="single" w:sz="2" w:space="0" w:color="auto"/>
              <w:right w:val="single" w:sz="2" w:space="0" w:color="auto"/>
            </w:tcBorders>
            <w:vAlign w:val="center"/>
            <w:hideMark/>
          </w:tcPr>
          <w:p w14:paraId="5AF72C52" w14:textId="77777777" w:rsidR="00D408AD" w:rsidRDefault="00D408AD">
            <w:pPr>
              <w:widowControl/>
              <w:jc w:val="left"/>
              <w:rPr>
                <w:szCs w:val="21"/>
              </w:rPr>
            </w:pPr>
          </w:p>
        </w:tc>
        <w:tc>
          <w:tcPr>
            <w:tcW w:w="435" w:type="pct"/>
            <w:tcBorders>
              <w:top w:val="single" w:sz="2" w:space="0" w:color="auto"/>
              <w:left w:val="single" w:sz="2" w:space="0" w:color="auto"/>
              <w:bottom w:val="single" w:sz="2" w:space="0" w:color="auto"/>
              <w:right w:val="single" w:sz="2" w:space="0" w:color="auto"/>
            </w:tcBorders>
            <w:vAlign w:val="center"/>
            <w:hideMark/>
          </w:tcPr>
          <w:p w14:paraId="576C3834" w14:textId="77777777" w:rsidR="00D408AD" w:rsidRDefault="00D408AD">
            <w:pPr>
              <w:pStyle w:val="81"/>
              <w:jc w:val="center"/>
              <w:rPr>
                <w:szCs w:val="21"/>
              </w:rPr>
            </w:pPr>
            <w:r>
              <w:rPr>
                <w:szCs w:val="21"/>
              </w:rPr>
              <w:t>21</w:t>
            </w:r>
          </w:p>
        </w:tc>
        <w:tc>
          <w:tcPr>
            <w:tcW w:w="680" w:type="pct"/>
            <w:tcBorders>
              <w:top w:val="single" w:sz="2" w:space="0" w:color="auto"/>
              <w:left w:val="single" w:sz="2" w:space="0" w:color="auto"/>
              <w:bottom w:val="single" w:sz="2" w:space="0" w:color="auto"/>
              <w:right w:val="single" w:sz="2" w:space="0" w:color="auto"/>
            </w:tcBorders>
            <w:vAlign w:val="center"/>
            <w:hideMark/>
          </w:tcPr>
          <w:p w14:paraId="6DB50ABD" w14:textId="77777777" w:rsidR="00D408AD" w:rsidRDefault="00D408AD">
            <w:pPr>
              <w:pStyle w:val="81"/>
              <w:jc w:val="center"/>
              <w:rPr>
                <w:szCs w:val="21"/>
              </w:rPr>
            </w:pPr>
            <w:r>
              <w:rPr>
                <w:szCs w:val="21"/>
              </w:rPr>
              <w:t>1.7</w:t>
            </w:r>
          </w:p>
        </w:tc>
        <w:tc>
          <w:tcPr>
            <w:tcW w:w="453" w:type="pct"/>
            <w:tcBorders>
              <w:top w:val="single" w:sz="2" w:space="0" w:color="auto"/>
              <w:left w:val="single" w:sz="2" w:space="0" w:color="auto"/>
              <w:bottom w:val="single" w:sz="2" w:space="0" w:color="auto"/>
              <w:right w:val="single" w:sz="2" w:space="0" w:color="auto"/>
            </w:tcBorders>
            <w:vAlign w:val="center"/>
            <w:hideMark/>
          </w:tcPr>
          <w:p w14:paraId="5569EB6C" w14:textId="77777777" w:rsidR="00D408AD" w:rsidRDefault="00D408AD">
            <w:pPr>
              <w:jc w:val="center"/>
              <w:rPr>
                <w:kern w:val="44"/>
                <w:szCs w:val="21"/>
              </w:rPr>
            </w:pPr>
            <w:r>
              <w:rPr>
                <w:rFonts w:hint="eastAsia"/>
                <w:kern w:val="44"/>
                <w:szCs w:val="21"/>
              </w:rPr>
              <w:t>甲苯：</w:t>
            </w:r>
            <w:r>
              <w:rPr>
                <w:kern w:val="44"/>
                <w:szCs w:val="21"/>
              </w:rPr>
              <w:t>0.6</w:t>
            </w:r>
          </w:p>
          <w:p w14:paraId="5B796453" w14:textId="77777777" w:rsidR="00D408AD" w:rsidRDefault="00D408AD">
            <w:pPr>
              <w:widowControl/>
              <w:snapToGrid w:val="0"/>
              <w:jc w:val="center"/>
              <w:rPr>
                <w:szCs w:val="21"/>
              </w:rPr>
            </w:pPr>
            <w:r>
              <w:rPr>
                <w:rFonts w:hint="eastAsia"/>
                <w:kern w:val="44"/>
                <w:szCs w:val="21"/>
              </w:rPr>
              <w:t>二甲苯：</w:t>
            </w:r>
            <w:r>
              <w:rPr>
                <w:kern w:val="44"/>
                <w:szCs w:val="21"/>
              </w:rPr>
              <w:t>0.2</w:t>
            </w:r>
          </w:p>
        </w:tc>
        <w:tc>
          <w:tcPr>
            <w:tcW w:w="541" w:type="pct"/>
            <w:tcBorders>
              <w:top w:val="single" w:sz="2" w:space="0" w:color="auto"/>
              <w:left w:val="single" w:sz="2" w:space="0" w:color="auto"/>
              <w:bottom w:val="single" w:sz="2" w:space="0" w:color="auto"/>
              <w:right w:val="single" w:sz="2" w:space="0" w:color="auto"/>
            </w:tcBorders>
            <w:vAlign w:val="center"/>
            <w:hideMark/>
          </w:tcPr>
          <w:p w14:paraId="5B0AB90A" w14:textId="77777777" w:rsidR="00D408AD" w:rsidRDefault="00D408AD">
            <w:pPr>
              <w:widowControl/>
              <w:snapToGrid w:val="0"/>
              <w:jc w:val="center"/>
              <w:rPr>
                <w:szCs w:val="21"/>
              </w:rPr>
            </w:pPr>
            <w:r>
              <w:rPr>
                <w:szCs w:val="21"/>
              </w:rPr>
              <w:t>0.83</w:t>
            </w:r>
          </w:p>
        </w:tc>
      </w:tr>
      <w:tr w:rsidR="00D408AD" w14:paraId="6E8FC597" w14:textId="77777777" w:rsidTr="00D408AD">
        <w:trPr>
          <w:trHeight w:val="428"/>
          <w:jc w:val="center"/>
        </w:trPr>
        <w:tc>
          <w:tcPr>
            <w:tcW w:w="496" w:type="pct"/>
            <w:vMerge/>
            <w:tcBorders>
              <w:top w:val="single" w:sz="2" w:space="0" w:color="auto"/>
              <w:left w:val="single" w:sz="2" w:space="0" w:color="auto"/>
              <w:bottom w:val="single" w:sz="2" w:space="0" w:color="auto"/>
              <w:right w:val="single" w:sz="2" w:space="0" w:color="auto"/>
            </w:tcBorders>
            <w:vAlign w:val="center"/>
            <w:hideMark/>
          </w:tcPr>
          <w:p w14:paraId="7F9C71D4" w14:textId="77777777" w:rsidR="00D408AD" w:rsidRDefault="00D408AD">
            <w:pPr>
              <w:widowControl/>
              <w:jc w:val="left"/>
              <w:rPr>
                <w:szCs w:val="21"/>
              </w:rPr>
            </w:pPr>
          </w:p>
        </w:tc>
        <w:tc>
          <w:tcPr>
            <w:tcW w:w="1245" w:type="pct"/>
            <w:vMerge/>
            <w:tcBorders>
              <w:top w:val="single" w:sz="2" w:space="0" w:color="auto"/>
              <w:left w:val="single" w:sz="2" w:space="0" w:color="auto"/>
              <w:bottom w:val="single" w:sz="2" w:space="0" w:color="auto"/>
              <w:right w:val="single" w:sz="2" w:space="0" w:color="auto"/>
            </w:tcBorders>
            <w:vAlign w:val="center"/>
            <w:hideMark/>
          </w:tcPr>
          <w:p w14:paraId="2FC7DAC3" w14:textId="77777777" w:rsidR="00D408AD" w:rsidRDefault="00D408AD">
            <w:pPr>
              <w:widowControl/>
              <w:jc w:val="left"/>
              <w:rPr>
                <w:szCs w:val="21"/>
              </w:rPr>
            </w:pPr>
          </w:p>
        </w:tc>
        <w:tc>
          <w:tcPr>
            <w:tcW w:w="736" w:type="pct"/>
            <w:tcBorders>
              <w:top w:val="single" w:sz="2" w:space="0" w:color="auto"/>
              <w:left w:val="single" w:sz="2" w:space="0" w:color="auto"/>
              <w:bottom w:val="single" w:sz="2" w:space="0" w:color="auto"/>
              <w:right w:val="single" w:sz="2" w:space="0" w:color="auto"/>
            </w:tcBorders>
            <w:vAlign w:val="center"/>
            <w:hideMark/>
          </w:tcPr>
          <w:p w14:paraId="21203159" w14:textId="77777777" w:rsidR="00D408AD" w:rsidRDefault="00D408AD">
            <w:pPr>
              <w:jc w:val="center"/>
              <w:rPr>
                <w:rFonts w:ascii="宋体" w:hAnsi="宋体" w:cs="宋体"/>
                <w:color w:val="000000"/>
                <w:szCs w:val="21"/>
              </w:rPr>
            </w:pPr>
            <w:r>
              <w:rPr>
                <w:rFonts w:hint="eastAsia"/>
                <w:color w:val="000000"/>
                <w:szCs w:val="21"/>
              </w:rPr>
              <w:t>苯系物</w:t>
            </w:r>
          </w:p>
        </w:tc>
        <w:tc>
          <w:tcPr>
            <w:tcW w:w="414" w:type="pct"/>
            <w:vMerge/>
            <w:tcBorders>
              <w:top w:val="single" w:sz="2" w:space="0" w:color="auto"/>
              <w:left w:val="single" w:sz="2" w:space="0" w:color="auto"/>
              <w:bottom w:val="single" w:sz="2" w:space="0" w:color="auto"/>
              <w:right w:val="single" w:sz="2" w:space="0" w:color="auto"/>
            </w:tcBorders>
            <w:vAlign w:val="center"/>
            <w:hideMark/>
          </w:tcPr>
          <w:p w14:paraId="6B11FA3F" w14:textId="77777777" w:rsidR="00D408AD" w:rsidRDefault="00D408AD">
            <w:pPr>
              <w:widowControl/>
              <w:jc w:val="left"/>
              <w:rPr>
                <w:szCs w:val="21"/>
              </w:rPr>
            </w:pPr>
          </w:p>
        </w:tc>
        <w:tc>
          <w:tcPr>
            <w:tcW w:w="435" w:type="pct"/>
            <w:tcBorders>
              <w:top w:val="single" w:sz="2" w:space="0" w:color="auto"/>
              <w:left w:val="single" w:sz="2" w:space="0" w:color="auto"/>
              <w:bottom w:val="single" w:sz="2" w:space="0" w:color="auto"/>
              <w:right w:val="single" w:sz="2" w:space="0" w:color="auto"/>
            </w:tcBorders>
            <w:vAlign w:val="center"/>
            <w:hideMark/>
          </w:tcPr>
          <w:p w14:paraId="2BBA37B4" w14:textId="77777777" w:rsidR="00D408AD" w:rsidRDefault="00D408AD">
            <w:pPr>
              <w:pStyle w:val="81"/>
              <w:jc w:val="center"/>
              <w:rPr>
                <w:szCs w:val="21"/>
              </w:rPr>
            </w:pPr>
            <w:r>
              <w:rPr>
                <w:szCs w:val="21"/>
              </w:rPr>
              <w:t>26</w:t>
            </w:r>
          </w:p>
        </w:tc>
        <w:tc>
          <w:tcPr>
            <w:tcW w:w="680" w:type="pct"/>
            <w:tcBorders>
              <w:top w:val="single" w:sz="2" w:space="0" w:color="auto"/>
              <w:left w:val="single" w:sz="2" w:space="0" w:color="auto"/>
              <w:bottom w:val="single" w:sz="2" w:space="0" w:color="auto"/>
              <w:right w:val="single" w:sz="2" w:space="0" w:color="auto"/>
            </w:tcBorders>
            <w:vAlign w:val="center"/>
            <w:hideMark/>
          </w:tcPr>
          <w:p w14:paraId="21F7AEC3" w14:textId="77777777" w:rsidR="00D408AD" w:rsidRDefault="00D408AD">
            <w:pPr>
              <w:pStyle w:val="81"/>
              <w:jc w:val="center"/>
              <w:rPr>
                <w:szCs w:val="21"/>
              </w:rPr>
            </w:pPr>
            <w:r>
              <w:rPr>
                <w:szCs w:val="21"/>
              </w:rPr>
              <w:t>2.0</w:t>
            </w:r>
          </w:p>
        </w:tc>
        <w:tc>
          <w:tcPr>
            <w:tcW w:w="453" w:type="pct"/>
            <w:tcBorders>
              <w:top w:val="single" w:sz="2" w:space="0" w:color="auto"/>
              <w:left w:val="single" w:sz="2" w:space="0" w:color="auto"/>
              <w:bottom w:val="single" w:sz="2" w:space="0" w:color="auto"/>
              <w:right w:val="single" w:sz="2" w:space="0" w:color="auto"/>
            </w:tcBorders>
            <w:vAlign w:val="center"/>
            <w:hideMark/>
          </w:tcPr>
          <w:p w14:paraId="35F8356C" w14:textId="77777777" w:rsidR="00D408AD" w:rsidRDefault="00D408AD">
            <w:pPr>
              <w:widowControl/>
              <w:snapToGrid w:val="0"/>
              <w:jc w:val="center"/>
              <w:rPr>
                <w:szCs w:val="21"/>
              </w:rPr>
            </w:pPr>
            <w:r>
              <w:rPr>
                <w:kern w:val="44"/>
                <w:szCs w:val="21"/>
              </w:rPr>
              <w:t>1.0</w:t>
            </w:r>
          </w:p>
        </w:tc>
        <w:tc>
          <w:tcPr>
            <w:tcW w:w="541" w:type="pct"/>
            <w:tcBorders>
              <w:top w:val="single" w:sz="2" w:space="0" w:color="auto"/>
              <w:left w:val="single" w:sz="2" w:space="0" w:color="auto"/>
              <w:bottom w:val="single" w:sz="2" w:space="0" w:color="auto"/>
              <w:right w:val="single" w:sz="2" w:space="0" w:color="auto"/>
            </w:tcBorders>
            <w:vAlign w:val="center"/>
            <w:hideMark/>
          </w:tcPr>
          <w:p w14:paraId="0E264E1F" w14:textId="77777777" w:rsidR="00D408AD" w:rsidRDefault="00D408AD">
            <w:pPr>
              <w:widowControl/>
              <w:snapToGrid w:val="0"/>
              <w:jc w:val="center"/>
              <w:rPr>
                <w:szCs w:val="21"/>
              </w:rPr>
            </w:pPr>
            <w:r>
              <w:rPr>
                <w:szCs w:val="21"/>
              </w:rPr>
              <w:t>1.26</w:t>
            </w:r>
          </w:p>
        </w:tc>
      </w:tr>
      <w:tr w:rsidR="00D408AD" w14:paraId="22D428E3" w14:textId="77777777" w:rsidTr="00D408AD">
        <w:trPr>
          <w:trHeight w:val="428"/>
          <w:jc w:val="center"/>
        </w:trPr>
        <w:tc>
          <w:tcPr>
            <w:tcW w:w="496" w:type="pct"/>
            <w:vMerge/>
            <w:tcBorders>
              <w:top w:val="single" w:sz="2" w:space="0" w:color="auto"/>
              <w:left w:val="single" w:sz="2" w:space="0" w:color="auto"/>
              <w:bottom w:val="single" w:sz="2" w:space="0" w:color="auto"/>
              <w:right w:val="single" w:sz="2" w:space="0" w:color="auto"/>
            </w:tcBorders>
            <w:vAlign w:val="center"/>
            <w:hideMark/>
          </w:tcPr>
          <w:p w14:paraId="1C9C12E4" w14:textId="77777777" w:rsidR="00D408AD" w:rsidRDefault="00D408AD">
            <w:pPr>
              <w:widowControl/>
              <w:jc w:val="left"/>
              <w:rPr>
                <w:szCs w:val="21"/>
              </w:rPr>
            </w:pPr>
          </w:p>
        </w:tc>
        <w:tc>
          <w:tcPr>
            <w:tcW w:w="1245" w:type="pct"/>
            <w:vMerge/>
            <w:tcBorders>
              <w:top w:val="single" w:sz="2" w:space="0" w:color="auto"/>
              <w:left w:val="single" w:sz="2" w:space="0" w:color="auto"/>
              <w:bottom w:val="single" w:sz="2" w:space="0" w:color="auto"/>
              <w:right w:val="single" w:sz="2" w:space="0" w:color="auto"/>
            </w:tcBorders>
            <w:vAlign w:val="center"/>
            <w:hideMark/>
          </w:tcPr>
          <w:p w14:paraId="2A8D70FF" w14:textId="77777777" w:rsidR="00D408AD" w:rsidRDefault="00D408AD">
            <w:pPr>
              <w:widowControl/>
              <w:jc w:val="left"/>
              <w:rPr>
                <w:szCs w:val="21"/>
              </w:rPr>
            </w:pPr>
          </w:p>
        </w:tc>
        <w:tc>
          <w:tcPr>
            <w:tcW w:w="736" w:type="pct"/>
            <w:tcBorders>
              <w:top w:val="single" w:sz="2" w:space="0" w:color="auto"/>
              <w:left w:val="single" w:sz="2" w:space="0" w:color="auto"/>
              <w:bottom w:val="single" w:sz="2" w:space="0" w:color="auto"/>
              <w:right w:val="single" w:sz="2" w:space="0" w:color="auto"/>
            </w:tcBorders>
            <w:vAlign w:val="center"/>
            <w:hideMark/>
          </w:tcPr>
          <w:p w14:paraId="0F34BB02" w14:textId="77777777" w:rsidR="00D408AD" w:rsidRDefault="00D408AD">
            <w:pPr>
              <w:jc w:val="center"/>
              <w:rPr>
                <w:rFonts w:ascii="宋体" w:hAnsi="宋体" w:cs="宋体"/>
                <w:color w:val="000000"/>
                <w:szCs w:val="21"/>
              </w:rPr>
            </w:pPr>
            <w:r>
              <w:rPr>
                <w:rFonts w:hint="eastAsia"/>
                <w:color w:val="000000"/>
                <w:szCs w:val="21"/>
              </w:rPr>
              <w:t>非甲烷总烃</w:t>
            </w:r>
          </w:p>
        </w:tc>
        <w:tc>
          <w:tcPr>
            <w:tcW w:w="414" w:type="pct"/>
            <w:vMerge/>
            <w:tcBorders>
              <w:top w:val="single" w:sz="2" w:space="0" w:color="auto"/>
              <w:left w:val="single" w:sz="2" w:space="0" w:color="auto"/>
              <w:bottom w:val="single" w:sz="2" w:space="0" w:color="auto"/>
              <w:right w:val="single" w:sz="2" w:space="0" w:color="auto"/>
            </w:tcBorders>
            <w:vAlign w:val="center"/>
            <w:hideMark/>
          </w:tcPr>
          <w:p w14:paraId="74F7036E" w14:textId="77777777" w:rsidR="00D408AD" w:rsidRDefault="00D408AD">
            <w:pPr>
              <w:widowControl/>
              <w:jc w:val="left"/>
              <w:rPr>
                <w:szCs w:val="21"/>
              </w:rPr>
            </w:pPr>
          </w:p>
        </w:tc>
        <w:tc>
          <w:tcPr>
            <w:tcW w:w="435" w:type="pct"/>
            <w:tcBorders>
              <w:top w:val="single" w:sz="2" w:space="0" w:color="auto"/>
              <w:left w:val="single" w:sz="2" w:space="0" w:color="auto"/>
              <w:bottom w:val="single" w:sz="2" w:space="0" w:color="auto"/>
              <w:right w:val="single" w:sz="2" w:space="0" w:color="auto"/>
            </w:tcBorders>
            <w:vAlign w:val="center"/>
            <w:hideMark/>
          </w:tcPr>
          <w:p w14:paraId="434B8CA5" w14:textId="77777777" w:rsidR="00D408AD" w:rsidRDefault="00D408AD">
            <w:pPr>
              <w:pStyle w:val="81"/>
              <w:jc w:val="center"/>
              <w:rPr>
                <w:szCs w:val="21"/>
              </w:rPr>
            </w:pPr>
            <w:r>
              <w:rPr>
                <w:szCs w:val="21"/>
              </w:rPr>
              <w:t>50</w:t>
            </w:r>
          </w:p>
        </w:tc>
        <w:tc>
          <w:tcPr>
            <w:tcW w:w="680" w:type="pct"/>
            <w:tcBorders>
              <w:top w:val="single" w:sz="2" w:space="0" w:color="auto"/>
              <w:left w:val="single" w:sz="2" w:space="0" w:color="auto"/>
              <w:bottom w:val="single" w:sz="2" w:space="0" w:color="auto"/>
              <w:right w:val="single" w:sz="2" w:space="0" w:color="auto"/>
            </w:tcBorders>
            <w:vAlign w:val="center"/>
            <w:hideMark/>
          </w:tcPr>
          <w:p w14:paraId="445F6F2E" w14:textId="77777777" w:rsidR="00D408AD" w:rsidRDefault="00D408AD">
            <w:pPr>
              <w:pStyle w:val="81"/>
              <w:jc w:val="center"/>
              <w:rPr>
                <w:szCs w:val="21"/>
              </w:rPr>
            </w:pPr>
            <w:r>
              <w:rPr>
                <w:szCs w:val="21"/>
              </w:rPr>
              <w:t>3.1</w:t>
            </w:r>
          </w:p>
        </w:tc>
        <w:tc>
          <w:tcPr>
            <w:tcW w:w="453" w:type="pct"/>
            <w:tcBorders>
              <w:top w:val="single" w:sz="2" w:space="0" w:color="auto"/>
              <w:left w:val="single" w:sz="2" w:space="0" w:color="auto"/>
              <w:bottom w:val="single" w:sz="2" w:space="0" w:color="auto"/>
              <w:right w:val="single" w:sz="2" w:space="0" w:color="auto"/>
            </w:tcBorders>
            <w:vAlign w:val="center"/>
            <w:hideMark/>
          </w:tcPr>
          <w:p w14:paraId="1C391E5D" w14:textId="77777777" w:rsidR="00D408AD" w:rsidRDefault="00D408AD">
            <w:pPr>
              <w:widowControl/>
              <w:snapToGrid w:val="0"/>
              <w:jc w:val="center"/>
              <w:rPr>
                <w:szCs w:val="21"/>
              </w:rPr>
            </w:pPr>
            <w:r>
              <w:rPr>
                <w:szCs w:val="21"/>
              </w:rPr>
              <w:t>2.0</w:t>
            </w:r>
          </w:p>
        </w:tc>
        <w:tc>
          <w:tcPr>
            <w:tcW w:w="541" w:type="pct"/>
            <w:tcBorders>
              <w:top w:val="single" w:sz="2" w:space="0" w:color="auto"/>
              <w:left w:val="single" w:sz="2" w:space="0" w:color="auto"/>
              <w:bottom w:val="single" w:sz="2" w:space="0" w:color="auto"/>
              <w:right w:val="single" w:sz="2" w:space="0" w:color="auto"/>
            </w:tcBorders>
            <w:vAlign w:val="center"/>
            <w:hideMark/>
          </w:tcPr>
          <w:p w14:paraId="564EA9C7" w14:textId="77777777" w:rsidR="00D408AD" w:rsidRDefault="00D408AD">
            <w:pPr>
              <w:widowControl/>
              <w:snapToGrid w:val="0"/>
              <w:jc w:val="center"/>
              <w:rPr>
                <w:szCs w:val="21"/>
              </w:rPr>
            </w:pPr>
            <w:r>
              <w:rPr>
                <w:szCs w:val="21"/>
              </w:rPr>
              <w:t>1.94</w:t>
            </w:r>
          </w:p>
        </w:tc>
      </w:tr>
      <w:tr w:rsidR="00D408AD" w14:paraId="2C456530" w14:textId="77777777" w:rsidTr="00D408AD">
        <w:trPr>
          <w:trHeight w:val="428"/>
          <w:jc w:val="center"/>
        </w:trPr>
        <w:tc>
          <w:tcPr>
            <w:tcW w:w="496" w:type="pct"/>
            <w:vMerge/>
            <w:tcBorders>
              <w:top w:val="single" w:sz="2" w:space="0" w:color="auto"/>
              <w:left w:val="single" w:sz="2" w:space="0" w:color="auto"/>
              <w:bottom w:val="single" w:sz="2" w:space="0" w:color="auto"/>
              <w:right w:val="single" w:sz="2" w:space="0" w:color="auto"/>
            </w:tcBorders>
            <w:vAlign w:val="center"/>
            <w:hideMark/>
          </w:tcPr>
          <w:p w14:paraId="40314E07" w14:textId="77777777" w:rsidR="00D408AD" w:rsidRDefault="00D408AD">
            <w:pPr>
              <w:widowControl/>
              <w:jc w:val="left"/>
              <w:rPr>
                <w:szCs w:val="21"/>
              </w:rPr>
            </w:pPr>
          </w:p>
        </w:tc>
        <w:tc>
          <w:tcPr>
            <w:tcW w:w="1245" w:type="pct"/>
            <w:vMerge/>
            <w:tcBorders>
              <w:top w:val="single" w:sz="2" w:space="0" w:color="auto"/>
              <w:left w:val="single" w:sz="2" w:space="0" w:color="auto"/>
              <w:bottom w:val="single" w:sz="2" w:space="0" w:color="auto"/>
              <w:right w:val="single" w:sz="2" w:space="0" w:color="auto"/>
            </w:tcBorders>
            <w:vAlign w:val="center"/>
            <w:hideMark/>
          </w:tcPr>
          <w:p w14:paraId="3E8B39E9" w14:textId="77777777" w:rsidR="00D408AD" w:rsidRDefault="00D408AD">
            <w:pPr>
              <w:widowControl/>
              <w:jc w:val="left"/>
              <w:rPr>
                <w:szCs w:val="21"/>
              </w:rPr>
            </w:pPr>
          </w:p>
        </w:tc>
        <w:tc>
          <w:tcPr>
            <w:tcW w:w="736" w:type="pct"/>
            <w:tcBorders>
              <w:top w:val="single" w:sz="2" w:space="0" w:color="auto"/>
              <w:left w:val="single" w:sz="2" w:space="0" w:color="auto"/>
              <w:bottom w:val="single" w:sz="2" w:space="0" w:color="auto"/>
              <w:right w:val="single" w:sz="2" w:space="0" w:color="auto"/>
            </w:tcBorders>
            <w:vAlign w:val="center"/>
            <w:hideMark/>
          </w:tcPr>
          <w:p w14:paraId="7E39718A" w14:textId="77777777" w:rsidR="00D408AD" w:rsidRDefault="00D408AD">
            <w:pPr>
              <w:jc w:val="center"/>
              <w:rPr>
                <w:color w:val="000000"/>
                <w:szCs w:val="21"/>
              </w:rPr>
            </w:pPr>
            <w:r>
              <w:rPr>
                <w:color w:val="000000"/>
                <w:szCs w:val="21"/>
              </w:rPr>
              <w:t>VOCs</w:t>
            </w:r>
          </w:p>
        </w:tc>
        <w:tc>
          <w:tcPr>
            <w:tcW w:w="414" w:type="pct"/>
            <w:vMerge/>
            <w:tcBorders>
              <w:top w:val="single" w:sz="2" w:space="0" w:color="auto"/>
              <w:left w:val="single" w:sz="2" w:space="0" w:color="auto"/>
              <w:bottom w:val="single" w:sz="2" w:space="0" w:color="auto"/>
              <w:right w:val="single" w:sz="2" w:space="0" w:color="auto"/>
            </w:tcBorders>
            <w:vAlign w:val="center"/>
            <w:hideMark/>
          </w:tcPr>
          <w:p w14:paraId="7CC5A96D" w14:textId="77777777" w:rsidR="00D408AD" w:rsidRDefault="00D408AD">
            <w:pPr>
              <w:widowControl/>
              <w:jc w:val="left"/>
              <w:rPr>
                <w:szCs w:val="21"/>
              </w:rPr>
            </w:pPr>
          </w:p>
        </w:tc>
        <w:tc>
          <w:tcPr>
            <w:tcW w:w="435" w:type="pct"/>
            <w:tcBorders>
              <w:top w:val="single" w:sz="2" w:space="0" w:color="auto"/>
              <w:left w:val="single" w:sz="2" w:space="0" w:color="auto"/>
              <w:bottom w:val="single" w:sz="2" w:space="0" w:color="auto"/>
              <w:right w:val="single" w:sz="2" w:space="0" w:color="auto"/>
            </w:tcBorders>
            <w:vAlign w:val="center"/>
            <w:hideMark/>
          </w:tcPr>
          <w:p w14:paraId="4601A2D3" w14:textId="77777777" w:rsidR="00D408AD" w:rsidRDefault="00D408AD">
            <w:pPr>
              <w:pStyle w:val="81"/>
              <w:jc w:val="center"/>
              <w:rPr>
                <w:szCs w:val="21"/>
              </w:rPr>
            </w:pPr>
            <w:r>
              <w:rPr>
                <w:szCs w:val="21"/>
              </w:rPr>
              <w:t>60</w:t>
            </w:r>
          </w:p>
        </w:tc>
        <w:tc>
          <w:tcPr>
            <w:tcW w:w="680" w:type="pct"/>
            <w:tcBorders>
              <w:top w:val="single" w:sz="2" w:space="0" w:color="auto"/>
              <w:left w:val="single" w:sz="2" w:space="0" w:color="auto"/>
              <w:bottom w:val="single" w:sz="2" w:space="0" w:color="auto"/>
              <w:right w:val="single" w:sz="2" w:space="0" w:color="auto"/>
            </w:tcBorders>
            <w:vAlign w:val="center"/>
            <w:hideMark/>
          </w:tcPr>
          <w:p w14:paraId="47D0459B" w14:textId="77777777" w:rsidR="00D408AD" w:rsidRDefault="00D408AD">
            <w:pPr>
              <w:pStyle w:val="81"/>
              <w:jc w:val="center"/>
              <w:rPr>
                <w:szCs w:val="21"/>
              </w:rPr>
            </w:pPr>
            <w:r>
              <w:rPr>
                <w:szCs w:val="21"/>
              </w:rPr>
              <w:t>4.2</w:t>
            </w:r>
          </w:p>
        </w:tc>
        <w:tc>
          <w:tcPr>
            <w:tcW w:w="453" w:type="pct"/>
            <w:tcBorders>
              <w:top w:val="single" w:sz="2" w:space="0" w:color="auto"/>
              <w:left w:val="single" w:sz="2" w:space="0" w:color="auto"/>
              <w:bottom w:val="single" w:sz="2" w:space="0" w:color="auto"/>
              <w:right w:val="single" w:sz="2" w:space="0" w:color="auto"/>
            </w:tcBorders>
            <w:vAlign w:val="center"/>
            <w:hideMark/>
          </w:tcPr>
          <w:p w14:paraId="1C0B13B1" w14:textId="77777777" w:rsidR="00D408AD" w:rsidRDefault="00D408AD">
            <w:pPr>
              <w:widowControl/>
              <w:snapToGrid w:val="0"/>
              <w:jc w:val="center"/>
              <w:rPr>
                <w:szCs w:val="21"/>
              </w:rPr>
            </w:pPr>
            <w:r>
              <w:rPr>
                <w:szCs w:val="21"/>
              </w:rPr>
              <w:t>/</w:t>
            </w:r>
          </w:p>
        </w:tc>
        <w:tc>
          <w:tcPr>
            <w:tcW w:w="541" w:type="pct"/>
            <w:tcBorders>
              <w:top w:val="single" w:sz="2" w:space="0" w:color="auto"/>
              <w:left w:val="single" w:sz="2" w:space="0" w:color="auto"/>
              <w:bottom w:val="single" w:sz="2" w:space="0" w:color="auto"/>
              <w:right w:val="single" w:sz="2" w:space="0" w:color="auto"/>
            </w:tcBorders>
            <w:vAlign w:val="center"/>
            <w:hideMark/>
          </w:tcPr>
          <w:p w14:paraId="6FFF329B" w14:textId="77777777" w:rsidR="00D408AD" w:rsidRDefault="00D408AD">
            <w:pPr>
              <w:widowControl/>
              <w:snapToGrid w:val="0"/>
              <w:jc w:val="center"/>
              <w:rPr>
                <w:szCs w:val="21"/>
              </w:rPr>
            </w:pPr>
            <w:r>
              <w:rPr>
                <w:szCs w:val="21"/>
              </w:rPr>
              <w:t>6.99</w:t>
            </w:r>
          </w:p>
        </w:tc>
      </w:tr>
      <w:tr w:rsidR="00D408AD" w14:paraId="214960EC" w14:textId="77777777" w:rsidTr="00D408AD">
        <w:trPr>
          <w:trHeight w:val="428"/>
          <w:jc w:val="center"/>
        </w:trPr>
        <w:tc>
          <w:tcPr>
            <w:tcW w:w="496" w:type="pct"/>
            <w:vMerge/>
            <w:tcBorders>
              <w:top w:val="single" w:sz="2" w:space="0" w:color="auto"/>
              <w:left w:val="single" w:sz="2" w:space="0" w:color="auto"/>
              <w:bottom w:val="single" w:sz="2" w:space="0" w:color="auto"/>
              <w:right w:val="single" w:sz="2" w:space="0" w:color="auto"/>
            </w:tcBorders>
            <w:vAlign w:val="center"/>
            <w:hideMark/>
          </w:tcPr>
          <w:p w14:paraId="7D47A618" w14:textId="77777777" w:rsidR="00D408AD" w:rsidRDefault="00D408AD">
            <w:pPr>
              <w:widowControl/>
              <w:jc w:val="left"/>
              <w:rPr>
                <w:szCs w:val="21"/>
              </w:rPr>
            </w:pPr>
          </w:p>
        </w:tc>
        <w:tc>
          <w:tcPr>
            <w:tcW w:w="1245" w:type="pct"/>
            <w:vMerge/>
            <w:tcBorders>
              <w:top w:val="single" w:sz="2" w:space="0" w:color="auto"/>
              <w:left w:val="single" w:sz="2" w:space="0" w:color="auto"/>
              <w:bottom w:val="single" w:sz="2" w:space="0" w:color="auto"/>
              <w:right w:val="single" w:sz="2" w:space="0" w:color="auto"/>
            </w:tcBorders>
            <w:vAlign w:val="center"/>
            <w:hideMark/>
          </w:tcPr>
          <w:p w14:paraId="40BBE7BF" w14:textId="77777777" w:rsidR="00D408AD" w:rsidRDefault="00D408AD">
            <w:pPr>
              <w:widowControl/>
              <w:jc w:val="left"/>
              <w:rPr>
                <w:szCs w:val="21"/>
              </w:rPr>
            </w:pPr>
          </w:p>
        </w:tc>
        <w:tc>
          <w:tcPr>
            <w:tcW w:w="736" w:type="pct"/>
            <w:tcBorders>
              <w:top w:val="single" w:sz="2" w:space="0" w:color="auto"/>
              <w:left w:val="single" w:sz="2" w:space="0" w:color="auto"/>
              <w:bottom w:val="single" w:sz="2" w:space="0" w:color="auto"/>
              <w:right w:val="single" w:sz="2" w:space="0" w:color="auto"/>
            </w:tcBorders>
            <w:vAlign w:val="center"/>
            <w:hideMark/>
          </w:tcPr>
          <w:p w14:paraId="03B65BFD" w14:textId="77777777" w:rsidR="00D408AD" w:rsidRDefault="00D408AD">
            <w:pPr>
              <w:pStyle w:val="81"/>
              <w:jc w:val="center"/>
              <w:rPr>
                <w:szCs w:val="21"/>
                <w:vertAlign w:val="subscript"/>
              </w:rPr>
            </w:pPr>
            <w:r>
              <w:rPr>
                <w:szCs w:val="21"/>
              </w:rPr>
              <w:t>SO</w:t>
            </w:r>
            <w:r>
              <w:rPr>
                <w:szCs w:val="21"/>
                <w:vertAlign w:val="subscript"/>
              </w:rPr>
              <w:t>2</w:t>
            </w:r>
          </w:p>
        </w:tc>
        <w:tc>
          <w:tcPr>
            <w:tcW w:w="414" w:type="pct"/>
            <w:vMerge/>
            <w:tcBorders>
              <w:top w:val="single" w:sz="2" w:space="0" w:color="auto"/>
              <w:left w:val="single" w:sz="2" w:space="0" w:color="auto"/>
              <w:bottom w:val="single" w:sz="2" w:space="0" w:color="auto"/>
              <w:right w:val="single" w:sz="2" w:space="0" w:color="auto"/>
            </w:tcBorders>
            <w:vAlign w:val="center"/>
            <w:hideMark/>
          </w:tcPr>
          <w:p w14:paraId="05F3A4F9" w14:textId="77777777" w:rsidR="00D408AD" w:rsidRDefault="00D408AD">
            <w:pPr>
              <w:widowControl/>
              <w:jc w:val="left"/>
              <w:rPr>
                <w:szCs w:val="21"/>
              </w:rPr>
            </w:pPr>
          </w:p>
        </w:tc>
        <w:tc>
          <w:tcPr>
            <w:tcW w:w="435" w:type="pct"/>
            <w:tcBorders>
              <w:top w:val="single" w:sz="2" w:space="0" w:color="auto"/>
              <w:left w:val="single" w:sz="2" w:space="0" w:color="auto"/>
              <w:bottom w:val="single" w:sz="2" w:space="0" w:color="auto"/>
              <w:right w:val="single" w:sz="2" w:space="0" w:color="auto"/>
            </w:tcBorders>
            <w:vAlign w:val="center"/>
            <w:hideMark/>
          </w:tcPr>
          <w:p w14:paraId="6F0C9070" w14:textId="77777777" w:rsidR="00D408AD" w:rsidRDefault="00D408AD">
            <w:pPr>
              <w:pStyle w:val="81"/>
              <w:jc w:val="center"/>
              <w:rPr>
                <w:szCs w:val="21"/>
              </w:rPr>
            </w:pPr>
            <w:r>
              <w:rPr>
                <w:szCs w:val="21"/>
              </w:rPr>
              <w:t>200</w:t>
            </w:r>
          </w:p>
        </w:tc>
        <w:tc>
          <w:tcPr>
            <w:tcW w:w="680" w:type="pct"/>
            <w:tcBorders>
              <w:top w:val="single" w:sz="2" w:space="0" w:color="auto"/>
              <w:left w:val="single" w:sz="2" w:space="0" w:color="auto"/>
              <w:bottom w:val="single" w:sz="2" w:space="0" w:color="auto"/>
              <w:right w:val="single" w:sz="2" w:space="0" w:color="auto"/>
            </w:tcBorders>
            <w:vAlign w:val="center"/>
            <w:hideMark/>
          </w:tcPr>
          <w:p w14:paraId="500E0A6E" w14:textId="77777777" w:rsidR="00D408AD" w:rsidRDefault="00D408AD">
            <w:pPr>
              <w:pStyle w:val="81"/>
              <w:jc w:val="center"/>
              <w:rPr>
                <w:szCs w:val="21"/>
              </w:rPr>
            </w:pPr>
            <w:r>
              <w:rPr>
                <w:szCs w:val="21"/>
              </w:rPr>
              <w:t>/</w:t>
            </w:r>
          </w:p>
        </w:tc>
        <w:tc>
          <w:tcPr>
            <w:tcW w:w="453" w:type="pct"/>
            <w:tcBorders>
              <w:top w:val="single" w:sz="2" w:space="0" w:color="auto"/>
              <w:left w:val="single" w:sz="2" w:space="0" w:color="auto"/>
              <w:bottom w:val="single" w:sz="2" w:space="0" w:color="auto"/>
              <w:right w:val="single" w:sz="2" w:space="0" w:color="auto"/>
            </w:tcBorders>
            <w:vAlign w:val="center"/>
            <w:hideMark/>
          </w:tcPr>
          <w:p w14:paraId="45B2ED76" w14:textId="77777777" w:rsidR="00D408AD" w:rsidRDefault="00D408AD">
            <w:pPr>
              <w:widowControl/>
              <w:snapToGrid w:val="0"/>
              <w:jc w:val="center"/>
              <w:rPr>
                <w:szCs w:val="21"/>
              </w:rPr>
            </w:pPr>
            <w:r>
              <w:rPr>
                <w:szCs w:val="21"/>
              </w:rPr>
              <w:t>/</w:t>
            </w:r>
          </w:p>
        </w:tc>
        <w:tc>
          <w:tcPr>
            <w:tcW w:w="541" w:type="pct"/>
            <w:tcBorders>
              <w:top w:val="single" w:sz="2" w:space="0" w:color="auto"/>
              <w:left w:val="single" w:sz="2" w:space="0" w:color="auto"/>
              <w:bottom w:val="single" w:sz="2" w:space="0" w:color="auto"/>
              <w:right w:val="single" w:sz="2" w:space="0" w:color="auto"/>
            </w:tcBorders>
            <w:vAlign w:val="center"/>
            <w:hideMark/>
          </w:tcPr>
          <w:p w14:paraId="7C4C96FD" w14:textId="77777777" w:rsidR="00D408AD" w:rsidRDefault="00D408AD">
            <w:pPr>
              <w:widowControl/>
              <w:snapToGrid w:val="0"/>
              <w:jc w:val="center"/>
              <w:rPr>
                <w:szCs w:val="21"/>
              </w:rPr>
            </w:pPr>
            <w:r>
              <w:rPr>
                <w:szCs w:val="21"/>
              </w:rPr>
              <w:t>0.36</w:t>
            </w:r>
          </w:p>
        </w:tc>
      </w:tr>
      <w:tr w:rsidR="00D408AD" w14:paraId="2EB69AFF" w14:textId="77777777" w:rsidTr="00D408AD">
        <w:trPr>
          <w:trHeight w:val="428"/>
          <w:jc w:val="center"/>
        </w:trPr>
        <w:tc>
          <w:tcPr>
            <w:tcW w:w="496" w:type="pct"/>
            <w:vMerge/>
            <w:tcBorders>
              <w:top w:val="single" w:sz="2" w:space="0" w:color="auto"/>
              <w:left w:val="single" w:sz="2" w:space="0" w:color="auto"/>
              <w:bottom w:val="single" w:sz="2" w:space="0" w:color="auto"/>
              <w:right w:val="single" w:sz="2" w:space="0" w:color="auto"/>
            </w:tcBorders>
            <w:vAlign w:val="center"/>
            <w:hideMark/>
          </w:tcPr>
          <w:p w14:paraId="1717FEB3" w14:textId="77777777" w:rsidR="00D408AD" w:rsidRDefault="00D408AD">
            <w:pPr>
              <w:widowControl/>
              <w:jc w:val="left"/>
              <w:rPr>
                <w:szCs w:val="21"/>
              </w:rPr>
            </w:pPr>
          </w:p>
        </w:tc>
        <w:tc>
          <w:tcPr>
            <w:tcW w:w="1245" w:type="pct"/>
            <w:vMerge/>
            <w:tcBorders>
              <w:top w:val="single" w:sz="2" w:space="0" w:color="auto"/>
              <w:left w:val="single" w:sz="2" w:space="0" w:color="auto"/>
              <w:bottom w:val="single" w:sz="2" w:space="0" w:color="auto"/>
              <w:right w:val="single" w:sz="2" w:space="0" w:color="auto"/>
            </w:tcBorders>
            <w:vAlign w:val="center"/>
            <w:hideMark/>
          </w:tcPr>
          <w:p w14:paraId="0E92DF04" w14:textId="77777777" w:rsidR="00D408AD" w:rsidRDefault="00D408AD">
            <w:pPr>
              <w:widowControl/>
              <w:jc w:val="left"/>
              <w:rPr>
                <w:szCs w:val="21"/>
              </w:rPr>
            </w:pPr>
          </w:p>
        </w:tc>
        <w:tc>
          <w:tcPr>
            <w:tcW w:w="736" w:type="pct"/>
            <w:tcBorders>
              <w:top w:val="single" w:sz="2" w:space="0" w:color="auto"/>
              <w:left w:val="single" w:sz="2" w:space="0" w:color="auto"/>
              <w:bottom w:val="single" w:sz="2" w:space="0" w:color="auto"/>
              <w:right w:val="single" w:sz="2" w:space="0" w:color="auto"/>
            </w:tcBorders>
            <w:vAlign w:val="center"/>
            <w:hideMark/>
          </w:tcPr>
          <w:p w14:paraId="33824298" w14:textId="77777777" w:rsidR="00D408AD" w:rsidRDefault="00D408AD">
            <w:pPr>
              <w:pStyle w:val="81"/>
              <w:jc w:val="center"/>
              <w:rPr>
                <w:szCs w:val="21"/>
              </w:rPr>
            </w:pPr>
            <w:r>
              <w:rPr>
                <w:szCs w:val="21"/>
              </w:rPr>
              <w:t>NOx</w:t>
            </w:r>
          </w:p>
        </w:tc>
        <w:tc>
          <w:tcPr>
            <w:tcW w:w="414" w:type="pct"/>
            <w:vMerge/>
            <w:tcBorders>
              <w:top w:val="single" w:sz="2" w:space="0" w:color="auto"/>
              <w:left w:val="single" w:sz="2" w:space="0" w:color="auto"/>
              <w:bottom w:val="single" w:sz="2" w:space="0" w:color="auto"/>
              <w:right w:val="single" w:sz="2" w:space="0" w:color="auto"/>
            </w:tcBorders>
            <w:vAlign w:val="center"/>
            <w:hideMark/>
          </w:tcPr>
          <w:p w14:paraId="27418628" w14:textId="77777777" w:rsidR="00D408AD" w:rsidRDefault="00D408AD">
            <w:pPr>
              <w:widowControl/>
              <w:jc w:val="left"/>
              <w:rPr>
                <w:szCs w:val="21"/>
              </w:rPr>
            </w:pPr>
          </w:p>
        </w:tc>
        <w:tc>
          <w:tcPr>
            <w:tcW w:w="435" w:type="pct"/>
            <w:tcBorders>
              <w:top w:val="single" w:sz="2" w:space="0" w:color="auto"/>
              <w:left w:val="single" w:sz="2" w:space="0" w:color="auto"/>
              <w:bottom w:val="single" w:sz="2" w:space="0" w:color="auto"/>
              <w:right w:val="single" w:sz="2" w:space="0" w:color="auto"/>
            </w:tcBorders>
            <w:vAlign w:val="center"/>
            <w:hideMark/>
          </w:tcPr>
          <w:p w14:paraId="17C46435" w14:textId="77777777" w:rsidR="00D408AD" w:rsidRDefault="00D408AD">
            <w:pPr>
              <w:pStyle w:val="81"/>
              <w:jc w:val="center"/>
              <w:rPr>
                <w:szCs w:val="21"/>
              </w:rPr>
            </w:pPr>
            <w:r>
              <w:rPr>
                <w:szCs w:val="21"/>
              </w:rPr>
              <w:t>200</w:t>
            </w:r>
          </w:p>
        </w:tc>
        <w:tc>
          <w:tcPr>
            <w:tcW w:w="680" w:type="pct"/>
            <w:tcBorders>
              <w:top w:val="single" w:sz="2" w:space="0" w:color="auto"/>
              <w:left w:val="single" w:sz="2" w:space="0" w:color="auto"/>
              <w:bottom w:val="single" w:sz="2" w:space="0" w:color="auto"/>
              <w:right w:val="single" w:sz="2" w:space="0" w:color="auto"/>
            </w:tcBorders>
            <w:vAlign w:val="center"/>
          </w:tcPr>
          <w:p w14:paraId="6444F727" w14:textId="77777777" w:rsidR="00D408AD" w:rsidRDefault="00D408AD">
            <w:pPr>
              <w:pStyle w:val="81"/>
              <w:jc w:val="center"/>
              <w:rPr>
                <w:szCs w:val="21"/>
              </w:rPr>
            </w:pPr>
          </w:p>
        </w:tc>
        <w:tc>
          <w:tcPr>
            <w:tcW w:w="453" w:type="pct"/>
            <w:tcBorders>
              <w:top w:val="single" w:sz="2" w:space="0" w:color="auto"/>
              <w:left w:val="single" w:sz="2" w:space="0" w:color="auto"/>
              <w:bottom w:val="single" w:sz="2" w:space="0" w:color="auto"/>
              <w:right w:val="single" w:sz="2" w:space="0" w:color="auto"/>
            </w:tcBorders>
            <w:vAlign w:val="center"/>
          </w:tcPr>
          <w:p w14:paraId="44CA9252" w14:textId="77777777" w:rsidR="00D408AD" w:rsidRDefault="00D408AD">
            <w:pPr>
              <w:widowControl/>
              <w:snapToGrid w:val="0"/>
              <w:jc w:val="center"/>
              <w:rPr>
                <w:szCs w:val="21"/>
              </w:rPr>
            </w:pPr>
          </w:p>
        </w:tc>
        <w:tc>
          <w:tcPr>
            <w:tcW w:w="541" w:type="pct"/>
            <w:tcBorders>
              <w:top w:val="single" w:sz="2" w:space="0" w:color="auto"/>
              <w:left w:val="single" w:sz="2" w:space="0" w:color="auto"/>
              <w:bottom w:val="single" w:sz="2" w:space="0" w:color="auto"/>
              <w:right w:val="single" w:sz="2" w:space="0" w:color="auto"/>
            </w:tcBorders>
            <w:vAlign w:val="center"/>
            <w:hideMark/>
          </w:tcPr>
          <w:p w14:paraId="2A5C36FF" w14:textId="77777777" w:rsidR="00D408AD" w:rsidRDefault="00D408AD">
            <w:pPr>
              <w:widowControl/>
              <w:snapToGrid w:val="0"/>
              <w:jc w:val="center"/>
              <w:rPr>
                <w:szCs w:val="21"/>
              </w:rPr>
            </w:pPr>
            <w:r>
              <w:rPr>
                <w:szCs w:val="21"/>
              </w:rPr>
              <w:t>1.29</w:t>
            </w:r>
          </w:p>
        </w:tc>
      </w:tr>
      <w:tr w:rsidR="00D408AD" w14:paraId="0E6C4AA5" w14:textId="77777777" w:rsidTr="00D408AD">
        <w:trPr>
          <w:trHeight w:val="428"/>
          <w:jc w:val="center"/>
        </w:trPr>
        <w:tc>
          <w:tcPr>
            <w:tcW w:w="496" w:type="pct"/>
            <w:vMerge/>
            <w:tcBorders>
              <w:top w:val="single" w:sz="2" w:space="0" w:color="auto"/>
              <w:left w:val="single" w:sz="2" w:space="0" w:color="auto"/>
              <w:bottom w:val="single" w:sz="2" w:space="0" w:color="auto"/>
              <w:right w:val="single" w:sz="2" w:space="0" w:color="auto"/>
            </w:tcBorders>
            <w:vAlign w:val="center"/>
            <w:hideMark/>
          </w:tcPr>
          <w:p w14:paraId="2E64F19E" w14:textId="77777777" w:rsidR="00D408AD" w:rsidRDefault="00D408AD">
            <w:pPr>
              <w:widowControl/>
              <w:jc w:val="left"/>
              <w:rPr>
                <w:szCs w:val="21"/>
              </w:rPr>
            </w:pPr>
          </w:p>
        </w:tc>
        <w:tc>
          <w:tcPr>
            <w:tcW w:w="1245" w:type="pct"/>
            <w:vMerge/>
            <w:tcBorders>
              <w:top w:val="single" w:sz="2" w:space="0" w:color="auto"/>
              <w:left w:val="single" w:sz="2" w:space="0" w:color="auto"/>
              <w:bottom w:val="single" w:sz="2" w:space="0" w:color="auto"/>
              <w:right w:val="single" w:sz="2" w:space="0" w:color="auto"/>
            </w:tcBorders>
            <w:vAlign w:val="center"/>
            <w:hideMark/>
          </w:tcPr>
          <w:p w14:paraId="71961116" w14:textId="77777777" w:rsidR="00D408AD" w:rsidRDefault="00D408AD">
            <w:pPr>
              <w:widowControl/>
              <w:jc w:val="left"/>
              <w:rPr>
                <w:szCs w:val="21"/>
              </w:rPr>
            </w:pPr>
          </w:p>
        </w:tc>
        <w:tc>
          <w:tcPr>
            <w:tcW w:w="736" w:type="pct"/>
            <w:tcBorders>
              <w:top w:val="single" w:sz="2" w:space="0" w:color="auto"/>
              <w:left w:val="single" w:sz="2" w:space="0" w:color="auto"/>
              <w:bottom w:val="single" w:sz="2" w:space="0" w:color="auto"/>
              <w:right w:val="single" w:sz="2" w:space="0" w:color="auto"/>
            </w:tcBorders>
            <w:vAlign w:val="center"/>
            <w:hideMark/>
          </w:tcPr>
          <w:p w14:paraId="251A7F44" w14:textId="77777777" w:rsidR="00D408AD" w:rsidRDefault="00D408AD">
            <w:pPr>
              <w:pStyle w:val="81"/>
              <w:jc w:val="center"/>
              <w:rPr>
                <w:szCs w:val="21"/>
              </w:rPr>
            </w:pPr>
            <w:r>
              <w:rPr>
                <w:rFonts w:hint="eastAsia"/>
                <w:szCs w:val="21"/>
              </w:rPr>
              <w:t>臭气浓度</w:t>
            </w:r>
          </w:p>
        </w:tc>
        <w:tc>
          <w:tcPr>
            <w:tcW w:w="414" w:type="pct"/>
            <w:vMerge/>
            <w:tcBorders>
              <w:top w:val="single" w:sz="2" w:space="0" w:color="auto"/>
              <w:left w:val="single" w:sz="2" w:space="0" w:color="auto"/>
              <w:bottom w:val="single" w:sz="2" w:space="0" w:color="auto"/>
              <w:right w:val="single" w:sz="2" w:space="0" w:color="auto"/>
            </w:tcBorders>
            <w:vAlign w:val="center"/>
            <w:hideMark/>
          </w:tcPr>
          <w:p w14:paraId="04911A5D" w14:textId="77777777" w:rsidR="00D408AD" w:rsidRDefault="00D408AD">
            <w:pPr>
              <w:widowControl/>
              <w:jc w:val="left"/>
              <w:rPr>
                <w:szCs w:val="21"/>
              </w:rPr>
            </w:pPr>
          </w:p>
        </w:tc>
        <w:tc>
          <w:tcPr>
            <w:tcW w:w="435" w:type="pct"/>
            <w:tcBorders>
              <w:top w:val="single" w:sz="2" w:space="0" w:color="auto"/>
              <w:left w:val="single" w:sz="2" w:space="0" w:color="auto"/>
              <w:bottom w:val="single" w:sz="2" w:space="0" w:color="auto"/>
              <w:right w:val="single" w:sz="2" w:space="0" w:color="auto"/>
            </w:tcBorders>
            <w:vAlign w:val="center"/>
          </w:tcPr>
          <w:p w14:paraId="4DAD2046" w14:textId="77777777" w:rsidR="00D408AD" w:rsidRDefault="00D408AD">
            <w:pPr>
              <w:pStyle w:val="81"/>
              <w:jc w:val="center"/>
              <w:rPr>
                <w:szCs w:val="21"/>
              </w:rPr>
            </w:pPr>
          </w:p>
        </w:tc>
        <w:tc>
          <w:tcPr>
            <w:tcW w:w="680" w:type="pct"/>
            <w:tcBorders>
              <w:top w:val="single" w:sz="2" w:space="0" w:color="auto"/>
              <w:left w:val="single" w:sz="2" w:space="0" w:color="auto"/>
              <w:bottom w:val="single" w:sz="2" w:space="0" w:color="auto"/>
              <w:right w:val="single" w:sz="2" w:space="0" w:color="auto"/>
            </w:tcBorders>
            <w:vAlign w:val="center"/>
            <w:hideMark/>
          </w:tcPr>
          <w:p w14:paraId="05BC0A01" w14:textId="77777777" w:rsidR="00D408AD" w:rsidRDefault="00D408AD">
            <w:pPr>
              <w:jc w:val="center"/>
              <w:rPr>
                <w:kern w:val="44"/>
                <w:szCs w:val="21"/>
              </w:rPr>
            </w:pPr>
            <w:r>
              <w:rPr>
                <w:kern w:val="44"/>
                <w:szCs w:val="21"/>
              </w:rPr>
              <w:t>6000</w:t>
            </w:r>
            <w:r>
              <w:rPr>
                <w:rFonts w:hint="eastAsia"/>
                <w:kern w:val="44"/>
                <w:szCs w:val="21"/>
              </w:rPr>
              <w:t>（无量纲）</w:t>
            </w:r>
          </w:p>
        </w:tc>
        <w:tc>
          <w:tcPr>
            <w:tcW w:w="453" w:type="pct"/>
            <w:tcBorders>
              <w:top w:val="single" w:sz="2" w:space="0" w:color="auto"/>
              <w:left w:val="single" w:sz="2" w:space="0" w:color="auto"/>
              <w:bottom w:val="single" w:sz="2" w:space="0" w:color="auto"/>
              <w:right w:val="single" w:sz="2" w:space="0" w:color="auto"/>
            </w:tcBorders>
            <w:vAlign w:val="center"/>
            <w:hideMark/>
          </w:tcPr>
          <w:p w14:paraId="19D88369" w14:textId="77777777" w:rsidR="00D408AD" w:rsidRDefault="00D408AD">
            <w:pPr>
              <w:jc w:val="center"/>
              <w:rPr>
                <w:kern w:val="44"/>
                <w:szCs w:val="21"/>
              </w:rPr>
            </w:pPr>
            <w:r>
              <w:rPr>
                <w:kern w:val="44"/>
                <w:szCs w:val="21"/>
              </w:rPr>
              <w:t>20</w:t>
            </w:r>
            <w:r>
              <w:rPr>
                <w:rFonts w:hint="eastAsia"/>
                <w:kern w:val="44"/>
                <w:szCs w:val="21"/>
              </w:rPr>
              <w:t>（厂界浓度）</w:t>
            </w:r>
          </w:p>
        </w:tc>
        <w:tc>
          <w:tcPr>
            <w:tcW w:w="541" w:type="pct"/>
            <w:tcBorders>
              <w:top w:val="single" w:sz="2" w:space="0" w:color="auto"/>
              <w:left w:val="single" w:sz="2" w:space="0" w:color="auto"/>
              <w:bottom w:val="single" w:sz="2" w:space="0" w:color="auto"/>
              <w:right w:val="single" w:sz="2" w:space="0" w:color="auto"/>
            </w:tcBorders>
            <w:vAlign w:val="center"/>
            <w:hideMark/>
          </w:tcPr>
          <w:p w14:paraId="22360BB8" w14:textId="77777777" w:rsidR="00D408AD" w:rsidRDefault="00D408AD">
            <w:pPr>
              <w:widowControl/>
              <w:snapToGrid w:val="0"/>
              <w:jc w:val="center"/>
              <w:rPr>
                <w:szCs w:val="21"/>
              </w:rPr>
            </w:pPr>
            <w:r>
              <w:rPr>
                <w:szCs w:val="21"/>
              </w:rPr>
              <w:t>/</w:t>
            </w:r>
          </w:p>
        </w:tc>
      </w:tr>
      <w:tr w:rsidR="00D408AD" w14:paraId="7686D65F" w14:textId="77777777" w:rsidTr="00D408AD">
        <w:trPr>
          <w:trHeight w:val="180"/>
          <w:jc w:val="center"/>
        </w:trPr>
        <w:tc>
          <w:tcPr>
            <w:tcW w:w="496" w:type="pct"/>
            <w:vMerge w:val="restart"/>
            <w:tcBorders>
              <w:top w:val="single" w:sz="2" w:space="0" w:color="auto"/>
              <w:left w:val="single" w:sz="2" w:space="0" w:color="auto"/>
              <w:bottom w:val="single" w:sz="2" w:space="0" w:color="auto"/>
              <w:right w:val="single" w:sz="2" w:space="0" w:color="auto"/>
            </w:tcBorders>
            <w:vAlign w:val="center"/>
            <w:hideMark/>
          </w:tcPr>
          <w:p w14:paraId="6B784347" w14:textId="77777777" w:rsidR="00D408AD" w:rsidRDefault="00D408AD">
            <w:pPr>
              <w:widowControl/>
              <w:snapToGrid w:val="0"/>
              <w:jc w:val="center"/>
              <w:rPr>
                <w:szCs w:val="21"/>
              </w:rPr>
            </w:pPr>
            <w:r>
              <w:rPr>
                <w:rFonts w:hint="eastAsia"/>
                <w:szCs w:val="21"/>
              </w:rPr>
              <w:t>锅炉天然气燃烧废气</w:t>
            </w:r>
          </w:p>
        </w:tc>
        <w:tc>
          <w:tcPr>
            <w:tcW w:w="1245" w:type="pct"/>
            <w:vMerge w:val="restart"/>
            <w:tcBorders>
              <w:top w:val="single" w:sz="2" w:space="0" w:color="auto"/>
              <w:left w:val="single" w:sz="2" w:space="0" w:color="auto"/>
              <w:bottom w:val="single" w:sz="2" w:space="0" w:color="auto"/>
              <w:right w:val="single" w:sz="2" w:space="0" w:color="auto"/>
            </w:tcBorders>
            <w:vAlign w:val="center"/>
            <w:hideMark/>
          </w:tcPr>
          <w:p w14:paraId="7FB9E27D" w14:textId="77777777" w:rsidR="00D408AD" w:rsidRDefault="00D408AD">
            <w:pPr>
              <w:widowControl/>
              <w:snapToGrid w:val="0"/>
              <w:jc w:val="center"/>
              <w:rPr>
                <w:szCs w:val="21"/>
              </w:rPr>
            </w:pPr>
            <w:r>
              <w:rPr>
                <w:rFonts w:hint="eastAsia"/>
                <w:szCs w:val="21"/>
              </w:rPr>
              <w:t>《锅炉大气污染物排放标准》（</w:t>
            </w:r>
            <w:r>
              <w:rPr>
                <w:szCs w:val="21"/>
              </w:rPr>
              <w:t>GB13271-2014</w:t>
            </w:r>
            <w:r>
              <w:rPr>
                <w:rFonts w:hint="eastAsia"/>
                <w:szCs w:val="21"/>
              </w:rPr>
              <w:t>）表</w:t>
            </w:r>
            <w:r>
              <w:rPr>
                <w:szCs w:val="21"/>
              </w:rPr>
              <w:t>3</w:t>
            </w:r>
            <w:r>
              <w:rPr>
                <w:rFonts w:hint="eastAsia"/>
                <w:szCs w:val="21"/>
              </w:rPr>
              <w:t>特别排放限值</w:t>
            </w:r>
          </w:p>
        </w:tc>
        <w:tc>
          <w:tcPr>
            <w:tcW w:w="736" w:type="pct"/>
            <w:tcBorders>
              <w:top w:val="single" w:sz="2" w:space="0" w:color="auto"/>
              <w:left w:val="single" w:sz="2" w:space="0" w:color="auto"/>
              <w:bottom w:val="single" w:sz="2" w:space="0" w:color="auto"/>
              <w:right w:val="single" w:sz="2" w:space="0" w:color="auto"/>
            </w:tcBorders>
            <w:vAlign w:val="center"/>
            <w:hideMark/>
          </w:tcPr>
          <w:p w14:paraId="1932E49A" w14:textId="77777777" w:rsidR="00D408AD" w:rsidRDefault="00D408AD">
            <w:pPr>
              <w:pStyle w:val="81"/>
              <w:jc w:val="center"/>
              <w:rPr>
                <w:szCs w:val="21"/>
              </w:rPr>
            </w:pPr>
            <w:r>
              <w:rPr>
                <w:rFonts w:hint="eastAsia"/>
                <w:szCs w:val="21"/>
              </w:rPr>
              <w:t>颗粒物</w:t>
            </w:r>
          </w:p>
        </w:tc>
        <w:tc>
          <w:tcPr>
            <w:tcW w:w="414" w:type="pct"/>
            <w:vMerge w:val="restart"/>
            <w:tcBorders>
              <w:top w:val="single" w:sz="2" w:space="0" w:color="auto"/>
              <w:left w:val="single" w:sz="2" w:space="0" w:color="auto"/>
              <w:bottom w:val="single" w:sz="2" w:space="0" w:color="auto"/>
              <w:right w:val="single" w:sz="2" w:space="0" w:color="auto"/>
            </w:tcBorders>
            <w:vAlign w:val="center"/>
            <w:hideMark/>
          </w:tcPr>
          <w:p w14:paraId="50789FEB" w14:textId="77777777" w:rsidR="00D408AD" w:rsidRDefault="00D408AD">
            <w:pPr>
              <w:widowControl/>
              <w:snapToGrid w:val="0"/>
              <w:jc w:val="center"/>
              <w:rPr>
                <w:szCs w:val="21"/>
              </w:rPr>
            </w:pPr>
            <w:r>
              <w:rPr>
                <w:szCs w:val="21"/>
              </w:rPr>
              <w:t>8</w:t>
            </w:r>
          </w:p>
        </w:tc>
        <w:tc>
          <w:tcPr>
            <w:tcW w:w="435" w:type="pct"/>
            <w:tcBorders>
              <w:top w:val="single" w:sz="2" w:space="0" w:color="auto"/>
              <w:left w:val="single" w:sz="2" w:space="0" w:color="auto"/>
              <w:bottom w:val="single" w:sz="2" w:space="0" w:color="auto"/>
              <w:right w:val="single" w:sz="2" w:space="0" w:color="auto"/>
            </w:tcBorders>
            <w:vAlign w:val="center"/>
            <w:hideMark/>
          </w:tcPr>
          <w:p w14:paraId="3E9BC826" w14:textId="77777777" w:rsidR="00D408AD" w:rsidRDefault="00D408AD">
            <w:pPr>
              <w:widowControl/>
              <w:snapToGrid w:val="0"/>
              <w:jc w:val="center"/>
              <w:rPr>
                <w:szCs w:val="21"/>
              </w:rPr>
            </w:pPr>
            <w:r>
              <w:rPr>
                <w:szCs w:val="21"/>
              </w:rPr>
              <w:t>20</w:t>
            </w:r>
          </w:p>
        </w:tc>
        <w:tc>
          <w:tcPr>
            <w:tcW w:w="680" w:type="pct"/>
            <w:tcBorders>
              <w:top w:val="single" w:sz="2" w:space="0" w:color="auto"/>
              <w:left w:val="single" w:sz="2" w:space="0" w:color="auto"/>
              <w:bottom w:val="single" w:sz="2" w:space="0" w:color="auto"/>
              <w:right w:val="single" w:sz="2" w:space="0" w:color="auto"/>
            </w:tcBorders>
            <w:vAlign w:val="center"/>
            <w:hideMark/>
          </w:tcPr>
          <w:p w14:paraId="795A221B" w14:textId="77777777" w:rsidR="00D408AD" w:rsidRDefault="00D408AD">
            <w:pPr>
              <w:widowControl/>
              <w:snapToGrid w:val="0"/>
              <w:jc w:val="center"/>
              <w:rPr>
                <w:szCs w:val="21"/>
              </w:rPr>
            </w:pPr>
            <w:r>
              <w:rPr>
                <w:szCs w:val="21"/>
              </w:rPr>
              <w:t>/</w:t>
            </w:r>
          </w:p>
        </w:tc>
        <w:tc>
          <w:tcPr>
            <w:tcW w:w="453" w:type="pct"/>
            <w:tcBorders>
              <w:top w:val="single" w:sz="2" w:space="0" w:color="auto"/>
              <w:left w:val="single" w:sz="2" w:space="0" w:color="auto"/>
              <w:bottom w:val="single" w:sz="2" w:space="0" w:color="auto"/>
              <w:right w:val="single" w:sz="2" w:space="0" w:color="auto"/>
            </w:tcBorders>
            <w:vAlign w:val="center"/>
            <w:hideMark/>
          </w:tcPr>
          <w:p w14:paraId="11DB70E1" w14:textId="77777777" w:rsidR="00D408AD" w:rsidRDefault="00D408AD">
            <w:pPr>
              <w:widowControl/>
              <w:snapToGrid w:val="0"/>
              <w:jc w:val="center"/>
              <w:rPr>
                <w:szCs w:val="21"/>
              </w:rPr>
            </w:pPr>
            <w:r>
              <w:rPr>
                <w:szCs w:val="21"/>
              </w:rPr>
              <w:t>/</w:t>
            </w:r>
          </w:p>
        </w:tc>
        <w:tc>
          <w:tcPr>
            <w:tcW w:w="541" w:type="pct"/>
            <w:tcBorders>
              <w:top w:val="single" w:sz="2" w:space="0" w:color="auto"/>
              <w:left w:val="single" w:sz="2" w:space="0" w:color="auto"/>
              <w:bottom w:val="single" w:sz="2" w:space="0" w:color="auto"/>
              <w:right w:val="single" w:sz="2" w:space="0" w:color="auto"/>
            </w:tcBorders>
            <w:vAlign w:val="center"/>
            <w:hideMark/>
          </w:tcPr>
          <w:p w14:paraId="2A862003" w14:textId="77777777" w:rsidR="00D408AD" w:rsidRDefault="00D408AD">
            <w:pPr>
              <w:widowControl/>
              <w:snapToGrid w:val="0"/>
              <w:jc w:val="center"/>
              <w:rPr>
                <w:szCs w:val="21"/>
              </w:rPr>
            </w:pPr>
            <w:r>
              <w:rPr>
                <w:szCs w:val="21"/>
              </w:rPr>
              <w:t>0.05</w:t>
            </w:r>
          </w:p>
        </w:tc>
      </w:tr>
      <w:tr w:rsidR="00D408AD" w14:paraId="2B0796B7" w14:textId="77777777" w:rsidTr="00D408AD">
        <w:trPr>
          <w:trHeight w:val="180"/>
          <w:jc w:val="center"/>
        </w:trPr>
        <w:tc>
          <w:tcPr>
            <w:tcW w:w="496" w:type="pct"/>
            <w:vMerge/>
            <w:tcBorders>
              <w:top w:val="single" w:sz="2" w:space="0" w:color="auto"/>
              <w:left w:val="single" w:sz="2" w:space="0" w:color="auto"/>
              <w:bottom w:val="single" w:sz="2" w:space="0" w:color="auto"/>
              <w:right w:val="single" w:sz="2" w:space="0" w:color="auto"/>
            </w:tcBorders>
            <w:vAlign w:val="center"/>
            <w:hideMark/>
          </w:tcPr>
          <w:p w14:paraId="2DDAFF10" w14:textId="77777777" w:rsidR="00D408AD" w:rsidRDefault="00D408AD">
            <w:pPr>
              <w:widowControl/>
              <w:jc w:val="left"/>
              <w:rPr>
                <w:szCs w:val="21"/>
              </w:rPr>
            </w:pPr>
          </w:p>
        </w:tc>
        <w:tc>
          <w:tcPr>
            <w:tcW w:w="1245" w:type="pct"/>
            <w:vMerge/>
            <w:tcBorders>
              <w:top w:val="single" w:sz="2" w:space="0" w:color="auto"/>
              <w:left w:val="single" w:sz="2" w:space="0" w:color="auto"/>
              <w:bottom w:val="single" w:sz="2" w:space="0" w:color="auto"/>
              <w:right w:val="single" w:sz="2" w:space="0" w:color="auto"/>
            </w:tcBorders>
            <w:vAlign w:val="center"/>
            <w:hideMark/>
          </w:tcPr>
          <w:p w14:paraId="4577C8BA" w14:textId="77777777" w:rsidR="00D408AD" w:rsidRDefault="00D408AD">
            <w:pPr>
              <w:widowControl/>
              <w:jc w:val="left"/>
              <w:rPr>
                <w:szCs w:val="21"/>
              </w:rPr>
            </w:pPr>
          </w:p>
        </w:tc>
        <w:tc>
          <w:tcPr>
            <w:tcW w:w="736" w:type="pct"/>
            <w:tcBorders>
              <w:top w:val="single" w:sz="2" w:space="0" w:color="auto"/>
              <w:left w:val="single" w:sz="2" w:space="0" w:color="auto"/>
              <w:bottom w:val="single" w:sz="2" w:space="0" w:color="auto"/>
              <w:right w:val="single" w:sz="2" w:space="0" w:color="auto"/>
            </w:tcBorders>
            <w:vAlign w:val="center"/>
            <w:hideMark/>
          </w:tcPr>
          <w:p w14:paraId="1F5C5F17" w14:textId="77777777" w:rsidR="00D408AD" w:rsidRDefault="00D408AD">
            <w:pPr>
              <w:pStyle w:val="81"/>
              <w:jc w:val="center"/>
              <w:rPr>
                <w:szCs w:val="21"/>
                <w:vertAlign w:val="subscript"/>
              </w:rPr>
            </w:pPr>
            <w:r>
              <w:rPr>
                <w:szCs w:val="21"/>
              </w:rPr>
              <w:t>SO</w:t>
            </w:r>
            <w:r>
              <w:rPr>
                <w:szCs w:val="21"/>
                <w:vertAlign w:val="subscript"/>
              </w:rPr>
              <w:t>2</w:t>
            </w:r>
          </w:p>
        </w:tc>
        <w:tc>
          <w:tcPr>
            <w:tcW w:w="414" w:type="pct"/>
            <w:vMerge/>
            <w:tcBorders>
              <w:top w:val="single" w:sz="2" w:space="0" w:color="auto"/>
              <w:left w:val="single" w:sz="2" w:space="0" w:color="auto"/>
              <w:bottom w:val="single" w:sz="2" w:space="0" w:color="auto"/>
              <w:right w:val="single" w:sz="2" w:space="0" w:color="auto"/>
            </w:tcBorders>
            <w:vAlign w:val="center"/>
            <w:hideMark/>
          </w:tcPr>
          <w:p w14:paraId="35B8AED4" w14:textId="77777777" w:rsidR="00D408AD" w:rsidRDefault="00D408AD">
            <w:pPr>
              <w:widowControl/>
              <w:jc w:val="left"/>
              <w:rPr>
                <w:szCs w:val="21"/>
              </w:rPr>
            </w:pPr>
          </w:p>
        </w:tc>
        <w:tc>
          <w:tcPr>
            <w:tcW w:w="435" w:type="pct"/>
            <w:tcBorders>
              <w:top w:val="single" w:sz="2" w:space="0" w:color="auto"/>
              <w:left w:val="single" w:sz="2" w:space="0" w:color="auto"/>
              <w:bottom w:val="single" w:sz="2" w:space="0" w:color="auto"/>
              <w:right w:val="single" w:sz="2" w:space="0" w:color="auto"/>
            </w:tcBorders>
            <w:vAlign w:val="center"/>
            <w:hideMark/>
          </w:tcPr>
          <w:p w14:paraId="0917BAB5" w14:textId="77777777" w:rsidR="00D408AD" w:rsidRDefault="00D408AD">
            <w:pPr>
              <w:widowControl/>
              <w:snapToGrid w:val="0"/>
              <w:jc w:val="center"/>
              <w:rPr>
                <w:szCs w:val="21"/>
              </w:rPr>
            </w:pPr>
            <w:r>
              <w:rPr>
                <w:szCs w:val="21"/>
              </w:rPr>
              <w:t>50</w:t>
            </w:r>
          </w:p>
        </w:tc>
        <w:tc>
          <w:tcPr>
            <w:tcW w:w="680" w:type="pct"/>
            <w:tcBorders>
              <w:top w:val="single" w:sz="2" w:space="0" w:color="auto"/>
              <w:left w:val="single" w:sz="2" w:space="0" w:color="auto"/>
              <w:bottom w:val="single" w:sz="2" w:space="0" w:color="auto"/>
              <w:right w:val="single" w:sz="2" w:space="0" w:color="auto"/>
            </w:tcBorders>
            <w:vAlign w:val="center"/>
            <w:hideMark/>
          </w:tcPr>
          <w:p w14:paraId="6E62745D" w14:textId="77777777" w:rsidR="00D408AD" w:rsidRDefault="00D408AD">
            <w:pPr>
              <w:widowControl/>
              <w:snapToGrid w:val="0"/>
              <w:jc w:val="center"/>
              <w:rPr>
                <w:szCs w:val="21"/>
              </w:rPr>
            </w:pPr>
            <w:r>
              <w:rPr>
                <w:szCs w:val="21"/>
              </w:rPr>
              <w:t>/</w:t>
            </w:r>
          </w:p>
        </w:tc>
        <w:tc>
          <w:tcPr>
            <w:tcW w:w="453" w:type="pct"/>
            <w:tcBorders>
              <w:top w:val="single" w:sz="2" w:space="0" w:color="auto"/>
              <w:left w:val="single" w:sz="2" w:space="0" w:color="auto"/>
              <w:bottom w:val="single" w:sz="2" w:space="0" w:color="auto"/>
              <w:right w:val="single" w:sz="2" w:space="0" w:color="auto"/>
            </w:tcBorders>
            <w:vAlign w:val="center"/>
            <w:hideMark/>
          </w:tcPr>
          <w:p w14:paraId="5216FFFB" w14:textId="77777777" w:rsidR="00D408AD" w:rsidRDefault="00D408AD">
            <w:pPr>
              <w:widowControl/>
              <w:snapToGrid w:val="0"/>
              <w:jc w:val="center"/>
              <w:rPr>
                <w:szCs w:val="21"/>
              </w:rPr>
            </w:pPr>
            <w:r>
              <w:rPr>
                <w:szCs w:val="21"/>
              </w:rPr>
              <w:t>/</w:t>
            </w:r>
          </w:p>
        </w:tc>
        <w:tc>
          <w:tcPr>
            <w:tcW w:w="541" w:type="pct"/>
            <w:tcBorders>
              <w:top w:val="single" w:sz="2" w:space="0" w:color="auto"/>
              <w:left w:val="single" w:sz="2" w:space="0" w:color="auto"/>
              <w:bottom w:val="single" w:sz="2" w:space="0" w:color="auto"/>
              <w:right w:val="single" w:sz="2" w:space="0" w:color="auto"/>
            </w:tcBorders>
            <w:vAlign w:val="center"/>
            <w:hideMark/>
          </w:tcPr>
          <w:p w14:paraId="5767251C" w14:textId="77777777" w:rsidR="00D408AD" w:rsidRDefault="00D408AD">
            <w:pPr>
              <w:widowControl/>
              <w:snapToGrid w:val="0"/>
              <w:jc w:val="center"/>
              <w:rPr>
                <w:szCs w:val="21"/>
              </w:rPr>
            </w:pPr>
            <w:r>
              <w:rPr>
                <w:szCs w:val="21"/>
              </w:rPr>
              <w:t>0.08</w:t>
            </w:r>
          </w:p>
        </w:tc>
      </w:tr>
      <w:tr w:rsidR="00D408AD" w14:paraId="7AE01E34" w14:textId="77777777" w:rsidTr="00D408AD">
        <w:trPr>
          <w:trHeight w:val="180"/>
          <w:jc w:val="center"/>
        </w:trPr>
        <w:tc>
          <w:tcPr>
            <w:tcW w:w="496" w:type="pct"/>
            <w:vMerge/>
            <w:tcBorders>
              <w:top w:val="single" w:sz="2" w:space="0" w:color="auto"/>
              <w:left w:val="single" w:sz="2" w:space="0" w:color="auto"/>
              <w:bottom w:val="single" w:sz="2" w:space="0" w:color="auto"/>
              <w:right w:val="single" w:sz="2" w:space="0" w:color="auto"/>
            </w:tcBorders>
            <w:vAlign w:val="center"/>
            <w:hideMark/>
          </w:tcPr>
          <w:p w14:paraId="5D2DA167" w14:textId="77777777" w:rsidR="00D408AD" w:rsidRDefault="00D408AD">
            <w:pPr>
              <w:widowControl/>
              <w:jc w:val="left"/>
              <w:rPr>
                <w:szCs w:val="21"/>
              </w:rPr>
            </w:pPr>
          </w:p>
        </w:tc>
        <w:tc>
          <w:tcPr>
            <w:tcW w:w="1245" w:type="pct"/>
            <w:vMerge/>
            <w:tcBorders>
              <w:top w:val="single" w:sz="2" w:space="0" w:color="auto"/>
              <w:left w:val="single" w:sz="2" w:space="0" w:color="auto"/>
              <w:bottom w:val="single" w:sz="2" w:space="0" w:color="auto"/>
              <w:right w:val="single" w:sz="2" w:space="0" w:color="auto"/>
            </w:tcBorders>
            <w:vAlign w:val="center"/>
            <w:hideMark/>
          </w:tcPr>
          <w:p w14:paraId="3A95CBBA" w14:textId="77777777" w:rsidR="00D408AD" w:rsidRDefault="00D408AD">
            <w:pPr>
              <w:widowControl/>
              <w:jc w:val="left"/>
              <w:rPr>
                <w:szCs w:val="21"/>
              </w:rPr>
            </w:pPr>
          </w:p>
        </w:tc>
        <w:tc>
          <w:tcPr>
            <w:tcW w:w="736" w:type="pct"/>
            <w:tcBorders>
              <w:top w:val="single" w:sz="2" w:space="0" w:color="auto"/>
              <w:left w:val="single" w:sz="2" w:space="0" w:color="auto"/>
              <w:bottom w:val="single" w:sz="2" w:space="0" w:color="auto"/>
              <w:right w:val="single" w:sz="2" w:space="0" w:color="auto"/>
            </w:tcBorders>
            <w:vAlign w:val="center"/>
            <w:hideMark/>
          </w:tcPr>
          <w:p w14:paraId="1FB57A36" w14:textId="77777777" w:rsidR="00D408AD" w:rsidRDefault="00D408AD">
            <w:pPr>
              <w:pStyle w:val="81"/>
              <w:jc w:val="center"/>
              <w:rPr>
                <w:szCs w:val="21"/>
              </w:rPr>
            </w:pPr>
            <w:r>
              <w:rPr>
                <w:szCs w:val="21"/>
              </w:rPr>
              <w:t>NOx</w:t>
            </w:r>
          </w:p>
        </w:tc>
        <w:tc>
          <w:tcPr>
            <w:tcW w:w="414" w:type="pct"/>
            <w:vMerge/>
            <w:tcBorders>
              <w:top w:val="single" w:sz="2" w:space="0" w:color="auto"/>
              <w:left w:val="single" w:sz="2" w:space="0" w:color="auto"/>
              <w:bottom w:val="single" w:sz="2" w:space="0" w:color="auto"/>
              <w:right w:val="single" w:sz="2" w:space="0" w:color="auto"/>
            </w:tcBorders>
            <w:vAlign w:val="center"/>
            <w:hideMark/>
          </w:tcPr>
          <w:p w14:paraId="101E22B7" w14:textId="77777777" w:rsidR="00D408AD" w:rsidRDefault="00D408AD">
            <w:pPr>
              <w:widowControl/>
              <w:jc w:val="left"/>
              <w:rPr>
                <w:szCs w:val="21"/>
              </w:rPr>
            </w:pPr>
          </w:p>
        </w:tc>
        <w:tc>
          <w:tcPr>
            <w:tcW w:w="435" w:type="pct"/>
            <w:tcBorders>
              <w:top w:val="single" w:sz="2" w:space="0" w:color="auto"/>
              <w:left w:val="single" w:sz="2" w:space="0" w:color="auto"/>
              <w:bottom w:val="single" w:sz="2" w:space="0" w:color="auto"/>
              <w:right w:val="single" w:sz="2" w:space="0" w:color="auto"/>
            </w:tcBorders>
            <w:vAlign w:val="center"/>
            <w:hideMark/>
          </w:tcPr>
          <w:p w14:paraId="6F2689B0" w14:textId="77777777" w:rsidR="00D408AD" w:rsidRDefault="00D408AD">
            <w:pPr>
              <w:widowControl/>
              <w:snapToGrid w:val="0"/>
              <w:jc w:val="center"/>
              <w:rPr>
                <w:szCs w:val="21"/>
              </w:rPr>
            </w:pPr>
            <w:r>
              <w:rPr>
                <w:szCs w:val="21"/>
              </w:rPr>
              <w:t>150</w:t>
            </w:r>
          </w:p>
        </w:tc>
        <w:tc>
          <w:tcPr>
            <w:tcW w:w="680" w:type="pct"/>
            <w:tcBorders>
              <w:top w:val="single" w:sz="2" w:space="0" w:color="auto"/>
              <w:left w:val="single" w:sz="2" w:space="0" w:color="auto"/>
              <w:bottom w:val="single" w:sz="2" w:space="0" w:color="auto"/>
              <w:right w:val="single" w:sz="2" w:space="0" w:color="auto"/>
            </w:tcBorders>
            <w:vAlign w:val="center"/>
            <w:hideMark/>
          </w:tcPr>
          <w:p w14:paraId="347D2285" w14:textId="77777777" w:rsidR="00D408AD" w:rsidRDefault="00D408AD">
            <w:pPr>
              <w:widowControl/>
              <w:snapToGrid w:val="0"/>
              <w:jc w:val="center"/>
              <w:rPr>
                <w:szCs w:val="21"/>
              </w:rPr>
            </w:pPr>
            <w:r>
              <w:rPr>
                <w:szCs w:val="21"/>
              </w:rPr>
              <w:t>/</w:t>
            </w:r>
          </w:p>
        </w:tc>
        <w:tc>
          <w:tcPr>
            <w:tcW w:w="453" w:type="pct"/>
            <w:tcBorders>
              <w:top w:val="single" w:sz="2" w:space="0" w:color="auto"/>
              <w:left w:val="single" w:sz="2" w:space="0" w:color="auto"/>
              <w:bottom w:val="single" w:sz="2" w:space="0" w:color="auto"/>
              <w:right w:val="single" w:sz="2" w:space="0" w:color="auto"/>
            </w:tcBorders>
            <w:vAlign w:val="center"/>
            <w:hideMark/>
          </w:tcPr>
          <w:p w14:paraId="3FA20C47" w14:textId="77777777" w:rsidR="00D408AD" w:rsidRDefault="00D408AD">
            <w:pPr>
              <w:widowControl/>
              <w:snapToGrid w:val="0"/>
              <w:jc w:val="center"/>
              <w:rPr>
                <w:szCs w:val="21"/>
              </w:rPr>
            </w:pPr>
            <w:r>
              <w:rPr>
                <w:szCs w:val="21"/>
              </w:rPr>
              <w:t>/</w:t>
            </w:r>
          </w:p>
        </w:tc>
        <w:tc>
          <w:tcPr>
            <w:tcW w:w="541" w:type="pct"/>
            <w:tcBorders>
              <w:top w:val="single" w:sz="2" w:space="0" w:color="auto"/>
              <w:left w:val="single" w:sz="2" w:space="0" w:color="auto"/>
              <w:bottom w:val="single" w:sz="2" w:space="0" w:color="auto"/>
              <w:right w:val="single" w:sz="2" w:space="0" w:color="auto"/>
            </w:tcBorders>
            <w:vAlign w:val="center"/>
            <w:hideMark/>
          </w:tcPr>
          <w:p w14:paraId="46BDCFF7" w14:textId="77777777" w:rsidR="00D408AD" w:rsidRDefault="00D408AD">
            <w:pPr>
              <w:widowControl/>
              <w:snapToGrid w:val="0"/>
              <w:jc w:val="center"/>
              <w:rPr>
                <w:szCs w:val="21"/>
              </w:rPr>
            </w:pPr>
            <w:r>
              <w:rPr>
                <w:szCs w:val="21"/>
              </w:rPr>
              <w:t>0.31</w:t>
            </w:r>
          </w:p>
        </w:tc>
      </w:tr>
    </w:tbl>
    <w:p w14:paraId="1B838088" w14:textId="77777777" w:rsidR="00D408AD" w:rsidRDefault="00D408AD" w:rsidP="00B44836"/>
    <w:p w14:paraId="2216A35C" w14:textId="2E0B96A4" w:rsidR="00D408AD" w:rsidRDefault="00D408AD" w:rsidP="00D408AD">
      <w:pPr>
        <w:pStyle w:val="71"/>
        <w:spacing w:before="120"/>
        <w:ind w:firstLine="480"/>
      </w:pPr>
      <w:r>
        <w:rPr>
          <w:rFonts w:hint="eastAsia"/>
        </w:rPr>
        <w:t>表</w:t>
      </w:r>
      <w:r>
        <w:rPr>
          <w:rFonts w:hint="eastAsia"/>
        </w:rPr>
        <w:t xml:space="preserve">12.5-4                               </w:t>
      </w:r>
      <w:r>
        <w:rPr>
          <w:rFonts w:hint="eastAsia"/>
        </w:rPr>
        <w:t>废水排放清单</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203"/>
        <w:gridCol w:w="2858"/>
        <w:gridCol w:w="2371"/>
        <w:gridCol w:w="3467"/>
        <w:gridCol w:w="3014"/>
      </w:tblGrid>
      <w:tr w:rsidR="005C33AE" w14:paraId="19E7AB4C" w14:textId="77777777" w:rsidTr="005C33AE">
        <w:trPr>
          <w:trHeight w:val="501"/>
        </w:trPr>
        <w:tc>
          <w:tcPr>
            <w:tcW w:w="792" w:type="pct"/>
            <w:tcBorders>
              <w:top w:val="single" w:sz="12" w:space="0" w:color="auto"/>
              <w:left w:val="single" w:sz="12" w:space="0" w:color="auto"/>
              <w:bottom w:val="single" w:sz="12" w:space="0" w:color="auto"/>
              <w:right w:val="single" w:sz="2" w:space="0" w:color="auto"/>
            </w:tcBorders>
            <w:vAlign w:val="center"/>
            <w:hideMark/>
          </w:tcPr>
          <w:p w14:paraId="3FCCC21E" w14:textId="77777777" w:rsidR="005C33AE" w:rsidRDefault="005C33AE">
            <w:pPr>
              <w:widowControl/>
              <w:jc w:val="center"/>
              <w:rPr>
                <w:szCs w:val="21"/>
              </w:rPr>
            </w:pPr>
            <w:r>
              <w:rPr>
                <w:rFonts w:hint="eastAsia"/>
                <w:szCs w:val="21"/>
              </w:rPr>
              <w:t>污染源</w:t>
            </w:r>
          </w:p>
        </w:tc>
        <w:tc>
          <w:tcPr>
            <w:tcW w:w="1027" w:type="pct"/>
            <w:tcBorders>
              <w:top w:val="single" w:sz="12" w:space="0" w:color="auto"/>
              <w:left w:val="single" w:sz="2" w:space="0" w:color="auto"/>
              <w:bottom w:val="single" w:sz="12" w:space="0" w:color="auto"/>
              <w:right w:val="single" w:sz="2" w:space="0" w:color="auto"/>
            </w:tcBorders>
            <w:vAlign w:val="center"/>
            <w:hideMark/>
          </w:tcPr>
          <w:p w14:paraId="2D3FD6DC" w14:textId="77777777" w:rsidR="005C33AE" w:rsidRDefault="005C33AE">
            <w:pPr>
              <w:jc w:val="center"/>
              <w:rPr>
                <w:szCs w:val="21"/>
              </w:rPr>
            </w:pPr>
            <w:r>
              <w:rPr>
                <w:rFonts w:hint="eastAsia"/>
                <w:szCs w:val="21"/>
              </w:rPr>
              <w:t>排放标准及标准号</w:t>
            </w:r>
          </w:p>
        </w:tc>
        <w:tc>
          <w:tcPr>
            <w:tcW w:w="852" w:type="pct"/>
            <w:tcBorders>
              <w:top w:val="single" w:sz="12" w:space="0" w:color="auto"/>
              <w:left w:val="single" w:sz="2" w:space="0" w:color="auto"/>
              <w:bottom w:val="single" w:sz="12" w:space="0" w:color="auto"/>
              <w:right w:val="single" w:sz="4" w:space="0" w:color="auto"/>
            </w:tcBorders>
            <w:vAlign w:val="center"/>
            <w:hideMark/>
          </w:tcPr>
          <w:p w14:paraId="05228739" w14:textId="77777777" w:rsidR="005C33AE" w:rsidRDefault="005C33AE">
            <w:pPr>
              <w:jc w:val="center"/>
              <w:rPr>
                <w:szCs w:val="21"/>
              </w:rPr>
            </w:pPr>
            <w:r>
              <w:rPr>
                <w:rFonts w:hint="eastAsia"/>
                <w:szCs w:val="21"/>
              </w:rPr>
              <w:t>污染因子</w:t>
            </w:r>
          </w:p>
        </w:tc>
        <w:tc>
          <w:tcPr>
            <w:tcW w:w="1246" w:type="pct"/>
            <w:tcBorders>
              <w:top w:val="single" w:sz="12" w:space="0" w:color="auto"/>
              <w:left w:val="single" w:sz="4" w:space="0" w:color="auto"/>
              <w:bottom w:val="single" w:sz="12" w:space="0" w:color="auto"/>
              <w:right w:val="single" w:sz="4" w:space="0" w:color="auto"/>
            </w:tcBorders>
            <w:vAlign w:val="center"/>
            <w:hideMark/>
          </w:tcPr>
          <w:p w14:paraId="18AA4C42" w14:textId="77777777" w:rsidR="005C33AE" w:rsidRDefault="005C33AE">
            <w:pPr>
              <w:widowControl/>
              <w:jc w:val="center"/>
              <w:rPr>
                <w:szCs w:val="21"/>
              </w:rPr>
            </w:pPr>
            <w:r>
              <w:rPr>
                <w:rFonts w:hint="eastAsia"/>
                <w:szCs w:val="21"/>
              </w:rPr>
              <w:t>污染物放浓度限值（</w:t>
            </w:r>
            <w:r>
              <w:rPr>
                <w:szCs w:val="21"/>
              </w:rPr>
              <w:t>mg/L</w:t>
            </w:r>
            <w:r>
              <w:rPr>
                <w:rFonts w:hint="eastAsia"/>
                <w:szCs w:val="21"/>
              </w:rPr>
              <w:t>）</w:t>
            </w:r>
          </w:p>
        </w:tc>
        <w:tc>
          <w:tcPr>
            <w:tcW w:w="1083" w:type="pct"/>
            <w:tcBorders>
              <w:top w:val="single" w:sz="12" w:space="0" w:color="auto"/>
              <w:left w:val="single" w:sz="4" w:space="0" w:color="auto"/>
              <w:bottom w:val="single" w:sz="12" w:space="0" w:color="auto"/>
              <w:right w:val="single" w:sz="4" w:space="0" w:color="auto"/>
            </w:tcBorders>
            <w:vAlign w:val="center"/>
            <w:hideMark/>
          </w:tcPr>
          <w:p w14:paraId="583C3C71" w14:textId="77777777" w:rsidR="005C33AE" w:rsidRDefault="005C33AE">
            <w:pPr>
              <w:widowControl/>
              <w:jc w:val="center"/>
              <w:rPr>
                <w:szCs w:val="21"/>
              </w:rPr>
            </w:pPr>
            <w:r>
              <w:rPr>
                <w:rFonts w:hint="eastAsia"/>
                <w:szCs w:val="21"/>
              </w:rPr>
              <w:t>全厂排放量</w:t>
            </w:r>
            <w:r>
              <w:rPr>
                <w:szCs w:val="21"/>
              </w:rPr>
              <w:t>t/a</w:t>
            </w:r>
          </w:p>
        </w:tc>
      </w:tr>
      <w:tr w:rsidR="005C33AE" w14:paraId="1660AA96" w14:textId="77777777" w:rsidTr="005C33AE">
        <w:trPr>
          <w:trHeight w:val="300"/>
        </w:trPr>
        <w:tc>
          <w:tcPr>
            <w:tcW w:w="792" w:type="pct"/>
            <w:vMerge w:val="restart"/>
            <w:tcBorders>
              <w:top w:val="single" w:sz="4" w:space="0" w:color="auto"/>
              <w:left w:val="single" w:sz="12" w:space="0" w:color="auto"/>
              <w:bottom w:val="single" w:sz="12" w:space="0" w:color="auto"/>
              <w:right w:val="single" w:sz="2" w:space="0" w:color="auto"/>
            </w:tcBorders>
            <w:vAlign w:val="center"/>
            <w:hideMark/>
          </w:tcPr>
          <w:p w14:paraId="67A339D4" w14:textId="77777777" w:rsidR="005C33AE" w:rsidRDefault="005C33AE">
            <w:pPr>
              <w:widowControl/>
              <w:jc w:val="center"/>
              <w:rPr>
                <w:szCs w:val="21"/>
              </w:rPr>
            </w:pPr>
            <w:r>
              <w:rPr>
                <w:rFonts w:hint="eastAsia"/>
                <w:szCs w:val="21"/>
              </w:rPr>
              <w:t>厂区</w:t>
            </w:r>
            <w:proofErr w:type="gramStart"/>
            <w:r>
              <w:rPr>
                <w:rFonts w:hint="eastAsia"/>
                <w:szCs w:val="21"/>
              </w:rPr>
              <w:t>污</w:t>
            </w:r>
            <w:proofErr w:type="gramEnd"/>
            <w:r>
              <w:rPr>
                <w:rFonts w:hint="eastAsia"/>
                <w:szCs w:val="21"/>
              </w:rPr>
              <w:t>废水</w:t>
            </w:r>
          </w:p>
        </w:tc>
        <w:tc>
          <w:tcPr>
            <w:tcW w:w="1027" w:type="pct"/>
            <w:vMerge w:val="restart"/>
            <w:tcBorders>
              <w:top w:val="single" w:sz="4" w:space="0" w:color="auto"/>
              <w:left w:val="single" w:sz="2" w:space="0" w:color="auto"/>
              <w:bottom w:val="single" w:sz="4" w:space="0" w:color="auto"/>
              <w:right w:val="single" w:sz="2" w:space="0" w:color="auto"/>
            </w:tcBorders>
            <w:vAlign w:val="center"/>
            <w:hideMark/>
          </w:tcPr>
          <w:p w14:paraId="7BEE7532" w14:textId="77777777" w:rsidR="005C33AE" w:rsidRDefault="005C33AE">
            <w:pPr>
              <w:widowControl/>
              <w:jc w:val="center"/>
              <w:rPr>
                <w:szCs w:val="21"/>
              </w:rPr>
            </w:pPr>
            <w:r>
              <w:rPr>
                <w:rFonts w:hint="eastAsia"/>
                <w:szCs w:val="21"/>
              </w:rPr>
              <w:t>《污水综合排放标准》（</w:t>
            </w:r>
            <w:r>
              <w:rPr>
                <w:szCs w:val="21"/>
              </w:rPr>
              <w:t>GB8978-1996</w:t>
            </w:r>
            <w:r>
              <w:rPr>
                <w:rFonts w:hint="eastAsia"/>
                <w:szCs w:val="21"/>
              </w:rPr>
              <w:t>）三级标准，</w:t>
            </w:r>
            <w:r>
              <w:rPr>
                <w:szCs w:val="21"/>
              </w:rPr>
              <w:t xml:space="preserve"> </w:t>
            </w:r>
          </w:p>
        </w:tc>
        <w:tc>
          <w:tcPr>
            <w:tcW w:w="852" w:type="pct"/>
            <w:tcBorders>
              <w:top w:val="single" w:sz="4" w:space="0" w:color="auto"/>
              <w:left w:val="single" w:sz="2" w:space="0" w:color="auto"/>
              <w:bottom w:val="single" w:sz="4" w:space="0" w:color="auto"/>
              <w:right w:val="single" w:sz="4" w:space="0" w:color="auto"/>
            </w:tcBorders>
            <w:vAlign w:val="center"/>
            <w:hideMark/>
          </w:tcPr>
          <w:p w14:paraId="0612F0AF" w14:textId="77777777" w:rsidR="005C33AE" w:rsidRDefault="005C33AE">
            <w:pPr>
              <w:pStyle w:val="81"/>
              <w:jc w:val="center"/>
            </w:pPr>
            <w:r>
              <w:t>COD</w:t>
            </w:r>
          </w:p>
        </w:tc>
        <w:tc>
          <w:tcPr>
            <w:tcW w:w="1246" w:type="pct"/>
            <w:tcBorders>
              <w:top w:val="single" w:sz="4" w:space="0" w:color="auto"/>
              <w:left w:val="single" w:sz="4" w:space="0" w:color="auto"/>
              <w:bottom w:val="single" w:sz="4" w:space="0" w:color="auto"/>
              <w:right w:val="single" w:sz="4" w:space="0" w:color="auto"/>
            </w:tcBorders>
            <w:vAlign w:val="center"/>
            <w:hideMark/>
          </w:tcPr>
          <w:p w14:paraId="1FA8243F" w14:textId="77777777" w:rsidR="005C33AE" w:rsidRDefault="005C33AE">
            <w:pPr>
              <w:widowControl/>
              <w:jc w:val="center"/>
              <w:rPr>
                <w:szCs w:val="21"/>
              </w:rPr>
            </w:pPr>
            <w:r>
              <w:rPr>
                <w:szCs w:val="21"/>
              </w:rPr>
              <w:t>500</w:t>
            </w:r>
          </w:p>
        </w:tc>
        <w:tc>
          <w:tcPr>
            <w:tcW w:w="1083" w:type="pct"/>
            <w:tcBorders>
              <w:top w:val="single" w:sz="4" w:space="0" w:color="auto"/>
              <w:left w:val="single" w:sz="4" w:space="0" w:color="auto"/>
              <w:bottom w:val="single" w:sz="4" w:space="0" w:color="auto"/>
              <w:right w:val="single" w:sz="4" w:space="0" w:color="auto"/>
            </w:tcBorders>
            <w:vAlign w:val="center"/>
            <w:hideMark/>
          </w:tcPr>
          <w:p w14:paraId="108340FC" w14:textId="77777777" w:rsidR="005C33AE" w:rsidRDefault="005C33AE">
            <w:pPr>
              <w:widowControl/>
              <w:jc w:val="center"/>
              <w:rPr>
                <w:szCs w:val="21"/>
              </w:rPr>
            </w:pPr>
            <w:r>
              <w:rPr>
                <w:szCs w:val="21"/>
              </w:rPr>
              <w:t>0.82</w:t>
            </w:r>
          </w:p>
        </w:tc>
      </w:tr>
      <w:tr w:rsidR="005C33AE" w14:paraId="7EA32E30" w14:textId="77777777" w:rsidTr="005C33AE">
        <w:trPr>
          <w:trHeight w:val="300"/>
        </w:trPr>
        <w:tc>
          <w:tcPr>
            <w:tcW w:w="0" w:type="auto"/>
            <w:vMerge/>
            <w:tcBorders>
              <w:top w:val="single" w:sz="4" w:space="0" w:color="auto"/>
              <w:left w:val="single" w:sz="12" w:space="0" w:color="auto"/>
              <w:bottom w:val="single" w:sz="12" w:space="0" w:color="auto"/>
              <w:right w:val="single" w:sz="2" w:space="0" w:color="auto"/>
            </w:tcBorders>
            <w:vAlign w:val="center"/>
            <w:hideMark/>
          </w:tcPr>
          <w:p w14:paraId="157D0853" w14:textId="77777777" w:rsidR="005C33AE" w:rsidRDefault="005C33AE">
            <w:pPr>
              <w:widowControl/>
              <w:jc w:val="left"/>
              <w:rPr>
                <w:szCs w:val="21"/>
              </w:rPr>
            </w:pPr>
          </w:p>
        </w:tc>
        <w:tc>
          <w:tcPr>
            <w:tcW w:w="0" w:type="auto"/>
            <w:vMerge/>
            <w:tcBorders>
              <w:top w:val="single" w:sz="4" w:space="0" w:color="auto"/>
              <w:left w:val="single" w:sz="2" w:space="0" w:color="auto"/>
              <w:bottom w:val="single" w:sz="4" w:space="0" w:color="auto"/>
              <w:right w:val="single" w:sz="2" w:space="0" w:color="auto"/>
            </w:tcBorders>
            <w:vAlign w:val="center"/>
            <w:hideMark/>
          </w:tcPr>
          <w:p w14:paraId="78B504BB" w14:textId="77777777" w:rsidR="005C33AE" w:rsidRDefault="005C33AE">
            <w:pPr>
              <w:widowControl/>
              <w:jc w:val="left"/>
              <w:rPr>
                <w:szCs w:val="21"/>
              </w:rPr>
            </w:pPr>
          </w:p>
        </w:tc>
        <w:tc>
          <w:tcPr>
            <w:tcW w:w="852" w:type="pct"/>
            <w:tcBorders>
              <w:top w:val="single" w:sz="4" w:space="0" w:color="auto"/>
              <w:left w:val="single" w:sz="2" w:space="0" w:color="auto"/>
              <w:bottom w:val="single" w:sz="4" w:space="0" w:color="auto"/>
              <w:right w:val="single" w:sz="4" w:space="0" w:color="auto"/>
            </w:tcBorders>
            <w:vAlign w:val="center"/>
            <w:hideMark/>
          </w:tcPr>
          <w:p w14:paraId="53837D0F" w14:textId="77777777" w:rsidR="005C33AE" w:rsidRDefault="005C33AE">
            <w:pPr>
              <w:pStyle w:val="81"/>
              <w:jc w:val="center"/>
            </w:pPr>
            <w:r>
              <w:t>SS</w:t>
            </w:r>
          </w:p>
        </w:tc>
        <w:tc>
          <w:tcPr>
            <w:tcW w:w="1246" w:type="pct"/>
            <w:tcBorders>
              <w:top w:val="single" w:sz="4" w:space="0" w:color="auto"/>
              <w:left w:val="single" w:sz="4" w:space="0" w:color="auto"/>
              <w:bottom w:val="single" w:sz="4" w:space="0" w:color="auto"/>
              <w:right w:val="single" w:sz="4" w:space="0" w:color="auto"/>
            </w:tcBorders>
            <w:vAlign w:val="center"/>
            <w:hideMark/>
          </w:tcPr>
          <w:p w14:paraId="76617D57" w14:textId="77777777" w:rsidR="005C33AE" w:rsidRDefault="005C33AE">
            <w:pPr>
              <w:widowControl/>
              <w:jc w:val="center"/>
              <w:rPr>
                <w:szCs w:val="21"/>
              </w:rPr>
            </w:pPr>
            <w:r>
              <w:rPr>
                <w:szCs w:val="21"/>
              </w:rPr>
              <w:t>400</w:t>
            </w:r>
          </w:p>
        </w:tc>
        <w:tc>
          <w:tcPr>
            <w:tcW w:w="1083" w:type="pct"/>
            <w:tcBorders>
              <w:top w:val="single" w:sz="4" w:space="0" w:color="auto"/>
              <w:left w:val="single" w:sz="4" w:space="0" w:color="auto"/>
              <w:bottom w:val="single" w:sz="4" w:space="0" w:color="auto"/>
              <w:right w:val="single" w:sz="4" w:space="0" w:color="auto"/>
            </w:tcBorders>
            <w:vAlign w:val="center"/>
            <w:hideMark/>
          </w:tcPr>
          <w:p w14:paraId="15126B18" w14:textId="77777777" w:rsidR="005C33AE" w:rsidRDefault="005C33AE">
            <w:pPr>
              <w:widowControl/>
              <w:jc w:val="center"/>
              <w:rPr>
                <w:szCs w:val="21"/>
              </w:rPr>
            </w:pPr>
            <w:r>
              <w:rPr>
                <w:szCs w:val="21"/>
              </w:rPr>
              <w:t>0.23</w:t>
            </w:r>
          </w:p>
        </w:tc>
      </w:tr>
      <w:tr w:rsidR="005C33AE" w14:paraId="2112E64F" w14:textId="77777777" w:rsidTr="005C33AE">
        <w:trPr>
          <w:trHeight w:val="300"/>
        </w:trPr>
        <w:tc>
          <w:tcPr>
            <w:tcW w:w="0" w:type="auto"/>
            <w:vMerge/>
            <w:tcBorders>
              <w:top w:val="single" w:sz="4" w:space="0" w:color="auto"/>
              <w:left w:val="single" w:sz="12" w:space="0" w:color="auto"/>
              <w:bottom w:val="single" w:sz="12" w:space="0" w:color="auto"/>
              <w:right w:val="single" w:sz="2" w:space="0" w:color="auto"/>
            </w:tcBorders>
            <w:vAlign w:val="center"/>
            <w:hideMark/>
          </w:tcPr>
          <w:p w14:paraId="552FE9A9" w14:textId="77777777" w:rsidR="005C33AE" w:rsidRDefault="005C33AE">
            <w:pPr>
              <w:widowControl/>
              <w:jc w:val="left"/>
              <w:rPr>
                <w:szCs w:val="21"/>
              </w:rPr>
            </w:pPr>
          </w:p>
        </w:tc>
        <w:tc>
          <w:tcPr>
            <w:tcW w:w="0" w:type="auto"/>
            <w:vMerge/>
            <w:tcBorders>
              <w:top w:val="single" w:sz="4" w:space="0" w:color="auto"/>
              <w:left w:val="single" w:sz="2" w:space="0" w:color="auto"/>
              <w:bottom w:val="single" w:sz="4" w:space="0" w:color="auto"/>
              <w:right w:val="single" w:sz="2" w:space="0" w:color="auto"/>
            </w:tcBorders>
            <w:vAlign w:val="center"/>
            <w:hideMark/>
          </w:tcPr>
          <w:p w14:paraId="2A23ECC3" w14:textId="77777777" w:rsidR="005C33AE" w:rsidRDefault="005C33AE">
            <w:pPr>
              <w:widowControl/>
              <w:jc w:val="left"/>
              <w:rPr>
                <w:szCs w:val="21"/>
              </w:rPr>
            </w:pPr>
          </w:p>
        </w:tc>
        <w:tc>
          <w:tcPr>
            <w:tcW w:w="852" w:type="pct"/>
            <w:tcBorders>
              <w:top w:val="single" w:sz="4" w:space="0" w:color="auto"/>
              <w:left w:val="single" w:sz="2" w:space="0" w:color="auto"/>
              <w:bottom w:val="single" w:sz="4" w:space="0" w:color="auto"/>
              <w:right w:val="single" w:sz="4" w:space="0" w:color="auto"/>
            </w:tcBorders>
            <w:vAlign w:val="center"/>
            <w:hideMark/>
          </w:tcPr>
          <w:p w14:paraId="3F3EABB0" w14:textId="77777777" w:rsidR="005C33AE" w:rsidRDefault="005C33AE">
            <w:pPr>
              <w:pStyle w:val="81"/>
              <w:jc w:val="center"/>
            </w:pPr>
            <w:r>
              <w:rPr>
                <w:rFonts w:hint="eastAsia"/>
              </w:rPr>
              <w:t>石油类</w:t>
            </w:r>
          </w:p>
        </w:tc>
        <w:tc>
          <w:tcPr>
            <w:tcW w:w="1246" w:type="pct"/>
            <w:tcBorders>
              <w:top w:val="single" w:sz="4" w:space="0" w:color="auto"/>
              <w:left w:val="single" w:sz="4" w:space="0" w:color="auto"/>
              <w:bottom w:val="single" w:sz="4" w:space="0" w:color="auto"/>
              <w:right w:val="single" w:sz="4" w:space="0" w:color="auto"/>
            </w:tcBorders>
            <w:vAlign w:val="center"/>
            <w:hideMark/>
          </w:tcPr>
          <w:p w14:paraId="624D5747" w14:textId="77777777" w:rsidR="005C33AE" w:rsidRDefault="005C33AE">
            <w:pPr>
              <w:widowControl/>
              <w:jc w:val="center"/>
              <w:rPr>
                <w:szCs w:val="21"/>
              </w:rPr>
            </w:pPr>
            <w:r>
              <w:rPr>
                <w:szCs w:val="21"/>
              </w:rPr>
              <w:t>20</w:t>
            </w:r>
          </w:p>
        </w:tc>
        <w:tc>
          <w:tcPr>
            <w:tcW w:w="1083" w:type="pct"/>
            <w:tcBorders>
              <w:top w:val="single" w:sz="4" w:space="0" w:color="auto"/>
              <w:left w:val="single" w:sz="4" w:space="0" w:color="auto"/>
              <w:bottom w:val="single" w:sz="4" w:space="0" w:color="auto"/>
              <w:right w:val="single" w:sz="4" w:space="0" w:color="auto"/>
            </w:tcBorders>
            <w:vAlign w:val="center"/>
            <w:hideMark/>
          </w:tcPr>
          <w:p w14:paraId="4C1A1E8D" w14:textId="77777777" w:rsidR="005C33AE" w:rsidRDefault="005C33AE">
            <w:pPr>
              <w:widowControl/>
              <w:jc w:val="center"/>
              <w:rPr>
                <w:szCs w:val="21"/>
              </w:rPr>
            </w:pPr>
            <w:r>
              <w:rPr>
                <w:szCs w:val="21"/>
              </w:rPr>
              <w:t>0.04</w:t>
            </w:r>
          </w:p>
        </w:tc>
      </w:tr>
      <w:tr w:rsidR="005C33AE" w14:paraId="15D0DDD3" w14:textId="77777777" w:rsidTr="005C33AE">
        <w:trPr>
          <w:trHeight w:val="300"/>
        </w:trPr>
        <w:tc>
          <w:tcPr>
            <w:tcW w:w="0" w:type="auto"/>
            <w:vMerge/>
            <w:tcBorders>
              <w:top w:val="single" w:sz="4" w:space="0" w:color="auto"/>
              <w:left w:val="single" w:sz="12" w:space="0" w:color="auto"/>
              <w:bottom w:val="single" w:sz="12" w:space="0" w:color="auto"/>
              <w:right w:val="single" w:sz="2" w:space="0" w:color="auto"/>
            </w:tcBorders>
            <w:vAlign w:val="center"/>
            <w:hideMark/>
          </w:tcPr>
          <w:p w14:paraId="6D1A2B6E" w14:textId="77777777" w:rsidR="005C33AE" w:rsidRDefault="005C33AE">
            <w:pPr>
              <w:widowControl/>
              <w:jc w:val="left"/>
              <w:rPr>
                <w:szCs w:val="21"/>
              </w:rPr>
            </w:pPr>
          </w:p>
        </w:tc>
        <w:tc>
          <w:tcPr>
            <w:tcW w:w="0" w:type="auto"/>
            <w:vMerge/>
            <w:tcBorders>
              <w:top w:val="single" w:sz="4" w:space="0" w:color="auto"/>
              <w:left w:val="single" w:sz="2" w:space="0" w:color="auto"/>
              <w:bottom w:val="single" w:sz="4" w:space="0" w:color="auto"/>
              <w:right w:val="single" w:sz="2" w:space="0" w:color="auto"/>
            </w:tcBorders>
            <w:vAlign w:val="center"/>
            <w:hideMark/>
          </w:tcPr>
          <w:p w14:paraId="200106C9" w14:textId="77777777" w:rsidR="005C33AE" w:rsidRDefault="005C33AE">
            <w:pPr>
              <w:widowControl/>
              <w:jc w:val="left"/>
              <w:rPr>
                <w:szCs w:val="21"/>
              </w:rPr>
            </w:pPr>
          </w:p>
        </w:tc>
        <w:tc>
          <w:tcPr>
            <w:tcW w:w="852" w:type="pct"/>
            <w:tcBorders>
              <w:top w:val="single" w:sz="4" w:space="0" w:color="auto"/>
              <w:left w:val="single" w:sz="2" w:space="0" w:color="auto"/>
              <w:bottom w:val="single" w:sz="4" w:space="0" w:color="auto"/>
              <w:right w:val="single" w:sz="4" w:space="0" w:color="auto"/>
            </w:tcBorders>
            <w:vAlign w:val="center"/>
            <w:hideMark/>
          </w:tcPr>
          <w:p w14:paraId="626E0F2E" w14:textId="77777777" w:rsidR="005C33AE" w:rsidRDefault="005C33AE">
            <w:pPr>
              <w:pStyle w:val="81"/>
              <w:jc w:val="center"/>
            </w:pPr>
            <w:r>
              <w:rPr>
                <w:rFonts w:hint="eastAsia"/>
              </w:rPr>
              <w:t>氨氮</w:t>
            </w:r>
          </w:p>
        </w:tc>
        <w:tc>
          <w:tcPr>
            <w:tcW w:w="1246" w:type="pct"/>
            <w:tcBorders>
              <w:top w:val="single" w:sz="4" w:space="0" w:color="auto"/>
              <w:left w:val="single" w:sz="4" w:space="0" w:color="auto"/>
              <w:bottom w:val="single" w:sz="4" w:space="0" w:color="auto"/>
              <w:right w:val="single" w:sz="4" w:space="0" w:color="auto"/>
            </w:tcBorders>
            <w:vAlign w:val="center"/>
            <w:hideMark/>
          </w:tcPr>
          <w:p w14:paraId="33494076" w14:textId="77777777" w:rsidR="005C33AE" w:rsidRDefault="005C33AE">
            <w:pPr>
              <w:widowControl/>
              <w:jc w:val="center"/>
              <w:rPr>
                <w:szCs w:val="21"/>
              </w:rPr>
            </w:pPr>
            <w:r>
              <w:rPr>
                <w:szCs w:val="21"/>
              </w:rPr>
              <w:t>45</w:t>
            </w:r>
          </w:p>
        </w:tc>
        <w:tc>
          <w:tcPr>
            <w:tcW w:w="1083" w:type="pct"/>
            <w:tcBorders>
              <w:top w:val="single" w:sz="4" w:space="0" w:color="auto"/>
              <w:left w:val="single" w:sz="4" w:space="0" w:color="auto"/>
              <w:bottom w:val="single" w:sz="4" w:space="0" w:color="auto"/>
              <w:right w:val="single" w:sz="4" w:space="0" w:color="auto"/>
            </w:tcBorders>
            <w:vAlign w:val="center"/>
            <w:hideMark/>
          </w:tcPr>
          <w:p w14:paraId="1C3AC629" w14:textId="77777777" w:rsidR="005C33AE" w:rsidRDefault="005C33AE">
            <w:pPr>
              <w:widowControl/>
              <w:jc w:val="center"/>
              <w:rPr>
                <w:szCs w:val="21"/>
              </w:rPr>
            </w:pPr>
            <w:r>
              <w:rPr>
                <w:szCs w:val="21"/>
              </w:rPr>
              <w:t>0.01</w:t>
            </w:r>
          </w:p>
        </w:tc>
      </w:tr>
      <w:tr w:rsidR="005C33AE" w14:paraId="2E1D87F2" w14:textId="77777777" w:rsidTr="005C33AE">
        <w:trPr>
          <w:trHeight w:val="300"/>
        </w:trPr>
        <w:tc>
          <w:tcPr>
            <w:tcW w:w="0" w:type="auto"/>
            <w:vMerge/>
            <w:tcBorders>
              <w:top w:val="single" w:sz="4" w:space="0" w:color="auto"/>
              <w:left w:val="single" w:sz="12" w:space="0" w:color="auto"/>
              <w:bottom w:val="single" w:sz="12" w:space="0" w:color="auto"/>
              <w:right w:val="single" w:sz="2" w:space="0" w:color="auto"/>
            </w:tcBorders>
            <w:vAlign w:val="center"/>
            <w:hideMark/>
          </w:tcPr>
          <w:p w14:paraId="08DAB3B5" w14:textId="77777777" w:rsidR="005C33AE" w:rsidRDefault="005C33AE">
            <w:pPr>
              <w:widowControl/>
              <w:jc w:val="left"/>
              <w:rPr>
                <w:szCs w:val="21"/>
              </w:rPr>
            </w:pPr>
          </w:p>
        </w:tc>
        <w:tc>
          <w:tcPr>
            <w:tcW w:w="1027" w:type="pct"/>
            <w:vMerge w:val="restart"/>
            <w:tcBorders>
              <w:top w:val="single" w:sz="4" w:space="0" w:color="auto"/>
              <w:left w:val="single" w:sz="2" w:space="0" w:color="auto"/>
              <w:bottom w:val="single" w:sz="12" w:space="0" w:color="auto"/>
              <w:right w:val="single" w:sz="2" w:space="0" w:color="auto"/>
            </w:tcBorders>
            <w:vAlign w:val="center"/>
            <w:hideMark/>
          </w:tcPr>
          <w:p w14:paraId="492CE83E" w14:textId="77777777" w:rsidR="005C33AE" w:rsidRDefault="005C33AE">
            <w:pPr>
              <w:widowControl/>
              <w:jc w:val="center"/>
              <w:rPr>
                <w:szCs w:val="21"/>
              </w:rPr>
            </w:pPr>
            <w:r>
              <w:rPr>
                <w:rFonts w:hint="eastAsia"/>
                <w:szCs w:val="21"/>
              </w:rPr>
              <w:t>《城镇污水处理厂污染物排放标准》（</w:t>
            </w:r>
            <w:r>
              <w:rPr>
                <w:szCs w:val="21"/>
              </w:rPr>
              <w:t>GB18918-2002</w:t>
            </w:r>
            <w:r>
              <w:rPr>
                <w:rFonts w:hint="eastAsia"/>
                <w:szCs w:val="21"/>
              </w:rPr>
              <w:t>）中一级</w:t>
            </w:r>
            <w:r>
              <w:rPr>
                <w:szCs w:val="21"/>
              </w:rPr>
              <w:t>A</w:t>
            </w:r>
            <w:r>
              <w:rPr>
                <w:rFonts w:hint="eastAsia"/>
                <w:szCs w:val="21"/>
              </w:rPr>
              <w:t>标准</w:t>
            </w:r>
          </w:p>
        </w:tc>
        <w:tc>
          <w:tcPr>
            <w:tcW w:w="852" w:type="pct"/>
            <w:tcBorders>
              <w:top w:val="single" w:sz="4" w:space="0" w:color="auto"/>
              <w:left w:val="single" w:sz="2" w:space="0" w:color="auto"/>
              <w:bottom w:val="single" w:sz="4" w:space="0" w:color="auto"/>
              <w:right w:val="single" w:sz="4" w:space="0" w:color="auto"/>
            </w:tcBorders>
            <w:vAlign w:val="center"/>
            <w:hideMark/>
          </w:tcPr>
          <w:p w14:paraId="5AD662EC" w14:textId="77777777" w:rsidR="005C33AE" w:rsidRDefault="005C33AE">
            <w:pPr>
              <w:pStyle w:val="81"/>
              <w:jc w:val="center"/>
            </w:pPr>
            <w:r>
              <w:t>COD</w:t>
            </w:r>
          </w:p>
        </w:tc>
        <w:tc>
          <w:tcPr>
            <w:tcW w:w="1246" w:type="pct"/>
            <w:tcBorders>
              <w:top w:val="single" w:sz="4" w:space="0" w:color="auto"/>
              <w:left w:val="single" w:sz="4" w:space="0" w:color="auto"/>
              <w:bottom w:val="single" w:sz="4" w:space="0" w:color="auto"/>
              <w:right w:val="single" w:sz="4" w:space="0" w:color="auto"/>
            </w:tcBorders>
            <w:vAlign w:val="center"/>
            <w:hideMark/>
          </w:tcPr>
          <w:p w14:paraId="6D9DCDC0" w14:textId="77777777" w:rsidR="005C33AE" w:rsidRDefault="005C33AE">
            <w:pPr>
              <w:widowControl/>
              <w:jc w:val="center"/>
              <w:rPr>
                <w:szCs w:val="21"/>
              </w:rPr>
            </w:pPr>
            <w:r>
              <w:rPr>
                <w:szCs w:val="21"/>
              </w:rPr>
              <w:t>50</w:t>
            </w:r>
          </w:p>
        </w:tc>
        <w:tc>
          <w:tcPr>
            <w:tcW w:w="1083" w:type="pct"/>
            <w:tcBorders>
              <w:top w:val="single" w:sz="4" w:space="0" w:color="auto"/>
              <w:left w:val="single" w:sz="4" w:space="0" w:color="auto"/>
              <w:bottom w:val="single" w:sz="4" w:space="0" w:color="auto"/>
              <w:right w:val="single" w:sz="4" w:space="0" w:color="auto"/>
            </w:tcBorders>
            <w:vAlign w:val="center"/>
            <w:hideMark/>
          </w:tcPr>
          <w:p w14:paraId="59EB2CAB" w14:textId="77777777" w:rsidR="005C33AE" w:rsidRDefault="005C33AE">
            <w:pPr>
              <w:widowControl/>
              <w:jc w:val="center"/>
              <w:rPr>
                <w:szCs w:val="21"/>
              </w:rPr>
            </w:pPr>
            <w:r>
              <w:rPr>
                <w:szCs w:val="21"/>
              </w:rPr>
              <w:t>0.10</w:t>
            </w:r>
          </w:p>
        </w:tc>
      </w:tr>
      <w:tr w:rsidR="005C33AE" w14:paraId="50CD9257" w14:textId="77777777" w:rsidTr="005C33AE">
        <w:trPr>
          <w:trHeight w:val="300"/>
        </w:trPr>
        <w:tc>
          <w:tcPr>
            <w:tcW w:w="0" w:type="auto"/>
            <w:vMerge/>
            <w:tcBorders>
              <w:top w:val="single" w:sz="4" w:space="0" w:color="auto"/>
              <w:left w:val="single" w:sz="12" w:space="0" w:color="auto"/>
              <w:bottom w:val="single" w:sz="12" w:space="0" w:color="auto"/>
              <w:right w:val="single" w:sz="2" w:space="0" w:color="auto"/>
            </w:tcBorders>
            <w:vAlign w:val="center"/>
            <w:hideMark/>
          </w:tcPr>
          <w:p w14:paraId="3DF51100" w14:textId="77777777" w:rsidR="005C33AE" w:rsidRDefault="005C33AE">
            <w:pPr>
              <w:widowControl/>
              <w:jc w:val="left"/>
              <w:rPr>
                <w:szCs w:val="21"/>
              </w:rPr>
            </w:pPr>
          </w:p>
        </w:tc>
        <w:tc>
          <w:tcPr>
            <w:tcW w:w="0" w:type="auto"/>
            <w:vMerge/>
            <w:tcBorders>
              <w:top w:val="single" w:sz="4" w:space="0" w:color="auto"/>
              <w:left w:val="single" w:sz="2" w:space="0" w:color="auto"/>
              <w:bottom w:val="single" w:sz="12" w:space="0" w:color="auto"/>
              <w:right w:val="single" w:sz="2" w:space="0" w:color="auto"/>
            </w:tcBorders>
            <w:vAlign w:val="center"/>
            <w:hideMark/>
          </w:tcPr>
          <w:p w14:paraId="7D9A0EC7" w14:textId="77777777" w:rsidR="005C33AE" w:rsidRDefault="005C33AE">
            <w:pPr>
              <w:widowControl/>
              <w:jc w:val="left"/>
              <w:rPr>
                <w:szCs w:val="21"/>
              </w:rPr>
            </w:pPr>
          </w:p>
        </w:tc>
        <w:tc>
          <w:tcPr>
            <w:tcW w:w="852" w:type="pct"/>
            <w:tcBorders>
              <w:top w:val="single" w:sz="4" w:space="0" w:color="auto"/>
              <w:left w:val="single" w:sz="2" w:space="0" w:color="auto"/>
              <w:bottom w:val="single" w:sz="4" w:space="0" w:color="auto"/>
              <w:right w:val="single" w:sz="4" w:space="0" w:color="auto"/>
            </w:tcBorders>
            <w:vAlign w:val="center"/>
            <w:hideMark/>
          </w:tcPr>
          <w:p w14:paraId="1A35EA12" w14:textId="77777777" w:rsidR="005C33AE" w:rsidRDefault="005C33AE">
            <w:pPr>
              <w:pStyle w:val="81"/>
              <w:jc w:val="center"/>
            </w:pPr>
            <w:r>
              <w:t>SS</w:t>
            </w:r>
          </w:p>
        </w:tc>
        <w:tc>
          <w:tcPr>
            <w:tcW w:w="1246" w:type="pct"/>
            <w:tcBorders>
              <w:top w:val="single" w:sz="4" w:space="0" w:color="auto"/>
              <w:left w:val="single" w:sz="4" w:space="0" w:color="auto"/>
              <w:bottom w:val="single" w:sz="4" w:space="0" w:color="auto"/>
              <w:right w:val="single" w:sz="4" w:space="0" w:color="auto"/>
            </w:tcBorders>
            <w:vAlign w:val="center"/>
            <w:hideMark/>
          </w:tcPr>
          <w:p w14:paraId="21617F18" w14:textId="77777777" w:rsidR="005C33AE" w:rsidRDefault="005C33AE">
            <w:pPr>
              <w:widowControl/>
              <w:jc w:val="center"/>
              <w:rPr>
                <w:szCs w:val="21"/>
              </w:rPr>
            </w:pPr>
            <w:r>
              <w:rPr>
                <w:szCs w:val="21"/>
              </w:rPr>
              <w:t>10</w:t>
            </w:r>
          </w:p>
        </w:tc>
        <w:tc>
          <w:tcPr>
            <w:tcW w:w="1083" w:type="pct"/>
            <w:tcBorders>
              <w:top w:val="single" w:sz="4" w:space="0" w:color="auto"/>
              <w:left w:val="single" w:sz="4" w:space="0" w:color="auto"/>
              <w:bottom w:val="single" w:sz="4" w:space="0" w:color="auto"/>
              <w:right w:val="single" w:sz="4" w:space="0" w:color="auto"/>
            </w:tcBorders>
            <w:vAlign w:val="center"/>
            <w:hideMark/>
          </w:tcPr>
          <w:p w14:paraId="34558B4B" w14:textId="77777777" w:rsidR="005C33AE" w:rsidRDefault="005C33AE">
            <w:pPr>
              <w:widowControl/>
              <w:jc w:val="center"/>
              <w:rPr>
                <w:szCs w:val="21"/>
              </w:rPr>
            </w:pPr>
            <w:r>
              <w:rPr>
                <w:szCs w:val="21"/>
              </w:rPr>
              <w:t>0.02</w:t>
            </w:r>
          </w:p>
        </w:tc>
      </w:tr>
      <w:tr w:rsidR="005C33AE" w14:paraId="02CBC2C5" w14:textId="77777777" w:rsidTr="005C33AE">
        <w:trPr>
          <w:trHeight w:val="300"/>
        </w:trPr>
        <w:tc>
          <w:tcPr>
            <w:tcW w:w="0" w:type="auto"/>
            <w:vMerge/>
            <w:tcBorders>
              <w:top w:val="single" w:sz="4" w:space="0" w:color="auto"/>
              <w:left w:val="single" w:sz="12" w:space="0" w:color="auto"/>
              <w:bottom w:val="single" w:sz="12" w:space="0" w:color="auto"/>
              <w:right w:val="single" w:sz="2" w:space="0" w:color="auto"/>
            </w:tcBorders>
            <w:vAlign w:val="center"/>
            <w:hideMark/>
          </w:tcPr>
          <w:p w14:paraId="7973E221" w14:textId="77777777" w:rsidR="005C33AE" w:rsidRDefault="005C33AE">
            <w:pPr>
              <w:widowControl/>
              <w:jc w:val="left"/>
              <w:rPr>
                <w:szCs w:val="21"/>
              </w:rPr>
            </w:pPr>
          </w:p>
        </w:tc>
        <w:tc>
          <w:tcPr>
            <w:tcW w:w="0" w:type="auto"/>
            <w:vMerge/>
            <w:tcBorders>
              <w:top w:val="single" w:sz="4" w:space="0" w:color="auto"/>
              <w:left w:val="single" w:sz="2" w:space="0" w:color="auto"/>
              <w:bottom w:val="single" w:sz="12" w:space="0" w:color="auto"/>
              <w:right w:val="single" w:sz="2" w:space="0" w:color="auto"/>
            </w:tcBorders>
            <w:vAlign w:val="center"/>
            <w:hideMark/>
          </w:tcPr>
          <w:p w14:paraId="6DB6F39D" w14:textId="77777777" w:rsidR="005C33AE" w:rsidRDefault="005C33AE">
            <w:pPr>
              <w:widowControl/>
              <w:jc w:val="left"/>
              <w:rPr>
                <w:szCs w:val="21"/>
              </w:rPr>
            </w:pPr>
          </w:p>
        </w:tc>
        <w:tc>
          <w:tcPr>
            <w:tcW w:w="852" w:type="pct"/>
            <w:tcBorders>
              <w:top w:val="single" w:sz="4" w:space="0" w:color="auto"/>
              <w:left w:val="single" w:sz="2" w:space="0" w:color="auto"/>
              <w:bottom w:val="single" w:sz="4" w:space="0" w:color="auto"/>
              <w:right w:val="single" w:sz="4" w:space="0" w:color="auto"/>
            </w:tcBorders>
            <w:vAlign w:val="center"/>
            <w:hideMark/>
          </w:tcPr>
          <w:p w14:paraId="1EACAFF8" w14:textId="77777777" w:rsidR="005C33AE" w:rsidRDefault="005C33AE">
            <w:pPr>
              <w:pStyle w:val="81"/>
              <w:jc w:val="center"/>
            </w:pPr>
            <w:r>
              <w:rPr>
                <w:rFonts w:hint="eastAsia"/>
              </w:rPr>
              <w:t>石油类</w:t>
            </w:r>
          </w:p>
        </w:tc>
        <w:tc>
          <w:tcPr>
            <w:tcW w:w="1246" w:type="pct"/>
            <w:tcBorders>
              <w:top w:val="single" w:sz="4" w:space="0" w:color="auto"/>
              <w:left w:val="single" w:sz="4" w:space="0" w:color="auto"/>
              <w:bottom w:val="single" w:sz="4" w:space="0" w:color="auto"/>
              <w:right w:val="single" w:sz="4" w:space="0" w:color="auto"/>
            </w:tcBorders>
            <w:vAlign w:val="center"/>
            <w:hideMark/>
          </w:tcPr>
          <w:p w14:paraId="61E78027" w14:textId="77777777" w:rsidR="005C33AE" w:rsidRDefault="005C33AE">
            <w:pPr>
              <w:widowControl/>
              <w:jc w:val="center"/>
              <w:rPr>
                <w:szCs w:val="21"/>
              </w:rPr>
            </w:pPr>
            <w:r>
              <w:rPr>
                <w:szCs w:val="21"/>
              </w:rPr>
              <w:t>1</w:t>
            </w:r>
          </w:p>
        </w:tc>
        <w:tc>
          <w:tcPr>
            <w:tcW w:w="1083" w:type="pct"/>
            <w:tcBorders>
              <w:top w:val="single" w:sz="4" w:space="0" w:color="auto"/>
              <w:left w:val="single" w:sz="4" w:space="0" w:color="auto"/>
              <w:bottom w:val="single" w:sz="4" w:space="0" w:color="auto"/>
              <w:right w:val="single" w:sz="4" w:space="0" w:color="auto"/>
            </w:tcBorders>
            <w:vAlign w:val="center"/>
            <w:hideMark/>
          </w:tcPr>
          <w:p w14:paraId="092C47D1" w14:textId="77777777" w:rsidR="005C33AE" w:rsidRDefault="005C33AE">
            <w:pPr>
              <w:widowControl/>
              <w:jc w:val="center"/>
              <w:rPr>
                <w:szCs w:val="21"/>
              </w:rPr>
            </w:pPr>
            <w:r>
              <w:rPr>
                <w:szCs w:val="21"/>
              </w:rPr>
              <w:t>0.002</w:t>
            </w:r>
          </w:p>
        </w:tc>
      </w:tr>
      <w:tr w:rsidR="005C33AE" w14:paraId="5854A471" w14:textId="77777777" w:rsidTr="005C33AE">
        <w:trPr>
          <w:trHeight w:val="300"/>
        </w:trPr>
        <w:tc>
          <w:tcPr>
            <w:tcW w:w="0" w:type="auto"/>
            <w:vMerge/>
            <w:tcBorders>
              <w:top w:val="single" w:sz="4" w:space="0" w:color="auto"/>
              <w:left w:val="single" w:sz="12" w:space="0" w:color="auto"/>
              <w:bottom w:val="single" w:sz="12" w:space="0" w:color="auto"/>
              <w:right w:val="single" w:sz="2" w:space="0" w:color="auto"/>
            </w:tcBorders>
            <w:vAlign w:val="center"/>
            <w:hideMark/>
          </w:tcPr>
          <w:p w14:paraId="5DFBA8A0" w14:textId="77777777" w:rsidR="005C33AE" w:rsidRDefault="005C33AE">
            <w:pPr>
              <w:widowControl/>
              <w:jc w:val="left"/>
              <w:rPr>
                <w:szCs w:val="21"/>
              </w:rPr>
            </w:pPr>
          </w:p>
        </w:tc>
        <w:tc>
          <w:tcPr>
            <w:tcW w:w="0" w:type="auto"/>
            <w:vMerge/>
            <w:tcBorders>
              <w:top w:val="single" w:sz="4" w:space="0" w:color="auto"/>
              <w:left w:val="single" w:sz="2" w:space="0" w:color="auto"/>
              <w:bottom w:val="single" w:sz="12" w:space="0" w:color="auto"/>
              <w:right w:val="single" w:sz="2" w:space="0" w:color="auto"/>
            </w:tcBorders>
            <w:vAlign w:val="center"/>
            <w:hideMark/>
          </w:tcPr>
          <w:p w14:paraId="1A80F0A6" w14:textId="77777777" w:rsidR="005C33AE" w:rsidRDefault="005C33AE">
            <w:pPr>
              <w:widowControl/>
              <w:jc w:val="left"/>
              <w:rPr>
                <w:szCs w:val="21"/>
              </w:rPr>
            </w:pPr>
          </w:p>
        </w:tc>
        <w:tc>
          <w:tcPr>
            <w:tcW w:w="852" w:type="pct"/>
            <w:tcBorders>
              <w:top w:val="single" w:sz="4" w:space="0" w:color="auto"/>
              <w:left w:val="single" w:sz="2" w:space="0" w:color="auto"/>
              <w:bottom w:val="single" w:sz="4" w:space="0" w:color="auto"/>
              <w:right w:val="single" w:sz="4" w:space="0" w:color="auto"/>
            </w:tcBorders>
            <w:vAlign w:val="center"/>
            <w:hideMark/>
          </w:tcPr>
          <w:p w14:paraId="5F9CD7B6" w14:textId="77777777" w:rsidR="005C33AE" w:rsidRDefault="005C33AE">
            <w:pPr>
              <w:pStyle w:val="81"/>
              <w:jc w:val="center"/>
            </w:pPr>
            <w:r>
              <w:rPr>
                <w:rFonts w:hint="eastAsia"/>
              </w:rPr>
              <w:t>氨氮</w:t>
            </w:r>
          </w:p>
        </w:tc>
        <w:tc>
          <w:tcPr>
            <w:tcW w:w="1246" w:type="pct"/>
            <w:tcBorders>
              <w:top w:val="single" w:sz="4" w:space="0" w:color="auto"/>
              <w:left w:val="single" w:sz="4" w:space="0" w:color="auto"/>
              <w:bottom w:val="single" w:sz="4" w:space="0" w:color="auto"/>
              <w:right w:val="single" w:sz="4" w:space="0" w:color="auto"/>
            </w:tcBorders>
            <w:vAlign w:val="center"/>
            <w:hideMark/>
          </w:tcPr>
          <w:p w14:paraId="1F0C3EEE" w14:textId="77777777" w:rsidR="005C33AE" w:rsidRDefault="005C33AE">
            <w:pPr>
              <w:widowControl/>
              <w:jc w:val="center"/>
              <w:rPr>
                <w:szCs w:val="21"/>
              </w:rPr>
            </w:pPr>
            <w:r>
              <w:rPr>
                <w:szCs w:val="21"/>
              </w:rPr>
              <w:t>5</w:t>
            </w:r>
          </w:p>
        </w:tc>
        <w:tc>
          <w:tcPr>
            <w:tcW w:w="1083" w:type="pct"/>
            <w:tcBorders>
              <w:top w:val="single" w:sz="4" w:space="0" w:color="auto"/>
              <w:left w:val="single" w:sz="4" w:space="0" w:color="auto"/>
              <w:bottom w:val="single" w:sz="4" w:space="0" w:color="auto"/>
              <w:right w:val="single" w:sz="4" w:space="0" w:color="auto"/>
            </w:tcBorders>
            <w:vAlign w:val="center"/>
            <w:hideMark/>
          </w:tcPr>
          <w:p w14:paraId="33D6F3D3" w14:textId="77777777" w:rsidR="005C33AE" w:rsidRDefault="005C33AE">
            <w:pPr>
              <w:widowControl/>
              <w:jc w:val="center"/>
              <w:rPr>
                <w:szCs w:val="21"/>
              </w:rPr>
            </w:pPr>
            <w:r>
              <w:rPr>
                <w:szCs w:val="21"/>
              </w:rPr>
              <w:t>0.01</w:t>
            </w:r>
          </w:p>
        </w:tc>
      </w:tr>
    </w:tbl>
    <w:p w14:paraId="5FA7C2D1" w14:textId="77777777" w:rsidR="005C33AE" w:rsidRDefault="005C33AE" w:rsidP="005C33AE">
      <w:pPr>
        <w:ind w:firstLine="480"/>
      </w:pPr>
    </w:p>
    <w:p w14:paraId="29924B9D" w14:textId="573ACA9E" w:rsidR="005C33AE" w:rsidRDefault="005C33AE" w:rsidP="005C33AE">
      <w:pPr>
        <w:pStyle w:val="71"/>
        <w:spacing w:before="120"/>
        <w:ind w:firstLine="480"/>
      </w:pPr>
      <w:r>
        <w:rPr>
          <w:rFonts w:hint="eastAsia"/>
        </w:rPr>
        <w:t>表</w:t>
      </w:r>
      <w:r>
        <w:t>1</w:t>
      </w:r>
      <w:r>
        <w:rPr>
          <w:rFonts w:hint="eastAsia"/>
        </w:rPr>
        <w:t xml:space="preserve">2.5-5 </w:t>
      </w:r>
      <w:r>
        <w:t xml:space="preserve">                         </w:t>
      </w:r>
      <w:r>
        <w:rPr>
          <w:rFonts w:hint="eastAsia"/>
        </w:rPr>
        <w:t>厂界噪声排放清单</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3723"/>
        <w:gridCol w:w="2744"/>
        <w:gridCol w:w="1734"/>
        <w:gridCol w:w="1878"/>
        <w:gridCol w:w="3834"/>
      </w:tblGrid>
      <w:tr w:rsidR="005C33AE" w14:paraId="1192EF8D" w14:textId="77777777" w:rsidTr="005C33AE">
        <w:trPr>
          <w:trHeight w:val="397"/>
          <w:jc w:val="center"/>
        </w:trPr>
        <w:tc>
          <w:tcPr>
            <w:tcW w:w="2324" w:type="pct"/>
            <w:gridSpan w:val="2"/>
            <w:vMerge w:val="restart"/>
            <w:tcBorders>
              <w:top w:val="single" w:sz="12" w:space="0" w:color="auto"/>
              <w:left w:val="single" w:sz="12" w:space="0" w:color="auto"/>
              <w:bottom w:val="single" w:sz="12" w:space="0" w:color="auto"/>
              <w:right w:val="single" w:sz="2" w:space="0" w:color="auto"/>
            </w:tcBorders>
            <w:vAlign w:val="center"/>
            <w:hideMark/>
          </w:tcPr>
          <w:p w14:paraId="6C6B95C2" w14:textId="77777777" w:rsidR="005C33AE" w:rsidRDefault="005C33AE">
            <w:pPr>
              <w:jc w:val="center"/>
              <w:rPr>
                <w:rFonts w:cs="宋体"/>
                <w:szCs w:val="20"/>
              </w:rPr>
            </w:pPr>
            <w:r>
              <w:rPr>
                <w:rFonts w:cs="宋体" w:hint="eastAsia"/>
                <w:szCs w:val="20"/>
              </w:rPr>
              <w:t>排放标准及标准号</w:t>
            </w:r>
          </w:p>
        </w:tc>
        <w:tc>
          <w:tcPr>
            <w:tcW w:w="1298" w:type="pct"/>
            <w:gridSpan w:val="2"/>
            <w:tcBorders>
              <w:top w:val="single" w:sz="12" w:space="0" w:color="auto"/>
              <w:left w:val="single" w:sz="2" w:space="0" w:color="auto"/>
              <w:bottom w:val="single" w:sz="2" w:space="0" w:color="auto"/>
              <w:right w:val="single" w:sz="2" w:space="0" w:color="auto"/>
            </w:tcBorders>
            <w:vAlign w:val="center"/>
            <w:hideMark/>
          </w:tcPr>
          <w:p w14:paraId="765D1781" w14:textId="77777777" w:rsidR="005C33AE" w:rsidRDefault="005C33AE">
            <w:pPr>
              <w:jc w:val="center"/>
              <w:rPr>
                <w:rFonts w:cs="宋体"/>
                <w:szCs w:val="20"/>
              </w:rPr>
            </w:pPr>
            <w:r>
              <w:rPr>
                <w:rFonts w:cs="宋体" w:hint="eastAsia"/>
                <w:szCs w:val="20"/>
              </w:rPr>
              <w:t>最大允许</w:t>
            </w:r>
            <w:proofErr w:type="gramStart"/>
            <w:r>
              <w:rPr>
                <w:rFonts w:cs="宋体" w:hint="eastAsia"/>
                <w:szCs w:val="20"/>
              </w:rPr>
              <w:t>排放值</w:t>
            </w:r>
            <w:proofErr w:type="gramEnd"/>
          </w:p>
        </w:tc>
        <w:tc>
          <w:tcPr>
            <w:tcW w:w="1378" w:type="pct"/>
            <w:vMerge w:val="restart"/>
            <w:tcBorders>
              <w:top w:val="single" w:sz="12" w:space="0" w:color="auto"/>
              <w:left w:val="single" w:sz="2" w:space="0" w:color="auto"/>
              <w:bottom w:val="single" w:sz="12" w:space="0" w:color="auto"/>
              <w:right w:val="single" w:sz="12" w:space="0" w:color="auto"/>
            </w:tcBorders>
            <w:vAlign w:val="center"/>
            <w:hideMark/>
          </w:tcPr>
          <w:p w14:paraId="6C5B9C95" w14:textId="77777777" w:rsidR="005C33AE" w:rsidRDefault="005C33AE">
            <w:pPr>
              <w:jc w:val="center"/>
              <w:rPr>
                <w:rFonts w:cs="宋体"/>
                <w:szCs w:val="20"/>
              </w:rPr>
            </w:pPr>
            <w:r>
              <w:rPr>
                <w:rFonts w:cs="宋体" w:hint="eastAsia"/>
                <w:szCs w:val="20"/>
              </w:rPr>
              <w:t>备注</w:t>
            </w:r>
          </w:p>
        </w:tc>
      </w:tr>
      <w:tr w:rsidR="005C33AE" w14:paraId="129DFC07" w14:textId="77777777" w:rsidTr="005C33AE">
        <w:trPr>
          <w:trHeight w:val="397"/>
          <w:jc w:val="center"/>
        </w:trPr>
        <w:tc>
          <w:tcPr>
            <w:tcW w:w="0" w:type="auto"/>
            <w:gridSpan w:val="2"/>
            <w:vMerge/>
            <w:tcBorders>
              <w:top w:val="single" w:sz="12" w:space="0" w:color="auto"/>
              <w:left w:val="single" w:sz="12" w:space="0" w:color="auto"/>
              <w:bottom w:val="single" w:sz="12" w:space="0" w:color="auto"/>
              <w:right w:val="single" w:sz="2" w:space="0" w:color="auto"/>
            </w:tcBorders>
            <w:vAlign w:val="center"/>
            <w:hideMark/>
          </w:tcPr>
          <w:p w14:paraId="4CFCAB98" w14:textId="77777777" w:rsidR="005C33AE" w:rsidRDefault="005C33AE">
            <w:pPr>
              <w:widowControl/>
              <w:rPr>
                <w:rFonts w:cs="宋体"/>
                <w:szCs w:val="20"/>
              </w:rPr>
            </w:pPr>
          </w:p>
        </w:tc>
        <w:tc>
          <w:tcPr>
            <w:tcW w:w="623" w:type="pct"/>
            <w:tcBorders>
              <w:top w:val="single" w:sz="2" w:space="0" w:color="auto"/>
              <w:left w:val="single" w:sz="2" w:space="0" w:color="auto"/>
              <w:bottom w:val="single" w:sz="12" w:space="0" w:color="auto"/>
              <w:right w:val="single" w:sz="2" w:space="0" w:color="auto"/>
            </w:tcBorders>
            <w:vAlign w:val="center"/>
            <w:hideMark/>
          </w:tcPr>
          <w:p w14:paraId="144FC8FA" w14:textId="77777777" w:rsidR="005C33AE" w:rsidRDefault="005C33AE">
            <w:pPr>
              <w:jc w:val="center"/>
              <w:rPr>
                <w:rFonts w:cs="宋体"/>
                <w:szCs w:val="20"/>
              </w:rPr>
            </w:pPr>
            <w:r>
              <w:rPr>
                <w:rFonts w:cs="宋体" w:hint="eastAsia"/>
                <w:szCs w:val="20"/>
              </w:rPr>
              <w:t>昼间（</w:t>
            </w:r>
            <w:r>
              <w:rPr>
                <w:rFonts w:cs="宋体"/>
                <w:szCs w:val="20"/>
              </w:rPr>
              <w:t>dB</w:t>
            </w:r>
            <w:r>
              <w:rPr>
                <w:rFonts w:cs="宋体" w:hint="eastAsia"/>
                <w:szCs w:val="20"/>
              </w:rPr>
              <w:t>）</w:t>
            </w:r>
          </w:p>
        </w:tc>
        <w:tc>
          <w:tcPr>
            <w:tcW w:w="675" w:type="pct"/>
            <w:tcBorders>
              <w:top w:val="single" w:sz="2" w:space="0" w:color="auto"/>
              <w:left w:val="single" w:sz="2" w:space="0" w:color="auto"/>
              <w:bottom w:val="single" w:sz="12" w:space="0" w:color="auto"/>
              <w:right w:val="single" w:sz="2" w:space="0" w:color="auto"/>
            </w:tcBorders>
            <w:vAlign w:val="center"/>
            <w:hideMark/>
          </w:tcPr>
          <w:p w14:paraId="53DDE1BB" w14:textId="77777777" w:rsidR="005C33AE" w:rsidRDefault="005C33AE">
            <w:pPr>
              <w:jc w:val="center"/>
              <w:rPr>
                <w:rFonts w:cs="宋体"/>
                <w:szCs w:val="20"/>
              </w:rPr>
            </w:pPr>
            <w:r>
              <w:rPr>
                <w:rFonts w:cs="宋体" w:hint="eastAsia"/>
                <w:szCs w:val="20"/>
              </w:rPr>
              <w:t>夜间（</w:t>
            </w:r>
            <w:r>
              <w:rPr>
                <w:rFonts w:cs="宋体"/>
                <w:szCs w:val="20"/>
              </w:rPr>
              <w:t>dB</w:t>
            </w:r>
            <w:r>
              <w:rPr>
                <w:rFonts w:cs="宋体" w:hint="eastAsia"/>
                <w:szCs w:val="20"/>
              </w:rPr>
              <w:t>）</w:t>
            </w:r>
          </w:p>
        </w:tc>
        <w:tc>
          <w:tcPr>
            <w:tcW w:w="0" w:type="auto"/>
            <w:vMerge/>
            <w:tcBorders>
              <w:top w:val="single" w:sz="12" w:space="0" w:color="auto"/>
              <w:left w:val="single" w:sz="2" w:space="0" w:color="auto"/>
              <w:bottom w:val="single" w:sz="12" w:space="0" w:color="auto"/>
              <w:right w:val="single" w:sz="12" w:space="0" w:color="auto"/>
            </w:tcBorders>
            <w:vAlign w:val="center"/>
            <w:hideMark/>
          </w:tcPr>
          <w:p w14:paraId="0229A4A5" w14:textId="77777777" w:rsidR="005C33AE" w:rsidRDefault="005C33AE">
            <w:pPr>
              <w:widowControl/>
              <w:rPr>
                <w:rFonts w:cs="宋体"/>
                <w:szCs w:val="20"/>
              </w:rPr>
            </w:pPr>
          </w:p>
        </w:tc>
      </w:tr>
      <w:tr w:rsidR="005C33AE" w14:paraId="340B56DB" w14:textId="77777777" w:rsidTr="005C33AE">
        <w:trPr>
          <w:trHeight w:val="397"/>
          <w:jc w:val="center"/>
        </w:trPr>
        <w:tc>
          <w:tcPr>
            <w:tcW w:w="1338" w:type="pct"/>
            <w:tcBorders>
              <w:top w:val="single" w:sz="12" w:space="0" w:color="auto"/>
              <w:left w:val="single" w:sz="12" w:space="0" w:color="auto"/>
              <w:bottom w:val="single" w:sz="4" w:space="0" w:color="auto"/>
              <w:right w:val="single" w:sz="4" w:space="0" w:color="auto"/>
            </w:tcBorders>
            <w:vAlign w:val="center"/>
            <w:hideMark/>
          </w:tcPr>
          <w:p w14:paraId="51DA40DB" w14:textId="77777777" w:rsidR="005C33AE" w:rsidRDefault="005C33AE">
            <w:pPr>
              <w:jc w:val="center"/>
              <w:rPr>
                <w:rFonts w:cs="宋体"/>
                <w:szCs w:val="20"/>
              </w:rPr>
            </w:pPr>
            <w:r>
              <w:rPr>
                <w:rFonts w:cs="宋体"/>
                <w:szCs w:val="20"/>
              </w:rPr>
              <w:t>GB12348-2008</w:t>
            </w:r>
            <w:r>
              <w:rPr>
                <w:rFonts w:cs="宋体" w:hint="eastAsia"/>
                <w:szCs w:val="20"/>
              </w:rPr>
              <w:t>《工业企业厂界环境噪</w:t>
            </w:r>
            <w:r>
              <w:rPr>
                <w:rFonts w:cs="宋体" w:hint="eastAsia"/>
                <w:szCs w:val="20"/>
              </w:rPr>
              <w:lastRenderedPageBreak/>
              <w:t>声排放标准》中</w:t>
            </w:r>
            <w:r>
              <w:rPr>
                <w:rFonts w:cs="宋体"/>
                <w:szCs w:val="20"/>
              </w:rPr>
              <w:t>3</w:t>
            </w:r>
            <w:r>
              <w:rPr>
                <w:rFonts w:cs="宋体" w:hint="eastAsia"/>
                <w:szCs w:val="20"/>
              </w:rPr>
              <w:t>类标准</w:t>
            </w:r>
          </w:p>
        </w:tc>
        <w:tc>
          <w:tcPr>
            <w:tcW w:w="986" w:type="pct"/>
            <w:tcBorders>
              <w:top w:val="single" w:sz="12" w:space="0" w:color="auto"/>
              <w:left w:val="single" w:sz="4" w:space="0" w:color="auto"/>
              <w:bottom w:val="single" w:sz="4" w:space="0" w:color="auto"/>
              <w:right w:val="single" w:sz="4" w:space="0" w:color="auto"/>
            </w:tcBorders>
            <w:vAlign w:val="center"/>
            <w:hideMark/>
          </w:tcPr>
          <w:p w14:paraId="3CF6F7C3" w14:textId="77777777" w:rsidR="005C33AE" w:rsidRDefault="005C33AE">
            <w:pPr>
              <w:jc w:val="center"/>
              <w:rPr>
                <w:rFonts w:cs="宋体"/>
                <w:szCs w:val="20"/>
              </w:rPr>
            </w:pPr>
            <w:r>
              <w:rPr>
                <w:rFonts w:cs="宋体" w:hint="eastAsia"/>
                <w:szCs w:val="20"/>
              </w:rPr>
              <w:lastRenderedPageBreak/>
              <w:t>东、南、北厂界</w:t>
            </w:r>
          </w:p>
        </w:tc>
        <w:tc>
          <w:tcPr>
            <w:tcW w:w="623" w:type="pct"/>
            <w:tcBorders>
              <w:top w:val="single" w:sz="12" w:space="0" w:color="auto"/>
              <w:left w:val="single" w:sz="4" w:space="0" w:color="auto"/>
              <w:bottom w:val="single" w:sz="4" w:space="0" w:color="auto"/>
              <w:right w:val="single" w:sz="4" w:space="0" w:color="auto"/>
            </w:tcBorders>
            <w:vAlign w:val="center"/>
            <w:hideMark/>
          </w:tcPr>
          <w:p w14:paraId="698BC463" w14:textId="77777777" w:rsidR="005C33AE" w:rsidRDefault="005C33AE">
            <w:pPr>
              <w:jc w:val="center"/>
              <w:rPr>
                <w:rFonts w:cs="宋体"/>
                <w:szCs w:val="20"/>
              </w:rPr>
            </w:pPr>
            <w:r>
              <w:rPr>
                <w:rFonts w:cs="宋体"/>
                <w:szCs w:val="20"/>
              </w:rPr>
              <w:t>65</w:t>
            </w:r>
          </w:p>
        </w:tc>
        <w:tc>
          <w:tcPr>
            <w:tcW w:w="675" w:type="pct"/>
            <w:tcBorders>
              <w:top w:val="single" w:sz="12" w:space="0" w:color="auto"/>
              <w:left w:val="single" w:sz="4" w:space="0" w:color="auto"/>
              <w:bottom w:val="single" w:sz="4" w:space="0" w:color="auto"/>
              <w:right w:val="single" w:sz="4" w:space="0" w:color="auto"/>
            </w:tcBorders>
            <w:vAlign w:val="center"/>
            <w:hideMark/>
          </w:tcPr>
          <w:p w14:paraId="31F9EDEC" w14:textId="77777777" w:rsidR="005C33AE" w:rsidRDefault="005C33AE">
            <w:pPr>
              <w:jc w:val="center"/>
              <w:rPr>
                <w:rFonts w:cs="宋体"/>
                <w:szCs w:val="20"/>
              </w:rPr>
            </w:pPr>
            <w:r>
              <w:rPr>
                <w:rFonts w:cs="宋体"/>
                <w:szCs w:val="20"/>
              </w:rPr>
              <w:t>55</w:t>
            </w:r>
          </w:p>
        </w:tc>
        <w:tc>
          <w:tcPr>
            <w:tcW w:w="1378" w:type="pct"/>
            <w:vMerge w:val="restart"/>
            <w:tcBorders>
              <w:top w:val="single" w:sz="12" w:space="0" w:color="auto"/>
              <w:left w:val="single" w:sz="4" w:space="0" w:color="auto"/>
              <w:bottom w:val="single" w:sz="12" w:space="0" w:color="auto"/>
              <w:right w:val="single" w:sz="12" w:space="0" w:color="auto"/>
            </w:tcBorders>
            <w:vAlign w:val="center"/>
            <w:hideMark/>
          </w:tcPr>
          <w:p w14:paraId="5C29360C" w14:textId="77777777" w:rsidR="005C33AE" w:rsidRDefault="005C33AE">
            <w:pPr>
              <w:jc w:val="center"/>
              <w:rPr>
                <w:rFonts w:cs="宋体"/>
                <w:szCs w:val="20"/>
              </w:rPr>
            </w:pPr>
            <w:r>
              <w:rPr>
                <w:rFonts w:cs="宋体" w:hint="eastAsia"/>
                <w:szCs w:val="20"/>
              </w:rPr>
              <w:t>施工期执行《建筑施工场界环境噪声排</w:t>
            </w:r>
            <w:r>
              <w:rPr>
                <w:rFonts w:cs="宋体" w:hint="eastAsia"/>
                <w:szCs w:val="20"/>
              </w:rPr>
              <w:lastRenderedPageBreak/>
              <w:t>放标准》（</w:t>
            </w:r>
            <w:r>
              <w:rPr>
                <w:rFonts w:cs="宋体"/>
                <w:szCs w:val="20"/>
              </w:rPr>
              <w:t>GB12523-2011</w:t>
            </w:r>
            <w:r>
              <w:rPr>
                <w:rFonts w:cs="宋体" w:hint="eastAsia"/>
                <w:szCs w:val="20"/>
              </w:rPr>
              <w:t>）</w:t>
            </w:r>
          </w:p>
        </w:tc>
      </w:tr>
      <w:tr w:rsidR="005C33AE" w14:paraId="320407B0" w14:textId="77777777" w:rsidTr="005C33AE">
        <w:trPr>
          <w:trHeight w:val="397"/>
          <w:jc w:val="center"/>
        </w:trPr>
        <w:tc>
          <w:tcPr>
            <w:tcW w:w="1338" w:type="pct"/>
            <w:tcBorders>
              <w:top w:val="single" w:sz="4" w:space="0" w:color="auto"/>
              <w:left w:val="single" w:sz="12" w:space="0" w:color="auto"/>
              <w:bottom w:val="single" w:sz="12" w:space="0" w:color="auto"/>
              <w:right w:val="single" w:sz="4" w:space="0" w:color="auto"/>
            </w:tcBorders>
            <w:vAlign w:val="center"/>
            <w:hideMark/>
          </w:tcPr>
          <w:p w14:paraId="320FEA00" w14:textId="77777777" w:rsidR="005C33AE" w:rsidRDefault="005C33AE">
            <w:pPr>
              <w:jc w:val="center"/>
              <w:rPr>
                <w:rFonts w:cs="宋体"/>
                <w:color w:val="FF0000"/>
                <w:szCs w:val="20"/>
              </w:rPr>
            </w:pPr>
            <w:r>
              <w:rPr>
                <w:rFonts w:cs="宋体"/>
                <w:color w:val="FF0000"/>
                <w:szCs w:val="20"/>
              </w:rPr>
              <w:lastRenderedPageBreak/>
              <w:t>GB12348-2008</w:t>
            </w:r>
            <w:r>
              <w:rPr>
                <w:rFonts w:cs="宋体" w:hint="eastAsia"/>
                <w:color w:val="FF0000"/>
                <w:szCs w:val="20"/>
              </w:rPr>
              <w:t>《工业企业厂界环境噪声排放标准》中</w:t>
            </w:r>
            <w:r>
              <w:rPr>
                <w:rFonts w:cs="宋体"/>
                <w:color w:val="FF0000"/>
                <w:szCs w:val="20"/>
              </w:rPr>
              <w:t>4a</w:t>
            </w:r>
            <w:r>
              <w:rPr>
                <w:rFonts w:cs="宋体" w:hint="eastAsia"/>
                <w:color w:val="FF0000"/>
                <w:szCs w:val="20"/>
              </w:rPr>
              <w:t>类标准</w:t>
            </w:r>
          </w:p>
        </w:tc>
        <w:tc>
          <w:tcPr>
            <w:tcW w:w="986" w:type="pct"/>
            <w:tcBorders>
              <w:top w:val="single" w:sz="4" w:space="0" w:color="auto"/>
              <w:left w:val="single" w:sz="4" w:space="0" w:color="auto"/>
              <w:bottom w:val="single" w:sz="12" w:space="0" w:color="auto"/>
              <w:right w:val="single" w:sz="4" w:space="0" w:color="auto"/>
            </w:tcBorders>
            <w:vAlign w:val="center"/>
            <w:hideMark/>
          </w:tcPr>
          <w:p w14:paraId="2790BEB2" w14:textId="77777777" w:rsidR="005C33AE" w:rsidRDefault="005C33AE">
            <w:pPr>
              <w:jc w:val="center"/>
              <w:rPr>
                <w:rFonts w:cs="宋体"/>
                <w:color w:val="FF0000"/>
                <w:szCs w:val="20"/>
              </w:rPr>
            </w:pPr>
            <w:r>
              <w:rPr>
                <w:rFonts w:cs="宋体" w:hint="eastAsia"/>
                <w:color w:val="FF0000"/>
                <w:szCs w:val="20"/>
              </w:rPr>
              <w:t>西厂界</w:t>
            </w:r>
          </w:p>
        </w:tc>
        <w:tc>
          <w:tcPr>
            <w:tcW w:w="623" w:type="pct"/>
            <w:tcBorders>
              <w:top w:val="single" w:sz="4" w:space="0" w:color="auto"/>
              <w:left w:val="single" w:sz="4" w:space="0" w:color="auto"/>
              <w:bottom w:val="single" w:sz="12" w:space="0" w:color="auto"/>
              <w:right w:val="single" w:sz="4" w:space="0" w:color="auto"/>
            </w:tcBorders>
            <w:vAlign w:val="center"/>
            <w:hideMark/>
          </w:tcPr>
          <w:p w14:paraId="76F06B15" w14:textId="77777777" w:rsidR="005C33AE" w:rsidRDefault="005C33AE">
            <w:pPr>
              <w:jc w:val="center"/>
              <w:rPr>
                <w:rFonts w:cs="宋体"/>
                <w:color w:val="FF0000"/>
                <w:szCs w:val="20"/>
              </w:rPr>
            </w:pPr>
            <w:r>
              <w:rPr>
                <w:rFonts w:cs="宋体"/>
                <w:color w:val="FF0000"/>
                <w:szCs w:val="20"/>
              </w:rPr>
              <w:t>70</w:t>
            </w:r>
          </w:p>
        </w:tc>
        <w:tc>
          <w:tcPr>
            <w:tcW w:w="675" w:type="pct"/>
            <w:tcBorders>
              <w:top w:val="single" w:sz="4" w:space="0" w:color="auto"/>
              <w:left w:val="single" w:sz="4" w:space="0" w:color="auto"/>
              <w:bottom w:val="single" w:sz="12" w:space="0" w:color="auto"/>
              <w:right w:val="single" w:sz="4" w:space="0" w:color="auto"/>
            </w:tcBorders>
            <w:vAlign w:val="center"/>
            <w:hideMark/>
          </w:tcPr>
          <w:p w14:paraId="0048FC38" w14:textId="77777777" w:rsidR="005C33AE" w:rsidRDefault="005C33AE">
            <w:pPr>
              <w:jc w:val="center"/>
              <w:rPr>
                <w:rFonts w:cs="宋体"/>
                <w:color w:val="FF0000"/>
                <w:szCs w:val="20"/>
              </w:rPr>
            </w:pPr>
            <w:r>
              <w:rPr>
                <w:rFonts w:cs="宋体"/>
                <w:color w:val="FF0000"/>
                <w:szCs w:val="20"/>
              </w:rPr>
              <w:t>55</w:t>
            </w:r>
          </w:p>
        </w:tc>
        <w:tc>
          <w:tcPr>
            <w:tcW w:w="0" w:type="auto"/>
            <w:vMerge/>
            <w:tcBorders>
              <w:top w:val="single" w:sz="12" w:space="0" w:color="auto"/>
              <w:left w:val="single" w:sz="4" w:space="0" w:color="auto"/>
              <w:bottom w:val="single" w:sz="12" w:space="0" w:color="auto"/>
              <w:right w:val="single" w:sz="12" w:space="0" w:color="auto"/>
            </w:tcBorders>
            <w:vAlign w:val="center"/>
            <w:hideMark/>
          </w:tcPr>
          <w:p w14:paraId="0B009FED" w14:textId="77777777" w:rsidR="005C33AE" w:rsidRDefault="005C33AE">
            <w:pPr>
              <w:widowControl/>
              <w:rPr>
                <w:rFonts w:cs="宋体"/>
                <w:szCs w:val="20"/>
              </w:rPr>
            </w:pPr>
          </w:p>
        </w:tc>
      </w:tr>
    </w:tbl>
    <w:p w14:paraId="642C5E65" w14:textId="77777777" w:rsidR="00D408AD" w:rsidRDefault="00D408AD" w:rsidP="00B44836"/>
    <w:p w14:paraId="1588EE97" w14:textId="5944F266" w:rsidR="005C33AE" w:rsidRDefault="005C33AE" w:rsidP="005C33AE">
      <w:pPr>
        <w:pStyle w:val="71"/>
        <w:spacing w:before="120"/>
        <w:ind w:firstLine="480"/>
      </w:pPr>
      <w:r>
        <w:rPr>
          <w:rFonts w:hint="eastAsia"/>
        </w:rPr>
        <w:t>表</w:t>
      </w:r>
      <w:r>
        <w:t>1</w:t>
      </w:r>
      <w:r>
        <w:rPr>
          <w:rFonts w:hint="eastAsia"/>
        </w:rPr>
        <w:t xml:space="preserve">2.5-6 </w:t>
      </w:r>
      <w:r>
        <w:t xml:space="preserve">                         </w:t>
      </w:r>
      <w:r>
        <w:rPr>
          <w:rFonts w:hint="eastAsia"/>
        </w:rPr>
        <w:t>固体废物排放清单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1636"/>
        <w:gridCol w:w="1920"/>
        <w:gridCol w:w="2042"/>
        <w:gridCol w:w="1355"/>
        <w:gridCol w:w="2034"/>
        <w:gridCol w:w="2034"/>
        <w:gridCol w:w="1016"/>
        <w:gridCol w:w="1016"/>
      </w:tblGrid>
      <w:tr w:rsidR="005C33AE" w14:paraId="5EF5FDBB" w14:textId="77777777" w:rsidTr="005C33AE">
        <w:trPr>
          <w:trHeight w:val="270"/>
          <w:tblHeader/>
          <w:jc w:val="center"/>
        </w:trPr>
        <w:tc>
          <w:tcPr>
            <w:tcW w:w="309" w:type="pct"/>
            <w:vMerge w:val="restart"/>
            <w:tcBorders>
              <w:top w:val="single" w:sz="4" w:space="0" w:color="auto"/>
              <w:left w:val="single" w:sz="4" w:space="0" w:color="auto"/>
              <w:bottom w:val="single" w:sz="4" w:space="0" w:color="auto"/>
              <w:right w:val="single" w:sz="4" w:space="0" w:color="auto"/>
            </w:tcBorders>
            <w:vAlign w:val="center"/>
            <w:hideMark/>
          </w:tcPr>
          <w:p w14:paraId="5CDE9D96" w14:textId="77777777" w:rsidR="005C33AE" w:rsidRDefault="005C33AE">
            <w:pPr>
              <w:widowControl/>
              <w:spacing w:before="24"/>
              <w:jc w:val="center"/>
              <w:rPr>
                <w:szCs w:val="21"/>
              </w:rPr>
            </w:pPr>
            <w:r>
              <w:rPr>
                <w:rFonts w:hint="eastAsia"/>
                <w:szCs w:val="21"/>
              </w:rPr>
              <w:t>序号</w:t>
            </w:r>
          </w:p>
        </w:tc>
        <w:tc>
          <w:tcPr>
            <w:tcW w:w="588" w:type="pct"/>
            <w:vMerge w:val="restart"/>
            <w:tcBorders>
              <w:top w:val="single" w:sz="4" w:space="0" w:color="auto"/>
              <w:left w:val="single" w:sz="4" w:space="0" w:color="auto"/>
              <w:bottom w:val="single" w:sz="4" w:space="0" w:color="auto"/>
              <w:right w:val="single" w:sz="4" w:space="0" w:color="auto"/>
            </w:tcBorders>
            <w:vAlign w:val="center"/>
            <w:hideMark/>
          </w:tcPr>
          <w:p w14:paraId="6350614D" w14:textId="77777777" w:rsidR="005C33AE" w:rsidRDefault="005C33AE">
            <w:pPr>
              <w:widowControl/>
              <w:jc w:val="center"/>
              <w:rPr>
                <w:szCs w:val="21"/>
              </w:rPr>
            </w:pPr>
            <w:r>
              <w:rPr>
                <w:rFonts w:hint="eastAsia"/>
                <w:szCs w:val="21"/>
              </w:rPr>
              <w:t>固废来源</w:t>
            </w:r>
          </w:p>
        </w:tc>
        <w:tc>
          <w:tcPr>
            <w:tcW w:w="690" w:type="pct"/>
            <w:vMerge w:val="restart"/>
            <w:tcBorders>
              <w:top w:val="single" w:sz="4" w:space="0" w:color="auto"/>
              <w:left w:val="single" w:sz="4" w:space="0" w:color="auto"/>
              <w:bottom w:val="single" w:sz="4" w:space="0" w:color="auto"/>
              <w:right w:val="single" w:sz="4" w:space="0" w:color="auto"/>
            </w:tcBorders>
            <w:vAlign w:val="center"/>
            <w:hideMark/>
          </w:tcPr>
          <w:p w14:paraId="1DB1B0B3" w14:textId="77777777" w:rsidR="005C33AE" w:rsidRDefault="005C33AE">
            <w:pPr>
              <w:widowControl/>
              <w:jc w:val="center"/>
              <w:rPr>
                <w:szCs w:val="21"/>
              </w:rPr>
            </w:pPr>
            <w:r>
              <w:rPr>
                <w:rFonts w:hint="eastAsia"/>
                <w:szCs w:val="21"/>
              </w:rPr>
              <w:t>名称</w:t>
            </w:r>
          </w:p>
        </w:tc>
        <w:tc>
          <w:tcPr>
            <w:tcW w:w="734" w:type="pct"/>
            <w:vMerge w:val="restart"/>
            <w:tcBorders>
              <w:top w:val="single" w:sz="4" w:space="0" w:color="auto"/>
              <w:left w:val="single" w:sz="4" w:space="0" w:color="auto"/>
              <w:bottom w:val="single" w:sz="4" w:space="0" w:color="auto"/>
              <w:right w:val="single" w:sz="4" w:space="0" w:color="auto"/>
            </w:tcBorders>
            <w:vAlign w:val="center"/>
            <w:hideMark/>
          </w:tcPr>
          <w:p w14:paraId="44D481D1" w14:textId="77777777" w:rsidR="005C33AE" w:rsidRDefault="005C33AE">
            <w:pPr>
              <w:widowControl/>
              <w:jc w:val="center"/>
              <w:rPr>
                <w:szCs w:val="21"/>
              </w:rPr>
            </w:pPr>
            <w:r>
              <w:rPr>
                <w:rFonts w:hint="eastAsia"/>
                <w:szCs w:val="21"/>
              </w:rPr>
              <w:t>废物类别</w:t>
            </w:r>
          </w:p>
        </w:tc>
        <w:tc>
          <w:tcPr>
            <w:tcW w:w="487" w:type="pct"/>
            <w:vMerge w:val="restart"/>
            <w:tcBorders>
              <w:top w:val="single" w:sz="4" w:space="0" w:color="auto"/>
              <w:left w:val="single" w:sz="4" w:space="0" w:color="auto"/>
              <w:bottom w:val="single" w:sz="4" w:space="0" w:color="auto"/>
              <w:right w:val="single" w:sz="4" w:space="0" w:color="auto"/>
            </w:tcBorders>
            <w:vAlign w:val="center"/>
            <w:hideMark/>
          </w:tcPr>
          <w:p w14:paraId="27851102" w14:textId="77777777" w:rsidR="005C33AE" w:rsidRDefault="005C33AE">
            <w:pPr>
              <w:widowControl/>
              <w:jc w:val="center"/>
              <w:rPr>
                <w:szCs w:val="21"/>
              </w:rPr>
            </w:pPr>
            <w:r>
              <w:rPr>
                <w:rFonts w:hint="eastAsia"/>
                <w:szCs w:val="21"/>
              </w:rPr>
              <w:t>废物代码</w:t>
            </w:r>
          </w:p>
        </w:tc>
        <w:tc>
          <w:tcPr>
            <w:tcW w:w="731" w:type="pct"/>
            <w:vMerge w:val="restart"/>
            <w:tcBorders>
              <w:top w:val="single" w:sz="4" w:space="0" w:color="auto"/>
              <w:left w:val="single" w:sz="4" w:space="0" w:color="auto"/>
              <w:bottom w:val="single" w:sz="4" w:space="0" w:color="auto"/>
              <w:right w:val="single" w:sz="4" w:space="0" w:color="auto"/>
            </w:tcBorders>
            <w:vAlign w:val="center"/>
            <w:hideMark/>
          </w:tcPr>
          <w:p w14:paraId="36EA4AA6" w14:textId="77777777" w:rsidR="005C33AE" w:rsidRDefault="005C33AE">
            <w:pPr>
              <w:widowControl/>
              <w:jc w:val="center"/>
              <w:rPr>
                <w:szCs w:val="21"/>
              </w:rPr>
            </w:pPr>
            <w:r>
              <w:rPr>
                <w:rFonts w:hint="eastAsia"/>
                <w:szCs w:val="21"/>
              </w:rPr>
              <w:t>全厂总产生量（</w:t>
            </w:r>
            <w:r>
              <w:rPr>
                <w:szCs w:val="21"/>
              </w:rPr>
              <w:t>t/a</w:t>
            </w:r>
            <w:r>
              <w:rPr>
                <w:rFonts w:hint="eastAsia"/>
                <w:szCs w:val="21"/>
              </w:rPr>
              <w:t>）</w:t>
            </w:r>
          </w:p>
        </w:tc>
        <w:tc>
          <w:tcPr>
            <w:tcW w:w="1461" w:type="pct"/>
            <w:gridSpan w:val="3"/>
            <w:tcBorders>
              <w:top w:val="single" w:sz="4" w:space="0" w:color="auto"/>
              <w:left w:val="single" w:sz="4" w:space="0" w:color="auto"/>
              <w:bottom w:val="single" w:sz="4" w:space="0" w:color="auto"/>
              <w:right w:val="single" w:sz="4" w:space="0" w:color="auto"/>
            </w:tcBorders>
            <w:vAlign w:val="center"/>
            <w:hideMark/>
          </w:tcPr>
          <w:p w14:paraId="553EA2BD" w14:textId="77777777" w:rsidR="005C33AE" w:rsidRDefault="005C33AE">
            <w:pPr>
              <w:widowControl/>
              <w:jc w:val="center"/>
              <w:rPr>
                <w:szCs w:val="21"/>
              </w:rPr>
            </w:pPr>
            <w:r>
              <w:rPr>
                <w:rFonts w:hint="eastAsia"/>
                <w:szCs w:val="21"/>
              </w:rPr>
              <w:t>处置措施及数量</w:t>
            </w:r>
          </w:p>
        </w:tc>
      </w:tr>
      <w:tr w:rsidR="005C33AE" w14:paraId="445487C6" w14:textId="77777777" w:rsidTr="005C33AE">
        <w:trPr>
          <w:trHeight w:val="26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13DD4E" w14:textId="77777777" w:rsidR="005C33AE" w:rsidRDefault="005C33AE">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1DC22A" w14:textId="77777777" w:rsidR="005C33AE" w:rsidRDefault="005C33AE">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AEB460" w14:textId="77777777" w:rsidR="005C33AE" w:rsidRDefault="005C33AE">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4AAF1A" w14:textId="77777777" w:rsidR="005C33AE" w:rsidRDefault="005C33AE">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2C4552" w14:textId="77777777" w:rsidR="005C33AE" w:rsidRDefault="005C33AE">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6C4290" w14:textId="77777777" w:rsidR="005C33AE" w:rsidRDefault="005C33AE">
            <w:pPr>
              <w:widowControl/>
              <w:jc w:val="left"/>
              <w:rPr>
                <w:szCs w:val="21"/>
              </w:rPr>
            </w:pPr>
          </w:p>
        </w:tc>
        <w:tc>
          <w:tcPr>
            <w:tcW w:w="731" w:type="pct"/>
            <w:tcBorders>
              <w:top w:val="single" w:sz="4" w:space="0" w:color="auto"/>
              <w:left w:val="single" w:sz="4" w:space="0" w:color="auto"/>
              <w:bottom w:val="single" w:sz="4" w:space="0" w:color="auto"/>
              <w:right w:val="single" w:sz="4" w:space="0" w:color="auto"/>
            </w:tcBorders>
            <w:vAlign w:val="center"/>
            <w:hideMark/>
          </w:tcPr>
          <w:p w14:paraId="05427E1C" w14:textId="77777777" w:rsidR="005C33AE" w:rsidRDefault="005C33AE">
            <w:pPr>
              <w:rPr>
                <w:szCs w:val="21"/>
              </w:rPr>
            </w:pPr>
            <w:r>
              <w:rPr>
                <w:rFonts w:hint="eastAsia"/>
                <w:szCs w:val="21"/>
              </w:rPr>
              <w:t>处理、处置方式</w:t>
            </w:r>
          </w:p>
        </w:tc>
        <w:tc>
          <w:tcPr>
            <w:tcW w:w="365" w:type="pct"/>
            <w:tcBorders>
              <w:top w:val="single" w:sz="4" w:space="0" w:color="auto"/>
              <w:left w:val="single" w:sz="4" w:space="0" w:color="auto"/>
              <w:bottom w:val="single" w:sz="4" w:space="0" w:color="auto"/>
              <w:right w:val="single" w:sz="4" w:space="0" w:color="auto"/>
            </w:tcBorders>
            <w:vAlign w:val="center"/>
            <w:hideMark/>
          </w:tcPr>
          <w:p w14:paraId="62ECABF2" w14:textId="77777777" w:rsidR="005C33AE" w:rsidRDefault="005C33AE">
            <w:pPr>
              <w:widowControl/>
              <w:jc w:val="center"/>
              <w:rPr>
                <w:szCs w:val="21"/>
              </w:rPr>
            </w:pPr>
            <w:r>
              <w:rPr>
                <w:rFonts w:hint="eastAsia"/>
                <w:szCs w:val="21"/>
              </w:rPr>
              <w:t>数量（</w:t>
            </w:r>
            <w:r>
              <w:rPr>
                <w:szCs w:val="21"/>
              </w:rPr>
              <w:t>t/a</w:t>
            </w:r>
            <w:r>
              <w:rPr>
                <w:rFonts w:hint="eastAsia"/>
                <w:szCs w:val="21"/>
              </w:rPr>
              <w:t>）</w:t>
            </w:r>
          </w:p>
        </w:tc>
        <w:tc>
          <w:tcPr>
            <w:tcW w:w="365" w:type="pct"/>
            <w:tcBorders>
              <w:top w:val="single" w:sz="4" w:space="0" w:color="auto"/>
              <w:left w:val="single" w:sz="4" w:space="0" w:color="auto"/>
              <w:bottom w:val="single" w:sz="4" w:space="0" w:color="auto"/>
              <w:right w:val="single" w:sz="4" w:space="0" w:color="auto"/>
            </w:tcBorders>
            <w:vAlign w:val="center"/>
            <w:hideMark/>
          </w:tcPr>
          <w:p w14:paraId="2C8D5076" w14:textId="77777777" w:rsidR="005C33AE" w:rsidRDefault="005C33AE">
            <w:pPr>
              <w:widowControl/>
              <w:jc w:val="center"/>
              <w:rPr>
                <w:szCs w:val="21"/>
              </w:rPr>
            </w:pPr>
            <w:r>
              <w:rPr>
                <w:rFonts w:hint="eastAsia"/>
                <w:szCs w:val="21"/>
              </w:rPr>
              <w:t>占总量</w:t>
            </w:r>
            <w:r>
              <w:rPr>
                <w:szCs w:val="21"/>
              </w:rPr>
              <w:t>%</w:t>
            </w:r>
          </w:p>
        </w:tc>
      </w:tr>
      <w:tr w:rsidR="005C33AE" w14:paraId="7C85A8FC" w14:textId="77777777" w:rsidTr="005C33AE">
        <w:trPr>
          <w:trHeight w:val="397"/>
          <w:jc w:val="center"/>
        </w:trPr>
        <w:tc>
          <w:tcPr>
            <w:tcW w:w="309" w:type="pct"/>
            <w:tcBorders>
              <w:top w:val="single" w:sz="4" w:space="0" w:color="auto"/>
              <w:left w:val="single" w:sz="4" w:space="0" w:color="auto"/>
              <w:bottom w:val="single" w:sz="4" w:space="0" w:color="auto"/>
              <w:right w:val="single" w:sz="4" w:space="0" w:color="auto"/>
            </w:tcBorders>
            <w:vAlign w:val="center"/>
            <w:hideMark/>
          </w:tcPr>
          <w:p w14:paraId="79E986A6" w14:textId="77777777" w:rsidR="005C33AE" w:rsidRDefault="005C33AE">
            <w:pPr>
              <w:widowControl/>
              <w:jc w:val="center"/>
              <w:rPr>
                <w:szCs w:val="21"/>
              </w:rPr>
            </w:pPr>
            <w:r>
              <w:rPr>
                <w:szCs w:val="21"/>
              </w:rPr>
              <w:t>1</w:t>
            </w:r>
          </w:p>
        </w:tc>
        <w:tc>
          <w:tcPr>
            <w:tcW w:w="588" w:type="pct"/>
            <w:tcBorders>
              <w:top w:val="single" w:sz="4" w:space="0" w:color="auto"/>
              <w:left w:val="single" w:sz="4" w:space="0" w:color="auto"/>
              <w:bottom w:val="single" w:sz="4" w:space="0" w:color="auto"/>
              <w:right w:val="single" w:sz="4" w:space="0" w:color="auto"/>
            </w:tcBorders>
            <w:vAlign w:val="center"/>
            <w:hideMark/>
          </w:tcPr>
          <w:p w14:paraId="0EDF98B3" w14:textId="77777777" w:rsidR="005C33AE" w:rsidRDefault="005C33AE">
            <w:pPr>
              <w:pStyle w:val="81"/>
              <w:jc w:val="center"/>
              <w:rPr>
                <w:kern w:val="0"/>
              </w:rPr>
            </w:pPr>
            <w:r>
              <w:rPr>
                <w:rFonts w:hint="eastAsia"/>
                <w:kern w:val="0"/>
              </w:rPr>
              <w:t>喷漆室</w:t>
            </w:r>
          </w:p>
        </w:tc>
        <w:tc>
          <w:tcPr>
            <w:tcW w:w="690" w:type="pct"/>
            <w:tcBorders>
              <w:top w:val="single" w:sz="4" w:space="0" w:color="auto"/>
              <w:left w:val="single" w:sz="4" w:space="0" w:color="auto"/>
              <w:bottom w:val="single" w:sz="4" w:space="0" w:color="auto"/>
              <w:right w:val="single" w:sz="4" w:space="0" w:color="auto"/>
            </w:tcBorders>
            <w:vAlign w:val="center"/>
            <w:hideMark/>
          </w:tcPr>
          <w:p w14:paraId="32F1D163" w14:textId="77777777" w:rsidR="005C33AE" w:rsidRDefault="005C33AE">
            <w:pPr>
              <w:pStyle w:val="81"/>
              <w:jc w:val="center"/>
              <w:rPr>
                <w:kern w:val="0"/>
              </w:rPr>
            </w:pPr>
            <w:proofErr w:type="gramStart"/>
            <w:r>
              <w:rPr>
                <w:rFonts w:hint="eastAsia"/>
                <w:kern w:val="0"/>
              </w:rPr>
              <w:t>废漆渣</w:t>
            </w:r>
            <w:proofErr w:type="gramEnd"/>
          </w:p>
        </w:tc>
        <w:tc>
          <w:tcPr>
            <w:tcW w:w="734" w:type="pct"/>
            <w:tcBorders>
              <w:top w:val="single" w:sz="4" w:space="0" w:color="auto"/>
              <w:left w:val="single" w:sz="4" w:space="0" w:color="auto"/>
              <w:bottom w:val="single" w:sz="4" w:space="0" w:color="auto"/>
              <w:right w:val="single" w:sz="4" w:space="0" w:color="auto"/>
            </w:tcBorders>
            <w:vAlign w:val="center"/>
            <w:hideMark/>
          </w:tcPr>
          <w:p w14:paraId="01FA8BF3" w14:textId="77777777" w:rsidR="005C33AE" w:rsidRDefault="005C33AE">
            <w:pPr>
              <w:pStyle w:val="81"/>
              <w:jc w:val="center"/>
              <w:rPr>
                <w:kern w:val="0"/>
              </w:rPr>
            </w:pPr>
            <w:r>
              <w:rPr>
                <w:rFonts w:hint="eastAsia"/>
                <w:kern w:val="0"/>
              </w:rPr>
              <w:t>危险废物</w:t>
            </w:r>
            <w:r>
              <w:rPr>
                <w:kern w:val="0"/>
              </w:rPr>
              <w:t>HW12</w:t>
            </w:r>
          </w:p>
        </w:tc>
        <w:tc>
          <w:tcPr>
            <w:tcW w:w="487" w:type="pct"/>
            <w:tcBorders>
              <w:top w:val="single" w:sz="4" w:space="0" w:color="auto"/>
              <w:left w:val="single" w:sz="4" w:space="0" w:color="auto"/>
              <w:bottom w:val="single" w:sz="4" w:space="0" w:color="auto"/>
              <w:right w:val="single" w:sz="4" w:space="0" w:color="auto"/>
            </w:tcBorders>
            <w:vAlign w:val="center"/>
            <w:hideMark/>
          </w:tcPr>
          <w:p w14:paraId="03D7999C" w14:textId="77777777" w:rsidR="005C33AE" w:rsidRDefault="005C33AE">
            <w:pPr>
              <w:widowControl/>
              <w:jc w:val="center"/>
              <w:rPr>
                <w:szCs w:val="21"/>
              </w:rPr>
            </w:pPr>
            <w:r>
              <w:rPr>
                <w:kern w:val="0"/>
              </w:rPr>
              <w:t>900-252-12</w:t>
            </w:r>
          </w:p>
        </w:tc>
        <w:tc>
          <w:tcPr>
            <w:tcW w:w="731" w:type="pct"/>
            <w:tcBorders>
              <w:top w:val="single" w:sz="4" w:space="0" w:color="auto"/>
              <w:left w:val="single" w:sz="4" w:space="0" w:color="auto"/>
              <w:bottom w:val="single" w:sz="4" w:space="0" w:color="auto"/>
              <w:right w:val="single" w:sz="4" w:space="0" w:color="auto"/>
            </w:tcBorders>
            <w:vAlign w:val="center"/>
            <w:hideMark/>
          </w:tcPr>
          <w:p w14:paraId="012CAF39" w14:textId="77777777" w:rsidR="005C33AE" w:rsidRDefault="005C33AE">
            <w:pPr>
              <w:pStyle w:val="81"/>
              <w:jc w:val="center"/>
              <w:rPr>
                <w:kern w:val="0"/>
              </w:rPr>
            </w:pPr>
            <w:r>
              <w:rPr>
                <w:kern w:val="0"/>
              </w:rPr>
              <w:t>30</w:t>
            </w:r>
          </w:p>
        </w:tc>
        <w:tc>
          <w:tcPr>
            <w:tcW w:w="731" w:type="pct"/>
            <w:vMerge w:val="restart"/>
            <w:tcBorders>
              <w:top w:val="single" w:sz="4" w:space="0" w:color="auto"/>
              <w:left w:val="single" w:sz="4" w:space="0" w:color="auto"/>
              <w:bottom w:val="single" w:sz="4" w:space="0" w:color="auto"/>
              <w:right w:val="single" w:sz="4" w:space="0" w:color="auto"/>
            </w:tcBorders>
            <w:vAlign w:val="center"/>
            <w:hideMark/>
          </w:tcPr>
          <w:p w14:paraId="2A4AD500" w14:textId="77777777" w:rsidR="005C33AE" w:rsidRDefault="005C33AE">
            <w:pPr>
              <w:pStyle w:val="81"/>
              <w:jc w:val="center"/>
              <w:rPr>
                <w:kern w:val="0"/>
              </w:rPr>
            </w:pPr>
            <w:r>
              <w:rPr>
                <w:rFonts w:hint="eastAsia"/>
                <w:kern w:val="0"/>
              </w:rPr>
              <w:t>交由有</w:t>
            </w:r>
            <w:proofErr w:type="gramStart"/>
            <w:r>
              <w:rPr>
                <w:rFonts w:hint="eastAsia"/>
                <w:kern w:val="0"/>
              </w:rPr>
              <w:t>危废处理</w:t>
            </w:r>
            <w:proofErr w:type="gramEnd"/>
            <w:r>
              <w:rPr>
                <w:rFonts w:hint="eastAsia"/>
                <w:kern w:val="0"/>
              </w:rPr>
              <w:t>资质单位处理处置</w:t>
            </w:r>
          </w:p>
        </w:tc>
        <w:tc>
          <w:tcPr>
            <w:tcW w:w="365" w:type="pct"/>
            <w:tcBorders>
              <w:top w:val="single" w:sz="4" w:space="0" w:color="auto"/>
              <w:left w:val="single" w:sz="4" w:space="0" w:color="auto"/>
              <w:bottom w:val="single" w:sz="4" w:space="0" w:color="auto"/>
              <w:right w:val="single" w:sz="4" w:space="0" w:color="auto"/>
            </w:tcBorders>
            <w:vAlign w:val="center"/>
            <w:hideMark/>
          </w:tcPr>
          <w:p w14:paraId="13DA352A" w14:textId="77777777" w:rsidR="005C33AE" w:rsidRDefault="005C33AE">
            <w:pPr>
              <w:pStyle w:val="81"/>
              <w:jc w:val="center"/>
              <w:rPr>
                <w:kern w:val="0"/>
              </w:rPr>
            </w:pPr>
            <w:r>
              <w:rPr>
                <w:kern w:val="0"/>
              </w:rPr>
              <w:t>30</w:t>
            </w:r>
          </w:p>
        </w:tc>
        <w:tc>
          <w:tcPr>
            <w:tcW w:w="365" w:type="pct"/>
            <w:tcBorders>
              <w:top w:val="single" w:sz="4" w:space="0" w:color="auto"/>
              <w:left w:val="single" w:sz="4" w:space="0" w:color="auto"/>
              <w:bottom w:val="single" w:sz="4" w:space="0" w:color="auto"/>
              <w:right w:val="single" w:sz="4" w:space="0" w:color="auto"/>
            </w:tcBorders>
            <w:vAlign w:val="center"/>
            <w:hideMark/>
          </w:tcPr>
          <w:p w14:paraId="35363B17" w14:textId="77777777" w:rsidR="005C33AE" w:rsidRDefault="005C33AE">
            <w:pPr>
              <w:widowControl/>
              <w:jc w:val="center"/>
              <w:rPr>
                <w:szCs w:val="21"/>
              </w:rPr>
            </w:pPr>
            <w:r>
              <w:rPr>
                <w:szCs w:val="21"/>
              </w:rPr>
              <w:t>100</w:t>
            </w:r>
          </w:p>
        </w:tc>
      </w:tr>
      <w:tr w:rsidR="005C33AE" w14:paraId="267FD186" w14:textId="77777777" w:rsidTr="005C33AE">
        <w:trPr>
          <w:trHeight w:val="397"/>
          <w:jc w:val="center"/>
        </w:trPr>
        <w:tc>
          <w:tcPr>
            <w:tcW w:w="309" w:type="pct"/>
            <w:tcBorders>
              <w:top w:val="single" w:sz="4" w:space="0" w:color="auto"/>
              <w:left w:val="single" w:sz="4" w:space="0" w:color="auto"/>
              <w:bottom w:val="single" w:sz="4" w:space="0" w:color="auto"/>
              <w:right w:val="single" w:sz="4" w:space="0" w:color="auto"/>
            </w:tcBorders>
            <w:vAlign w:val="center"/>
            <w:hideMark/>
          </w:tcPr>
          <w:p w14:paraId="2EB0BE43" w14:textId="77777777" w:rsidR="005C33AE" w:rsidRDefault="005C33AE">
            <w:pPr>
              <w:widowControl/>
              <w:jc w:val="center"/>
              <w:rPr>
                <w:szCs w:val="21"/>
              </w:rPr>
            </w:pPr>
            <w:r>
              <w:rPr>
                <w:szCs w:val="21"/>
              </w:rPr>
              <w:t>2</w:t>
            </w:r>
          </w:p>
        </w:tc>
        <w:tc>
          <w:tcPr>
            <w:tcW w:w="588" w:type="pct"/>
            <w:tcBorders>
              <w:top w:val="single" w:sz="4" w:space="0" w:color="auto"/>
              <w:left w:val="single" w:sz="4" w:space="0" w:color="auto"/>
              <w:bottom w:val="single" w:sz="4" w:space="0" w:color="auto"/>
              <w:right w:val="single" w:sz="4" w:space="0" w:color="auto"/>
            </w:tcBorders>
            <w:vAlign w:val="center"/>
            <w:hideMark/>
          </w:tcPr>
          <w:p w14:paraId="4D7FEDC6" w14:textId="77777777" w:rsidR="005C33AE" w:rsidRDefault="005C33AE">
            <w:pPr>
              <w:pStyle w:val="81"/>
              <w:jc w:val="center"/>
              <w:rPr>
                <w:kern w:val="0"/>
              </w:rPr>
            </w:pPr>
            <w:r>
              <w:rPr>
                <w:rFonts w:hint="eastAsia"/>
                <w:kern w:val="0"/>
              </w:rPr>
              <w:t>化学品仓库</w:t>
            </w:r>
          </w:p>
        </w:tc>
        <w:tc>
          <w:tcPr>
            <w:tcW w:w="690" w:type="pct"/>
            <w:tcBorders>
              <w:top w:val="single" w:sz="4" w:space="0" w:color="auto"/>
              <w:left w:val="single" w:sz="4" w:space="0" w:color="auto"/>
              <w:bottom w:val="single" w:sz="4" w:space="0" w:color="auto"/>
              <w:right w:val="single" w:sz="4" w:space="0" w:color="auto"/>
            </w:tcBorders>
            <w:vAlign w:val="center"/>
            <w:hideMark/>
          </w:tcPr>
          <w:p w14:paraId="3FD1B22D" w14:textId="77777777" w:rsidR="005C33AE" w:rsidRDefault="005C33AE">
            <w:pPr>
              <w:pStyle w:val="81"/>
              <w:jc w:val="center"/>
              <w:rPr>
                <w:kern w:val="0"/>
              </w:rPr>
            </w:pPr>
            <w:r>
              <w:rPr>
                <w:rFonts w:hint="eastAsia"/>
              </w:rPr>
              <w:t>废油漆桶和化学品桶</w:t>
            </w:r>
          </w:p>
        </w:tc>
        <w:tc>
          <w:tcPr>
            <w:tcW w:w="734" w:type="pct"/>
            <w:tcBorders>
              <w:top w:val="single" w:sz="4" w:space="0" w:color="auto"/>
              <w:left w:val="single" w:sz="4" w:space="0" w:color="auto"/>
              <w:bottom w:val="single" w:sz="4" w:space="0" w:color="auto"/>
              <w:right w:val="single" w:sz="4" w:space="0" w:color="auto"/>
            </w:tcBorders>
            <w:vAlign w:val="center"/>
            <w:hideMark/>
          </w:tcPr>
          <w:p w14:paraId="6AAD3BBE" w14:textId="77777777" w:rsidR="005C33AE" w:rsidRDefault="005C33AE">
            <w:pPr>
              <w:pStyle w:val="81"/>
              <w:jc w:val="center"/>
              <w:rPr>
                <w:kern w:val="0"/>
              </w:rPr>
            </w:pPr>
            <w:r>
              <w:rPr>
                <w:rFonts w:hint="eastAsia"/>
                <w:kern w:val="0"/>
              </w:rPr>
              <w:t>危险废物</w:t>
            </w:r>
            <w:r>
              <w:rPr>
                <w:kern w:val="0"/>
              </w:rPr>
              <w:t>HW12</w:t>
            </w:r>
          </w:p>
        </w:tc>
        <w:tc>
          <w:tcPr>
            <w:tcW w:w="487" w:type="pct"/>
            <w:tcBorders>
              <w:top w:val="single" w:sz="4" w:space="0" w:color="auto"/>
              <w:left w:val="single" w:sz="4" w:space="0" w:color="auto"/>
              <w:bottom w:val="single" w:sz="4" w:space="0" w:color="auto"/>
              <w:right w:val="single" w:sz="4" w:space="0" w:color="auto"/>
            </w:tcBorders>
            <w:vAlign w:val="center"/>
            <w:hideMark/>
          </w:tcPr>
          <w:p w14:paraId="12D9C83C" w14:textId="77777777" w:rsidR="005C33AE" w:rsidRDefault="005C33AE">
            <w:pPr>
              <w:widowControl/>
              <w:jc w:val="center"/>
              <w:rPr>
                <w:szCs w:val="21"/>
              </w:rPr>
            </w:pPr>
            <w:r>
              <w:rPr>
                <w:kern w:val="0"/>
              </w:rPr>
              <w:t>900-041-49</w:t>
            </w:r>
          </w:p>
        </w:tc>
        <w:tc>
          <w:tcPr>
            <w:tcW w:w="731" w:type="pct"/>
            <w:tcBorders>
              <w:top w:val="single" w:sz="4" w:space="0" w:color="auto"/>
              <w:left w:val="single" w:sz="4" w:space="0" w:color="auto"/>
              <w:bottom w:val="single" w:sz="4" w:space="0" w:color="auto"/>
              <w:right w:val="single" w:sz="4" w:space="0" w:color="auto"/>
            </w:tcBorders>
            <w:vAlign w:val="center"/>
            <w:hideMark/>
          </w:tcPr>
          <w:p w14:paraId="47E361F7" w14:textId="77777777" w:rsidR="005C33AE" w:rsidRDefault="005C33AE">
            <w:pPr>
              <w:pStyle w:val="81"/>
              <w:jc w:val="center"/>
              <w:rPr>
                <w:kern w:val="0"/>
              </w:rPr>
            </w:pPr>
            <w:r>
              <w:rPr>
                <w:kern w:val="0"/>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321519" w14:textId="77777777" w:rsidR="005C33AE" w:rsidRDefault="005C33AE">
            <w:pPr>
              <w:widowControl/>
              <w:jc w:val="left"/>
              <w:rPr>
                <w:kern w:val="0"/>
              </w:rPr>
            </w:pPr>
          </w:p>
        </w:tc>
        <w:tc>
          <w:tcPr>
            <w:tcW w:w="365" w:type="pct"/>
            <w:tcBorders>
              <w:top w:val="single" w:sz="4" w:space="0" w:color="auto"/>
              <w:left w:val="single" w:sz="4" w:space="0" w:color="auto"/>
              <w:bottom w:val="single" w:sz="4" w:space="0" w:color="auto"/>
              <w:right w:val="single" w:sz="4" w:space="0" w:color="auto"/>
            </w:tcBorders>
            <w:vAlign w:val="center"/>
            <w:hideMark/>
          </w:tcPr>
          <w:p w14:paraId="11604E28" w14:textId="77777777" w:rsidR="005C33AE" w:rsidRDefault="005C33AE">
            <w:pPr>
              <w:pStyle w:val="81"/>
              <w:jc w:val="center"/>
              <w:rPr>
                <w:kern w:val="0"/>
              </w:rPr>
            </w:pPr>
            <w:r>
              <w:rPr>
                <w:kern w:val="0"/>
              </w:rPr>
              <w:t>5</w:t>
            </w:r>
          </w:p>
        </w:tc>
        <w:tc>
          <w:tcPr>
            <w:tcW w:w="365" w:type="pct"/>
            <w:tcBorders>
              <w:top w:val="single" w:sz="4" w:space="0" w:color="auto"/>
              <w:left w:val="single" w:sz="4" w:space="0" w:color="auto"/>
              <w:bottom w:val="single" w:sz="4" w:space="0" w:color="auto"/>
              <w:right w:val="single" w:sz="4" w:space="0" w:color="auto"/>
            </w:tcBorders>
            <w:vAlign w:val="center"/>
            <w:hideMark/>
          </w:tcPr>
          <w:p w14:paraId="36A30190" w14:textId="77777777" w:rsidR="005C33AE" w:rsidRDefault="005C33AE">
            <w:pPr>
              <w:widowControl/>
              <w:jc w:val="center"/>
              <w:rPr>
                <w:szCs w:val="21"/>
              </w:rPr>
            </w:pPr>
            <w:r>
              <w:rPr>
                <w:szCs w:val="21"/>
              </w:rPr>
              <w:t>100</w:t>
            </w:r>
          </w:p>
        </w:tc>
      </w:tr>
      <w:tr w:rsidR="005C33AE" w14:paraId="7918305A" w14:textId="77777777" w:rsidTr="005C33AE">
        <w:trPr>
          <w:trHeight w:val="397"/>
          <w:jc w:val="center"/>
        </w:trPr>
        <w:tc>
          <w:tcPr>
            <w:tcW w:w="309" w:type="pct"/>
            <w:tcBorders>
              <w:top w:val="single" w:sz="4" w:space="0" w:color="auto"/>
              <w:left w:val="single" w:sz="4" w:space="0" w:color="auto"/>
              <w:bottom w:val="single" w:sz="4" w:space="0" w:color="auto"/>
              <w:right w:val="single" w:sz="4" w:space="0" w:color="auto"/>
            </w:tcBorders>
            <w:vAlign w:val="center"/>
            <w:hideMark/>
          </w:tcPr>
          <w:p w14:paraId="1095BDDA" w14:textId="77777777" w:rsidR="005C33AE" w:rsidRDefault="005C33AE">
            <w:pPr>
              <w:widowControl/>
              <w:jc w:val="center"/>
              <w:rPr>
                <w:szCs w:val="21"/>
              </w:rPr>
            </w:pPr>
            <w:r>
              <w:rPr>
                <w:szCs w:val="21"/>
              </w:rPr>
              <w:t>3</w:t>
            </w:r>
          </w:p>
        </w:tc>
        <w:tc>
          <w:tcPr>
            <w:tcW w:w="588" w:type="pct"/>
            <w:tcBorders>
              <w:top w:val="single" w:sz="4" w:space="0" w:color="auto"/>
              <w:left w:val="single" w:sz="4" w:space="0" w:color="auto"/>
              <w:bottom w:val="single" w:sz="4" w:space="0" w:color="auto"/>
              <w:right w:val="single" w:sz="4" w:space="0" w:color="auto"/>
            </w:tcBorders>
            <w:vAlign w:val="center"/>
            <w:hideMark/>
          </w:tcPr>
          <w:p w14:paraId="5BA10233" w14:textId="77777777" w:rsidR="005C33AE" w:rsidRDefault="005C33AE">
            <w:pPr>
              <w:pStyle w:val="81"/>
              <w:jc w:val="center"/>
              <w:rPr>
                <w:kern w:val="0"/>
              </w:rPr>
            </w:pPr>
            <w:r>
              <w:rPr>
                <w:rFonts w:hint="eastAsia"/>
                <w:kern w:val="0"/>
              </w:rPr>
              <w:t>废气治理系统</w:t>
            </w:r>
          </w:p>
        </w:tc>
        <w:tc>
          <w:tcPr>
            <w:tcW w:w="690" w:type="pct"/>
            <w:tcBorders>
              <w:top w:val="single" w:sz="4" w:space="0" w:color="auto"/>
              <w:left w:val="single" w:sz="4" w:space="0" w:color="auto"/>
              <w:bottom w:val="single" w:sz="4" w:space="0" w:color="auto"/>
              <w:right w:val="single" w:sz="4" w:space="0" w:color="auto"/>
            </w:tcBorders>
            <w:vAlign w:val="center"/>
            <w:hideMark/>
          </w:tcPr>
          <w:p w14:paraId="4ADE4C99" w14:textId="77777777" w:rsidR="005C33AE" w:rsidRDefault="005C33AE">
            <w:pPr>
              <w:pStyle w:val="81"/>
              <w:jc w:val="center"/>
              <w:rPr>
                <w:kern w:val="0"/>
              </w:rPr>
            </w:pPr>
            <w:r>
              <w:rPr>
                <w:rFonts w:hint="eastAsia"/>
                <w:kern w:val="0"/>
              </w:rPr>
              <w:t>废活性炭</w:t>
            </w:r>
          </w:p>
        </w:tc>
        <w:tc>
          <w:tcPr>
            <w:tcW w:w="734" w:type="pct"/>
            <w:tcBorders>
              <w:top w:val="single" w:sz="4" w:space="0" w:color="auto"/>
              <w:left w:val="single" w:sz="4" w:space="0" w:color="auto"/>
              <w:bottom w:val="single" w:sz="4" w:space="0" w:color="auto"/>
              <w:right w:val="single" w:sz="4" w:space="0" w:color="auto"/>
            </w:tcBorders>
            <w:vAlign w:val="center"/>
            <w:hideMark/>
          </w:tcPr>
          <w:p w14:paraId="4D2D5CE7" w14:textId="77777777" w:rsidR="005C33AE" w:rsidRDefault="005C33AE">
            <w:pPr>
              <w:pStyle w:val="81"/>
              <w:jc w:val="center"/>
              <w:rPr>
                <w:kern w:val="0"/>
              </w:rPr>
            </w:pPr>
            <w:r>
              <w:rPr>
                <w:rFonts w:hint="eastAsia"/>
                <w:kern w:val="0"/>
              </w:rPr>
              <w:t>危险废物</w:t>
            </w:r>
            <w:r>
              <w:rPr>
                <w:kern w:val="0"/>
              </w:rPr>
              <w:t>HW49</w:t>
            </w:r>
          </w:p>
        </w:tc>
        <w:tc>
          <w:tcPr>
            <w:tcW w:w="487" w:type="pct"/>
            <w:tcBorders>
              <w:top w:val="single" w:sz="4" w:space="0" w:color="auto"/>
              <w:left w:val="single" w:sz="4" w:space="0" w:color="auto"/>
              <w:bottom w:val="single" w:sz="4" w:space="0" w:color="auto"/>
              <w:right w:val="single" w:sz="4" w:space="0" w:color="auto"/>
            </w:tcBorders>
            <w:vAlign w:val="center"/>
            <w:hideMark/>
          </w:tcPr>
          <w:p w14:paraId="6051E328" w14:textId="77777777" w:rsidR="005C33AE" w:rsidRDefault="005C33AE">
            <w:pPr>
              <w:widowControl/>
              <w:jc w:val="center"/>
              <w:rPr>
                <w:szCs w:val="21"/>
              </w:rPr>
            </w:pPr>
            <w:r>
              <w:rPr>
                <w:kern w:val="0"/>
              </w:rPr>
              <w:t>900-042-49</w:t>
            </w:r>
          </w:p>
        </w:tc>
        <w:tc>
          <w:tcPr>
            <w:tcW w:w="731" w:type="pct"/>
            <w:tcBorders>
              <w:top w:val="single" w:sz="4" w:space="0" w:color="auto"/>
              <w:left w:val="single" w:sz="4" w:space="0" w:color="auto"/>
              <w:bottom w:val="single" w:sz="4" w:space="0" w:color="auto"/>
              <w:right w:val="single" w:sz="4" w:space="0" w:color="auto"/>
            </w:tcBorders>
            <w:vAlign w:val="center"/>
            <w:hideMark/>
          </w:tcPr>
          <w:p w14:paraId="40845C2F" w14:textId="77777777" w:rsidR="005C33AE" w:rsidRDefault="005C33AE">
            <w:pPr>
              <w:pStyle w:val="81"/>
              <w:jc w:val="center"/>
              <w:rPr>
                <w:kern w:val="0"/>
              </w:rPr>
            </w:pPr>
            <w:r>
              <w:rPr>
                <w:kern w:val="0"/>
              </w:rPr>
              <w:t>25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D14B12" w14:textId="77777777" w:rsidR="005C33AE" w:rsidRDefault="005C33AE">
            <w:pPr>
              <w:widowControl/>
              <w:jc w:val="left"/>
              <w:rPr>
                <w:kern w:val="0"/>
              </w:rPr>
            </w:pPr>
          </w:p>
        </w:tc>
        <w:tc>
          <w:tcPr>
            <w:tcW w:w="365" w:type="pct"/>
            <w:tcBorders>
              <w:top w:val="single" w:sz="4" w:space="0" w:color="auto"/>
              <w:left w:val="single" w:sz="4" w:space="0" w:color="auto"/>
              <w:bottom w:val="single" w:sz="4" w:space="0" w:color="auto"/>
              <w:right w:val="single" w:sz="4" w:space="0" w:color="auto"/>
            </w:tcBorders>
            <w:vAlign w:val="center"/>
            <w:hideMark/>
          </w:tcPr>
          <w:p w14:paraId="6839BCC4" w14:textId="77777777" w:rsidR="005C33AE" w:rsidRDefault="005C33AE">
            <w:pPr>
              <w:pStyle w:val="81"/>
              <w:jc w:val="center"/>
              <w:rPr>
                <w:kern w:val="0"/>
              </w:rPr>
            </w:pPr>
            <w:r>
              <w:rPr>
                <w:kern w:val="0"/>
              </w:rPr>
              <w:t>25</w:t>
            </w:r>
          </w:p>
        </w:tc>
        <w:tc>
          <w:tcPr>
            <w:tcW w:w="365" w:type="pct"/>
            <w:tcBorders>
              <w:top w:val="single" w:sz="4" w:space="0" w:color="auto"/>
              <w:left w:val="single" w:sz="4" w:space="0" w:color="auto"/>
              <w:bottom w:val="single" w:sz="4" w:space="0" w:color="auto"/>
              <w:right w:val="single" w:sz="4" w:space="0" w:color="auto"/>
            </w:tcBorders>
            <w:vAlign w:val="center"/>
            <w:hideMark/>
          </w:tcPr>
          <w:p w14:paraId="0A0B9322" w14:textId="77777777" w:rsidR="005C33AE" w:rsidRDefault="005C33AE">
            <w:pPr>
              <w:widowControl/>
              <w:jc w:val="center"/>
              <w:rPr>
                <w:szCs w:val="21"/>
              </w:rPr>
            </w:pPr>
            <w:r>
              <w:rPr>
                <w:szCs w:val="21"/>
              </w:rPr>
              <w:t>100</w:t>
            </w:r>
          </w:p>
        </w:tc>
      </w:tr>
      <w:tr w:rsidR="005C33AE" w14:paraId="30AF3B4D" w14:textId="77777777" w:rsidTr="005C33AE">
        <w:trPr>
          <w:trHeight w:val="397"/>
          <w:jc w:val="center"/>
        </w:trPr>
        <w:tc>
          <w:tcPr>
            <w:tcW w:w="309" w:type="pct"/>
            <w:tcBorders>
              <w:top w:val="single" w:sz="4" w:space="0" w:color="auto"/>
              <w:left w:val="single" w:sz="4" w:space="0" w:color="auto"/>
              <w:bottom w:val="single" w:sz="4" w:space="0" w:color="auto"/>
              <w:right w:val="single" w:sz="4" w:space="0" w:color="auto"/>
            </w:tcBorders>
            <w:vAlign w:val="center"/>
            <w:hideMark/>
          </w:tcPr>
          <w:p w14:paraId="3003E4F5" w14:textId="77777777" w:rsidR="005C33AE" w:rsidRDefault="005C33AE">
            <w:pPr>
              <w:widowControl/>
              <w:jc w:val="center"/>
              <w:rPr>
                <w:szCs w:val="21"/>
              </w:rPr>
            </w:pPr>
            <w:r>
              <w:rPr>
                <w:szCs w:val="21"/>
              </w:rPr>
              <w:t>4</w:t>
            </w:r>
          </w:p>
        </w:tc>
        <w:tc>
          <w:tcPr>
            <w:tcW w:w="588" w:type="pct"/>
            <w:tcBorders>
              <w:top w:val="single" w:sz="4" w:space="0" w:color="auto"/>
              <w:left w:val="single" w:sz="4" w:space="0" w:color="auto"/>
              <w:bottom w:val="single" w:sz="4" w:space="0" w:color="auto"/>
              <w:right w:val="single" w:sz="4" w:space="0" w:color="auto"/>
            </w:tcBorders>
            <w:vAlign w:val="center"/>
            <w:hideMark/>
          </w:tcPr>
          <w:p w14:paraId="20735303" w14:textId="77777777" w:rsidR="005C33AE" w:rsidRDefault="005C33AE">
            <w:pPr>
              <w:pStyle w:val="81"/>
              <w:jc w:val="center"/>
              <w:rPr>
                <w:kern w:val="0"/>
              </w:rPr>
            </w:pPr>
            <w:r>
              <w:rPr>
                <w:kern w:val="0"/>
              </w:rPr>
              <w:t>/</w:t>
            </w:r>
          </w:p>
        </w:tc>
        <w:tc>
          <w:tcPr>
            <w:tcW w:w="690" w:type="pct"/>
            <w:tcBorders>
              <w:top w:val="single" w:sz="4" w:space="0" w:color="auto"/>
              <w:left w:val="single" w:sz="4" w:space="0" w:color="auto"/>
              <w:bottom w:val="single" w:sz="4" w:space="0" w:color="auto"/>
              <w:right w:val="single" w:sz="4" w:space="0" w:color="auto"/>
            </w:tcBorders>
            <w:vAlign w:val="center"/>
            <w:hideMark/>
          </w:tcPr>
          <w:p w14:paraId="034462ED" w14:textId="77777777" w:rsidR="005C33AE" w:rsidRDefault="005C33AE">
            <w:pPr>
              <w:pStyle w:val="81"/>
              <w:jc w:val="center"/>
              <w:rPr>
                <w:kern w:val="0"/>
              </w:rPr>
            </w:pPr>
            <w:r>
              <w:rPr>
                <w:rFonts w:hint="eastAsia"/>
                <w:kern w:val="0"/>
              </w:rPr>
              <w:t>废包装材料</w:t>
            </w:r>
          </w:p>
        </w:tc>
        <w:tc>
          <w:tcPr>
            <w:tcW w:w="734" w:type="pct"/>
            <w:tcBorders>
              <w:top w:val="single" w:sz="4" w:space="0" w:color="auto"/>
              <w:left w:val="single" w:sz="4" w:space="0" w:color="auto"/>
              <w:bottom w:val="single" w:sz="4" w:space="0" w:color="auto"/>
              <w:right w:val="single" w:sz="4" w:space="0" w:color="auto"/>
            </w:tcBorders>
            <w:vAlign w:val="center"/>
            <w:hideMark/>
          </w:tcPr>
          <w:p w14:paraId="7193C07D" w14:textId="77777777" w:rsidR="005C33AE" w:rsidRDefault="005C33AE">
            <w:pPr>
              <w:pStyle w:val="81"/>
              <w:jc w:val="center"/>
              <w:rPr>
                <w:kern w:val="0"/>
              </w:rPr>
            </w:pPr>
            <w:r>
              <w:rPr>
                <w:rFonts w:hint="eastAsia"/>
                <w:kern w:val="0"/>
              </w:rPr>
              <w:t>一般工业固废</w:t>
            </w:r>
          </w:p>
        </w:tc>
        <w:tc>
          <w:tcPr>
            <w:tcW w:w="487" w:type="pct"/>
            <w:tcBorders>
              <w:top w:val="single" w:sz="4" w:space="0" w:color="auto"/>
              <w:left w:val="single" w:sz="4" w:space="0" w:color="auto"/>
              <w:bottom w:val="single" w:sz="4" w:space="0" w:color="auto"/>
              <w:right w:val="single" w:sz="4" w:space="0" w:color="auto"/>
            </w:tcBorders>
            <w:vAlign w:val="center"/>
            <w:hideMark/>
          </w:tcPr>
          <w:p w14:paraId="4C4C6390" w14:textId="77777777" w:rsidR="005C33AE" w:rsidRDefault="005C33AE">
            <w:pPr>
              <w:widowControl/>
              <w:jc w:val="center"/>
              <w:rPr>
                <w:szCs w:val="21"/>
              </w:rPr>
            </w:pPr>
            <w:r>
              <w:rPr>
                <w:szCs w:val="21"/>
              </w:rPr>
              <w:t>/</w:t>
            </w:r>
          </w:p>
        </w:tc>
        <w:tc>
          <w:tcPr>
            <w:tcW w:w="731" w:type="pct"/>
            <w:tcBorders>
              <w:top w:val="single" w:sz="4" w:space="0" w:color="auto"/>
              <w:left w:val="single" w:sz="4" w:space="0" w:color="auto"/>
              <w:bottom w:val="single" w:sz="4" w:space="0" w:color="auto"/>
              <w:right w:val="single" w:sz="4" w:space="0" w:color="auto"/>
            </w:tcBorders>
            <w:vAlign w:val="center"/>
            <w:hideMark/>
          </w:tcPr>
          <w:p w14:paraId="29946826" w14:textId="77777777" w:rsidR="005C33AE" w:rsidRDefault="005C33AE">
            <w:pPr>
              <w:pStyle w:val="81"/>
              <w:jc w:val="center"/>
              <w:rPr>
                <w:kern w:val="0"/>
              </w:rPr>
            </w:pPr>
            <w:r>
              <w:rPr>
                <w:kern w:val="0"/>
              </w:rPr>
              <w:t>10</w:t>
            </w:r>
          </w:p>
        </w:tc>
        <w:tc>
          <w:tcPr>
            <w:tcW w:w="731" w:type="pct"/>
            <w:tcBorders>
              <w:top w:val="single" w:sz="4" w:space="0" w:color="auto"/>
              <w:left w:val="single" w:sz="4" w:space="0" w:color="auto"/>
              <w:bottom w:val="single" w:sz="4" w:space="0" w:color="auto"/>
              <w:right w:val="single" w:sz="4" w:space="0" w:color="auto"/>
            </w:tcBorders>
            <w:vAlign w:val="center"/>
            <w:hideMark/>
          </w:tcPr>
          <w:p w14:paraId="3D6C55AB" w14:textId="77777777" w:rsidR="005C33AE" w:rsidRDefault="005C33AE">
            <w:pPr>
              <w:pStyle w:val="81"/>
              <w:jc w:val="center"/>
              <w:rPr>
                <w:kern w:val="0"/>
              </w:rPr>
            </w:pPr>
            <w:r>
              <w:rPr>
                <w:rFonts w:hint="eastAsia"/>
                <w:szCs w:val="21"/>
              </w:rPr>
              <w:t>由专业公司回收</w:t>
            </w:r>
          </w:p>
        </w:tc>
        <w:tc>
          <w:tcPr>
            <w:tcW w:w="365" w:type="pct"/>
            <w:tcBorders>
              <w:top w:val="single" w:sz="4" w:space="0" w:color="auto"/>
              <w:left w:val="single" w:sz="4" w:space="0" w:color="auto"/>
              <w:bottom w:val="single" w:sz="4" w:space="0" w:color="auto"/>
              <w:right w:val="single" w:sz="4" w:space="0" w:color="auto"/>
            </w:tcBorders>
            <w:vAlign w:val="center"/>
            <w:hideMark/>
          </w:tcPr>
          <w:p w14:paraId="001F4F20" w14:textId="77777777" w:rsidR="005C33AE" w:rsidRDefault="005C33AE">
            <w:pPr>
              <w:pStyle w:val="81"/>
              <w:jc w:val="center"/>
              <w:rPr>
                <w:kern w:val="0"/>
              </w:rPr>
            </w:pPr>
            <w:r>
              <w:rPr>
                <w:kern w:val="0"/>
              </w:rPr>
              <w:t>10</w:t>
            </w:r>
          </w:p>
        </w:tc>
        <w:tc>
          <w:tcPr>
            <w:tcW w:w="365" w:type="pct"/>
            <w:tcBorders>
              <w:top w:val="single" w:sz="4" w:space="0" w:color="auto"/>
              <w:left w:val="single" w:sz="4" w:space="0" w:color="auto"/>
              <w:bottom w:val="single" w:sz="4" w:space="0" w:color="auto"/>
              <w:right w:val="single" w:sz="4" w:space="0" w:color="auto"/>
            </w:tcBorders>
            <w:vAlign w:val="center"/>
            <w:hideMark/>
          </w:tcPr>
          <w:p w14:paraId="4C2B3579" w14:textId="77777777" w:rsidR="005C33AE" w:rsidRDefault="005C33AE">
            <w:pPr>
              <w:widowControl/>
              <w:jc w:val="center"/>
              <w:rPr>
                <w:szCs w:val="21"/>
              </w:rPr>
            </w:pPr>
            <w:r>
              <w:rPr>
                <w:szCs w:val="21"/>
              </w:rPr>
              <w:t>100</w:t>
            </w:r>
          </w:p>
        </w:tc>
      </w:tr>
      <w:tr w:rsidR="005C33AE" w14:paraId="6D322588" w14:textId="77777777" w:rsidTr="005C33AE">
        <w:trPr>
          <w:trHeight w:val="397"/>
          <w:jc w:val="center"/>
        </w:trPr>
        <w:tc>
          <w:tcPr>
            <w:tcW w:w="309" w:type="pct"/>
            <w:tcBorders>
              <w:top w:val="single" w:sz="4" w:space="0" w:color="auto"/>
              <w:left w:val="single" w:sz="4" w:space="0" w:color="auto"/>
              <w:bottom w:val="single" w:sz="4" w:space="0" w:color="auto"/>
              <w:right w:val="single" w:sz="4" w:space="0" w:color="auto"/>
            </w:tcBorders>
            <w:vAlign w:val="center"/>
            <w:hideMark/>
          </w:tcPr>
          <w:p w14:paraId="4D82C0C1" w14:textId="77777777" w:rsidR="005C33AE" w:rsidRDefault="005C33AE">
            <w:pPr>
              <w:widowControl/>
              <w:jc w:val="center"/>
              <w:rPr>
                <w:szCs w:val="21"/>
              </w:rPr>
            </w:pPr>
            <w:r>
              <w:rPr>
                <w:szCs w:val="21"/>
              </w:rPr>
              <w:t>5</w:t>
            </w:r>
          </w:p>
        </w:tc>
        <w:tc>
          <w:tcPr>
            <w:tcW w:w="588" w:type="pct"/>
            <w:tcBorders>
              <w:top w:val="single" w:sz="4" w:space="0" w:color="auto"/>
              <w:left w:val="single" w:sz="4" w:space="0" w:color="auto"/>
              <w:bottom w:val="single" w:sz="4" w:space="0" w:color="auto"/>
              <w:right w:val="single" w:sz="4" w:space="0" w:color="auto"/>
            </w:tcBorders>
            <w:vAlign w:val="center"/>
            <w:hideMark/>
          </w:tcPr>
          <w:p w14:paraId="2C298667" w14:textId="77777777" w:rsidR="005C33AE" w:rsidRDefault="005C33AE">
            <w:pPr>
              <w:pStyle w:val="81"/>
              <w:jc w:val="center"/>
              <w:rPr>
                <w:kern w:val="0"/>
              </w:rPr>
            </w:pPr>
            <w:r>
              <w:rPr>
                <w:kern w:val="0"/>
              </w:rPr>
              <w:t>/</w:t>
            </w:r>
          </w:p>
        </w:tc>
        <w:tc>
          <w:tcPr>
            <w:tcW w:w="690" w:type="pct"/>
            <w:tcBorders>
              <w:top w:val="single" w:sz="4" w:space="0" w:color="auto"/>
              <w:left w:val="single" w:sz="4" w:space="0" w:color="auto"/>
              <w:bottom w:val="single" w:sz="4" w:space="0" w:color="auto"/>
              <w:right w:val="single" w:sz="4" w:space="0" w:color="auto"/>
            </w:tcBorders>
            <w:vAlign w:val="center"/>
            <w:hideMark/>
          </w:tcPr>
          <w:p w14:paraId="5015F289" w14:textId="77777777" w:rsidR="005C33AE" w:rsidRDefault="005C33AE">
            <w:pPr>
              <w:pStyle w:val="81"/>
              <w:jc w:val="center"/>
              <w:rPr>
                <w:kern w:val="0"/>
              </w:rPr>
            </w:pPr>
            <w:r>
              <w:rPr>
                <w:rFonts w:hint="eastAsia"/>
                <w:kern w:val="0"/>
              </w:rPr>
              <w:t>生活垃圾</w:t>
            </w:r>
          </w:p>
        </w:tc>
        <w:tc>
          <w:tcPr>
            <w:tcW w:w="734" w:type="pct"/>
            <w:tcBorders>
              <w:top w:val="single" w:sz="4" w:space="0" w:color="auto"/>
              <w:left w:val="single" w:sz="4" w:space="0" w:color="auto"/>
              <w:bottom w:val="single" w:sz="4" w:space="0" w:color="auto"/>
              <w:right w:val="single" w:sz="4" w:space="0" w:color="auto"/>
            </w:tcBorders>
            <w:vAlign w:val="center"/>
            <w:hideMark/>
          </w:tcPr>
          <w:p w14:paraId="750658CB" w14:textId="77777777" w:rsidR="005C33AE" w:rsidRDefault="005C33AE">
            <w:pPr>
              <w:pStyle w:val="81"/>
              <w:jc w:val="center"/>
              <w:rPr>
                <w:kern w:val="0"/>
              </w:rPr>
            </w:pPr>
            <w:r>
              <w:rPr>
                <w:kern w:val="0"/>
              </w:rPr>
              <w:t>/</w:t>
            </w:r>
          </w:p>
        </w:tc>
        <w:tc>
          <w:tcPr>
            <w:tcW w:w="487" w:type="pct"/>
            <w:tcBorders>
              <w:top w:val="single" w:sz="4" w:space="0" w:color="auto"/>
              <w:left w:val="single" w:sz="4" w:space="0" w:color="auto"/>
              <w:bottom w:val="single" w:sz="4" w:space="0" w:color="auto"/>
              <w:right w:val="single" w:sz="4" w:space="0" w:color="auto"/>
            </w:tcBorders>
            <w:vAlign w:val="center"/>
            <w:hideMark/>
          </w:tcPr>
          <w:p w14:paraId="0F895A96" w14:textId="77777777" w:rsidR="005C33AE" w:rsidRDefault="005C33AE">
            <w:pPr>
              <w:widowControl/>
              <w:jc w:val="center"/>
              <w:rPr>
                <w:szCs w:val="21"/>
              </w:rPr>
            </w:pPr>
            <w:r>
              <w:rPr>
                <w:szCs w:val="21"/>
              </w:rPr>
              <w:t>/</w:t>
            </w:r>
          </w:p>
        </w:tc>
        <w:tc>
          <w:tcPr>
            <w:tcW w:w="731" w:type="pct"/>
            <w:tcBorders>
              <w:top w:val="single" w:sz="4" w:space="0" w:color="auto"/>
              <w:left w:val="single" w:sz="4" w:space="0" w:color="auto"/>
              <w:bottom w:val="single" w:sz="4" w:space="0" w:color="auto"/>
              <w:right w:val="single" w:sz="4" w:space="0" w:color="auto"/>
            </w:tcBorders>
            <w:vAlign w:val="center"/>
            <w:hideMark/>
          </w:tcPr>
          <w:p w14:paraId="2364E31E" w14:textId="77777777" w:rsidR="005C33AE" w:rsidRDefault="005C33AE">
            <w:pPr>
              <w:pStyle w:val="81"/>
              <w:jc w:val="center"/>
              <w:rPr>
                <w:kern w:val="0"/>
              </w:rPr>
            </w:pPr>
            <w:r>
              <w:rPr>
                <w:kern w:val="0"/>
              </w:rPr>
              <w:t>6.3</w:t>
            </w:r>
          </w:p>
        </w:tc>
        <w:tc>
          <w:tcPr>
            <w:tcW w:w="731" w:type="pct"/>
            <w:tcBorders>
              <w:top w:val="single" w:sz="4" w:space="0" w:color="auto"/>
              <w:left w:val="single" w:sz="4" w:space="0" w:color="auto"/>
              <w:bottom w:val="single" w:sz="4" w:space="0" w:color="auto"/>
              <w:right w:val="single" w:sz="4" w:space="0" w:color="auto"/>
            </w:tcBorders>
            <w:vAlign w:val="center"/>
            <w:hideMark/>
          </w:tcPr>
          <w:p w14:paraId="7069B955" w14:textId="77777777" w:rsidR="005C33AE" w:rsidRDefault="005C33AE">
            <w:pPr>
              <w:pStyle w:val="81"/>
              <w:jc w:val="center"/>
              <w:rPr>
                <w:rFonts w:cs="仿宋_GB2312"/>
                <w:kern w:val="0"/>
              </w:rPr>
            </w:pPr>
            <w:r>
              <w:rPr>
                <w:rFonts w:cs="仿宋_GB2312" w:hint="eastAsia"/>
                <w:kern w:val="0"/>
              </w:rPr>
              <w:t>交由环卫部门处理</w:t>
            </w:r>
          </w:p>
        </w:tc>
        <w:tc>
          <w:tcPr>
            <w:tcW w:w="365" w:type="pct"/>
            <w:tcBorders>
              <w:top w:val="single" w:sz="4" w:space="0" w:color="auto"/>
              <w:left w:val="single" w:sz="4" w:space="0" w:color="auto"/>
              <w:bottom w:val="single" w:sz="4" w:space="0" w:color="auto"/>
              <w:right w:val="single" w:sz="4" w:space="0" w:color="auto"/>
            </w:tcBorders>
            <w:vAlign w:val="center"/>
            <w:hideMark/>
          </w:tcPr>
          <w:p w14:paraId="22F7DE01" w14:textId="77777777" w:rsidR="005C33AE" w:rsidRDefault="005C33AE">
            <w:pPr>
              <w:pStyle w:val="81"/>
              <w:jc w:val="center"/>
              <w:rPr>
                <w:kern w:val="0"/>
              </w:rPr>
            </w:pPr>
            <w:r>
              <w:rPr>
                <w:kern w:val="0"/>
              </w:rPr>
              <w:t>6.3</w:t>
            </w:r>
          </w:p>
        </w:tc>
        <w:tc>
          <w:tcPr>
            <w:tcW w:w="365" w:type="pct"/>
            <w:tcBorders>
              <w:top w:val="single" w:sz="4" w:space="0" w:color="auto"/>
              <w:left w:val="single" w:sz="4" w:space="0" w:color="auto"/>
              <w:bottom w:val="single" w:sz="4" w:space="0" w:color="auto"/>
              <w:right w:val="single" w:sz="4" w:space="0" w:color="auto"/>
            </w:tcBorders>
            <w:vAlign w:val="center"/>
            <w:hideMark/>
          </w:tcPr>
          <w:p w14:paraId="1A0C840A" w14:textId="77777777" w:rsidR="005C33AE" w:rsidRDefault="005C33AE">
            <w:pPr>
              <w:widowControl/>
              <w:jc w:val="center"/>
              <w:rPr>
                <w:szCs w:val="21"/>
              </w:rPr>
            </w:pPr>
            <w:r>
              <w:rPr>
                <w:szCs w:val="21"/>
              </w:rPr>
              <w:t>100</w:t>
            </w:r>
          </w:p>
        </w:tc>
      </w:tr>
    </w:tbl>
    <w:p w14:paraId="7F5907B0" w14:textId="77777777" w:rsidR="005C33AE" w:rsidRPr="00B44836" w:rsidRDefault="005C33AE" w:rsidP="00B44836"/>
    <w:p w14:paraId="1A6DE524" w14:textId="77777777" w:rsidR="00B44836" w:rsidRDefault="00B44836" w:rsidP="00BF1319">
      <w:pPr>
        <w:pStyle w:val="2f6"/>
        <w:ind w:firstLine="480"/>
      </w:pPr>
    </w:p>
    <w:p w14:paraId="091B1EB3" w14:textId="77777777" w:rsidR="00D408AD" w:rsidRPr="00D408AD" w:rsidRDefault="00D408AD" w:rsidP="00D408AD">
      <w:pPr>
        <w:sectPr w:rsidR="00D408AD" w:rsidRPr="00D408AD" w:rsidSect="00B44836">
          <w:pgSz w:w="16838" w:h="11906" w:orient="landscape"/>
          <w:pgMar w:top="1797" w:right="1440" w:bottom="1418" w:left="1701" w:header="680" w:footer="851" w:gutter="0"/>
          <w:pgNumType w:fmt="numberInDash"/>
          <w:cols w:space="720"/>
        </w:sectPr>
      </w:pPr>
    </w:p>
    <w:p w14:paraId="2C68DB7F" w14:textId="22D8A364" w:rsidR="00B26F7A" w:rsidRPr="00B26F7A" w:rsidRDefault="00B26F7A" w:rsidP="00B26F7A">
      <w:pPr>
        <w:pStyle w:val="42"/>
      </w:pPr>
      <w:bookmarkStart w:id="478" w:name="_Toc489213657"/>
      <w:bookmarkStart w:id="479" w:name="_Toc533520075"/>
      <w:r>
        <w:lastRenderedPageBreak/>
        <w:t>13</w:t>
      </w:r>
      <w:r w:rsidRPr="00B26F7A">
        <w:t xml:space="preserve"> </w:t>
      </w:r>
      <w:r w:rsidRPr="00B26F7A">
        <w:rPr>
          <w:rFonts w:hint="eastAsia"/>
        </w:rPr>
        <w:t>结论及建议</w:t>
      </w:r>
      <w:bookmarkEnd w:id="478"/>
      <w:bookmarkEnd w:id="479"/>
    </w:p>
    <w:p w14:paraId="4DB96F1A" w14:textId="7BE7E461" w:rsidR="00B26F7A" w:rsidRPr="00B26F7A" w:rsidRDefault="00B26F7A" w:rsidP="00B26F7A">
      <w:pPr>
        <w:pStyle w:val="53"/>
      </w:pPr>
      <w:bookmarkStart w:id="480" w:name="_Toc489213658"/>
      <w:bookmarkStart w:id="481" w:name="_Toc533520076"/>
      <w:r>
        <w:t>13</w:t>
      </w:r>
      <w:r w:rsidRPr="00B26F7A">
        <w:t>.1</w:t>
      </w:r>
      <w:r w:rsidRPr="00B26F7A">
        <w:rPr>
          <w:rFonts w:hint="eastAsia"/>
        </w:rPr>
        <w:t>结论</w:t>
      </w:r>
      <w:bookmarkEnd w:id="480"/>
      <w:bookmarkEnd w:id="481"/>
    </w:p>
    <w:p w14:paraId="5DE8273A" w14:textId="2483F6A9" w:rsidR="00B26F7A" w:rsidRPr="00B26F7A" w:rsidRDefault="00B26F7A" w:rsidP="00B26F7A">
      <w:pPr>
        <w:pStyle w:val="61"/>
      </w:pPr>
      <w:r>
        <w:t>13</w:t>
      </w:r>
      <w:r w:rsidRPr="00B26F7A">
        <w:t>.1.1</w:t>
      </w:r>
      <w:r w:rsidRPr="00B26F7A">
        <w:rPr>
          <w:rFonts w:hint="eastAsia"/>
        </w:rPr>
        <w:t>项目基本概况</w:t>
      </w:r>
    </w:p>
    <w:p w14:paraId="6BF7A412" w14:textId="77777777" w:rsidR="00F375EB" w:rsidRPr="004567C7" w:rsidRDefault="00F375EB" w:rsidP="00F375EB">
      <w:pPr>
        <w:pStyle w:val="2f6"/>
        <w:ind w:firstLine="480"/>
      </w:pPr>
      <w:r w:rsidRPr="004567C7">
        <w:rPr>
          <w:bCs/>
        </w:rPr>
        <w:t>项目名称：</w:t>
      </w:r>
      <w:r w:rsidRPr="0078261C">
        <w:rPr>
          <w:rFonts w:hint="eastAsia"/>
        </w:rPr>
        <w:t>重庆祥龙塑胶制品有限公司喷漆线生产项目</w:t>
      </w:r>
    </w:p>
    <w:p w14:paraId="165E3AAE" w14:textId="77777777" w:rsidR="00F375EB" w:rsidRPr="004770B0" w:rsidRDefault="00F375EB" w:rsidP="00F375EB">
      <w:pPr>
        <w:pStyle w:val="2f6"/>
        <w:ind w:firstLine="480"/>
      </w:pPr>
      <w:r w:rsidRPr="004770B0">
        <w:t>建设单位：</w:t>
      </w:r>
      <w:r w:rsidRPr="0078261C">
        <w:rPr>
          <w:rFonts w:hint="eastAsia"/>
        </w:rPr>
        <w:t>重庆祥龙塑胶制品有限公司</w:t>
      </w:r>
    </w:p>
    <w:p w14:paraId="37FDED84" w14:textId="77777777" w:rsidR="00F375EB" w:rsidRPr="004770B0" w:rsidRDefault="00F375EB" w:rsidP="00F375EB">
      <w:pPr>
        <w:pStyle w:val="2f6"/>
        <w:ind w:firstLine="480"/>
      </w:pPr>
      <w:r w:rsidRPr="004770B0">
        <w:t>建设地点：</w:t>
      </w:r>
      <w:r>
        <w:rPr>
          <w:rFonts w:hint="eastAsia"/>
        </w:rPr>
        <w:t>重庆市北碚区同兴工业园蔡家组团</w:t>
      </w:r>
      <w:r>
        <w:rPr>
          <w:rFonts w:hint="eastAsia"/>
        </w:rPr>
        <w:t>C</w:t>
      </w:r>
      <w:r>
        <w:rPr>
          <w:rFonts w:hint="eastAsia"/>
        </w:rPr>
        <w:t>标准分区内</w:t>
      </w:r>
      <w:proofErr w:type="gramStart"/>
      <w:r>
        <w:rPr>
          <w:rFonts w:hint="eastAsia"/>
        </w:rPr>
        <w:t>睿</w:t>
      </w:r>
      <w:proofErr w:type="gramEnd"/>
      <w:r>
        <w:rPr>
          <w:rFonts w:hint="eastAsia"/>
        </w:rPr>
        <w:t>立公司</w:t>
      </w:r>
      <w:r>
        <w:rPr>
          <w:rFonts w:hint="eastAsia"/>
        </w:rPr>
        <w:t>2</w:t>
      </w:r>
      <w:r>
        <w:rPr>
          <w:rFonts w:hint="eastAsia"/>
        </w:rPr>
        <w:t>号厂房内（</w:t>
      </w:r>
      <w:r>
        <w:rPr>
          <w:rFonts w:hint="eastAsia"/>
        </w:rPr>
        <w:t>C02-1/02</w:t>
      </w:r>
      <w:r>
        <w:rPr>
          <w:rFonts w:hint="eastAsia"/>
        </w:rPr>
        <w:t>地块）</w:t>
      </w:r>
    </w:p>
    <w:p w14:paraId="238DC5A9" w14:textId="77777777" w:rsidR="00F375EB" w:rsidRPr="004770B0" w:rsidRDefault="00F375EB" w:rsidP="00F375EB">
      <w:pPr>
        <w:pStyle w:val="2f6"/>
        <w:ind w:firstLine="480"/>
      </w:pPr>
      <w:r w:rsidRPr="004770B0">
        <w:t>建设性质：</w:t>
      </w:r>
      <w:r>
        <w:rPr>
          <w:rFonts w:hint="eastAsia"/>
        </w:rPr>
        <w:t>新建</w:t>
      </w:r>
    </w:p>
    <w:p w14:paraId="10E49CAB" w14:textId="77777777" w:rsidR="00F375EB" w:rsidRPr="00183C5C" w:rsidRDefault="00F375EB" w:rsidP="00F375EB">
      <w:pPr>
        <w:pStyle w:val="2f6"/>
        <w:ind w:firstLine="480"/>
      </w:pPr>
      <w:r w:rsidRPr="00183C5C">
        <w:t>项目投资：</w:t>
      </w:r>
      <w:r w:rsidRPr="0078261C">
        <w:rPr>
          <w:color w:val="FF0000"/>
        </w:rPr>
        <w:t>总投资</w:t>
      </w:r>
      <w:r>
        <w:rPr>
          <w:rFonts w:hint="eastAsia"/>
          <w:color w:val="FF0000"/>
        </w:rPr>
        <w:t>231.13</w:t>
      </w:r>
      <w:r w:rsidRPr="0078261C">
        <w:rPr>
          <w:color w:val="FF0000"/>
        </w:rPr>
        <w:t>万元</w:t>
      </w:r>
      <w:r w:rsidRPr="0078261C">
        <w:rPr>
          <w:rFonts w:hint="eastAsia"/>
          <w:color w:val="FF0000"/>
        </w:rPr>
        <w:t>，其中环保投资约</w:t>
      </w:r>
      <w:r>
        <w:rPr>
          <w:rFonts w:hint="eastAsia"/>
          <w:color w:val="FF0000"/>
        </w:rPr>
        <w:t>95</w:t>
      </w:r>
      <w:r w:rsidRPr="0078261C">
        <w:rPr>
          <w:rFonts w:hint="eastAsia"/>
          <w:color w:val="FF0000"/>
        </w:rPr>
        <w:t>万元</w:t>
      </w:r>
    </w:p>
    <w:p w14:paraId="2D5B0F68" w14:textId="77777777" w:rsidR="00F375EB" w:rsidRPr="00EC7798" w:rsidRDefault="00F375EB" w:rsidP="00F375EB">
      <w:pPr>
        <w:pStyle w:val="2f6"/>
        <w:ind w:firstLine="480"/>
      </w:pPr>
      <w:r>
        <w:rPr>
          <w:rFonts w:hint="eastAsia"/>
        </w:rPr>
        <w:t>占地</w:t>
      </w:r>
      <w:r w:rsidRPr="004770B0">
        <w:t>面积：</w:t>
      </w:r>
      <w:r w:rsidRPr="008060C7">
        <w:rPr>
          <w:color w:val="FF0000"/>
        </w:rPr>
        <w:t>项目</w:t>
      </w:r>
      <w:r w:rsidRPr="008060C7">
        <w:rPr>
          <w:rFonts w:hint="eastAsia"/>
          <w:color w:val="FF0000"/>
        </w:rPr>
        <w:t>租赁</w:t>
      </w:r>
      <w:r w:rsidRPr="008060C7">
        <w:rPr>
          <w:color w:val="FF0000"/>
        </w:rPr>
        <w:t>的建筑面积约</w:t>
      </w:r>
      <w:r>
        <w:rPr>
          <w:rFonts w:hint="eastAsia"/>
          <w:color w:val="FF0000"/>
        </w:rPr>
        <w:t>4182.9</w:t>
      </w:r>
      <w:r w:rsidRPr="008060C7">
        <w:rPr>
          <w:rFonts w:hint="eastAsia"/>
          <w:color w:val="FF0000"/>
        </w:rPr>
        <w:t>m</w:t>
      </w:r>
      <w:r w:rsidRPr="008060C7">
        <w:rPr>
          <w:rFonts w:hint="eastAsia"/>
          <w:color w:val="FF0000"/>
          <w:vertAlign w:val="superscript"/>
        </w:rPr>
        <w:t>2</w:t>
      </w:r>
      <w:r>
        <w:rPr>
          <w:rFonts w:hint="eastAsia"/>
        </w:rPr>
        <w:t>。</w:t>
      </w:r>
    </w:p>
    <w:p w14:paraId="352B77EF" w14:textId="48BEB7E3" w:rsidR="00F375EB" w:rsidRDefault="00B26F7A" w:rsidP="00B26F7A">
      <w:pPr>
        <w:pStyle w:val="2f6"/>
        <w:ind w:firstLine="480"/>
      </w:pPr>
      <w:r w:rsidRPr="00B26F7A">
        <w:rPr>
          <w:rFonts w:hint="eastAsia"/>
        </w:rPr>
        <w:t>建设内容及生产规模：</w:t>
      </w:r>
      <w:r w:rsidR="00F375EB" w:rsidRPr="00F375EB">
        <w:rPr>
          <w:rFonts w:hint="eastAsia"/>
        </w:rPr>
        <w:t>租赁重庆睿立实业发展有限公司</w:t>
      </w:r>
      <w:r w:rsidR="00F375EB" w:rsidRPr="00F375EB">
        <w:t>2</w:t>
      </w:r>
      <w:r w:rsidR="00F375EB" w:rsidRPr="00F375EB">
        <w:rPr>
          <w:rFonts w:hint="eastAsia"/>
        </w:rPr>
        <w:t>号厂房闲置区域，租赁的建筑面积约</w:t>
      </w:r>
      <w:r w:rsidR="00F375EB" w:rsidRPr="00F375EB">
        <w:rPr>
          <w:rFonts w:hint="eastAsia"/>
        </w:rPr>
        <w:t>4182.9</w:t>
      </w:r>
      <w:r w:rsidR="00F375EB" w:rsidRPr="00F375EB">
        <w:t>m</w:t>
      </w:r>
      <w:r w:rsidR="00F375EB" w:rsidRPr="00F375EB">
        <w:rPr>
          <w:vertAlign w:val="superscript"/>
        </w:rPr>
        <w:t>2</w:t>
      </w:r>
      <w:r w:rsidR="00F375EB" w:rsidRPr="00F375EB">
        <w:rPr>
          <w:vertAlign w:val="superscript"/>
        </w:rPr>
        <w:softHyphen/>
      </w:r>
      <w:r w:rsidR="00F375EB" w:rsidRPr="00F375EB">
        <w:rPr>
          <w:rFonts w:hint="eastAsia"/>
        </w:rPr>
        <w:t>，建设</w:t>
      </w:r>
      <w:r w:rsidR="00F375EB" w:rsidRPr="00F375EB">
        <w:t>4</w:t>
      </w:r>
      <w:r w:rsidR="00F375EB" w:rsidRPr="00F375EB">
        <w:rPr>
          <w:rFonts w:hint="eastAsia"/>
        </w:rPr>
        <w:t>条喷漆线。项目建成投产达纲后，可年喷涂约</w:t>
      </w:r>
      <w:r w:rsidR="00F375EB" w:rsidRPr="00F375EB">
        <w:t>344</w:t>
      </w:r>
      <w:r w:rsidR="00F375EB" w:rsidRPr="00F375EB">
        <w:rPr>
          <w:rFonts w:hint="eastAsia"/>
        </w:rPr>
        <w:t>万件汽车零部件，年喷涂面积约</w:t>
      </w:r>
      <w:r w:rsidR="00F375EB" w:rsidRPr="00F375EB">
        <w:t>14.2</w:t>
      </w:r>
      <w:r w:rsidR="00F375EB" w:rsidRPr="00F375EB">
        <w:rPr>
          <w:rFonts w:hint="eastAsia"/>
        </w:rPr>
        <w:t>万</w:t>
      </w:r>
      <w:r w:rsidR="00F375EB" w:rsidRPr="00F375EB">
        <w:t>m</w:t>
      </w:r>
      <w:r w:rsidR="00F375EB" w:rsidRPr="00F375EB">
        <w:rPr>
          <w:vertAlign w:val="superscript"/>
        </w:rPr>
        <w:t>2</w:t>
      </w:r>
      <w:r w:rsidR="00F375EB" w:rsidRPr="00F375EB">
        <w:rPr>
          <w:rFonts w:hint="eastAsia"/>
        </w:rPr>
        <w:t>。</w:t>
      </w:r>
    </w:p>
    <w:p w14:paraId="7245E07A" w14:textId="40AC1EB5" w:rsidR="00B26F7A" w:rsidRPr="00B26F7A" w:rsidRDefault="00B26F7A" w:rsidP="00B26F7A">
      <w:pPr>
        <w:pStyle w:val="61"/>
      </w:pPr>
      <w:r>
        <w:t>13</w:t>
      </w:r>
      <w:r w:rsidRPr="00B26F7A">
        <w:t xml:space="preserve">.1.2 </w:t>
      </w:r>
      <w:r w:rsidRPr="00B26F7A">
        <w:rPr>
          <w:rFonts w:hint="eastAsia"/>
        </w:rPr>
        <w:t>产业政策及规划符合性</w:t>
      </w:r>
    </w:p>
    <w:p w14:paraId="5306892D" w14:textId="5E70DE9A" w:rsidR="00B26F7A" w:rsidRPr="00B26F7A" w:rsidRDefault="00B26F7A" w:rsidP="00F375EB">
      <w:pPr>
        <w:pStyle w:val="2f6"/>
        <w:ind w:firstLine="480"/>
        <w:rPr>
          <w:szCs w:val="22"/>
        </w:rPr>
      </w:pPr>
      <w:r w:rsidRPr="00B26F7A">
        <w:rPr>
          <w:rFonts w:hint="eastAsia"/>
        </w:rPr>
        <w:t>拟建项目</w:t>
      </w:r>
      <w:r w:rsidR="00F375EB">
        <w:rPr>
          <w:rFonts w:hint="eastAsia"/>
        </w:rPr>
        <w:t>租赁</w:t>
      </w:r>
      <w:proofErr w:type="gramStart"/>
      <w:r w:rsidR="00F375EB">
        <w:rPr>
          <w:rFonts w:hint="eastAsia"/>
        </w:rPr>
        <w:t>睿</w:t>
      </w:r>
      <w:proofErr w:type="gramEnd"/>
      <w:r w:rsidR="00F375EB">
        <w:rPr>
          <w:rFonts w:hint="eastAsia"/>
        </w:rPr>
        <w:t>立公司</w:t>
      </w:r>
      <w:r w:rsidR="00F375EB">
        <w:rPr>
          <w:rFonts w:hint="eastAsia"/>
        </w:rPr>
        <w:t>2</w:t>
      </w:r>
      <w:r w:rsidR="00F375EB">
        <w:rPr>
          <w:rFonts w:hint="eastAsia"/>
        </w:rPr>
        <w:t>号厂房空置区域，</w:t>
      </w:r>
      <w:proofErr w:type="gramStart"/>
      <w:r w:rsidR="00F375EB">
        <w:rPr>
          <w:rFonts w:hint="eastAsia"/>
        </w:rPr>
        <w:t>不</w:t>
      </w:r>
      <w:proofErr w:type="gramEnd"/>
      <w:r w:rsidR="00F375EB">
        <w:rPr>
          <w:rFonts w:hint="eastAsia"/>
        </w:rPr>
        <w:t>新增用地，</w:t>
      </w:r>
      <w:r w:rsidRPr="00B26F7A">
        <w:rPr>
          <w:rFonts w:hint="eastAsia"/>
        </w:rPr>
        <w:t>，涉及的生产工艺包括</w:t>
      </w:r>
      <w:r w:rsidR="00F375EB">
        <w:rPr>
          <w:rFonts w:hint="eastAsia"/>
        </w:rPr>
        <w:t>水洗、脱脂</w:t>
      </w:r>
      <w:r w:rsidRPr="00B26F7A">
        <w:rPr>
          <w:rFonts w:hint="eastAsia"/>
        </w:rPr>
        <w:t>、喷涂等。根据《产业结构调整目录（</w:t>
      </w:r>
      <w:r w:rsidRPr="00B26F7A">
        <w:t>2011</w:t>
      </w:r>
      <w:r w:rsidRPr="00B26F7A">
        <w:rPr>
          <w:rFonts w:hint="eastAsia"/>
        </w:rPr>
        <w:t>年本）》（</w:t>
      </w:r>
      <w:r w:rsidRPr="00B26F7A">
        <w:t>2013</w:t>
      </w:r>
      <w:r w:rsidRPr="00B26F7A">
        <w:rPr>
          <w:rFonts w:hint="eastAsia"/>
        </w:rPr>
        <w:t>修订），本项目不属于目录中的鼓励类、限制类和淘汰类项目，且符合国家的有关法律、法规和政策规定，属于允许类，因此本项目符合国家的产业政策。同时拟建项目符合</w:t>
      </w:r>
      <w:r w:rsidR="00F375EB" w:rsidRPr="00F375EB">
        <w:rPr>
          <w:rFonts w:hint="eastAsia"/>
        </w:rPr>
        <w:t>《挥发性有机物（</w:t>
      </w:r>
      <w:r w:rsidR="00F375EB" w:rsidRPr="00F375EB">
        <w:t>VOCs</w:t>
      </w:r>
      <w:r w:rsidR="00F375EB" w:rsidRPr="00F375EB">
        <w:rPr>
          <w:rFonts w:hint="eastAsia"/>
        </w:rPr>
        <w:t>）污染防治技术政策》、《“十三五”挥发性有机物污染防治工作方案》</w:t>
      </w:r>
      <w:r w:rsidR="00F375EB" w:rsidRPr="00F375EB">
        <w:t>(</w:t>
      </w:r>
      <w:r w:rsidR="00F375EB" w:rsidRPr="00F375EB">
        <w:rPr>
          <w:rFonts w:hint="eastAsia"/>
        </w:rPr>
        <w:t>环大气</w:t>
      </w:r>
      <w:r w:rsidR="00F375EB" w:rsidRPr="00F375EB">
        <w:t>[2017]121</w:t>
      </w:r>
      <w:r w:rsidR="00F375EB" w:rsidRPr="00F375EB">
        <w:rPr>
          <w:rFonts w:hint="eastAsia"/>
        </w:rPr>
        <w:t>号</w:t>
      </w:r>
      <w:r w:rsidR="00F375EB" w:rsidRPr="00F375EB">
        <w:t>)</w:t>
      </w:r>
      <w:r w:rsidR="00F375EB" w:rsidRPr="00F375EB">
        <w:rPr>
          <w:rFonts w:hint="eastAsia"/>
        </w:rPr>
        <w:t>、《关于落实大气污染防治行动计划严格环境影响评价准入的通知》（</w:t>
      </w:r>
      <w:proofErr w:type="gramStart"/>
      <w:r w:rsidR="00F375EB" w:rsidRPr="00F375EB">
        <w:rPr>
          <w:rFonts w:hint="eastAsia"/>
        </w:rPr>
        <w:t>环办</w:t>
      </w:r>
      <w:proofErr w:type="gramEnd"/>
      <w:r w:rsidR="00F375EB" w:rsidRPr="00F375EB">
        <w:t>[2014]30</w:t>
      </w:r>
      <w:r w:rsidR="00F375EB" w:rsidRPr="00F375EB">
        <w:rPr>
          <w:rFonts w:hint="eastAsia"/>
        </w:rPr>
        <w:t>号）、《工业和信息化部</w:t>
      </w:r>
      <w:r w:rsidR="00F375EB" w:rsidRPr="00F375EB">
        <w:t xml:space="preserve"> </w:t>
      </w:r>
      <w:r w:rsidR="00F375EB" w:rsidRPr="00F375EB">
        <w:rPr>
          <w:rFonts w:hint="eastAsia"/>
        </w:rPr>
        <w:t>财政部关于印发重点行业挥发性有机物削减行动计划的通知》（工信部联节</w:t>
      </w:r>
      <w:r w:rsidR="00F375EB" w:rsidRPr="00F375EB">
        <w:t>[2016]217</w:t>
      </w:r>
      <w:r w:rsidR="00F375EB" w:rsidRPr="00F375EB">
        <w:rPr>
          <w:rFonts w:hint="eastAsia"/>
        </w:rPr>
        <w:t>号）、《重庆市人民政府关于印发重庆市生态文明建设</w:t>
      </w:r>
      <w:r w:rsidR="00F375EB" w:rsidRPr="00F375EB">
        <w:t>“</w:t>
      </w:r>
      <w:r w:rsidR="00F375EB" w:rsidRPr="00F375EB">
        <w:rPr>
          <w:rFonts w:hint="eastAsia"/>
        </w:rPr>
        <w:t>十三五</w:t>
      </w:r>
      <w:r w:rsidR="00F375EB" w:rsidRPr="00F375EB">
        <w:t>”</w:t>
      </w:r>
      <w:r w:rsidR="00F375EB" w:rsidRPr="00F375EB">
        <w:rPr>
          <w:rFonts w:hint="eastAsia"/>
        </w:rPr>
        <w:t>规划的通知》（</w:t>
      </w:r>
      <w:proofErr w:type="gramStart"/>
      <w:r w:rsidR="00F375EB" w:rsidRPr="00F375EB">
        <w:rPr>
          <w:rFonts w:hint="eastAsia"/>
        </w:rPr>
        <w:t>渝府发</w:t>
      </w:r>
      <w:proofErr w:type="gramEnd"/>
      <w:r w:rsidR="00F375EB" w:rsidRPr="00F375EB">
        <w:t>[2016]34</w:t>
      </w:r>
      <w:r w:rsidR="00F375EB" w:rsidRPr="00F375EB">
        <w:rPr>
          <w:rFonts w:hint="eastAsia"/>
        </w:rPr>
        <w:t>号）、《重庆市工业项目环境准入规定》（</w:t>
      </w:r>
      <w:proofErr w:type="gramStart"/>
      <w:r w:rsidR="00F375EB" w:rsidRPr="00F375EB">
        <w:rPr>
          <w:rFonts w:hint="eastAsia"/>
        </w:rPr>
        <w:t>渝办发</w:t>
      </w:r>
      <w:proofErr w:type="gramEnd"/>
      <w:r w:rsidR="00F375EB" w:rsidRPr="00F375EB">
        <w:t>[2012]142</w:t>
      </w:r>
      <w:r w:rsidR="00F375EB">
        <w:rPr>
          <w:rFonts w:hint="eastAsia"/>
        </w:rPr>
        <w:t>）</w:t>
      </w:r>
      <w:r w:rsidR="00F375EB" w:rsidRPr="00F375EB">
        <w:rPr>
          <w:rFonts w:hint="eastAsia"/>
        </w:rPr>
        <w:t>和规划环评“三线一单”的要求</w:t>
      </w:r>
      <w:r w:rsidR="00F375EB">
        <w:rPr>
          <w:rFonts w:hint="eastAsia"/>
        </w:rPr>
        <w:t>。</w:t>
      </w:r>
      <w:r w:rsidR="00F375EB">
        <w:rPr>
          <w:rFonts w:hint="eastAsia"/>
          <w:kern w:val="0"/>
        </w:rPr>
        <w:t>项目公众参与无反对意见。项目选址合理。</w:t>
      </w:r>
    </w:p>
    <w:p w14:paraId="3CC97158" w14:textId="233ED803" w:rsidR="00B26F7A" w:rsidRPr="00B26F7A" w:rsidRDefault="00B26F7A" w:rsidP="00B26F7A">
      <w:pPr>
        <w:pStyle w:val="61"/>
      </w:pPr>
      <w:r>
        <w:lastRenderedPageBreak/>
        <w:t>13</w:t>
      </w:r>
      <w:r w:rsidRPr="00B26F7A">
        <w:t xml:space="preserve">.1.3 </w:t>
      </w:r>
      <w:r w:rsidRPr="00B26F7A">
        <w:rPr>
          <w:rFonts w:hint="eastAsia"/>
        </w:rPr>
        <w:t>环境质量现状及敏感目标</w:t>
      </w:r>
    </w:p>
    <w:p w14:paraId="170E0953" w14:textId="77777777" w:rsidR="00B26F7A" w:rsidRPr="00B26F7A" w:rsidRDefault="00B26F7A" w:rsidP="00B26F7A">
      <w:pPr>
        <w:pStyle w:val="2f6"/>
        <w:ind w:firstLine="480"/>
      </w:pPr>
      <w:r w:rsidRPr="00B26F7A">
        <w:rPr>
          <w:rFonts w:ascii="宋体" w:hAnsi="宋体" w:hint="eastAsia"/>
        </w:rPr>
        <w:t>⑴</w:t>
      </w:r>
      <w:r w:rsidRPr="00B26F7A">
        <w:t xml:space="preserve"> </w:t>
      </w:r>
      <w:r w:rsidRPr="00B26F7A">
        <w:rPr>
          <w:rFonts w:hint="eastAsia"/>
        </w:rPr>
        <w:t>环境质量现状</w:t>
      </w:r>
    </w:p>
    <w:p w14:paraId="10886C27" w14:textId="77777777" w:rsidR="00B26F7A" w:rsidRPr="00B26F7A" w:rsidRDefault="00B26F7A" w:rsidP="00B26F7A">
      <w:pPr>
        <w:pStyle w:val="2f6"/>
        <w:ind w:firstLine="480"/>
      </w:pPr>
      <w:r w:rsidRPr="00B26F7A">
        <w:rPr>
          <w:rFonts w:ascii="宋体" w:hAnsi="宋体" w:hint="eastAsia"/>
        </w:rPr>
        <w:t>①</w:t>
      </w:r>
      <w:r w:rsidRPr="00B26F7A">
        <w:t xml:space="preserve"> </w:t>
      </w:r>
      <w:r w:rsidRPr="00B26F7A">
        <w:rPr>
          <w:rFonts w:hint="eastAsia"/>
        </w:rPr>
        <w:t>大气</w:t>
      </w:r>
    </w:p>
    <w:p w14:paraId="24DA15CA" w14:textId="77777777" w:rsidR="00F375EB" w:rsidRPr="00F375EB" w:rsidRDefault="00F375EB" w:rsidP="00F375EB">
      <w:pPr>
        <w:pStyle w:val="2f6"/>
        <w:ind w:firstLine="480"/>
        <w:rPr>
          <w:bCs/>
        </w:rPr>
      </w:pPr>
      <w:r w:rsidRPr="00F375EB">
        <w:rPr>
          <w:rFonts w:hint="eastAsia"/>
          <w:bCs/>
        </w:rPr>
        <w:t>各监测因子均未出现超过现象，说明项目所在区域环境空气质量现状满足《环境空气质量标准》（</w:t>
      </w:r>
      <w:r w:rsidRPr="00F375EB">
        <w:rPr>
          <w:bCs/>
        </w:rPr>
        <w:t>GB3095-2012</w:t>
      </w:r>
      <w:r w:rsidRPr="00F375EB">
        <w:rPr>
          <w:rFonts w:hint="eastAsia"/>
          <w:bCs/>
        </w:rPr>
        <w:t>）二级标准要求，二甲苯、非甲烷总烃能满足参照标准要求，环境空气质量良好，有利于拟建项目的建设。</w:t>
      </w:r>
    </w:p>
    <w:p w14:paraId="7A3A0124" w14:textId="77777777" w:rsidR="00B26F7A" w:rsidRPr="00B26F7A" w:rsidRDefault="00B26F7A" w:rsidP="00B26F7A">
      <w:pPr>
        <w:pStyle w:val="2f6"/>
        <w:ind w:firstLine="480"/>
      </w:pPr>
      <w:r w:rsidRPr="00B26F7A">
        <w:rPr>
          <w:rFonts w:ascii="宋体" w:hAnsi="宋体" w:hint="eastAsia"/>
        </w:rPr>
        <w:t>②</w:t>
      </w:r>
      <w:r w:rsidRPr="00B26F7A">
        <w:t xml:space="preserve"> </w:t>
      </w:r>
      <w:r w:rsidRPr="00B26F7A">
        <w:rPr>
          <w:rFonts w:hint="eastAsia"/>
        </w:rPr>
        <w:t>地表水</w:t>
      </w:r>
    </w:p>
    <w:p w14:paraId="1E4AC847" w14:textId="43D77214" w:rsidR="00B26F7A" w:rsidRPr="00B26F7A" w:rsidRDefault="00F375EB" w:rsidP="00B26F7A">
      <w:pPr>
        <w:pStyle w:val="2f6"/>
        <w:ind w:firstLine="480"/>
      </w:pPr>
      <w:r w:rsidRPr="00F375EB">
        <w:rPr>
          <w:rFonts w:hint="eastAsia"/>
          <w:color w:val="000000"/>
        </w:rPr>
        <w:t>嘉陵江各断面监测结果满足《地表水环境质量标准》（</w:t>
      </w:r>
      <w:r w:rsidRPr="00F375EB">
        <w:rPr>
          <w:rFonts w:hint="eastAsia"/>
          <w:color w:val="000000"/>
        </w:rPr>
        <w:t>GB3838</w:t>
      </w:r>
      <w:r w:rsidRPr="00F375EB">
        <w:rPr>
          <w:rFonts w:hint="eastAsia"/>
          <w:color w:val="000000"/>
        </w:rPr>
        <w:t>—</w:t>
      </w:r>
      <w:r w:rsidRPr="00F375EB">
        <w:rPr>
          <w:rFonts w:hint="eastAsia"/>
          <w:color w:val="000000"/>
        </w:rPr>
        <w:t>2002</w:t>
      </w:r>
      <w:r w:rsidRPr="00F375EB">
        <w:rPr>
          <w:rFonts w:hint="eastAsia"/>
          <w:color w:val="000000"/>
        </w:rPr>
        <w:t>）Ⅲ类水域水质标准，水质良好，具有一定环境容量。</w:t>
      </w:r>
    </w:p>
    <w:p w14:paraId="35F20B8F" w14:textId="77777777" w:rsidR="00B26F7A" w:rsidRPr="00B26F7A" w:rsidRDefault="00B26F7A" w:rsidP="00B26F7A">
      <w:pPr>
        <w:pStyle w:val="2f6"/>
        <w:ind w:firstLine="480"/>
      </w:pPr>
      <w:r w:rsidRPr="00B26F7A">
        <w:rPr>
          <w:rFonts w:ascii="宋体" w:hAnsi="宋体" w:hint="eastAsia"/>
        </w:rPr>
        <w:t>③</w:t>
      </w:r>
      <w:r w:rsidRPr="00B26F7A">
        <w:t xml:space="preserve"> </w:t>
      </w:r>
      <w:r w:rsidRPr="00B26F7A">
        <w:rPr>
          <w:rFonts w:hint="eastAsia"/>
        </w:rPr>
        <w:t>地下水</w:t>
      </w:r>
    </w:p>
    <w:p w14:paraId="2EB4B6B8" w14:textId="77777777" w:rsidR="00F375EB" w:rsidRDefault="00B26F7A" w:rsidP="00F375EB">
      <w:pPr>
        <w:pStyle w:val="2f6"/>
        <w:ind w:firstLine="480"/>
      </w:pPr>
      <w:r w:rsidRPr="00B26F7A">
        <w:rPr>
          <w:rFonts w:hint="eastAsia"/>
        </w:rPr>
        <w:t>评价区域内</w:t>
      </w:r>
      <w:r w:rsidR="00F375EB" w:rsidRPr="00412AAC">
        <w:rPr>
          <w:rFonts w:hint="eastAsia"/>
        </w:rPr>
        <w:t>除</w:t>
      </w:r>
      <w:r w:rsidR="00F375EB">
        <w:rPr>
          <w:rFonts w:hint="eastAsia"/>
        </w:rPr>
        <w:t>细菌总数、</w:t>
      </w:r>
      <w:r w:rsidR="00F375EB">
        <w:rPr>
          <w:rFonts w:hint="eastAsia"/>
        </w:rPr>
        <w:t>3</w:t>
      </w:r>
      <w:r w:rsidR="00F375EB" w:rsidRPr="00412AAC">
        <w:t>#</w:t>
      </w:r>
      <w:proofErr w:type="gramStart"/>
      <w:r w:rsidR="00F375EB" w:rsidRPr="00412AAC">
        <w:rPr>
          <w:rFonts w:hint="eastAsia"/>
        </w:rPr>
        <w:t>点</w:t>
      </w:r>
      <w:r w:rsidR="00F375EB">
        <w:rPr>
          <w:rFonts w:hint="eastAsia"/>
        </w:rPr>
        <w:t>铅外</w:t>
      </w:r>
      <w:proofErr w:type="gramEnd"/>
      <w:r w:rsidR="00F375EB" w:rsidRPr="00412AAC">
        <w:rPr>
          <w:rFonts w:hint="eastAsia"/>
        </w:rPr>
        <w:t>其他监测点位监测因子地下水能够满足《地下水质量标准》（</w:t>
      </w:r>
      <w:r w:rsidR="00F375EB" w:rsidRPr="00412AAC">
        <w:t>GB/T14848-2017</w:t>
      </w:r>
      <w:r w:rsidR="00F375EB" w:rsidRPr="00412AAC">
        <w:rPr>
          <w:rFonts w:hint="eastAsia"/>
        </w:rPr>
        <w:t>）</w:t>
      </w:r>
      <w:r w:rsidR="00F375EB" w:rsidRPr="00412AAC">
        <w:t>III</w:t>
      </w:r>
      <w:r w:rsidR="00F375EB" w:rsidRPr="00412AAC">
        <w:rPr>
          <w:rFonts w:hint="eastAsia"/>
        </w:rPr>
        <w:t>类标准。而</w:t>
      </w:r>
      <w:r w:rsidR="00F375EB">
        <w:rPr>
          <w:rFonts w:hint="eastAsia"/>
        </w:rPr>
        <w:t>3</w:t>
      </w:r>
      <w:r w:rsidR="00F375EB" w:rsidRPr="00412AAC">
        <w:t>#</w:t>
      </w:r>
      <w:proofErr w:type="gramStart"/>
      <w:r w:rsidR="00F375EB" w:rsidRPr="00412AAC">
        <w:rPr>
          <w:rFonts w:hint="eastAsia"/>
        </w:rPr>
        <w:t>点位</w:t>
      </w:r>
      <w:r w:rsidR="00F375EB">
        <w:rPr>
          <w:rFonts w:hint="eastAsia"/>
        </w:rPr>
        <w:t>铅</w:t>
      </w:r>
      <w:r w:rsidR="00F375EB" w:rsidRPr="00412AAC">
        <w:rPr>
          <w:rFonts w:hint="eastAsia"/>
        </w:rPr>
        <w:t>监测</w:t>
      </w:r>
      <w:proofErr w:type="gramEnd"/>
      <w:r w:rsidR="00F375EB" w:rsidRPr="00412AAC">
        <w:rPr>
          <w:rFonts w:hint="eastAsia"/>
        </w:rPr>
        <w:t>值为</w:t>
      </w:r>
      <w:r w:rsidR="00F375EB">
        <w:rPr>
          <w:rFonts w:hint="eastAsia"/>
        </w:rPr>
        <w:t>0.015</w:t>
      </w:r>
      <w:r w:rsidR="00F375EB" w:rsidRPr="00412AAC">
        <w:t>mg/L</w:t>
      </w:r>
      <w:r w:rsidR="00F375EB" w:rsidRPr="00412AAC">
        <w:rPr>
          <w:rFonts w:hint="eastAsia"/>
        </w:rPr>
        <w:t>，能够满足</w:t>
      </w:r>
      <w:r w:rsidR="00F375EB" w:rsidRPr="00412AAC">
        <w:t>V</w:t>
      </w:r>
      <w:r w:rsidR="00F375EB" w:rsidRPr="00412AAC">
        <w:rPr>
          <w:rFonts w:hint="eastAsia"/>
        </w:rPr>
        <w:t>类标准；</w:t>
      </w:r>
      <w:r w:rsidR="00F375EB">
        <w:rPr>
          <w:rFonts w:hint="eastAsia"/>
        </w:rPr>
        <w:t>细菌总数</w:t>
      </w:r>
      <w:r w:rsidR="00F375EB" w:rsidRPr="00412AAC">
        <w:rPr>
          <w:rFonts w:hint="eastAsia"/>
        </w:rPr>
        <w:t>满足</w:t>
      </w:r>
      <w:r w:rsidR="00F375EB" w:rsidRPr="00412AAC">
        <w:t>V</w:t>
      </w:r>
      <w:r w:rsidR="00F375EB" w:rsidRPr="00412AAC">
        <w:rPr>
          <w:rFonts w:hint="eastAsia"/>
        </w:rPr>
        <w:t>类标准。</w:t>
      </w:r>
    </w:p>
    <w:p w14:paraId="65D27BFF" w14:textId="77777777" w:rsidR="00F375EB" w:rsidRPr="00412AAC" w:rsidRDefault="00F375EB" w:rsidP="00F375EB">
      <w:pPr>
        <w:pStyle w:val="205205"/>
        <w:spacing w:after="120"/>
        <w:rPr>
          <w:lang w:val="en-US" w:eastAsia="zh-CN"/>
        </w:rPr>
      </w:pPr>
      <w:r>
        <w:rPr>
          <w:rFonts w:hint="eastAsia"/>
          <w:lang w:eastAsia="zh-CN"/>
        </w:rPr>
        <w:t>由《地下水质量标准》（</w:t>
      </w:r>
      <w:r>
        <w:rPr>
          <w:lang w:eastAsia="zh-CN"/>
        </w:rPr>
        <w:t>GB/T14848-2017</w:t>
      </w:r>
      <w:r>
        <w:rPr>
          <w:rFonts w:hint="eastAsia"/>
          <w:lang w:eastAsia="zh-CN"/>
        </w:rPr>
        <w:t>）标准可知，</w:t>
      </w:r>
      <w:r>
        <w:rPr>
          <w:rFonts w:hint="eastAsia"/>
          <w:lang w:eastAsia="zh-CN"/>
        </w:rPr>
        <w:t>V</w:t>
      </w:r>
      <w:r>
        <w:rPr>
          <w:rFonts w:hint="eastAsia"/>
          <w:lang w:eastAsia="zh-CN"/>
        </w:rPr>
        <w:t>类地下水不宜作为生活饮用水源。而根据现场踏勘，项目所在区域</w:t>
      </w:r>
      <w:r>
        <w:rPr>
          <w:rFonts w:hint="eastAsia"/>
        </w:rPr>
        <w:t>企业生产，集中居民区生活用水由市政供水</w:t>
      </w:r>
      <w:r>
        <w:rPr>
          <w:rFonts w:hint="eastAsia"/>
          <w:lang w:eastAsia="zh-CN"/>
        </w:rPr>
        <w:t>，</w:t>
      </w:r>
      <w:r>
        <w:rPr>
          <w:rFonts w:hint="eastAsia"/>
        </w:rPr>
        <w:t>且本项目不涉及铅污染物的排放</w:t>
      </w:r>
      <w:r>
        <w:rPr>
          <w:rFonts w:hint="eastAsia"/>
          <w:lang w:eastAsia="zh-CN"/>
        </w:rPr>
        <w:t>，</w:t>
      </w:r>
      <w:r>
        <w:rPr>
          <w:rFonts w:hint="eastAsia"/>
        </w:rPr>
        <w:t>因此区域地下水环境不会限制本项目的建设</w:t>
      </w:r>
      <w:r w:rsidRPr="001954E9">
        <w:t>。</w:t>
      </w:r>
    </w:p>
    <w:p w14:paraId="4CE2C11E" w14:textId="77777777" w:rsidR="00B26F7A" w:rsidRPr="00B26F7A" w:rsidRDefault="00B26F7A" w:rsidP="00B26F7A">
      <w:pPr>
        <w:pStyle w:val="2f6"/>
        <w:ind w:firstLine="480"/>
      </w:pPr>
      <w:r w:rsidRPr="00B26F7A">
        <w:rPr>
          <w:rFonts w:ascii="宋体" w:hAnsi="宋体" w:hint="eastAsia"/>
        </w:rPr>
        <w:t>④</w:t>
      </w:r>
      <w:r w:rsidRPr="00B26F7A">
        <w:t xml:space="preserve"> </w:t>
      </w:r>
      <w:r w:rsidRPr="00B26F7A">
        <w:rPr>
          <w:rFonts w:hint="eastAsia"/>
        </w:rPr>
        <w:t>声环境</w:t>
      </w:r>
    </w:p>
    <w:p w14:paraId="32178134" w14:textId="5D2ECB09" w:rsidR="00B26F7A" w:rsidRDefault="00B26F7A" w:rsidP="00F375EB">
      <w:pPr>
        <w:pStyle w:val="2f6"/>
        <w:ind w:firstLine="480"/>
      </w:pPr>
      <w:r w:rsidRPr="00B26F7A">
        <w:rPr>
          <w:rFonts w:hint="eastAsia"/>
        </w:rPr>
        <w:t>本项目所在地现状噪声监测值均满足</w:t>
      </w:r>
      <w:r w:rsidRPr="00B26F7A">
        <w:t>GB3096-2008</w:t>
      </w:r>
      <w:r w:rsidRPr="00B26F7A">
        <w:rPr>
          <w:rFonts w:hint="eastAsia"/>
        </w:rPr>
        <w:t>中</w:t>
      </w:r>
      <w:r w:rsidRPr="00B26F7A">
        <w:t>3</w:t>
      </w:r>
      <w:r w:rsidRPr="00B26F7A">
        <w:rPr>
          <w:rFonts w:hint="eastAsia"/>
        </w:rPr>
        <w:t>类</w:t>
      </w:r>
      <w:r w:rsidR="00F375EB">
        <w:rPr>
          <w:rFonts w:hint="eastAsia"/>
        </w:rPr>
        <w:t>或</w:t>
      </w:r>
      <w:r w:rsidR="00F375EB">
        <w:rPr>
          <w:rFonts w:hint="eastAsia"/>
        </w:rPr>
        <w:t>4a</w:t>
      </w:r>
      <w:r w:rsidR="00F375EB">
        <w:rPr>
          <w:rFonts w:hint="eastAsia"/>
        </w:rPr>
        <w:t>类</w:t>
      </w:r>
      <w:r w:rsidRPr="00B26F7A">
        <w:rPr>
          <w:rFonts w:hint="eastAsia"/>
        </w:rPr>
        <w:t>标准要求，</w:t>
      </w:r>
      <w:proofErr w:type="gramStart"/>
      <w:r w:rsidRPr="00B26F7A">
        <w:rPr>
          <w:rFonts w:hint="eastAsia"/>
        </w:rPr>
        <w:t>区域声</w:t>
      </w:r>
      <w:proofErr w:type="gramEnd"/>
      <w:r w:rsidRPr="00B26F7A">
        <w:rPr>
          <w:rFonts w:hint="eastAsia"/>
        </w:rPr>
        <w:t>环境现状良好。</w:t>
      </w:r>
    </w:p>
    <w:p w14:paraId="0C6C3D18" w14:textId="77777777" w:rsidR="00F375EB" w:rsidRDefault="00F375EB" w:rsidP="00F375EB">
      <w:pPr>
        <w:pStyle w:val="2f6"/>
        <w:ind w:firstLine="480"/>
      </w:pPr>
      <w:r>
        <w:rPr>
          <w:rFonts w:ascii="宋体" w:hAnsi="宋体" w:hint="eastAsia"/>
        </w:rPr>
        <w:t>⑤ 土壤</w:t>
      </w:r>
    </w:p>
    <w:p w14:paraId="2F708A40" w14:textId="77777777" w:rsidR="00F375EB" w:rsidRDefault="00F375EB" w:rsidP="00F375EB">
      <w:pPr>
        <w:pStyle w:val="2f6"/>
        <w:ind w:firstLine="480"/>
      </w:pPr>
      <w:r>
        <w:rPr>
          <w:rFonts w:hint="eastAsia"/>
        </w:rPr>
        <w:t>项目所在区域土壤监测点各监测因子含量均低于《土壤环境质量标准</w:t>
      </w:r>
      <w:r>
        <w:t xml:space="preserve"> </w:t>
      </w:r>
      <w:r>
        <w:rPr>
          <w:rFonts w:hint="eastAsia"/>
        </w:rPr>
        <w:t>建设用地土壤污染风险管控标准》（</w:t>
      </w:r>
      <w:r>
        <w:t>GB36600-2018</w:t>
      </w:r>
      <w:r>
        <w:rPr>
          <w:rFonts w:hint="eastAsia"/>
        </w:rPr>
        <w:t>）中第二类用地标准中筛选值要求，土壤环境质量现状良好。</w:t>
      </w:r>
    </w:p>
    <w:p w14:paraId="4AC4718B" w14:textId="77777777" w:rsidR="00B26F7A" w:rsidRPr="00B26F7A" w:rsidRDefault="00B26F7A" w:rsidP="00B26F7A">
      <w:pPr>
        <w:pStyle w:val="2f6"/>
        <w:ind w:firstLine="480"/>
      </w:pPr>
      <w:r w:rsidRPr="00B26F7A">
        <w:rPr>
          <w:rFonts w:ascii="宋体" w:hAnsi="宋体" w:hint="eastAsia"/>
        </w:rPr>
        <w:t>⑵</w:t>
      </w:r>
      <w:r w:rsidRPr="00B26F7A">
        <w:t xml:space="preserve"> </w:t>
      </w:r>
      <w:r w:rsidRPr="00B26F7A">
        <w:rPr>
          <w:rFonts w:hint="eastAsia"/>
        </w:rPr>
        <w:t>环境敏感目标</w:t>
      </w:r>
    </w:p>
    <w:p w14:paraId="59D4EDB3" w14:textId="77777777" w:rsidR="00F375EB" w:rsidRPr="00F375EB" w:rsidRDefault="00F375EB" w:rsidP="00F375EB">
      <w:pPr>
        <w:pStyle w:val="2f6"/>
        <w:ind w:firstLine="480"/>
        <w:rPr>
          <w:szCs w:val="22"/>
        </w:rPr>
      </w:pPr>
      <w:r w:rsidRPr="00F375EB">
        <w:rPr>
          <w:rFonts w:hint="eastAsia"/>
          <w:szCs w:val="22"/>
        </w:rPr>
        <w:t>项目周边企业分布情况为</w:t>
      </w:r>
      <w:proofErr w:type="gramStart"/>
      <w:r w:rsidRPr="00F375EB">
        <w:rPr>
          <w:rFonts w:hint="eastAsia"/>
          <w:szCs w:val="22"/>
        </w:rPr>
        <w:t>距项目</w:t>
      </w:r>
      <w:proofErr w:type="gramEnd"/>
      <w:r w:rsidRPr="00F375EB">
        <w:rPr>
          <w:rFonts w:hint="eastAsia"/>
          <w:szCs w:val="22"/>
        </w:rPr>
        <w:t>北侧临</w:t>
      </w:r>
      <w:proofErr w:type="gramStart"/>
      <w:r w:rsidRPr="00F375EB">
        <w:rPr>
          <w:rFonts w:hint="eastAsia"/>
          <w:szCs w:val="22"/>
        </w:rPr>
        <w:t>睿</w:t>
      </w:r>
      <w:proofErr w:type="gramEnd"/>
      <w:r w:rsidRPr="00F375EB">
        <w:rPr>
          <w:rFonts w:hint="eastAsia"/>
          <w:szCs w:val="22"/>
        </w:rPr>
        <w:t>立公司厂界为重庆科力实业（集团）有限公司，北侧约</w:t>
      </w:r>
      <w:r w:rsidRPr="00F375EB">
        <w:rPr>
          <w:szCs w:val="22"/>
        </w:rPr>
        <w:t>110m</w:t>
      </w:r>
      <w:r w:rsidRPr="00F375EB">
        <w:rPr>
          <w:rFonts w:hint="eastAsia"/>
          <w:szCs w:val="22"/>
        </w:rPr>
        <w:t>为重庆蔡家</w:t>
      </w:r>
      <w:proofErr w:type="gramStart"/>
      <w:r w:rsidRPr="00F375EB">
        <w:rPr>
          <w:rFonts w:hint="eastAsia"/>
          <w:szCs w:val="22"/>
        </w:rPr>
        <w:t>靖工微企</w:t>
      </w:r>
      <w:proofErr w:type="gramEnd"/>
      <w:r w:rsidRPr="00F375EB">
        <w:rPr>
          <w:rFonts w:hint="eastAsia"/>
          <w:szCs w:val="22"/>
        </w:rPr>
        <w:t>孵化园；</w:t>
      </w:r>
      <w:proofErr w:type="gramStart"/>
      <w:r w:rsidRPr="00F375EB">
        <w:rPr>
          <w:rFonts w:hint="eastAsia"/>
          <w:szCs w:val="22"/>
        </w:rPr>
        <w:t>东北侧约</w:t>
      </w:r>
      <w:proofErr w:type="gramEnd"/>
      <w:r w:rsidRPr="00F375EB">
        <w:rPr>
          <w:szCs w:val="22"/>
        </w:rPr>
        <w:t>30m</w:t>
      </w:r>
      <w:r w:rsidRPr="00F375EB">
        <w:rPr>
          <w:rFonts w:hint="eastAsia"/>
          <w:szCs w:val="22"/>
        </w:rPr>
        <w:t>为蔡和路，</w:t>
      </w:r>
      <w:proofErr w:type="gramStart"/>
      <w:r w:rsidRPr="00F375EB">
        <w:rPr>
          <w:rFonts w:hint="eastAsia"/>
          <w:szCs w:val="22"/>
        </w:rPr>
        <w:t>东北侧约</w:t>
      </w:r>
      <w:proofErr w:type="gramEnd"/>
      <w:r w:rsidRPr="00F375EB">
        <w:rPr>
          <w:szCs w:val="22"/>
        </w:rPr>
        <w:t>50m</w:t>
      </w:r>
      <w:r w:rsidRPr="00F375EB">
        <w:rPr>
          <w:rFonts w:hint="eastAsia"/>
          <w:szCs w:val="22"/>
        </w:rPr>
        <w:t>为卡斯马汽车系统重庆有限公司；东侧约</w:t>
      </w:r>
      <w:r w:rsidRPr="00F375EB">
        <w:rPr>
          <w:szCs w:val="22"/>
        </w:rPr>
        <w:t>20m</w:t>
      </w:r>
      <w:r w:rsidRPr="00F375EB">
        <w:rPr>
          <w:rFonts w:hint="eastAsia"/>
          <w:szCs w:val="22"/>
        </w:rPr>
        <w:t>为园区规划工业用地；南侧临厂界为永宏机械厂；西侧临厂界为重庆荣特物流有限公司，西侧约</w:t>
      </w:r>
      <w:r w:rsidRPr="00F375EB">
        <w:rPr>
          <w:szCs w:val="22"/>
        </w:rPr>
        <w:t>45m</w:t>
      </w:r>
      <w:r w:rsidRPr="00F375EB">
        <w:rPr>
          <w:rFonts w:hint="eastAsia"/>
          <w:szCs w:val="22"/>
        </w:rPr>
        <w:t>为嘉德</w:t>
      </w:r>
      <w:r w:rsidRPr="00F375EB">
        <w:rPr>
          <w:rFonts w:hint="eastAsia"/>
          <w:szCs w:val="22"/>
        </w:rPr>
        <w:lastRenderedPageBreak/>
        <w:t>大道。</w:t>
      </w:r>
    </w:p>
    <w:p w14:paraId="58AFE470" w14:textId="77777777" w:rsidR="00F375EB" w:rsidRPr="00F375EB" w:rsidRDefault="00F375EB" w:rsidP="00F375EB">
      <w:pPr>
        <w:pStyle w:val="2f6"/>
        <w:ind w:firstLine="480"/>
        <w:rPr>
          <w:szCs w:val="22"/>
        </w:rPr>
      </w:pPr>
      <w:r w:rsidRPr="00F375EB">
        <w:rPr>
          <w:rFonts w:hint="eastAsia"/>
          <w:szCs w:val="22"/>
        </w:rPr>
        <w:t>项目周边环境敏感点分布情况为距厂界北侧约</w:t>
      </w:r>
      <w:r w:rsidRPr="00F375EB">
        <w:rPr>
          <w:szCs w:val="22"/>
        </w:rPr>
        <w:t>2000m</w:t>
      </w:r>
      <w:r w:rsidRPr="00F375EB">
        <w:rPr>
          <w:rFonts w:hint="eastAsia"/>
          <w:szCs w:val="22"/>
        </w:rPr>
        <w:t>为规划居住区</w:t>
      </w:r>
      <w:r w:rsidRPr="00F375EB">
        <w:rPr>
          <w:szCs w:val="22"/>
        </w:rPr>
        <w:t>1</w:t>
      </w:r>
      <w:r w:rsidRPr="00F375EB">
        <w:rPr>
          <w:rFonts w:hint="eastAsia"/>
          <w:szCs w:val="22"/>
        </w:rPr>
        <w:t>；</w:t>
      </w:r>
      <w:proofErr w:type="gramStart"/>
      <w:r w:rsidRPr="00F375EB">
        <w:rPr>
          <w:rFonts w:hint="eastAsia"/>
          <w:szCs w:val="22"/>
        </w:rPr>
        <w:t>东北侧约</w:t>
      </w:r>
      <w:proofErr w:type="gramEnd"/>
      <w:r w:rsidRPr="00F375EB">
        <w:rPr>
          <w:szCs w:val="22"/>
        </w:rPr>
        <w:t>1200m</w:t>
      </w:r>
      <w:r w:rsidRPr="00F375EB">
        <w:rPr>
          <w:rFonts w:hint="eastAsia"/>
          <w:szCs w:val="22"/>
        </w:rPr>
        <w:t>为规划居住区</w:t>
      </w:r>
      <w:r w:rsidRPr="00F375EB">
        <w:rPr>
          <w:szCs w:val="22"/>
        </w:rPr>
        <w:t>2</w:t>
      </w:r>
      <w:r w:rsidRPr="00F375EB">
        <w:rPr>
          <w:rFonts w:hint="eastAsia"/>
          <w:szCs w:val="22"/>
        </w:rPr>
        <w:t>；东侧约</w:t>
      </w:r>
      <w:r w:rsidRPr="00F375EB">
        <w:rPr>
          <w:szCs w:val="22"/>
        </w:rPr>
        <w:t>1900m</w:t>
      </w:r>
      <w:r w:rsidRPr="00F375EB">
        <w:rPr>
          <w:rFonts w:hint="eastAsia"/>
          <w:szCs w:val="22"/>
        </w:rPr>
        <w:t>为两江名居小区；东南侧约</w:t>
      </w:r>
      <w:r w:rsidRPr="00F375EB">
        <w:rPr>
          <w:szCs w:val="22"/>
        </w:rPr>
        <w:t>1800m</w:t>
      </w:r>
      <w:r w:rsidRPr="00F375EB">
        <w:rPr>
          <w:rFonts w:hint="eastAsia"/>
          <w:szCs w:val="22"/>
        </w:rPr>
        <w:t>为隆</w:t>
      </w:r>
      <w:proofErr w:type="gramStart"/>
      <w:r w:rsidRPr="00F375EB">
        <w:rPr>
          <w:rFonts w:hint="eastAsia"/>
          <w:szCs w:val="22"/>
        </w:rPr>
        <w:t>鑫</w:t>
      </w:r>
      <w:proofErr w:type="gramEnd"/>
      <w:r w:rsidRPr="00F375EB">
        <w:rPr>
          <w:rFonts w:hint="eastAsia"/>
          <w:szCs w:val="22"/>
        </w:rPr>
        <w:t>爱琴海小区，约</w:t>
      </w:r>
      <w:r w:rsidRPr="00F375EB">
        <w:rPr>
          <w:szCs w:val="22"/>
        </w:rPr>
        <w:t>1850m</w:t>
      </w:r>
      <w:r w:rsidRPr="00F375EB">
        <w:rPr>
          <w:rFonts w:hint="eastAsia"/>
          <w:szCs w:val="22"/>
        </w:rPr>
        <w:t>为</w:t>
      </w:r>
      <w:proofErr w:type="gramStart"/>
      <w:r w:rsidRPr="00F375EB">
        <w:rPr>
          <w:rFonts w:hint="eastAsia"/>
          <w:szCs w:val="22"/>
        </w:rPr>
        <w:t>雍</w:t>
      </w:r>
      <w:proofErr w:type="gramEnd"/>
      <w:r w:rsidRPr="00F375EB">
        <w:rPr>
          <w:rFonts w:hint="eastAsia"/>
          <w:szCs w:val="22"/>
        </w:rPr>
        <w:t>林雅苑小区，约</w:t>
      </w:r>
      <w:r w:rsidRPr="00F375EB">
        <w:rPr>
          <w:szCs w:val="22"/>
        </w:rPr>
        <w:t>1650m</w:t>
      </w:r>
      <w:r w:rsidRPr="00F375EB">
        <w:rPr>
          <w:rFonts w:hint="eastAsia"/>
          <w:szCs w:val="22"/>
        </w:rPr>
        <w:t>为旭辉·</w:t>
      </w:r>
      <w:proofErr w:type="gramStart"/>
      <w:r w:rsidRPr="00F375EB">
        <w:rPr>
          <w:rFonts w:hint="eastAsia"/>
          <w:szCs w:val="22"/>
        </w:rPr>
        <w:t>朗悦郡</w:t>
      </w:r>
      <w:proofErr w:type="gramEnd"/>
      <w:r w:rsidRPr="00F375EB">
        <w:rPr>
          <w:rFonts w:hint="eastAsia"/>
          <w:szCs w:val="22"/>
        </w:rPr>
        <w:t>小区，约</w:t>
      </w:r>
      <w:r w:rsidRPr="00F375EB">
        <w:rPr>
          <w:szCs w:val="22"/>
        </w:rPr>
        <w:t>1350m</w:t>
      </w:r>
      <w:r w:rsidRPr="00F375EB">
        <w:rPr>
          <w:rFonts w:hint="eastAsia"/>
          <w:szCs w:val="22"/>
        </w:rPr>
        <w:t>为</w:t>
      </w:r>
      <w:proofErr w:type="gramStart"/>
      <w:r w:rsidRPr="00F375EB">
        <w:rPr>
          <w:rFonts w:hint="eastAsia"/>
          <w:szCs w:val="22"/>
        </w:rPr>
        <w:t>中庚城</w:t>
      </w:r>
      <w:proofErr w:type="gramEnd"/>
      <w:r w:rsidRPr="00F375EB">
        <w:rPr>
          <w:rFonts w:hint="eastAsia"/>
          <w:szCs w:val="22"/>
        </w:rPr>
        <w:t>小区；南侧约</w:t>
      </w:r>
      <w:r w:rsidRPr="00F375EB">
        <w:rPr>
          <w:szCs w:val="22"/>
        </w:rPr>
        <w:t>1600m</w:t>
      </w:r>
      <w:r w:rsidRPr="00F375EB">
        <w:rPr>
          <w:rFonts w:hint="eastAsia"/>
          <w:szCs w:val="22"/>
        </w:rPr>
        <w:t>为蔡家岗镇；西南侧约</w:t>
      </w:r>
      <w:r w:rsidRPr="00F375EB">
        <w:rPr>
          <w:szCs w:val="22"/>
        </w:rPr>
        <w:t>1400m</w:t>
      </w:r>
      <w:r w:rsidRPr="00F375EB">
        <w:rPr>
          <w:rFonts w:hint="eastAsia"/>
          <w:szCs w:val="22"/>
        </w:rPr>
        <w:t>为</w:t>
      </w:r>
      <w:proofErr w:type="gramStart"/>
      <w:r w:rsidRPr="00F375EB">
        <w:rPr>
          <w:rFonts w:hint="eastAsia"/>
          <w:szCs w:val="22"/>
        </w:rPr>
        <w:t>山水庭源小区</w:t>
      </w:r>
      <w:proofErr w:type="gramEnd"/>
      <w:r w:rsidRPr="00F375EB">
        <w:rPr>
          <w:rFonts w:hint="eastAsia"/>
          <w:szCs w:val="22"/>
        </w:rPr>
        <w:t>；西侧约</w:t>
      </w:r>
      <w:r w:rsidRPr="00F375EB">
        <w:rPr>
          <w:szCs w:val="22"/>
        </w:rPr>
        <w:t>950m</w:t>
      </w:r>
      <w:r w:rsidRPr="00F375EB">
        <w:rPr>
          <w:rFonts w:hint="eastAsia"/>
          <w:szCs w:val="22"/>
        </w:rPr>
        <w:t>为三溪口社区。</w:t>
      </w:r>
    </w:p>
    <w:p w14:paraId="6EDB728E" w14:textId="77777777" w:rsidR="00F375EB" w:rsidRPr="00F375EB" w:rsidRDefault="00F375EB" w:rsidP="00F375EB">
      <w:pPr>
        <w:pStyle w:val="2f6"/>
        <w:ind w:firstLine="480"/>
        <w:rPr>
          <w:szCs w:val="22"/>
        </w:rPr>
      </w:pPr>
      <w:r w:rsidRPr="00F375EB">
        <w:rPr>
          <w:rFonts w:hint="eastAsia"/>
          <w:szCs w:val="22"/>
        </w:rPr>
        <w:t>本项目最终纳污水体为嘉陵江，位于本项目东南侧约</w:t>
      </w:r>
      <w:r w:rsidRPr="00F375EB">
        <w:rPr>
          <w:szCs w:val="22"/>
        </w:rPr>
        <w:t>3.5km</w:t>
      </w:r>
      <w:r w:rsidRPr="00F375EB">
        <w:rPr>
          <w:rFonts w:hint="eastAsia"/>
          <w:szCs w:val="22"/>
        </w:rPr>
        <w:t>，为</w:t>
      </w:r>
      <w:r w:rsidRPr="00F375EB">
        <w:rPr>
          <w:szCs w:val="22"/>
        </w:rPr>
        <w:t>III</w:t>
      </w:r>
      <w:r w:rsidRPr="00F375EB">
        <w:rPr>
          <w:rFonts w:hint="eastAsia"/>
          <w:szCs w:val="22"/>
        </w:rPr>
        <w:t>类水域。</w:t>
      </w:r>
    </w:p>
    <w:p w14:paraId="73C69191" w14:textId="77777777" w:rsidR="00F375EB" w:rsidRPr="00F375EB" w:rsidRDefault="00F375EB" w:rsidP="00F375EB">
      <w:pPr>
        <w:pStyle w:val="2f6"/>
        <w:ind w:firstLine="480"/>
        <w:rPr>
          <w:szCs w:val="22"/>
        </w:rPr>
      </w:pPr>
      <w:r w:rsidRPr="00F375EB">
        <w:rPr>
          <w:rFonts w:hint="eastAsia"/>
          <w:szCs w:val="22"/>
        </w:rPr>
        <w:t>评价范围内无风景名胜区、自然保护区、世界文化和自然遗产地、重点文物保护单位、饮用水源保护区、重要湿地、天然林和珍稀濒危野生动植物天然集中分布区。项目地下水评价范围无集中</w:t>
      </w:r>
      <w:proofErr w:type="gramStart"/>
      <w:r w:rsidRPr="00F375EB">
        <w:rPr>
          <w:rFonts w:hint="eastAsia"/>
          <w:szCs w:val="22"/>
        </w:rPr>
        <w:t>饮用水源地准保护区</w:t>
      </w:r>
      <w:proofErr w:type="gramEnd"/>
      <w:r w:rsidRPr="00F375EB">
        <w:rPr>
          <w:rFonts w:hint="eastAsia"/>
          <w:szCs w:val="22"/>
        </w:rPr>
        <w:t>及其补给径流区、特殊地下水资源保护区、分散式饮用水水源地，且无分散式居民饮用水井。</w:t>
      </w:r>
    </w:p>
    <w:p w14:paraId="40219D89" w14:textId="20C3BFA7" w:rsidR="00B26F7A" w:rsidRPr="00B26F7A" w:rsidRDefault="00B26F7A" w:rsidP="00B26F7A">
      <w:pPr>
        <w:pStyle w:val="61"/>
      </w:pPr>
      <w:r>
        <w:t>13</w:t>
      </w:r>
      <w:r w:rsidRPr="00B26F7A">
        <w:t>.1.4</w:t>
      </w:r>
      <w:r w:rsidRPr="00B26F7A">
        <w:rPr>
          <w:rFonts w:hint="eastAsia"/>
        </w:rPr>
        <w:t>环境影响及环境保护措施</w:t>
      </w:r>
    </w:p>
    <w:p w14:paraId="64A55939" w14:textId="77777777" w:rsidR="00B26F7A" w:rsidRPr="00B26F7A" w:rsidRDefault="00B26F7A" w:rsidP="00B26F7A">
      <w:pPr>
        <w:pStyle w:val="2f6"/>
        <w:ind w:firstLine="480"/>
      </w:pPr>
      <w:r w:rsidRPr="00B26F7A">
        <w:rPr>
          <w:rFonts w:hint="eastAsia"/>
        </w:rPr>
        <w:t>⑴</w:t>
      </w:r>
      <w:r w:rsidRPr="00B26F7A">
        <w:t xml:space="preserve"> </w:t>
      </w:r>
      <w:r w:rsidRPr="00B26F7A">
        <w:rPr>
          <w:rFonts w:hint="eastAsia"/>
        </w:rPr>
        <w:t>施工期环境影响分析</w:t>
      </w:r>
    </w:p>
    <w:p w14:paraId="365CD259" w14:textId="77777777" w:rsidR="00B26F7A" w:rsidRPr="00B26F7A" w:rsidRDefault="00B26F7A" w:rsidP="00B26F7A">
      <w:pPr>
        <w:pStyle w:val="2f6"/>
        <w:ind w:firstLine="480"/>
      </w:pPr>
      <w:r w:rsidRPr="00B26F7A">
        <w:rPr>
          <w:rFonts w:hint="eastAsia"/>
        </w:rPr>
        <w:t>①</w:t>
      </w:r>
      <w:r w:rsidRPr="00B26F7A">
        <w:t xml:space="preserve"> </w:t>
      </w:r>
      <w:r w:rsidRPr="00B26F7A">
        <w:rPr>
          <w:rFonts w:hint="eastAsia"/>
        </w:rPr>
        <w:t>环境影响分析</w:t>
      </w:r>
    </w:p>
    <w:p w14:paraId="21FE76BA" w14:textId="77777777" w:rsidR="00B26F7A" w:rsidRPr="00B26F7A" w:rsidRDefault="00B26F7A" w:rsidP="00B26F7A">
      <w:pPr>
        <w:pStyle w:val="2f6"/>
        <w:ind w:firstLine="480"/>
      </w:pPr>
      <w:r w:rsidRPr="00B26F7A">
        <w:rPr>
          <w:rFonts w:hint="eastAsia"/>
        </w:rPr>
        <w:t>拟建项目施工期的影响较为短暂，施工期间的影响随着施工期的结束而消失。</w:t>
      </w:r>
    </w:p>
    <w:p w14:paraId="3A1D819B" w14:textId="77777777" w:rsidR="00B26F7A" w:rsidRPr="00B26F7A" w:rsidRDefault="00B26F7A" w:rsidP="00B26F7A">
      <w:pPr>
        <w:pStyle w:val="2f6"/>
        <w:ind w:firstLine="480"/>
      </w:pPr>
      <w:r w:rsidRPr="00B26F7A">
        <w:rPr>
          <w:rFonts w:hint="eastAsia"/>
        </w:rPr>
        <w:t>②</w:t>
      </w:r>
      <w:r w:rsidRPr="00B26F7A">
        <w:t xml:space="preserve"> </w:t>
      </w:r>
      <w:r w:rsidRPr="00B26F7A">
        <w:rPr>
          <w:rFonts w:hint="eastAsia"/>
        </w:rPr>
        <w:t>采取的措施</w:t>
      </w:r>
    </w:p>
    <w:p w14:paraId="1901EE74" w14:textId="0653AAD2" w:rsidR="00B26F7A" w:rsidRPr="00B26F7A" w:rsidRDefault="00B26F7A" w:rsidP="00B26F7A">
      <w:pPr>
        <w:pStyle w:val="2f6"/>
        <w:ind w:firstLine="480"/>
      </w:pPr>
      <w:r w:rsidRPr="00B26F7A">
        <w:rPr>
          <w:rFonts w:hint="eastAsia"/>
        </w:rPr>
        <w:t>施工期</w:t>
      </w:r>
      <w:proofErr w:type="gramStart"/>
      <w:r w:rsidRPr="00B26F7A">
        <w:rPr>
          <w:rFonts w:hint="eastAsia"/>
        </w:rPr>
        <w:t>间施工</w:t>
      </w:r>
      <w:proofErr w:type="gramEnd"/>
      <w:r w:rsidRPr="00B26F7A">
        <w:rPr>
          <w:rFonts w:hint="eastAsia"/>
        </w:rPr>
        <w:t>单位和项目业主应文明施工：按照《重庆市环境噪声污染防治办法》相关规定进行施工噪声的防治和管理；施工单位可参照《重庆市主城区尘污染防治办法》、《重庆市</w:t>
      </w:r>
      <w:r w:rsidRPr="00B26F7A">
        <w:t>“</w:t>
      </w:r>
      <w:r w:rsidRPr="00B26F7A">
        <w:rPr>
          <w:rFonts w:hint="eastAsia"/>
        </w:rPr>
        <w:t>蓝天行动</w:t>
      </w:r>
      <w:r w:rsidRPr="00B26F7A">
        <w:t>”</w:t>
      </w:r>
      <w:r w:rsidRPr="00B26F7A">
        <w:rPr>
          <w:rFonts w:hint="eastAsia"/>
        </w:rPr>
        <w:t>实施方案（</w:t>
      </w:r>
      <w:r w:rsidRPr="00B26F7A">
        <w:t>2013-2017</w:t>
      </w:r>
      <w:r w:rsidRPr="00B26F7A">
        <w:rPr>
          <w:rFonts w:hint="eastAsia"/>
        </w:rPr>
        <w:t>年）》以及《重庆市人民政府对主城区易撒漏物质实行封闭运输的通告》对施工扬尘进行防治。施工生产废水经处理后回用，不外排。施工人员生活污水处理达标后排放。施工期产生的固体废物分类收集。建筑垃圾定期运往指定渣场倾倒、填埋，严禁随意堆放和倾倒。施工人员生活垃圾及时清理外运到城市垃圾处理场处置。</w:t>
      </w:r>
    </w:p>
    <w:p w14:paraId="7A259521" w14:textId="77777777" w:rsidR="00B26F7A" w:rsidRPr="00B26F7A" w:rsidRDefault="00B26F7A" w:rsidP="00B26F7A">
      <w:pPr>
        <w:pStyle w:val="2f6"/>
        <w:ind w:firstLine="480"/>
      </w:pPr>
      <w:r w:rsidRPr="00B26F7A">
        <w:rPr>
          <w:rFonts w:hint="eastAsia"/>
        </w:rPr>
        <w:t>⑵</w:t>
      </w:r>
      <w:r w:rsidRPr="00B26F7A">
        <w:t xml:space="preserve"> </w:t>
      </w:r>
      <w:r w:rsidRPr="00B26F7A">
        <w:rPr>
          <w:rFonts w:hint="eastAsia"/>
        </w:rPr>
        <w:t>营运期环境影响分析</w:t>
      </w:r>
    </w:p>
    <w:p w14:paraId="0ED70DA6" w14:textId="77777777" w:rsidR="00B26F7A" w:rsidRPr="00B26F7A" w:rsidRDefault="00B26F7A" w:rsidP="00B26F7A">
      <w:pPr>
        <w:pStyle w:val="2f6"/>
        <w:ind w:firstLine="480"/>
      </w:pPr>
      <w:r w:rsidRPr="00B26F7A">
        <w:rPr>
          <w:rFonts w:hint="eastAsia"/>
        </w:rPr>
        <w:t>①</w:t>
      </w:r>
      <w:r w:rsidRPr="00B26F7A">
        <w:t xml:space="preserve"> </w:t>
      </w:r>
      <w:r w:rsidRPr="00B26F7A">
        <w:rPr>
          <w:rFonts w:hint="eastAsia"/>
        </w:rPr>
        <w:t>废气</w:t>
      </w:r>
    </w:p>
    <w:p w14:paraId="6B335A1E" w14:textId="633DE8D2" w:rsidR="00B26F7A" w:rsidRPr="00B26F7A" w:rsidRDefault="00B26F7A" w:rsidP="00D17F14">
      <w:pPr>
        <w:pStyle w:val="2f6"/>
        <w:ind w:firstLine="480"/>
      </w:pPr>
      <w:r w:rsidRPr="00B26F7A">
        <w:rPr>
          <w:rFonts w:hint="eastAsia"/>
        </w:rPr>
        <w:t>本项目产生的废气主要包括</w:t>
      </w:r>
      <w:r w:rsidR="00D17F14" w:rsidRPr="002F2FAB">
        <w:rPr>
          <w:rFonts w:hint="eastAsia"/>
        </w:rPr>
        <w:t>打磨粉尘、水分烘干机天然气燃烧废气、喷漆废气、烘干废气、烘干室天然气燃烧废气、调漆废气</w:t>
      </w:r>
      <w:r w:rsidR="00D17F14">
        <w:rPr>
          <w:rFonts w:hint="eastAsia"/>
        </w:rPr>
        <w:t>以及锅炉天然气燃烧废气等</w:t>
      </w:r>
      <w:r w:rsidRPr="00B26F7A">
        <w:rPr>
          <w:rFonts w:hint="eastAsia"/>
        </w:rPr>
        <w:t>。</w:t>
      </w:r>
    </w:p>
    <w:p w14:paraId="17476F96" w14:textId="5D456D18" w:rsidR="00B26F7A" w:rsidRPr="00B26F7A" w:rsidRDefault="00D17F14" w:rsidP="00D17F14">
      <w:pPr>
        <w:pStyle w:val="2f6"/>
        <w:ind w:firstLine="480"/>
      </w:pPr>
      <w:r>
        <w:rPr>
          <w:rFonts w:hint="eastAsia"/>
        </w:rPr>
        <w:t>其中</w:t>
      </w:r>
      <w:r w:rsidRPr="002F2FAB">
        <w:rPr>
          <w:rFonts w:hint="eastAsia"/>
        </w:rPr>
        <w:t>打磨粉尘、水分烘干机天然气燃烧废气、喷漆废气、烘干废气、烘干室天然气燃烧废气、调漆废气</w:t>
      </w:r>
      <w:r>
        <w:rPr>
          <w:rFonts w:hint="eastAsia"/>
        </w:rPr>
        <w:t>等喷涂废气经</w:t>
      </w:r>
      <w:r w:rsidRPr="00B26F7A">
        <w:t xml:space="preserve"> </w:t>
      </w:r>
      <w:r w:rsidR="00B26F7A" w:rsidRPr="00B26F7A">
        <w:t>1</w:t>
      </w:r>
      <w:r w:rsidR="00B26F7A" w:rsidRPr="00B26F7A">
        <w:rPr>
          <w:rFonts w:hint="eastAsia"/>
        </w:rPr>
        <w:t>套“前置</w:t>
      </w:r>
      <w:r>
        <w:rPr>
          <w:rFonts w:hint="eastAsia"/>
        </w:rPr>
        <w:t>漆雾处理设施</w:t>
      </w:r>
      <w:r w:rsidR="00B26F7A" w:rsidRPr="00B26F7A">
        <w:t>+</w:t>
      </w:r>
      <w:r w:rsidR="00B26F7A" w:rsidRPr="00B26F7A">
        <w:rPr>
          <w:rFonts w:hint="eastAsia"/>
        </w:rPr>
        <w:t>活性炭吸附</w:t>
      </w:r>
      <w:r w:rsidR="00C07859" w:rsidRPr="00B26F7A">
        <w:t>+</w:t>
      </w:r>
      <w:r>
        <w:rPr>
          <w:rFonts w:hint="eastAsia"/>
        </w:rPr>
        <w:t>催化</w:t>
      </w:r>
      <w:r>
        <w:lastRenderedPageBreak/>
        <w:t>燃烧</w:t>
      </w:r>
      <w:r w:rsidR="00B26F7A" w:rsidRPr="00B26F7A">
        <w:rPr>
          <w:rFonts w:hint="eastAsia"/>
        </w:rPr>
        <w:t>”组合系统处理后，经</w:t>
      </w:r>
      <w:r w:rsidR="00B26F7A" w:rsidRPr="00B26F7A">
        <w:t>1</w:t>
      </w:r>
      <w:r w:rsidR="00B26F7A" w:rsidRPr="00B26F7A">
        <w:rPr>
          <w:rFonts w:hint="eastAsia"/>
        </w:rPr>
        <w:t>根</w:t>
      </w:r>
      <w:r>
        <w:rPr>
          <w:rFonts w:hint="eastAsia"/>
        </w:rPr>
        <w:t>2</w:t>
      </w:r>
      <w:r w:rsidR="00B26F7A" w:rsidRPr="00B26F7A">
        <w:t>5m</w:t>
      </w:r>
      <w:r w:rsidR="00C07859">
        <w:rPr>
          <w:rFonts w:hint="eastAsia"/>
        </w:rPr>
        <w:t>高排气筒排放</w:t>
      </w:r>
      <w:r>
        <w:rPr>
          <w:rFonts w:hint="eastAsia"/>
        </w:rPr>
        <w:t>；锅炉天然气燃烧废气经</w:t>
      </w:r>
      <w:r>
        <w:rPr>
          <w:rFonts w:hint="eastAsia"/>
        </w:rPr>
        <w:t>1</w:t>
      </w:r>
      <w:r>
        <w:rPr>
          <w:rFonts w:hint="eastAsia"/>
        </w:rPr>
        <w:t>根</w:t>
      </w:r>
      <w:r>
        <w:rPr>
          <w:rFonts w:hint="eastAsia"/>
        </w:rPr>
        <w:t>8m</w:t>
      </w:r>
      <w:r>
        <w:rPr>
          <w:rFonts w:hint="eastAsia"/>
        </w:rPr>
        <w:t>高排气筒排放。</w:t>
      </w:r>
    </w:p>
    <w:p w14:paraId="2A908324" w14:textId="00057049" w:rsidR="00B26F7A" w:rsidRPr="00B26F7A" w:rsidRDefault="00B26F7A" w:rsidP="003D180A">
      <w:pPr>
        <w:pStyle w:val="2f6"/>
        <w:ind w:firstLine="480"/>
      </w:pPr>
      <w:r w:rsidRPr="00B26F7A">
        <w:rPr>
          <w:rFonts w:hint="eastAsia"/>
        </w:rPr>
        <w:t>各类废气经治理后，废气中的主要污染物得到了有效的削减，其排放速率和排放浓度均能够满足《重庆市大气污染物综合排放标准》（</w:t>
      </w:r>
      <w:r w:rsidRPr="00B26F7A">
        <w:t>DB50/418-2016</w:t>
      </w:r>
      <w:r w:rsidRPr="00B26F7A">
        <w:rPr>
          <w:rFonts w:hint="eastAsia"/>
        </w:rPr>
        <w:t>）、</w:t>
      </w:r>
      <w:r w:rsidR="00D17F14" w:rsidRPr="0078261C">
        <w:rPr>
          <w:rFonts w:hint="eastAsia"/>
          <w:szCs w:val="20"/>
        </w:rPr>
        <w:t>《摩托车及汽车配件制造表面涂装大气污染物排放标准》（</w:t>
      </w:r>
      <w:r w:rsidR="00D17F14" w:rsidRPr="0078261C">
        <w:rPr>
          <w:szCs w:val="20"/>
        </w:rPr>
        <w:t>DB50/660-2016</w:t>
      </w:r>
      <w:r w:rsidR="00D17F14" w:rsidRPr="0078261C">
        <w:rPr>
          <w:rFonts w:hint="eastAsia"/>
          <w:szCs w:val="20"/>
        </w:rPr>
        <w:t>）</w:t>
      </w:r>
      <w:r w:rsidR="00D17F14">
        <w:rPr>
          <w:rFonts w:hint="eastAsia"/>
          <w:szCs w:val="22"/>
        </w:rPr>
        <w:t>、</w:t>
      </w:r>
      <w:r w:rsidR="00D17F14" w:rsidRPr="007207AE">
        <w:rPr>
          <w:rFonts w:hint="eastAsia"/>
          <w:szCs w:val="22"/>
        </w:rPr>
        <w:t>《锅炉大气污染物排放标准》（</w:t>
      </w:r>
      <w:r w:rsidR="00D17F14" w:rsidRPr="00A3099F">
        <w:rPr>
          <w:szCs w:val="22"/>
        </w:rPr>
        <w:t>GB13271-2014</w:t>
      </w:r>
      <w:r w:rsidR="00D17F14">
        <w:rPr>
          <w:rFonts w:hint="eastAsia"/>
          <w:szCs w:val="22"/>
        </w:rPr>
        <w:t>）表</w:t>
      </w:r>
      <w:r w:rsidR="00D17F14">
        <w:rPr>
          <w:rFonts w:hint="eastAsia"/>
          <w:szCs w:val="22"/>
        </w:rPr>
        <w:t>3</w:t>
      </w:r>
      <w:r w:rsidR="00D17F14">
        <w:rPr>
          <w:rFonts w:hint="eastAsia"/>
          <w:szCs w:val="22"/>
        </w:rPr>
        <w:t>特别</w:t>
      </w:r>
      <w:r w:rsidR="00D17F14" w:rsidRPr="007207AE">
        <w:rPr>
          <w:rFonts w:hint="eastAsia"/>
          <w:szCs w:val="22"/>
        </w:rPr>
        <w:t>排放限值</w:t>
      </w:r>
      <w:r w:rsidR="003D180A">
        <w:rPr>
          <w:rFonts w:hint="eastAsia"/>
          <w:szCs w:val="20"/>
        </w:rPr>
        <w:t>以及</w:t>
      </w:r>
      <w:r w:rsidR="00D17F14" w:rsidRPr="0078261C">
        <w:rPr>
          <w:rFonts w:hint="eastAsia"/>
          <w:szCs w:val="22"/>
        </w:rPr>
        <w:t>《恶臭污染物排放标准》（</w:t>
      </w:r>
      <w:r w:rsidR="00D17F14" w:rsidRPr="0078261C">
        <w:rPr>
          <w:szCs w:val="22"/>
        </w:rPr>
        <w:t>GB14554-93</w:t>
      </w:r>
      <w:r w:rsidR="00D17F14" w:rsidRPr="0078261C">
        <w:rPr>
          <w:rFonts w:hint="eastAsia"/>
          <w:szCs w:val="22"/>
        </w:rPr>
        <w:t>）</w:t>
      </w:r>
      <w:r w:rsidR="003D180A">
        <w:rPr>
          <w:rFonts w:hint="eastAsia"/>
        </w:rPr>
        <w:t>等</w:t>
      </w:r>
      <w:r w:rsidRPr="00B26F7A">
        <w:rPr>
          <w:rFonts w:hint="eastAsia"/>
        </w:rPr>
        <w:t>标准要求。</w:t>
      </w:r>
    </w:p>
    <w:p w14:paraId="3D314ED6" w14:textId="5FD2E568" w:rsidR="00B26F7A" w:rsidRPr="00B26F7A" w:rsidRDefault="00B26F7A" w:rsidP="003D180A">
      <w:pPr>
        <w:pStyle w:val="2f6"/>
        <w:ind w:firstLine="480"/>
      </w:pPr>
      <w:r w:rsidRPr="00B26F7A">
        <w:rPr>
          <w:rFonts w:hint="eastAsia"/>
        </w:rPr>
        <w:t>根据预测结果可知，</w:t>
      </w:r>
      <w:r w:rsidRPr="00B26F7A">
        <w:rPr>
          <w:rFonts w:hint="eastAsia"/>
          <w:color w:val="000000"/>
          <w:kern w:val="0"/>
        </w:rPr>
        <w:t>正常工况下</w:t>
      </w:r>
      <w:r w:rsidR="003D180A">
        <w:rPr>
          <w:rFonts w:hint="eastAsia"/>
          <w:color w:val="000000" w:themeColor="text1"/>
          <w:kern w:val="0"/>
        </w:rPr>
        <w:t>经估算模型计算，本项目各污染源排放的大气污染物中，最大落地浓度占标率</w:t>
      </w:r>
      <w:r w:rsidR="003D180A">
        <w:rPr>
          <w:rFonts w:hint="eastAsia"/>
          <w:color w:val="000000" w:themeColor="text1"/>
          <w:kern w:val="0"/>
        </w:rPr>
        <w:t>Pmax=8.29%</w:t>
      </w:r>
      <w:r w:rsidR="003D180A">
        <w:rPr>
          <w:rFonts w:hint="eastAsia"/>
          <w:color w:val="000000" w:themeColor="text1"/>
          <w:kern w:val="0"/>
        </w:rPr>
        <w:t>大于</w:t>
      </w:r>
      <w:r w:rsidR="003D180A">
        <w:rPr>
          <w:rFonts w:hint="eastAsia"/>
          <w:color w:val="000000" w:themeColor="text1"/>
          <w:kern w:val="0"/>
        </w:rPr>
        <w:t>1%</w:t>
      </w:r>
      <w:r w:rsidR="003D180A">
        <w:rPr>
          <w:rFonts w:hint="eastAsia"/>
          <w:color w:val="000000" w:themeColor="text1"/>
          <w:kern w:val="0"/>
        </w:rPr>
        <w:t>，但小于</w:t>
      </w:r>
      <w:r w:rsidR="003D180A">
        <w:rPr>
          <w:rFonts w:hint="eastAsia"/>
          <w:color w:val="000000" w:themeColor="text1"/>
          <w:kern w:val="0"/>
        </w:rPr>
        <w:t>10%</w:t>
      </w:r>
      <w:r w:rsidR="003D180A">
        <w:rPr>
          <w:rFonts w:hint="eastAsia"/>
          <w:color w:val="000000" w:themeColor="text1"/>
          <w:kern w:val="0"/>
        </w:rPr>
        <w:t>，其对环境影响较小</w:t>
      </w:r>
      <w:r w:rsidRPr="00B26F7A">
        <w:rPr>
          <w:rFonts w:hint="eastAsia"/>
        </w:rPr>
        <w:t>，环境能够接受。</w:t>
      </w:r>
    </w:p>
    <w:p w14:paraId="27AA30B9" w14:textId="77777777" w:rsidR="00B26F7A" w:rsidRPr="00B26F7A" w:rsidRDefault="00B26F7A" w:rsidP="00B26F7A">
      <w:pPr>
        <w:pStyle w:val="2f6"/>
        <w:ind w:firstLine="480"/>
      </w:pPr>
      <w:r w:rsidRPr="00B26F7A">
        <w:rPr>
          <w:rFonts w:hint="eastAsia"/>
        </w:rPr>
        <w:t>②</w:t>
      </w:r>
      <w:r w:rsidRPr="00B26F7A">
        <w:t xml:space="preserve"> </w:t>
      </w:r>
      <w:r w:rsidRPr="00B26F7A">
        <w:rPr>
          <w:rFonts w:hint="eastAsia"/>
        </w:rPr>
        <w:t>废水</w:t>
      </w:r>
    </w:p>
    <w:p w14:paraId="471BFFE6" w14:textId="5F7A5786" w:rsidR="00B26F7A" w:rsidRPr="00B26F7A" w:rsidRDefault="00B26F7A" w:rsidP="00B26F7A">
      <w:pPr>
        <w:pStyle w:val="2f6"/>
        <w:ind w:firstLine="480"/>
        <w:rPr>
          <w:color w:val="000000"/>
        </w:rPr>
      </w:pPr>
      <w:r w:rsidRPr="00B26F7A">
        <w:rPr>
          <w:rFonts w:hint="eastAsia"/>
        </w:rPr>
        <w:t>拟建项目营运期间产生的废水主要是生活污水</w:t>
      </w:r>
      <w:r w:rsidR="004771DC">
        <w:rPr>
          <w:rFonts w:hint="eastAsia"/>
        </w:rPr>
        <w:t>和</w:t>
      </w:r>
      <w:r w:rsidR="003D180A">
        <w:rPr>
          <w:rFonts w:hint="eastAsia"/>
        </w:rPr>
        <w:t>喷涂前处理以及喷涂废水</w:t>
      </w:r>
      <w:r w:rsidRPr="00B26F7A">
        <w:rPr>
          <w:rFonts w:hint="eastAsia"/>
        </w:rPr>
        <w:t>，经</w:t>
      </w:r>
      <w:r w:rsidRPr="00B26F7A">
        <w:rPr>
          <w:rFonts w:hint="eastAsia"/>
          <w:color w:val="000000"/>
        </w:rPr>
        <w:t>处理《污水综合排放标准》（</w:t>
      </w:r>
      <w:r w:rsidRPr="00B26F7A">
        <w:rPr>
          <w:color w:val="000000"/>
        </w:rPr>
        <w:t>GB8978-1996</w:t>
      </w:r>
      <w:r w:rsidRPr="00B26F7A">
        <w:rPr>
          <w:rFonts w:hint="eastAsia"/>
          <w:color w:val="000000"/>
        </w:rPr>
        <w:t>）中三级标准以及《污水排入城镇下水道水质标准》（</w:t>
      </w:r>
      <w:r w:rsidRPr="00B26F7A">
        <w:rPr>
          <w:color w:val="000000"/>
        </w:rPr>
        <w:t>CJ343-2010</w:t>
      </w:r>
      <w:r w:rsidRPr="00B26F7A">
        <w:rPr>
          <w:rFonts w:hint="eastAsia"/>
          <w:color w:val="000000"/>
        </w:rPr>
        <w:t>）后，进入</w:t>
      </w:r>
      <w:r w:rsidR="003D180A">
        <w:rPr>
          <w:rFonts w:hint="eastAsia"/>
          <w:color w:val="000000"/>
        </w:rPr>
        <w:t>蔡家</w:t>
      </w:r>
      <w:r w:rsidRPr="00B26F7A">
        <w:rPr>
          <w:rFonts w:hint="eastAsia"/>
          <w:color w:val="000000"/>
        </w:rPr>
        <w:t>污水处理厂处理达《城镇污水处理厂污染物排放标准》（</w:t>
      </w:r>
      <w:r w:rsidRPr="00B26F7A">
        <w:rPr>
          <w:color w:val="000000"/>
        </w:rPr>
        <w:t>GB18918-2002</w:t>
      </w:r>
      <w:r w:rsidRPr="00B26F7A">
        <w:rPr>
          <w:rFonts w:hint="eastAsia"/>
          <w:color w:val="000000"/>
        </w:rPr>
        <w:t>）的一级</w:t>
      </w:r>
      <w:r w:rsidR="003D180A">
        <w:rPr>
          <w:rFonts w:hint="eastAsia"/>
          <w:color w:val="000000"/>
        </w:rPr>
        <w:t>A</w:t>
      </w:r>
      <w:r w:rsidRPr="00B26F7A">
        <w:rPr>
          <w:rFonts w:hint="eastAsia"/>
          <w:color w:val="000000"/>
        </w:rPr>
        <w:t>标，</w:t>
      </w:r>
      <w:proofErr w:type="gramStart"/>
      <w:r w:rsidRPr="00B26F7A">
        <w:rPr>
          <w:rFonts w:hint="eastAsia"/>
          <w:color w:val="000000"/>
        </w:rPr>
        <w:t>最</w:t>
      </w:r>
      <w:proofErr w:type="gramEnd"/>
      <w:r w:rsidRPr="00B26F7A">
        <w:rPr>
          <w:rFonts w:hint="eastAsia"/>
          <w:color w:val="000000"/>
        </w:rPr>
        <w:t>后排入</w:t>
      </w:r>
      <w:r w:rsidR="003D180A">
        <w:rPr>
          <w:rFonts w:hint="eastAsia"/>
          <w:color w:val="000000"/>
        </w:rPr>
        <w:t>嘉陵江</w:t>
      </w:r>
      <w:r w:rsidRPr="00B26F7A">
        <w:rPr>
          <w:rFonts w:hint="eastAsia"/>
          <w:color w:val="000000"/>
        </w:rPr>
        <w:t>。</w:t>
      </w:r>
    </w:p>
    <w:p w14:paraId="1834FA77" w14:textId="0C7ADC11" w:rsidR="00B26F7A" w:rsidRPr="00B26F7A" w:rsidRDefault="00B26F7A" w:rsidP="00B26F7A">
      <w:pPr>
        <w:pStyle w:val="2f6"/>
        <w:ind w:firstLine="480"/>
      </w:pPr>
      <w:r w:rsidRPr="00B26F7A">
        <w:rPr>
          <w:rFonts w:hint="eastAsia"/>
          <w:color w:val="000000"/>
        </w:rPr>
        <w:t>由于拟建项目的污废水排放量小，主要污染因子为</w:t>
      </w:r>
      <w:r w:rsidRPr="00B26F7A">
        <w:rPr>
          <w:color w:val="000000"/>
        </w:rPr>
        <w:t>COD</w:t>
      </w:r>
      <w:r w:rsidRPr="00B26F7A">
        <w:rPr>
          <w:rFonts w:hint="eastAsia"/>
          <w:color w:val="000000"/>
        </w:rPr>
        <w:t>、</w:t>
      </w:r>
      <w:r w:rsidRPr="00B26F7A">
        <w:rPr>
          <w:color w:val="000000"/>
        </w:rPr>
        <w:t>SS</w:t>
      </w:r>
      <w:r w:rsidRPr="00B26F7A">
        <w:rPr>
          <w:rFonts w:hint="eastAsia"/>
          <w:color w:val="000000"/>
        </w:rPr>
        <w:t>、氨氮等，污染物简单，经处理达标准后排放地表水体，污染物很快被稀释扩散，对</w:t>
      </w:r>
      <w:r w:rsidR="003D180A">
        <w:rPr>
          <w:rFonts w:hint="eastAsia"/>
          <w:color w:val="000000"/>
        </w:rPr>
        <w:t>嘉陵江</w:t>
      </w:r>
      <w:r w:rsidRPr="00B26F7A">
        <w:rPr>
          <w:rFonts w:hint="eastAsia"/>
          <w:color w:val="000000"/>
        </w:rPr>
        <w:t>影响小。</w:t>
      </w:r>
    </w:p>
    <w:p w14:paraId="43796DE3" w14:textId="77777777" w:rsidR="00B26F7A" w:rsidRPr="00B26F7A" w:rsidRDefault="00B26F7A" w:rsidP="00B26F7A">
      <w:pPr>
        <w:pStyle w:val="2f6"/>
        <w:ind w:firstLine="480"/>
      </w:pPr>
      <w:r w:rsidRPr="00B26F7A">
        <w:rPr>
          <w:rFonts w:hint="eastAsia"/>
        </w:rPr>
        <w:t>③</w:t>
      </w:r>
      <w:r w:rsidRPr="00B26F7A">
        <w:t xml:space="preserve"> </w:t>
      </w:r>
      <w:r w:rsidRPr="00B26F7A">
        <w:rPr>
          <w:rFonts w:hint="eastAsia"/>
        </w:rPr>
        <w:t>噪声</w:t>
      </w:r>
    </w:p>
    <w:p w14:paraId="24798252" w14:textId="736BB4F5" w:rsidR="00B26F7A" w:rsidRPr="00B26F7A" w:rsidRDefault="00B26F7A" w:rsidP="00B26F7A">
      <w:pPr>
        <w:pStyle w:val="2f6"/>
        <w:ind w:firstLine="480"/>
      </w:pPr>
      <w:r w:rsidRPr="00B26F7A">
        <w:rPr>
          <w:rFonts w:hint="eastAsia"/>
        </w:rPr>
        <w:t>拟建项目采取噪声污染防治措施后，</w:t>
      </w:r>
      <w:proofErr w:type="gramStart"/>
      <w:r w:rsidR="003D180A">
        <w:rPr>
          <w:rFonts w:hint="eastAsia"/>
        </w:rPr>
        <w:t>经预测</w:t>
      </w:r>
      <w:proofErr w:type="gramEnd"/>
      <w:r w:rsidR="003D180A">
        <w:rPr>
          <w:rFonts w:hint="eastAsia"/>
        </w:rPr>
        <w:t>各厂界能够</w:t>
      </w:r>
      <w:r w:rsidRPr="00B26F7A">
        <w:rPr>
          <w:rFonts w:hint="eastAsia"/>
        </w:rPr>
        <w:t>满足</w:t>
      </w:r>
      <w:r w:rsidRPr="00B26F7A">
        <w:t>GB12348-2008</w:t>
      </w:r>
      <w:r w:rsidRPr="00B26F7A">
        <w:rPr>
          <w:rFonts w:hint="eastAsia"/>
        </w:rPr>
        <w:t>《工业企业厂界环境噪声排放标准》中</w:t>
      </w:r>
      <w:r w:rsidRPr="00B26F7A">
        <w:t>3</w:t>
      </w:r>
      <w:r w:rsidRPr="00B26F7A">
        <w:rPr>
          <w:rFonts w:hint="eastAsia"/>
        </w:rPr>
        <w:t>类</w:t>
      </w:r>
      <w:r w:rsidR="003D180A">
        <w:rPr>
          <w:rFonts w:hint="eastAsia"/>
        </w:rPr>
        <w:t>或</w:t>
      </w:r>
      <w:r w:rsidR="003D180A">
        <w:rPr>
          <w:rFonts w:hint="eastAsia"/>
        </w:rPr>
        <w:t>4a</w:t>
      </w:r>
      <w:r w:rsidR="003D180A">
        <w:rPr>
          <w:rFonts w:hint="eastAsia"/>
        </w:rPr>
        <w:t>类标准</w:t>
      </w:r>
      <w:r w:rsidRPr="00B26F7A">
        <w:rPr>
          <w:rFonts w:hint="eastAsia"/>
        </w:rPr>
        <w:t>。同时，项目周边</w:t>
      </w:r>
      <w:r w:rsidRPr="00B26F7A">
        <w:t>300m</w:t>
      </w:r>
      <w:r w:rsidRPr="00B26F7A">
        <w:rPr>
          <w:rFonts w:hint="eastAsia"/>
        </w:rPr>
        <w:t>范围内无任何声环境敏感点，项目运营</w:t>
      </w:r>
      <w:r w:rsidR="003D180A">
        <w:rPr>
          <w:rFonts w:hint="eastAsia"/>
        </w:rPr>
        <w:t>期间</w:t>
      </w:r>
      <w:r w:rsidRPr="00B26F7A">
        <w:rPr>
          <w:rFonts w:hint="eastAsia"/>
        </w:rPr>
        <w:t>不会产生噪声扰民。</w:t>
      </w:r>
    </w:p>
    <w:p w14:paraId="648949FF" w14:textId="77777777" w:rsidR="00B26F7A" w:rsidRPr="00B26F7A" w:rsidRDefault="00B26F7A" w:rsidP="00B26F7A">
      <w:pPr>
        <w:pStyle w:val="2f6"/>
        <w:ind w:firstLine="480"/>
      </w:pPr>
      <w:r w:rsidRPr="00B26F7A">
        <w:rPr>
          <w:rFonts w:hint="eastAsia"/>
        </w:rPr>
        <w:t>④</w:t>
      </w:r>
      <w:r w:rsidRPr="00B26F7A">
        <w:t xml:space="preserve"> </w:t>
      </w:r>
      <w:r w:rsidRPr="00B26F7A">
        <w:rPr>
          <w:rFonts w:hint="eastAsia"/>
        </w:rPr>
        <w:t>固体废物</w:t>
      </w:r>
    </w:p>
    <w:p w14:paraId="01E89D0C" w14:textId="77777777" w:rsidR="00B26F7A" w:rsidRPr="00B26F7A" w:rsidRDefault="00B26F7A" w:rsidP="00B26F7A">
      <w:pPr>
        <w:pStyle w:val="2f6"/>
        <w:ind w:firstLine="480"/>
      </w:pPr>
      <w:r w:rsidRPr="00B26F7A">
        <w:rPr>
          <w:rFonts w:hint="eastAsia"/>
        </w:rPr>
        <w:t>本项目产生的固体废弃物有危险废物、一般工业固废和生活垃圾，经厂区固废暂存场所进行暂存，并定期交由有资质单位处理处置。其中危险废物按《危险废物贮存污染控制标准》（</w:t>
      </w:r>
      <w:r w:rsidRPr="00B26F7A">
        <w:t>GB18597-2001</w:t>
      </w:r>
      <w:r w:rsidRPr="00B26F7A">
        <w:rPr>
          <w:rFonts w:hint="eastAsia"/>
        </w:rPr>
        <w:t>）进行暂存、管理，定期交由有资质的单位统一处置；一般工业固废对能够回收利用的全部进行回收利用，不能回收利用的则按《一般工业固体废物贮存、处置场污染控制标准》（</w:t>
      </w:r>
      <w:r w:rsidRPr="00B26F7A">
        <w:t>GB18599-2001</w:t>
      </w:r>
      <w:r w:rsidRPr="00B26F7A">
        <w:rPr>
          <w:rFonts w:hint="eastAsia"/>
        </w:rPr>
        <w:t>）进行暂存和管理、运输；生活垃圾经分类收集后定期交当地环卫部门处理。</w:t>
      </w:r>
    </w:p>
    <w:p w14:paraId="53DD8DEE" w14:textId="77777777" w:rsidR="00B26F7A" w:rsidRPr="00B26F7A" w:rsidRDefault="00B26F7A" w:rsidP="00B26F7A">
      <w:pPr>
        <w:pStyle w:val="2f6"/>
        <w:ind w:firstLine="480"/>
        <w:rPr>
          <w:szCs w:val="28"/>
        </w:rPr>
      </w:pPr>
      <w:r w:rsidRPr="00B26F7A">
        <w:rPr>
          <w:rFonts w:hint="eastAsia"/>
        </w:rPr>
        <w:t>通过上述方法处理处置后，拟建项目产生的固体废弃物对环境的影响较小</w:t>
      </w:r>
      <w:r w:rsidRPr="00B26F7A">
        <w:rPr>
          <w:rFonts w:hint="eastAsia"/>
          <w:szCs w:val="28"/>
        </w:rPr>
        <w:t>。</w:t>
      </w:r>
    </w:p>
    <w:p w14:paraId="759AC29F" w14:textId="77777777" w:rsidR="00B26F7A" w:rsidRPr="00B26F7A" w:rsidRDefault="00B26F7A" w:rsidP="00B26F7A">
      <w:pPr>
        <w:pStyle w:val="2f6"/>
        <w:ind w:firstLine="480"/>
      </w:pPr>
      <w:r w:rsidRPr="00B26F7A">
        <w:rPr>
          <w:rFonts w:ascii="宋体" w:hAnsi="宋体" w:hint="eastAsia"/>
        </w:rPr>
        <w:lastRenderedPageBreak/>
        <w:t>⑤</w:t>
      </w:r>
      <w:r w:rsidRPr="00B26F7A">
        <w:t xml:space="preserve"> </w:t>
      </w:r>
      <w:r w:rsidRPr="00B26F7A">
        <w:rPr>
          <w:rFonts w:hint="eastAsia"/>
        </w:rPr>
        <w:t>风险</w:t>
      </w:r>
    </w:p>
    <w:p w14:paraId="4D293277" w14:textId="70EC40C3" w:rsidR="00B26F7A" w:rsidRPr="00B26F7A" w:rsidRDefault="00B26F7A" w:rsidP="00B26F7A">
      <w:pPr>
        <w:pStyle w:val="2f6"/>
        <w:ind w:firstLine="480"/>
      </w:pPr>
      <w:r w:rsidRPr="00B26F7A">
        <w:rPr>
          <w:rFonts w:hint="eastAsia"/>
        </w:rPr>
        <w:t>本项目生产过程中原辅材料及产品均不构成重大危险源。各物料等分区存放，储存区进行防渗、防腐、防雨等处理；</w:t>
      </w:r>
      <w:r w:rsidR="003D180A">
        <w:rPr>
          <w:rFonts w:hint="eastAsia"/>
        </w:rPr>
        <w:t>化学品库房内</w:t>
      </w:r>
      <w:r w:rsidRPr="00B26F7A">
        <w:rPr>
          <w:rFonts w:hint="eastAsia"/>
        </w:rPr>
        <w:t>液体化学品储存区四周设置围堰、地沟和收集池，防止物料外泄。在采取完善的风险防治措施及根据新增风险</w:t>
      </w:r>
      <w:proofErr w:type="gramStart"/>
      <w:r w:rsidRPr="00B26F7A">
        <w:rPr>
          <w:rFonts w:hint="eastAsia"/>
        </w:rPr>
        <w:t>源制定</w:t>
      </w:r>
      <w:proofErr w:type="gramEnd"/>
      <w:r w:rsidRPr="00B26F7A">
        <w:rPr>
          <w:rFonts w:hint="eastAsia"/>
        </w:rPr>
        <w:t>应急预案的前提下，项目风险事故对环境影响较小，环境可以接受。</w:t>
      </w:r>
    </w:p>
    <w:p w14:paraId="4081DDDD" w14:textId="77777777" w:rsidR="00B26F7A" w:rsidRPr="00B26F7A" w:rsidRDefault="00B26F7A" w:rsidP="00B26F7A">
      <w:pPr>
        <w:pStyle w:val="2f6"/>
        <w:ind w:firstLine="480"/>
      </w:pPr>
      <w:r w:rsidRPr="00B26F7A">
        <w:rPr>
          <w:rFonts w:ascii="宋体" w:hAnsi="宋体" w:cs="宋体" w:hint="eastAsia"/>
        </w:rPr>
        <w:t>⑥</w:t>
      </w:r>
      <w:r w:rsidRPr="00B26F7A">
        <w:t xml:space="preserve"> </w:t>
      </w:r>
      <w:r w:rsidRPr="00B26F7A">
        <w:rPr>
          <w:rFonts w:hint="eastAsia"/>
        </w:rPr>
        <w:t>地下水</w:t>
      </w:r>
    </w:p>
    <w:p w14:paraId="512950EF" w14:textId="47EA31E2" w:rsidR="00B26F7A" w:rsidRPr="00B26F7A" w:rsidRDefault="00B26F7A" w:rsidP="00B26F7A">
      <w:pPr>
        <w:pStyle w:val="2f6"/>
        <w:ind w:firstLine="480"/>
      </w:pPr>
      <w:r w:rsidRPr="00B26F7A">
        <w:rPr>
          <w:rFonts w:hint="eastAsia"/>
        </w:rPr>
        <w:t>拟建项目采取分区防渗，其中重点防渗区域包括涂装生产线、</w:t>
      </w:r>
      <w:r w:rsidR="003D180A">
        <w:rPr>
          <w:rFonts w:hint="eastAsia"/>
        </w:rPr>
        <w:t>化学品库房</w:t>
      </w:r>
      <w:r w:rsidRPr="00B26F7A">
        <w:rPr>
          <w:rFonts w:hint="eastAsia"/>
        </w:rPr>
        <w:t>、</w:t>
      </w:r>
      <w:proofErr w:type="gramStart"/>
      <w:r w:rsidRPr="00B26F7A">
        <w:rPr>
          <w:rFonts w:hint="eastAsia"/>
        </w:rPr>
        <w:t>危废暂存</w:t>
      </w:r>
      <w:proofErr w:type="gramEnd"/>
      <w:r w:rsidRPr="00B26F7A">
        <w:rPr>
          <w:rFonts w:hint="eastAsia"/>
        </w:rPr>
        <w:t>间</w:t>
      </w:r>
      <w:r w:rsidR="003D180A">
        <w:rPr>
          <w:rFonts w:hint="eastAsia"/>
        </w:rPr>
        <w:t>、生产废水处理站等</w:t>
      </w:r>
      <w:r w:rsidRPr="00B26F7A">
        <w:rPr>
          <w:rFonts w:hint="eastAsia"/>
        </w:rPr>
        <w:t>采取严格的防渗、防漏等措施，严格控制废水外渗对地下水产生的影响。本项目所在区域环境敏感点饮用水由市政供水管网供给，</w:t>
      </w:r>
      <w:proofErr w:type="gramStart"/>
      <w:r w:rsidRPr="00B26F7A">
        <w:rPr>
          <w:rFonts w:hint="eastAsia"/>
        </w:rPr>
        <w:t>不</w:t>
      </w:r>
      <w:proofErr w:type="gramEnd"/>
      <w:r w:rsidRPr="00B26F7A">
        <w:rPr>
          <w:rFonts w:hint="eastAsia"/>
        </w:rPr>
        <w:t>取自地下水，本项目建设不会对当地饮用水造成影响。综上所述，拟建工程的建设对区域地下水影响很</w:t>
      </w:r>
      <w:r w:rsidRPr="00B26F7A">
        <w:rPr>
          <w:rFonts w:hint="eastAsia"/>
          <w:kern w:val="0"/>
        </w:rPr>
        <w:t>小。</w:t>
      </w:r>
    </w:p>
    <w:p w14:paraId="3912BF03" w14:textId="0A0909FC" w:rsidR="00B26F7A" w:rsidRPr="00B26F7A" w:rsidRDefault="00B26F7A" w:rsidP="00B26F7A">
      <w:pPr>
        <w:pStyle w:val="61"/>
      </w:pPr>
      <w:r>
        <w:t>13</w:t>
      </w:r>
      <w:r w:rsidRPr="00B26F7A">
        <w:t>.1.5</w:t>
      </w:r>
      <w:r w:rsidRPr="00B26F7A">
        <w:rPr>
          <w:rFonts w:hint="eastAsia"/>
        </w:rPr>
        <w:t>总量控制</w:t>
      </w:r>
    </w:p>
    <w:p w14:paraId="0C229C03" w14:textId="4A369774" w:rsidR="00B26F7A" w:rsidRPr="00B26F7A" w:rsidRDefault="00B26F7A" w:rsidP="00B26F7A">
      <w:pPr>
        <w:pStyle w:val="2f6"/>
        <w:ind w:firstLine="480"/>
      </w:pPr>
      <w:r w:rsidRPr="00B26F7A">
        <w:rPr>
          <w:rFonts w:hint="eastAsia"/>
        </w:rPr>
        <w:t>拟建项目新增</w:t>
      </w:r>
      <w:r w:rsidRPr="00B26F7A">
        <w:t>COD</w:t>
      </w:r>
      <w:r w:rsidRPr="00B26F7A">
        <w:rPr>
          <w:rFonts w:hint="eastAsia"/>
        </w:rPr>
        <w:t>排放总量</w:t>
      </w:r>
      <w:r w:rsidR="00423D7A">
        <w:rPr>
          <w:rFonts w:hint="eastAsia"/>
        </w:rPr>
        <w:t>0.10</w:t>
      </w:r>
      <w:r w:rsidRPr="00B26F7A">
        <w:t>t/a</w:t>
      </w:r>
      <w:r w:rsidRPr="00B26F7A">
        <w:rPr>
          <w:rFonts w:hint="eastAsia"/>
        </w:rPr>
        <w:t>、氨氮排放总量</w:t>
      </w:r>
      <w:r w:rsidR="00423D7A">
        <w:rPr>
          <w:rFonts w:hint="eastAsia"/>
        </w:rPr>
        <w:t>0.01</w:t>
      </w:r>
      <w:r w:rsidRPr="00B26F7A">
        <w:t>t/a</w:t>
      </w:r>
      <w:r w:rsidRPr="00B26F7A">
        <w:rPr>
          <w:rFonts w:hint="eastAsia"/>
        </w:rPr>
        <w:t>，</w:t>
      </w:r>
      <w:r w:rsidR="00C07859">
        <w:rPr>
          <w:rFonts w:hint="eastAsia"/>
        </w:rPr>
        <w:t>SO</w:t>
      </w:r>
      <w:r w:rsidR="00C07859">
        <w:rPr>
          <w:rFonts w:hint="eastAsia"/>
          <w:vertAlign w:val="subscript"/>
        </w:rPr>
        <w:t>2</w:t>
      </w:r>
      <w:r w:rsidR="000F004B">
        <w:rPr>
          <w:rFonts w:hint="eastAsia"/>
        </w:rPr>
        <w:t>0.</w:t>
      </w:r>
      <w:bookmarkStart w:id="482" w:name="_GoBack"/>
      <w:bookmarkEnd w:id="482"/>
      <w:r w:rsidR="00423D7A">
        <w:rPr>
          <w:rFonts w:hint="eastAsia"/>
        </w:rPr>
        <w:t>4</w:t>
      </w:r>
      <w:r w:rsidR="00C07859">
        <w:rPr>
          <w:rFonts w:hint="eastAsia"/>
        </w:rPr>
        <w:t>4t/a</w:t>
      </w:r>
      <w:r w:rsidR="00C07859">
        <w:rPr>
          <w:rFonts w:hint="eastAsia"/>
        </w:rPr>
        <w:t>，</w:t>
      </w:r>
      <w:r w:rsidR="00C07859">
        <w:rPr>
          <w:rFonts w:hint="eastAsia"/>
        </w:rPr>
        <w:t>NOx</w:t>
      </w:r>
      <w:r w:rsidR="00423D7A">
        <w:rPr>
          <w:rFonts w:hint="eastAsia"/>
        </w:rPr>
        <w:t>1.60</w:t>
      </w:r>
      <w:r w:rsidR="00C07859">
        <w:rPr>
          <w:rFonts w:hint="eastAsia"/>
        </w:rPr>
        <w:t>t/a</w:t>
      </w:r>
      <w:r w:rsidR="00C07859">
        <w:rPr>
          <w:rFonts w:hint="eastAsia"/>
        </w:rPr>
        <w:t>，</w:t>
      </w:r>
      <w:r w:rsidRPr="00B26F7A">
        <w:rPr>
          <w:rFonts w:hint="eastAsia"/>
        </w:rPr>
        <w:t>这几种污染物初始排污权应</w:t>
      </w:r>
      <w:proofErr w:type="gramStart"/>
      <w:r w:rsidRPr="00B26F7A">
        <w:rPr>
          <w:rFonts w:hint="eastAsia"/>
        </w:rPr>
        <w:t>根据渝府办</w:t>
      </w:r>
      <w:proofErr w:type="gramEnd"/>
      <w:r w:rsidRPr="00B26F7A">
        <w:rPr>
          <w:rFonts w:hint="eastAsia"/>
        </w:rPr>
        <w:t>发【</w:t>
      </w:r>
      <w:r w:rsidRPr="00B26F7A">
        <w:t>2014</w:t>
      </w:r>
      <w:r w:rsidRPr="00B26F7A">
        <w:rPr>
          <w:rFonts w:hint="eastAsia"/>
        </w:rPr>
        <w:t>】</w:t>
      </w:r>
      <w:r w:rsidRPr="00B26F7A">
        <w:t>178</w:t>
      </w:r>
      <w:r w:rsidRPr="00B26F7A">
        <w:rPr>
          <w:rFonts w:hint="eastAsia"/>
        </w:rPr>
        <w:t>号和</w:t>
      </w:r>
      <w:proofErr w:type="gramStart"/>
      <w:r w:rsidR="00423D7A">
        <w:rPr>
          <w:rFonts w:hint="eastAsia"/>
        </w:rPr>
        <w:t>渝环</w:t>
      </w:r>
      <w:proofErr w:type="gramEnd"/>
      <w:r w:rsidR="00423D7A">
        <w:rPr>
          <w:rFonts w:hint="eastAsia"/>
        </w:rPr>
        <w:t>发</w:t>
      </w:r>
      <w:r w:rsidR="00423D7A" w:rsidRPr="00423D7A">
        <w:rPr>
          <w:rFonts w:hint="eastAsia"/>
        </w:rPr>
        <w:t>〔</w:t>
      </w:r>
      <w:r w:rsidR="00423D7A" w:rsidRPr="00423D7A">
        <w:t>201</w:t>
      </w:r>
      <w:r w:rsidR="00423D7A" w:rsidRPr="00423D7A">
        <w:rPr>
          <w:rFonts w:hint="eastAsia"/>
        </w:rPr>
        <w:t>7</w:t>
      </w:r>
      <w:r w:rsidR="00423D7A" w:rsidRPr="00423D7A">
        <w:rPr>
          <w:rFonts w:hint="eastAsia"/>
        </w:rPr>
        <w:t>〕</w:t>
      </w:r>
      <w:r w:rsidR="00423D7A" w:rsidRPr="00423D7A">
        <w:rPr>
          <w:rFonts w:hint="eastAsia"/>
        </w:rPr>
        <w:t>249</w:t>
      </w:r>
      <w:r w:rsidR="00423D7A" w:rsidRPr="00423D7A">
        <w:rPr>
          <w:rFonts w:hint="eastAsia"/>
        </w:rPr>
        <w:t>号</w:t>
      </w:r>
      <w:r w:rsidRPr="00B26F7A">
        <w:rPr>
          <w:rFonts w:hint="eastAsia"/>
        </w:rPr>
        <w:t>文，</w:t>
      </w:r>
      <w:r w:rsidRPr="00B26F7A">
        <w:rPr>
          <w:rFonts w:hint="eastAsia"/>
          <w:bCs/>
        </w:rPr>
        <w:t>结合排污许可管理工作，排污单位初始排污权的申报，在排污单位申领排污许可证期间开展。初始排污权应通过交易平台向交易机构购买</w:t>
      </w:r>
      <w:r w:rsidRPr="00B26F7A">
        <w:rPr>
          <w:rFonts w:hint="eastAsia"/>
        </w:rPr>
        <w:t>。</w:t>
      </w:r>
    </w:p>
    <w:p w14:paraId="26C7DCAF" w14:textId="2DA2B092" w:rsidR="00B26F7A" w:rsidRPr="00B26F7A" w:rsidRDefault="00B26F7A" w:rsidP="00B26F7A">
      <w:pPr>
        <w:pStyle w:val="61"/>
      </w:pPr>
      <w:r>
        <w:t>13</w:t>
      </w:r>
      <w:r w:rsidRPr="00B26F7A">
        <w:t>.1.6</w:t>
      </w:r>
      <w:r w:rsidRPr="00B26F7A">
        <w:rPr>
          <w:rFonts w:hint="eastAsia"/>
        </w:rPr>
        <w:t>公众参与</w:t>
      </w:r>
    </w:p>
    <w:p w14:paraId="4CEAE836" w14:textId="5A0AE1ED" w:rsidR="005D5C13" w:rsidRPr="005D5C13" w:rsidRDefault="005D5C13" w:rsidP="005D5C13">
      <w:pPr>
        <w:pStyle w:val="2f6"/>
        <w:ind w:firstLine="480"/>
      </w:pPr>
      <w:r w:rsidRPr="005D5C13">
        <w:rPr>
          <w:rFonts w:hint="eastAsia"/>
        </w:rPr>
        <w:t>本次环境影响评价按照要求开展了建设项目环</w:t>
      </w:r>
      <w:proofErr w:type="gramStart"/>
      <w:r w:rsidRPr="005D5C13">
        <w:rPr>
          <w:rFonts w:hint="eastAsia"/>
        </w:rPr>
        <w:t>评信息</w:t>
      </w:r>
      <w:proofErr w:type="gramEnd"/>
      <w:r w:rsidRPr="005D5C13">
        <w:rPr>
          <w:rFonts w:hint="eastAsia"/>
        </w:rPr>
        <w:t>公示和环境影响报告书（简本）公示，并在简本公示后采取问卷调查表的形式征求了周边可能受影响公众的意见。</w:t>
      </w:r>
      <w:r w:rsidRPr="005D5C13">
        <w:t>201</w:t>
      </w:r>
      <w:r>
        <w:rPr>
          <w:rFonts w:hint="eastAsia"/>
        </w:rPr>
        <w:t>8</w:t>
      </w:r>
      <w:r w:rsidRPr="005D5C13">
        <w:rPr>
          <w:rFonts w:hint="eastAsia"/>
        </w:rPr>
        <w:t>年</w:t>
      </w:r>
      <w:r w:rsidRPr="005D5C13">
        <w:t>1</w:t>
      </w:r>
      <w:r>
        <w:rPr>
          <w:rFonts w:hint="eastAsia"/>
        </w:rPr>
        <w:t>0</w:t>
      </w:r>
      <w:r w:rsidRPr="005D5C13">
        <w:rPr>
          <w:rFonts w:hint="eastAsia"/>
        </w:rPr>
        <w:t>月</w:t>
      </w:r>
      <w:r w:rsidRPr="005D5C13">
        <w:t>1</w:t>
      </w:r>
      <w:r>
        <w:rPr>
          <w:rFonts w:hint="eastAsia"/>
        </w:rPr>
        <w:t>8</w:t>
      </w:r>
      <w:r w:rsidRPr="005D5C13">
        <w:rPr>
          <w:rFonts w:hint="eastAsia"/>
        </w:rPr>
        <w:t>日在环评爱好者论坛网站上进行了拟建项目第一次网上公示，公示网址：</w:t>
      </w:r>
      <w:r w:rsidRPr="005D5C13">
        <w:t>http://www.eiafans.com/thread-1117055-1-1.html</w:t>
      </w:r>
      <w:r w:rsidRPr="005D5C13">
        <w:rPr>
          <w:rFonts w:hint="eastAsia"/>
        </w:rPr>
        <w:t>；</w:t>
      </w:r>
      <w:r w:rsidRPr="005D5C13">
        <w:t>2018</w:t>
      </w:r>
      <w:r w:rsidRPr="005D5C13">
        <w:rPr>
          <w:rFonts w:hint="eastAsia"/>
        </w:rPr>
        <w:t>年</w:t>
      </w:r>
      <w:r w:rsidRPr="005D5C13">
        <w:t>1</w:t>
      </w:r>
      <w:r>
        <w:rPr>
          <w:rFonts w:hint="eastAsia"/>
        </w:rPr>
        <w:t>1</w:t>
      </w:r>
      <w:r w:rsidRPr="005D5C13">
        <w:rPr>
          <w:rFonts w:hint="eastAsia"/>
        </w:rPr>
        <w:t>月</w:t>
      </w:r>
      <w:r>
        <w:rPr>
          <w:rFonts w:hint="eastAsia"/>
        </w:rPr>
        <w:t>9</w:t>
      </w:r>
      <w:r w:rsidRPr="005D5C13">
        <w:rPr>
          <w:rFonts w:hint="eastAsia"/>
        </w:rPr>
        <w:t>日在环评爱好者论坛网站上进行了拟建项目第二次网上公示，公示网址：</w:t>
      </w:r>
      <w:r w:rsidRPr="005D5C13">
        <w:t>http://www.eiafans.com/thread-1130547-1-1.html</w:t>
      </w:r>
      <w:r w:rsidRPr="005D5C13">
        <w:rPr>
          <w:rFonts w:hint="eastAsia"/>
        </w:rPr>
        <w:t>。</w:t>
      </w:r>
    </w:p>
    <w:p w14:paraId="657EC4F6" w14:textId="408A4260" w:rsidR="00B26F7A" w:rsidRPr="00B26F7A" w:rsidRDefault="005D5C13" w:rsidP="005D5C13">
      <w:pPr>
        <w:pStyle w:val="2f6"/>
        <w:ind w:firstLine="480"/>
      </w:pPr>
      <w:r w:rsidRPr="005D5C13">
        <w:t>2018</w:t>
      </w:r>
      <w:r w:rsidRPr="005D5C13">
        <w:rPr>
          <w:rFonts w:hint="eastAsia"/>
        </w:rPr>
        <w:t>年</w:t>
      </w:r>
      <w:r w:rsidRPr="005D5C13">
        <w:t>1</w:t>
      </w:r>
      <w:r>
        <w:rPr>
          <w:rFonts w:hint="eastAsia"/>
        </w:rPr>
        <w:t>1</w:t>
      </w:r>
      <w:r w:rsidRPr="005D5C13">
        <w:rPr>
          <w:rFonts w:hint="eastAsia"/>
        </w:rPr>
        <w:t>月</w:t>
      </w:r>
      <w:r w:rsidRPr="005D5C13">
        <w:t>12</w:t>
      </w:r>
      <w:r w:rsidRPr="005D5C13">
        <w:rPr>
          <w:rFonts w:hint="eastAsia"/>
        </w:rPr>
        <w:t>日建设单位对受该项目影响的居民发放调查表征询公众意见，共发放问卷</w:t>
      </w:r>
      <w:r>
        <w:rPr>
          <w:rFonts w:hint="eastAsia"/>
        </w:rPr>
        <w:t>2</w:t>
      </w:r>
      <w:r w:rsidRPr="005D5C13">
        <w:t>5</w:t>
      </w:r>
      <w:r w:rsidRPr="005D5C13">
        <w:rPr>
          <w:rFonts w:hint="eastAsia"/>
        </w:rPr>
        <w:t>份，回收</w:t>
      </w:r>
      <w:r>
        <w:rPr>
          <w:rFonts w:hint="eastAsia"/>
        </w:rPr>
        <w:t>25</w:t>
      </w:r>
      <w:r w:rsidRPr="005D5C13">
        <w:rPr>
          <w:rFonts w:hint="eastAsia"/>
        </w:rPr>
        <w:t>份，回收率</w:t>
      </w:r>
      <w:r w:rsidRPr="005D5C13">
        <w:t>100%</w:t>
      </w:r>
      <w:r w:rsidRPr="005D5C13">
        <w:rPr>
          <w:rFonts w:hint="eastAsia"/>
        </w:rPr>
        <w:t>。所有被调查者认为本项目的建设有利于区域经济的发展，带动周边居民的就业；项目在采取有效的污染防治措施后，其排污造成的影响能为周边居民所接受。项目在环</w:t>
      </w:r>
      <w:proofErr w:type="gramStart"/>
      <w:r w:rsidRPr="005D5C13">
        <w:rPr>
          <w:rFonts w:hint="eastAsia"/>
        </w:rPr>
        <w:t>评信息</w:t>
      </w:r>
      <w:proofErr w:type="gramEnd"/>
      <w:r w:rsidRPr="005D5C13">
        <w:rPr>
          <w:rFonts w:hint="eastAsia"/>
        </w:rPr>
        <w:t>公示和报告书简本公示期间内，都没有接到群众和社会团体的意见和建议。</w:t>
      </w:r>
    </w:p>
    <w:p w14:paraId="4B56EBCE" w14:textId="5B31B828" w:rsidR="00B26F7A" w:rsidRPr="00B26F7A" w:rsidRDefault="00B26F7A" w:rsidP="00B26F7A">
      <w:pPr>
        <w:pStyle w:val="61"/>
      </w:pPr>
      <w:r>
        <w:lastRenderedPageBreak/>
        <w:t>13</w:t>
      </w:r>
      <w:r w:rsidRPr="00B26F7A">
        <w:t>.1.7</w:t>
      </w:r>
      <w:r w:rsidRPr="00B26F7A">
        <w:rPr>
          <w:rFonts w:hint="eastAsia"/>
        </w:rPr>
        <w:t>环境监测与环境管理</w:t>
      </w:r>
    </w:p>
    <w:p w14:paraId="60A120E4" w14:textId="77777777" w:rsidR="00B26F7A" w:rsidRPr="00B26F7A" w:rsidRDefault="00B26F7A" w:rsidP="00B26F7A">
      <w:pPr>
        <w:pStyle w:val="2f6"/>
        <w:ind w:firstLine="480"/>
      </w:pPr>
      <w:r w:rsidRPr="00B26F7A">
        <w:rPr>
          <w:rFonts w:hint="eastAsia"/>
        </w:rPr>
        <w:t>公司设置专门的环保部门，配备专职管理人员和专职技术人员共</w:t>
      </w:r>
      <w:r w:rsidRPr="00B26F7A">
        <w:t>2</w:t>
      </w:r>
      <w:r w:rsidRPr="00B26F7A">
        <w:rPr>
          <w:rFonts w:hint="eastAsia"/>
        </w:rPr>
        <w:t>人，统一负责管理、组织、监督公司的环保工作，负责环境保护宣传教育，以及有关环境保护对外协调工作，加强与环保部门的联系。公司将建立完善的坏保管理制度，按照环保要求规整排污口，建立建全完整的环境监测档案。危险废物按照《危险废物转移联单管理办法》</w:t>
      </w:r>
      <w:r w:rsidRPr="00B26F7A">
        <w:t>(</w:t>
      </w:r>
      <w:r w:rsidRPr="00B26F7A">
        <w:rPr>
          <w:rFonts w:hint="eastAsia"/>
        </w:rPr>
        <w:t>国家环保总局令第</w:t>
      </w:r>
      <w:r w:rsidRPr="00B26F7A">
        <w:t>5</w:t>
      </w:r>
      <w:r w:rsidRPr="00B26F7A">
        <w:rPr>
          <w:rFonts w:hint="eastAsia"/>
        </w:rPr>
        <w:t>号</w:t>
      </w:r>
      <w:r w:rsidRPr="00B26F7A">
        <w:t>)</w:t>
      </w:r>
      <w:r w:rsidRPr="00B26F7A">
        <w:rPr>
          <w:rFonts w:hint="eastAsia"/>
        </w:rPr>
        <w:t>的规定，采用危险废物转移联单登记的方式对危险废物进行登记、交接和转移管理。</w:t>
      </w:r>
    </w:p>
    <w:p w14:paraId="2077A99D" w14:textId="77777777" w:rsidR="00B26F7A" w:rsidRPr="00B26F7A" w:rsidRDefault="00B26F7A" w:rsidP="00B26F7A">
      <w:pPr>
        <w:pStyle w:val="2f6"/>
        <w:ind w:firstLine="480"/>
      </w:pPr>
      <w:r w:rsidRPr="00B26F7A">
        <w:rPr>
          <w:rFonts w:hint="eastAsia"/>
        </w:rPr>
        <w:t>建设项目的监测计划应包括两部分：一为竣工验收监测，二为营运期的常规监测计划。在项目试运行后，公司应及时进行竣工验收监测。常规环境监测范围应包括污染源源强</w:t>
      </w:r>
      <w:r w:rsidRPr="00B26F7A">
        <w:t>(</w:t>
      </w:r>
      <w:r w:rsidRPr="00B26F7A">
        <w:rPr>
          <w:rFonts w:hint="eastAsia"/>
        </w:rPr>
        <w:t>装置或车间的主要排放口</w:t>
      </w:r>
      <w:r w:rsidRPr="00B26F7A">
        <w:t>)</w:t>
      </w:r>
      <w:r w:rsidRPr="00B26F7A">
        <w:rPr>
          <w:rFonts w:hint="eastAsia"/>
        </w:rPr>
        <w:t>、环境质量（厂区、厂界敏感点以及有代表性的点</w:t>
      </w:r>
      <w:r w:rsidRPr="00B26F7A">
        <w:t>)</w:t>
      </w:r>
      <w:r w:rsidRPr="00B26F7A">
        <w:rPr>
          <w:rFonts w:hint="eastAsia"/>
        </w:rPr>
        <w:t>和各环保设施运行情况，从废水、废气、噪声、</w:t>
      </w:r>
      <w:proofErr w:type="gramStart"/>
      <w:r w:rsidRPr="00B26F7A">
        <w:rPr>
          <w:rFonts w:hint="eastAsia"/>
        </w:rPr>
        <w:t>固废几方面</w:t>
      </w:r>
      <w:proofErr w:type="gramEnd"/>
      <w:r w:rsidRPr="00B26F7A">
        <w:rPr>
          <w:rFonts w:hint="eastAsia"/>
        </w:rPr>
        <w:t>进行监控。监测结果经审核后，应及时报公司的环保负责人，如出现异常情况，应及时分析环保设施运行是否正常，对可能造成的环境污染应及时向上级汇报并</w:t>
      </w:r>
      <w:proofErr w:type="gramStart"/>
      <w:r w:rsidRPr="00B26F7A">
        <w:rPr>
          <w:rFonts w:hint="eastAsia"/>
        </w:rPr>
        <w:t>作出</w:t>
      </w:r>
      <w:proofErr w:type="gramEnd"/>
      <w:r w:rsidRPr="00B26F7A">
        <w:rPr>
          <w:rFonts w:hint="eastAsia"/>
        </w:rPr>
        <w:t>相应的应急防范措施。</w:t>
      </w:r>
    </w:p>
    <w:p w14:paraId="29B2BD42" w14:textId="54CAF3D6" w:rsidR="00B26F7A" w:rsidRPr="00B26F7A" w:rsidRDefault="00B26F7A" w:rsidP="00B26F7A">
      <w:pPr>
        <w:pStyle w:val="61"/>
      </w:pPr>
      <w:r>
        <w:t>13</w:t>
      </w:r>
      <w:r w:rsidRPr="00B26F7A">
        <w:t>.1.8</w:t>
      </w:r>
      <w:r w:rsidRPr="00B26F7A">
        <w:rPr>
          <w:rFonts w:hint="eastAsia"/>
        </w:rPr>
        <w:t>综合结论</w:t>
      </w:r>
    </w:p>
    <w:p w14:paraId="491362EB" w14:textId="77777777" w:rsidR="00B26F7A" w:rsidRPr="00B26F7A" w:rsidRDefault="00B26F7A" w:rsidP="00B26F7A">
      <w:pPr>
        <w:pStyle w:val="2f6"/>
        <w:ind w:firstLine="480"/>
      </w:pPr>
      <w:r w:rsidRPr="00B26F7A">
        <w:rPr>
          <w:rFonts w:hint="eastAsia"/>
        </w:rPr>
        <w:t>拟建项目建设符合国家产业政策，符合重庆相关规定，符合区域规划，清洁生产水平总体达到了国内先进水平，采取了较为完善的污染治理措施，可确保各类污染物达标排放。预测表明：项目实施后，不会对周围环境产生明显影响。被调查公众支持项目的选址和建设。从环境保护角度分析，该项目选址合理、建设可行。</w:t>
      </w:r>
    </w:p>
    <w:p w14:paraId="07C6B854" w14:textId="5D5AF5AD" w:rsidR="00B26F7A" w:rsidRPr="00B26F7A" w:rsidRDefault="00B26F7A" w:rsidP="00B26F7A">
      <w:pPr>
        <w:pStyle w:val="53"/>
      </w:pPr>
      <w:bookmarkStart w:id="483" w:name="_Toc489213659"/>
      <w:bookmarkStart w:id="484" w:name="_Toc533520077"/>
      <w:r>
        <w:t>13</w:t>
      </w:r>
      <w:r w:rsidRPr="00B26F7A">
        <w:t>.2</w:t>
      </w:r>
      <w:r w:rsidRPr="00B26F7A">
        <w:rPr>
          <w:rFonts w:hint="eastAsia"/>
        </w:rPr>
        <w:t>建议</w:t>
      </w:r>
      <w:bookmarkEnd w:id="483"/>
      <w:bookmarkEnd w:id="484"/>
    </w:p>
    <w:p w14:paraId="6D9A11A8" w14:textId="77777777" w:rsidR="00B26F7A" w:rsidRPr="00B26F7A" w:rsidRDefault="00B26F7A" w:rsidP="00B26F7A">
      <w:pPr>
        <w:pStyle w:val="2f6"/>
        <w:ind w:firstLine="480"/>
      </w:pPr>
      <w:r w:rsidRPr="00B26F7A">
        <w:rPr>
          <w:rFonts w:ascii="宋体" w:hAnsi="宋体" w:hint="eastAsia"/>
        </w:rPr>
        <w:t>⑴</w:t>
      </w:r>
      <w:r w:rsidRPr="00B26F7A">
        <w:t xml:space="preserve"> </w:t>
      </w:r>
      <w:r w:rsidRPr="00B26F7A">
        <w:rPr>
          <w:rFonts w:hint="eastAsia"/>
        </w:rPr>
        <w:t>加强厂区环境管理，保证污染措施的有效稳定运行，减少污染物排放；</w:t>
      </w:r>
    </w:p>
    <w:p w14:paraId="4AA43B23" w14:textId="77777777" w:rsidR="00B26F7A" w:rsidRPr="00B26F7A" w:rsidRDefault="00B26F7A" w:rsidP="00B26F7A">
      <w:pPr>
        <w:pStyle w:val="2f6"/>
        <w:ind w:firstLine="480"/>
      </w:pPr>
      <w:r w:rsidRPr="00B26F7A">
        <w:rPr>
          <w:rFonts w:ascii="宋体" w:hAnsi="宋体" w:hint="eastAsia"/>
        </w:rPr>
        <w:t>⑵</w:t>
      </w:r>
      <w:r w:rsidRPr="00B26F7A">
        <w:t xml:space="preserve"> </w:t>
      </w:r>
      <w:r w:rsidRPr="00B26F7A">
        <w:rPr>
          <w:rFonts w:hint="eastAsia"/>
        </w:rPr>
        <w:t>通过加强管理、改进工艺、节约能源和原材料等措施，进一步提高项目的清洁生产水平。</w:t>
      </w:r>
    </w:p>
    <w:p w14:paraId="197D9724" w14:textId="77777777" w:rsidR="00B26F7A" w:rsidRPr="00B26F7A" w:rsidRDefault="00B26F7A" w:rsidP="00B26F7A">
      <w:pPr>
        <w:widowControl/>
        <w:spacing w:line="360" w:lineRule="auto"/>
        <w:jc w:val="left"/>
        <w:rPr>
          <w:kern w:val="0"/>
          <w:sz w:val="24"/>
          <w:szCs w:val="22"/>
        </w:rPr>
        <w:sectPr w:rsidR="00B26F7A" w:rsidRPr="00B26F7A">
          <w:pgSz w:w="11906" w:h="16838"/>
          <w:pgMar w:top="1701" w:right="1800" w:bottom="1440" w:left="1418" w:header="680" w:footer="851" w:gutter="0"/>
          <w:pgNumType w:fmt="numberInDash"/>
          <w:cols w:space="720"/>
        </w:sectPr>
      </w:pPr>
    </w:p>
    <w:p w14:paraId="2391CFD6" w14:textId="77777777" w:rsidR="00C70AA6" w:rsidRPr="00F864B6" w:rsidRDefault="00A25D48" w:rsidP="00B149EF">
      <w:pPr>
        <w:spacing w:line="360" w:lineRule="auto"/>
        <w:jc w:val="center"/>
        <w:rPr>
          <w:rFonts w:eastAsia="黑体"/>
          <w:b/>
          <w:color w:val="000000" w:themeColor="text1"/>
          <w:sz w:val="44"/>
          <w:szCs w:val="44"/>
        </w:rPr>
      </w:pPr>
      <w:r w:rsidRPr="00F864B6">
        <w:rPr>
          <w:rFonts w:eastAsia="黑体"/>
          <w:b/>
          <w:color w:val="000000" w:themeColor="text1"/>
          <w:sz w:val="44"/>
          <w:szCs w:val="44"/>
        </w:rPr>
        <w:lastRenderedPageBreak/>
        <w:t>目录</w:t>
      </w:r>
    </w:p>
    <w:p w14:paraId="5D26EE7E" w14:textId="77777777" w:rsidR="003D5F42" w:rsidRDefault="00FE7B15">
      <w:pPr>
        <w:pStyle w:val="10"/>
        <w:tabs>
          <w:tab w:val="right" w:leader="dot" w:pos="9060"/>
        </w:tabs>
        <w:rPr>
          <w:rFonts w:asciiTheme="minorHAnsi" w:eastAsiaTheme="minorEastAsia" w:hAnsiTheme="minorHAnsi" w:cstheme="minorBidi"/>
          <w:b w:val="0"/>
          <w:bCs w:val="0"/>
          <w:noProof/>
          <w:sz w:val="21"/>
          <w:szCs w:val="22"/>
        </w:rPr>
      </w:pPr>
      <w:r w:rsidRPr="009C7A7A">
        <w:rPr>
          <w:color w:val="FF0000"/>
        </w:rPr>
        <w:fldChar w:fldCharType="begin"/>
      </w:r>
      <w:r w:rsidR="00A25D48" w:rsidRPr="009C7A7A">
        <w:rPr>
          <w:color w:val="FF0000"/>
        </w:rPr>
        <w:instrText xml:space="preserve"> TOC \o "1-2" \h \z \u </w:instrText>
      </w:r>
      <w:r w:rsidRPr="009C7A7A">
        <w:rPr>
          <w:color w:val="FF0000"/>
        </w:rPr>
        <w:fldChar w:fldCharType="separate"/>
      </w:r>
      <w:hyperlink w:anchor="_Toc533520004" w:history="1">
        <w:r w:rsidR="003D5F42" w:rsidRPr="004108B7">
          <w:rPr>
            <w:rStyle w:val="a7"/>
            <w:rFonts w:hint="eastAsia"/>
            <w:noProof/>
          </w:rPr>
          <w:t>概</w:t>
        </w:r>
        <w:r w:rsidR="003D5F42" w:rsidRPr="004108B7">
          <w:rPr>
            <w:rStyle w:val="a7"/>
            <w:noProof/>
          </w:rPr>
          <w:t xml:space="preserve">  </w:t>
        </w:r>
        <w:r w:rsidR="003D5F42" w:rsidRPr="004108B7">
          <w:rPr>
            <w:rStyle w:val="a7"/>
            <w:rFonts w:hint="eastAsia"/>
            <w:noProof/>
          </w:rPr>
          <w:t>述</w:t>
        </w:r>
        <w:r w:rsidR="003D5F42">
          <w:rPr>
            <w:noProof/>
            <w:webHidden/>
          </w:rPr>
          <w:tab/>
        </w:r>
        <w:r w:rsidR="003D5F42">
          <w:rPr>
            <w:noProof/>
            <w:webHidden/>
          </w:rPr>
          <w:fldChar w:fldCharType="begin"/>
        </w:r>
        <w:r w:rsidR="003D5F42">
          <w:rPr>
            <w:noProof/>
            <w:webHidden/>
          </w:rPr>
          <w:instrText xml:space="preserve"> PAGEREF _Toc533520004 \h </w:instrText>
        </w:r>
        <w:r w:rsidR="003D5F42">
          <w:rPr>
            <w:noProof/>
            <w:webHidden/>
          </w:rPr>
        </w:r>
        <w:r w:rsidR="003D5F42">
          <w:rPr>
            <w:noProof/>
            <w:webHidden/>
          </w:rPr>
          <w:fldChar w:fldCharType="separate"/>
        </w:r>
        <w:r w:rsidR="003D5F42">
          <w:rPr>
            <w:noProof/>
            <w:webHidden/>
          </w:rPr>
          <w:t>1</w:t>
        </w:r>
        <w:r w:rsidR="003D5F42">
          <w:rPr>
            <w:noProof/>
            <w:webHidden/>
          </w:rPr>
          <w:fldChar w:fldCharType="end"/>
        </w:r>
      </w:hyperlink>
    </w:p>
    <w:p w14:paraId="39983895" w14:textId="77777777" w:rsidR="003D5F42" w:rsidRDefault="00AF38D4">
      <w:pPr>
        <w:pStyle w:val="10"/>
        <w:tabs>
          <w:tab w:val="right" w:leader="dot" w:pos="9060"/>
        </w:tabs>
        <w:rPr>
          <w:rFonts w:asciiTheme="minorHAnsi" w:eastAsiaTheme="minorEastAsia" w:hAnsiTheme="minorHAnsi" w:cstheme="minorBidi"/>
          <w:b w:val="0"/>
          <w:bCs w:val="0"/>
          <w:noProof/>
          <w:sz w:val="21"/>
          <w:szCs w:val="22"/>
        </w:rPr>
      </w:pPr>
      <w:hyperlink w:anchor="_Toc533520005" w:history="1">
        <w:r w:rsidR="003D5F42" w:rsidRPr="004108B7">
          <w:rPr>
            <w:rStyle w:val="a7"/>
            <w:noProof/>
          </w:rPr>
          <w:t>1</w:t>
        </w:r>
        <w:r w:rsidR="003D5F42" w:rsidRPr="004108B7">
          <w:rPr>
            <w:rStyle w:val="a7"/>
            <w:rFonts w:hint="eastAsia"/>
            <w:noProof/>
          </w:rPr>
          <w:t>总则</w:t>
        </w:r>
        <w:r w:rsidR="003D5F42">
          <w:rPr>
            <w:noProof/>
            <w:webHidden/>
          </w:rPr>
          <w:tab/>
        </w:r>
        <w:r w:rsidR="003D5F42">
          <w:rPr>
            <w:noProof/>
            <w:webHidden/>
          </w:rPr>
          <w:fldChar w:fldCharType="begin"/>
        </w:r>
        <w:r w:rsidR="003D5F42">
          <w:rPr>
            <w:noProof/>
            <w:webHidden/>
          </w:rPr>
          <w:instrText xml:space="preserve"> PAGEREF _Toc533520005 \h </w:instrText>
        </w:r>
        <w:r w:rsidR="003D5F42">
          <w:rPr>
            <w:noProof/>
            <w:webHidden/>
          </w:rPr>
        </w:r>
        <w:r w:rsidR="003D5F42">
          <w:rPr>
            <w:noProof/>
            <w:webHidden/>
          </w:rPr>
          <w:fldChar w:fldCharType="separate"/>
        </w:r>
        <w:r w:rsidR="003D5F42">
          <w:rPr>
            <w:noProof/>
            <w:webHidden/>
          </w:rPr>
          <w:t>4</w:t>
        </w:r>
        <w:r w:rsidR="003D5F42">
          <w:rPr>
            <w:noProof/>
            <w:webHidden/>
          </w:rPr>
          <w:fldChar w:fldCharType="end"/>
        </w:r>
      </w:hyperlink>
    </w:p>
    <w:p w14:paraId="1FBF79AF" w14:textId="77777777" w:rsidR="003D5F42" w:rsidRDefault="00AF38D4">
      <w:pPr>
        <w:pStyle w:val="23"/>
        <w:rPr>
          <w:rFonts w:asciiTheme="minorHAnsi" w:eastAsiaTheme="minorEastAsia" w:hAnsiTheme="minorHAnsi" w:cstheme="minorBidi"/>
          <w:bCs w:val="0"/>
          <w:sz w:val="21"/>
          <w:szCs w:val="22"/>
        </w:rPr>
      </w:pPr>
      <w:hyperlink w:anchor="_Toc533520006" w:history="1">
        <w:r w:rsidR="003D5F42" w:rsidRPr="004108B7">
          <w:rPr>
            <w:rStyle w:val="a7"/>
          </w:rPr>
          <w:t xml:space="preserve">1.1 </w:t>
        </w:r>
        <w:r w:rsidR="003D5F42" w:rsidRPr="004108B7">
          <w:rPr>
            <w:rStyle w:val="a7"/>
            <w:rFonts w:hint="eastAsia"/>
          </w:rPr>
          <w:t>评价目的</w:t>
        </w:r>
        <w:r w:rsidR="003D5F42">
          <w:rPr>
            <w:webHidden/>
          </w:rPr>
          <w:tab/>
        </w:r>
        <w:r w:rsidR="003D5F42">
          <w:rPr>
            <w:webHidden/>
          </w:rPr>
          <w:fldChar w:fldCharType="begin"/>
        </w:r>
        <w:r w:rsidR="003D5F42">
          <w:rPr>
            <w:webHidden/>
          </w:rPr>
          <w:instrText xml:space="preserve"> PAGEREF _Toc533520006 \h </w:instrText>
        </w:r>
        <w:r w:rsidR="003D5F42">
          <w:rPr>
            <w:webHidden/>
          </w:rPr>
        </w:r>
        <w:r w:rsidR="003D5F42">
          <w:rPr>
            <w:webHidden/>
          </w:rPr>
          <w:fldChar w:fldCharType="separate"/>
        </w:r>
        <w:r w:rsidR="003D5F42">
          <w:rPr>
            <w:webHidden/>
          </w:rPr>
          <w:t>4</w:t>
        </w:r>
        <w:r w:rsidR="003D5F42">
          <w:rPr>
            <w:webHidden/>
          </w:rPr>
          <w:fldChar w:fldCharType="end"/>
        </w:r>
      </w:hyperlink>
    </w:p>
    <w:p w14:paraId="0FABE1FA" w14:textId="77777777" w:rsidR="003D5F42" w:rsidRDefault="00AF38D4">
      <w:pPr>
        <w:pStyle w:val="23"/>
        <w:rPr>
          <w:rFonts w:asciiTheme="minorHAnsi" w:eastAsiaTheme="minorEastAsia" w:hAnsiTheme="minorHAnsi" w:cstheme="minorBidi"/>
          <w:bCs w:val="0"/>
          <w:sz w:val="21"/>
          <w:szCs w:val="22"/>
        </w:rPr>
      </w:pPr>
      <w:hyperlink w:anchor="_Toc533520007" w:history="1">
        <w:r w:rsidR="003D5F42" w:rsidRPr="004108B7">
          <w:rPr>
            <w:rStyle w:val="a7"/>
          </w:rPr>
          <w:t xml:space="preserve">1.2 </w:t>
        </w:r>
        <w:r w:rsidR="003D5F42" w:rsidRPr="004108B7">
          <w:rPr>
            <w:rStyle w:val="a7"/>
            <w:rFonts w:hint="eastAsia"/>
          </w:rPr>
          <w:t>编制依据</w:t>
        </w:r>
        <w:r w:rsidR="003D5F42">
          <w:rPr>
            <w:webHidden/>
          </w:rPr>
          <w:tab/>
        </w:r>
        <w:r w:rsidR="003D5F42">
          <w:rPr>
            <w:webHidden/>
          </w:rPr>
          <w:fldChar w:fldCharType="begin"/>
        </w:r>
        <w:r w:rsidR="003D5F42">
          <w:rPr>
            <w:webHidden/>
          </w:rPr>
          <w:instrText xml:space="preserve"> PAGEREF _Toc533520007 \h </w:instrText>
        </w:r>
        <w:r w:rsidR="003D5F42">
          <w:rPr>
            <w:webHidden/>
          </w:rPr>
        </w:r>
        <w:r w:rsidR="003D5F42">
          <w:rPr>
            <w:webHidden/>
          </w:rPr>
          <w:fldChar w:fldCharType="separate"/>
        </w:r>
        <w:r w:rsidR="003D5F42">
          <w:rPr>
            <w:webHidden/>
          </w:rPr>
          <w:t>4</w:t>
        </w:r>
        <w:r w:rsidR="003D5F42">
          <w:rPr>
            <w:webHidden/>
          </w:rPr>
          <w:fldChar w:fldCharType="end"/>
        </w:r>
      </w:hyperlink>
    </w:p>
    <w:p w14:paraId="5008FE86" w14:textId="77777777" w:rsidR="003D5F42" w:rsidRDefault="00AF38D4">
      <w:pPr>
        <w:pStyle w:val="23"/>
        <w:rPr>
          <w:rFonts w:asciiTheme="minorHAnsi" w:eastAsiaTheme="minorEastAsia" w:hAnsiTheme="minorHAnsi" w:cstheme="minorBidi"/>
          <w:bCs w:val="0"/>
          <w:sz w:val="21"/>
          <w:szCs w:val="22"/>
        </w:rPr>
      </w:pPr>
      <w:hyperlink w:anchor="_Toc533520008" w:history="1">
        <w:r w:rsidR="003D5F42" w:rsidRPr="004108B7">
          <w:rPr>
            <w:rStyle w:val="a7"/>
          </w:rPr>
          <w:t xml:space="preserve">1.3 </w:t>
        </w:r>
        <w:r w:rsidR="003D5F42" w:rsidRPr="004108B7">
          <w:rPr>
            <w:rStyle w:val="a7"/>
            <w:rFonts w:hint="eastAsia"/>
          </w:rPr>
          <w:t>评价原则及总体构思</w:t>
        </w:r>
        <w:r w:rsidR="003D5F42">
          <w:rPr>
            <w:webHidden/>
          </w:rPr>
          <w:tab/>
        </w:r>
        <w:r w:rsidR="003D5F42">
          <w:rPr>
            <w:webHidden/>
          </w:rPr>
          <w:fldChar w:fldCharType="begin"/>
        </w:r>
        <w:r w:rsidR="003D5F42">
          <w:rPr>
            <w:webHidden/>
          </w:rPr>
          <w:instrText xml:space="preserve"> PAGEREF _Toc533520008 \h </w:instrText>
        </w:r>
        <w:r w:rsidR="003D5F42">
          <w:rPr>
            <w:webHidden/>
          </w:rPr>
        </w:r>
        <w:r w:rsidR="003D5F42">
          <w:rPr>
            <w:webHidden/>
          </w:rPr>
          <w:fldChar w:fldCharType="separate"/>
        </w:r>
        <w:r w:rsidR="003D5F42">
          <w:rPr>
            <w:webHidden/>
          </w:rPr>
          <w:t>8</w:t>
        </w:r>
        <w:r w:rsidR="003D5F42">
          <w:rPr>
            <w:webHidden/>
          </w:rPr>
          <w:fldChar w:fldCharType="end"/>
        </w:r>
      </w:hyperlink>
    </w:p>
    <w:p w14:paraId="04193832" w14:textId="77777777" w:rsidR="003D5F42" w:rsidRDefault="00AF38D4">
      <w:pPr>
        <w:pStyle w:val="23"/>
        <w:rPr>
          <w:rFonts w:asciiTheme="minorHAnsi" w:eastAsiaTheme="minorEastAsia" w:hAnsiTheme="minorHAnsi" w:cstheme="minorBidi"/>
          <w:bCs w:val="0"/>
          <w:sz w:val="21"/>
          <w:szCs w:val="22"/>
        </w:rPr>
      </w:pPr>
      <w:hyperlink w:anchor="_Toc533520009" w:history="1">
        <w:r w:rsidR="003D5F42" w:rsidRPr="004108B7">
          <w:rPr>
            <w:rStyle w:val="a7"/>
          </w:rPr>
          <w:t xml:space="preserve">1.4 </w:t>
        </w:r>
        <w:r w:rsidR="003D5F42" w:rsidRPr="004108B7">
          <w:rPr>
            <w:rStyle w:val="a7"/>
            <w:rFonts w:hint="eastAsia"/>
          </w:rPr>
          <w:t>环境影响识别</w:t>
        </w:r>
        <w:r w:rsidR="003D5F42">
          <w:rPr>
            <w:webHidden/>
          </w:rPr>
          <w:tab/>
        </w:r>
        <w:r w:rsidR="003D5F42">
          <w:rPr>
            <w:webHidden/>
          </w:rPr>
          <w:fldChar w:fldCharType="begin"/>
        </w:r>
        <w:r w:rsidR="003D5F42">
          <w:rPr>
            <w:webHidden/>
          </w:rPr>
          <w:instrText xml:space="preserve"> PAGEREF _Toc533520009 \h </w:instrText>
        </w:r>
        <w:r w:rsidR="003D5F42">
          <w:rPr>
            <w:webHidden/>
          </w:rPr>
        </w:r>
        <w:r w:rsidR="003D5F42">
          <w:rPr>
            <w:webHidden/>
          </w:rPr>
          <w:fldChar w:fldCharType="separate"/>
        </w:r>
        <w:r w:rsidR="003D5F42">
          <w:rPr>
            <w:webHidden/>
          </w:rPr>
          <w:t>9</w:t>
        </w:r>
        <w:r w:rsidR="003D5F42">
          <w:rPr>
            <w:webHidden/>
          </w:rPr>
          <w:fldChar w:fldCharType="end"/>
        </w:r>
      </w:hyperlink>
    </w:p>
    <w:p w14:paraId="568D7DA6" w14:textId="77777777" w:rsidR="003D5F42" w:rsidRDefault="00AF38D4">
      <w:pPr>
        <w:pStyle w:val="23"/>
        <w:rPr>
          <w:rFonts w:asciiTheme="minorHAnsi" w:eastAsiaTheme="minorEastAsia" w:hAnsiTheme="minorHAnsi" w:cstheme="minorBidi"/>
          <w:bCs w:val="0"/>
          <w:sz w:val="21"/>
          <w:szCs w:val="22"/>
        </w:rPr>
      </w:pPr>
      <w:hyperlink w:anchor="_Toc533520010" w:history="1">
        <w:r w:rsidR="003D5F42" w:rsidRPr="004108B7">
          <w:rPr>
            <w:rStyle w:val="a7"/>
          </w:rPr>
          <w:t xml:space="preserve">1.5 </w:t>
        </w:r>
        <w:r w:rsidR="003D5F42" w:rsidRPr="004108B7">
          <w:rPr>
            <w:rStyle w:val="a7"/>
            <w:rFonts w:hint="eastAsia"/>
          </w:rPr>
          <w:t>功能区化及评价标准</w:t>
        </w:r>
        <w:r w:rsidR="003D5F42">
          <w:rPr>
            <w:webHidden/>
          </w:rPr>
          <w:tab/>
        </w:r>
        <w:r w:rsidR="003D5F42">
          <w:rPr>
            <w:webHidden/>
          </w:rPr>
          <w:fldChar w:fldCharType="begin"/>
        </w:r>
        <w:r w:rsidR="003D5F42">
          <w:rPr>
            <w:webHidden/>
          </w:rPr>
          <w:instrText xml:space="preserve"> PAGEREF _Toc533520010 \h </w:instrText>
        </w:r>
        <w:r w:rsidR="003D5F42">
          <w:rPr>
            <w:webHidden/>
          </w:rPr>
        </w:r>
        <w:r w:rsidR="003D5F42">
          <w:rPr>
            <w:webHidden/>
          </w:rPr>
          <w:fldChar w:fldCharType="separate"/>
        </w:r>
        <w:r w:rsidR="003D5F42">
          <w:rPr>
            <w:webHidden/>
          </w:rPr>
          <w:t>10</w:t>
        </w:r>
        <w:r w:rsidR="003D5F42">
          <w:rPr>
            <w:webHidden/>
          </w:rPr>
          <w:fldChar w:fldCharType="end"/>
        </w:r>
      </w:hyperlink>
    </w:p>
    <w:p w14:paraId="0D1A3EF2" w14:textId="77777777" w:rsidR="003D5F42" w:rsidRDefault="00AF38D4">
      <w:pPr>
        <w:pStyle w:val="23"/>
        <w:rPr>
          <w:rFonts w:asciiTheme="minorHAnsi" w:eastAsiaTheme="minorEastAsia" w:hAnsiTheme="minorHAnsi" w:cstheme="minorBidi"/>
          <w:bCs w:val="0"/>
          <w:sz w:val="21"/>
          <w:szCs w:val="22"/>
        </w:rPr>
      </w:pPr>
      <w:hyperlink w:anchor="_Toc533520011" w:history="1">
        <w:r w:rsidR="003D5F42" w:rsidRPr="004108B7">
          <w:rPr>
            <w:rStyle w:val="a7"/>
          </w:rPr>
          <w:t xml:space="preserve">1.6 </w:t>
        </w:r>
        <w:r w:rsidR="003D5F42" w:rsidRPr="004108B7">
          <w:rPr>
            <w:rStyle w:val="a7"/>
            <w:rFonts w:hint="eastAsia"/>
          </w:rPr>
          <w:t>评价等级、范围及环境敏感目标</w:t>
        </w:r>
        <w:r w:rsidR="003D5F42">
          <w:rPr>
            <w:webHidden/>
          </w:rPr>
          <w:tab/>
        </w:r>
        <w:r w:rsidR="003D5F42">
          <w:rPr>
            <w:webHidden/>
          </w:rPr>
          <w:fldChar w:fldCharType="begin"/>
        </w:r>
        <w:r w:rsidR="003D5F42">
          <w:rPr>
            <w:webHidden/>
          </w:rPr>
          <w:instrText xml:space="preserve"> PAGEREF _Toc533520011 \h </w:instrText>
        </w:r>
        <w:r w:rsidR="003D5F42">
          <w:rPr>
            <w:webHidden/>
          </w:rPr>
        </w:r>
        <w:r w:rsidR="003D5F42">
          <w:rPr>
            <w:webHidden/>
          </w:rPr>
          <w:fldChar w:fldCharType="separate"/>
        </w:r>
        <w:r w:rsidR="003D5F42">
          <w:rPr>
            <w:webHidden/>
          </w:rPr>
          <w:t>14</w:t>
        </w:r>
        <w:r w:rsidR="003D5F42">
          <w:rPr>
            <w:webHidden/>
          </w:rPr>
          <w:fldChar w:fldCharType="end"/>
        </w:r>
      </w:hyperlink>
    </w:p>
    <w:p w14:paraId="42ED8422" w14:textId="77777777" w:rsidR="003D5F42" w:rsidRDefault="00AF38D4">
      <w:pPr>
        <w:pStyle w:val="23"/>
        <w:rPr>
          <w:rFonts w:asciiTheme="minorHAnsi" w:eastAsiaTheme="minorEastAsia" w:hAnsiTheme="minorHAnsi" w:cstheme="minorBidi"/>
          <w:bCs w:val="0"/>
          <w:sz w:val="21"/>
          <w:szCs w:val="22"/>
        </w:rPr>
      </w:pPr>
      <w:hyperlink w:anchor="_Toc533520012" w:history="1">
        <w:r w:rsidR="003D5F42" w:rsidRPr="004108B7">
          <w:rPr>
            <w:rStyle w:val="a7"/>
          </w:rPr>
          <w:t xml:space="preserve">1.7 </w:t>
        </w:r>
        <w:r w:rsidR="003D5F42" w:rsidRPr="004108B7">
          <w:rPr>
            <w:rStyle w:val="a7"/>
            <w:rFonts w:hint="eastAsia"/>
          </w:rPr>
          <w:t>产业政策符合性分析</w:t>
        </w:r>
        <w:r w:rsidR="003D5F42">
          <w:rPr>
            <w:webHidden/>
          </w:rPr>
          <w:tab/>
        </w:r>
        <w:r w:rsidR="003D5F42">
          <w:rPr>
            <w:webHidden/>
          </w:rPr>
          <w:fldChar w:fldCharType="begin"/>
        </w:r>
        <w:r w:rsidR="003D5F42">
          <w:rPr>
            <w:webHidden/>
          </w:rPr>
          <w:instrText xml:space="preserve"> PAGEREF _Toc533520012 \h </w:instrText>
        </w:r>
        <w:r w:rsidR="003D5F42">
          <w:rPr>
            <w:webHidden/>
          </w:rPr>
        </w:r>
        <w:r w:rsidR="003D5F42">
          <w:rPr>
            <w:webHidden/>
          </w:rPr>
          <w:fldChar w:fldCharType="separate"/>
        </w:r>
        <w:r w:rsidR="003D5F42">
          <w:rPr>
            <w:webHidden/>
          </w:rPr>
          <w:t>17</w:t>
        </w:r>
        <w:r w:rsidR="003D5F42">
          <w:rPr>
            <w:webHidden/>
          </w:rPr>
          <w:fldChar w:fldCharType="end"/>
        </w:r>
      </w:hyperlink>
    </w:p>
    <w:p w14:paraId="2CF2EB5D" w14:textId="77777777" w:rsidR="003D5F42" w:rsidRDefault="00AF38D4">
      <w:pPr>
        <w:pStyle w:val="23"/>
        <w:rPr>
          <w:rFonts w:asciiTheme="minorHAnsi" w:eastAsiaTheme="minorEastAsia" w:hAnsiTheme="minorHAnsi" w:cstheme="minorBidi"/>
          <w:bCs w:val="0"/>
          <w:sz w:val="21"/>
          <w:szCs w:val="22"/>
        </w:rPr>
      </w:pPr>
      <w:hyperlink w:anchor="_Toc533520013" w:history="1">
        <w:r w:rsidR="003D5F42" w:rsidRPr="004108B7">
          <w:rPr>
            <w:rStyle w:val="a7"/>
          </w:rPr>
          <w:t xml:space="preserve">1.8 </w:t>
        </w:r>
        <w:r w:rsidR="003D5F42" w:rsidRPr="004108B7">
          <w:rPr>
            <w:rStyle w:val="a7"/>
            <w:rFonts w:hint="eastAsia"/>
          </w:rPr>
          <w:t>规划符合性分析</w:t>
        </w:r>
        <w:r w:rsidR="003D5F42">
          <w:rPr>
            <w:webHidden/>
          </w:rPr>
          <w:tab/>
        </w:r>
        <w:r w:rsidR="003D5F42">
          <w:rPr>
            <w:webHidden/>
          </w:rPr>
          <w:fldChar w:fldCharType="begin"/>
        </w:r>
        <w:r w:rsidR="003D5F42">
          <w:rPr>
            <w:webHidden/>
          </w:rPr>
          <w:instrText xml:space="preserve"> PAGEREF _Toc533520013 \h </w:instrText>
        </w:r>
        <w:r w:rsidR="003D5F42">
          <w:rPr>
            <w:webHidden/>
          </w:rPr>
        </w:r>
        <w:r w:rsidR="003D5F42">
          <w:rPr>
            <w:webHidden/>
          </w:rPr>
          <w:fldChar w:fldCharType="separate"/>
        </w:r>
        <w:r w:rsidR="003D5F42">
          <w:rPr>
            <w:webHidden/>
          </w:rPr>
          <w:t>24</w:t>
        </w:r>
        <w:r w:rsidR="003D5F42">
          <w:rPr>
            <w:webHidden/>
          </w:rPr>
          <w:fldChar w:fldCharType="end"/>
        </w:r>
      </w:hyperlink>
    </w:p>
    <w:p w14:paraId="7E3C0E8C" w14:textId="77777777" w:rsidR="003D5F42" w:rsidRDefault="00AF38D4">
      <w:pPr>
        <w:pStyle w:val="10"/>
        <w:tabs>
          <w:tab w:val="right" w:leader="dot" w:pos="9060"/>
        </w:tabs>
        <w:rPr>
          <w:rFonts w:asciiTheme="minorHAnsi" w:eastAsiaTheme="minorEastAsia" w:hAnsiTheme="minorHAnsi" w:cstheme="minorBidi"/>
          <w:b w:val="0"/>
          <w:bCs w:val="0"/>
          <w:noProof/>
          <w:sz w:val="21"/>
          <w:szCs w:val="22"/>
        </w:rPr>
      </w:pPr>
      <w:hyperlink w:anchor="_Toc533520014" w:history="1">
        <w:r w:rsidR="003D5F42" w:rsidRPr="004108B7">
          <w:rPr>
            <w:rStyle w:val="a7"/>
            <w:noProof/>
          </w:rPr>
          <w:t xml:space="preserve">2  </w:t>
        </w:r>
        <w:r w:rsidR="003D5F42" w:rsidRPr="004108B7">
          <w:rPr>
            <w:rStyle w:val="a7"/>
            <w:rFonts w:hint="eastAsia"/>
            <w:noProof/>
          </w:rPr>
          <w:t>拟建项目概况</w:t>
        </w:r>
        <w:r w:rsidR="003D5F42">
          <w:rPr>
            <w:noProof/>
            <w:webHidden/>
          </w:rPr>
          <w:tab/>
        </w:r>
        <w:r w:rsidR="003D5F42">
          <w:rPr>
            <w:noProof/>
            <w:webHidden/>
          </w:rPr>
          <w:fldChar w:fldCharType="begin"/>
        </w:r>
        <w:r w:rsidR="003D5F42">
          <w:rPr>
            <w:noProof/>
            <w:webHidden/>
          </w:rPr>
          <w:instrText xml:space="preserve"> PAGEREF _Toc533520014 \h </w:instrText>
        </w:r>
        <w:r w:rsidR="003D5F42">
          <w:rPr>
            <w:noProof/>
            <w:webHidden/>
          </w:rPr>
        </w:r>
        <w:r w:rsidR="003D5F42">
          <w:rPr>
            <w:noProof/>
            <w:webHidden/>
          </w:rPr>
          <w:fldChar w:fldCharType="separate"/>
        </w:r>
        <w:r w:rsidR="003D5F42">
          <w:rPr>
            <w:noProof/>
            <w:webHidden/>
          </w:rPr>
          <w:t>27</w:t>
        </w:r>
        <w:r w:rsidR="003D5F42">
          <w:rPr>
            <w:noProof/>
            <w:webHidden/>
          </w:rPr>
          <w:fldChar w:fldCharType="end"/>
        </w:r>
      </w:hyperlink>
    </w:p>
    <w:p w14:paraId="610700CD" w14:textId="77777777" w:rsidR="003D5F42" w:rsidRDefault="00AF38D4">
      <w:pPr>
        <w:pStyle w:val="23"/>
        <w:rPr>
          <w:rFonts w:asciiTheme="minorHAnsi" w:eastAsiaTheme="minorEastAsia" w:hAnsiTheme="minorHAnsi" w:cstheme="minorBidi"/>
          <w:bCs w:val="0"/>
          <w:sz w:val="21"/>
          <w:szCs w:val="22"/>
        </w:rPr>
      </w:pPr>
      <w:hyperlink w:anchor="_Toc533520015" w:history="1">
        <w:r w:rsidR="003D5F42" w:rsidRPr="004108B7">
          <w:rPr>
            <w:rStyle w:val="a7"/>
          </w:rPr>
          <w:t xml:space="preserve">2.1 </w:t>
        </w:r>
        <w:r w:rsidR="003D5F42" w:rsidRPr="004108B7">
          <w:rPr>
            <w:rStyle w:val="a7"/>
            <w:rFonts w:hint="eastAsia"/>
          </w:rPr>
          <w:t>地理位置及交通</w:t>
        </w:r>
        <w:r w:rsidR="003D5F42">
          <w:rPr>
            <w:webHidden/>
          </w:rPr>
          <w:tab/>
        </w:r>
        <w:r w:rsidR="003D5F42">
          <w:rPr>
            <w:webHidden/>
          </w:rPr>
          <w:fldChar w:fldCharType="begin"/>
        </w:r>
        <w:r w:rsidR="003D5F42">
          <w:rPr>
            <w:webHidden/>
          </w:rPr>
          <w:instrText xml:space="preserve"> PAGEREF _Toc533520015 \h </w:instrText>
        </w:r>
        <w:r w:rsidR="003D5F42">
          <w:rPr>
            <w:webHidden/>
          </w:rPr>
        </w:r>
        <w:r w:rsidR="003D5F42">
          <w:rPr>
            <w:webHidden/>
          </w:rPr>
          <w:fldChar w:fldCharType="separate"/>
        </w:r>
        <w:r w:rsidR="003D5F42">
          <w:rPr>
            <w:webHidden/>
          </w:rPr>
          <w:t>27</w:t>
        </w:r>
        <w:r w:rsidR="003D5F42">
          <w:rPr>
            <w:webHidden/>
          </w:rPr>
          <w:fldChar w:fldCharType="end"/>
        </w:r>
      </w:hyperlink>
    </w:p>
    <w:p w14:paraId="64B6A08C" w14:textId="77777777" w:rsidR="003D5F42" w:rsidRDefault="00AF38D4">
      <w:pPr>
        <w:pStyle w:val="23"/>
        <w:rPr>
          <w:rFonts w:asciiTheme="minorHAnsi" w:eastAsiaTheme="minorEastAsia" w:hAnsiTheme="minorHAnsi" w:cstheme="minorBidi"/>
          <w:bCs w:val="0"/>
          <w:sz w:val="21"/>
          <w:szCs w:val="22"/>
        </w:rPr>
      </w:pPr>
      <w:hyperlink w:anchor="_Toc533520016" w:history="1">
        <w:r w:rsidR="003D5F42" w:rsidRPr="004108B7">
          <w:rPr>
            <w:rStyle w:val="a7"/>
          </w:rPr>
          <w:t xml:space="preserve">2.2 </w:t>
        </w:r>
        <w:r w:rsidR="003D5F42" w:rsidRPr="004108B7">
          <w:rPr>
            <w:rStyle w:val="a7"/>
            <w:rFonts w:hint="eastAsia"/>
          </w:rPr>
          <w:t>项目基本情况</w:t>
        </w:r>
        <w:r w:rsidR="003D5F42">
          <w:rPr>
            <w:webHidden/>
          </w:rPr>
          <w:tab/>
        </w:r>
        <w:r w:rsidR="003D5F42">
          <w:rPr>
            <w:webHidden/>
          </w:rPr>
          <w:fldChar w:fldCharType="begin"/>
        </w:r>
        <w:r w:rsidR="003D5F42">
          <w:rPr>
            <w:webHidden/>
          </w:rPr>
          <w:instrText xml:space="preserve"> PAGEREF _Toc533520016 \h </w:instrText>
        </w:r>
        <w:r w:rsidR="003D5F42">
          <w:rPr>
            <w:webHidden/>
          </w:rPr>
        </w:r>
        <w:r w:rsidR="003D5F42">
          <w:rPr>
            <w:webHidden/>
          </w:rPr>
          <w:fldChar w:fldCharType="separate"/>
        </w:r>
        <w:r w:rsidR="003D5F42">
          <w:rPr>
            <w:webHidden/>
          </w:rPr>
          <w:t>27</w:t>
        </w:r>
        <w:r w:rsidR="003D5F42">
          <w:rPr>
            <w:webHidden/>
          </w:rPr>
          <w:fldChar w:fldCharType="end"/>
        </w:r>
      </w:hyperlink>
    </w:p>
    <w:p w14:paraId="4D3A0029" w14:textId="77777777" w:rsidR="003D5F42" w:rsidRDefault="00AF38D4">
      <w:pPr>
        <w:pStyle w:val="23"/>
        <w:rPr>
          <w:rFonts w:asciiTheme="minorHAnsi" w:eastAsiaTheme="minorEastAsia" w:hAnsiTheme="minorHAnsi" w:cstheme="minorBidi"/>
          <w:bCs w:val="0"/>
          <w:sz w:val="21"/>
          <w:szCs w:val="22"/>
        </w:rPr>
      </w:pPr>
      <w:hyperlink w:anchor="_Toc533520017" w:history="1">
        <w:r w:rsidR="003D5F42" w:rsidRPr="004108B7">
          <w:rPr>
            <w:rStyle w:val="a7"/>
          </w:rPr>
          <w:t xml:space="preserve">2.3 </w:t>
        </w:r>
        <w:r w:rsidR="003D5F42" w:rsidRPr="004108B7">
          <w:rPr>
            <w:rStyle w:val="a7"/>
            <w:rFonts w:hint="eastAsia"/>
          </w:rPr>
          <w:t>产品方案及生产规模</w:t>
        </w:r>
        <w:r w:rsidR="003D5F42">
          <w:rPr>
            <w:webHidden/>
          </w:rPr>
          <w:tab/>
        </w:r>
        <w:r w:rsidR="003D5F42">
          <w:rPr>
            <w:webHidden/>
          </w:rPr>
          <w:fldChar w:fldCharType="begin"/>
        </w:r>
        <w:r w:rsidR="003D5F42">
          <w:rPr>
            <w:webHidden/>
          </w:rPr>
          <w:instrText xml:space="preserve"> PAGEREF _Toc533520017 \h </w:instrText>
        </w:r>
        <w:r w:rsidR="003D5F42">
          <w:rPr>
            <w:webHidden/>
          </w:rPr>
        </w:r>
        <w:r w:rsidR="003D5F42">
          <w:rPr>
            <w:webHidden/>
          </w:rPr>
          <w:fldChar w:fldCharType="separate"/>
        </w:r>
        <w:r w:rsidR="003D5F42">
          <w:rPr>
            <w:webHidden/>
          </w:rPr>
          <w:t>27</w:t>
        </w:r>
        <w:r w:rsidR="003D5F42">
          <w:rPr>
            <w:webHidden/>
          </w:rPr>
          <w:fldChar w:fldCharType="end"/>
        </w:r>
      </w:hyperlink>
    </w:p>
    <w:p w14:paraId="452514EA" w14:textId="77777777" w:rsidR="003D5F42" w:rsidRDefault="00AF38D4">
      <w:pPr>
        <w:pStyle w:val="23"/>
        <w:rPr>
          <w:rFonts w:asciiTheme="minorHAnsi" w:eastAsiaTheme="minorEastAsia" w:hAnsiTheme="minorHAnsi" w:cstheme="minorBidi"/>
          <w:bCs w:val="0"/>
          <w:sz w:val="21"/>
          <w:szCs w:val="22"/>
        </w:rPr>
      </w:pPr>
      <w:hyperlink w:anchor="_Toc533520018" w:history="1">
        <w:r w:rsidR="003D5F42" w:rsidRPr="004108B7">
          <w:rPr>
            <w:rStyle w:val="a7"/>
          </w:rPr>
          <w:t xml:space="preserve">2.4 </w:t>
        </w:r>
        <w:r w:rsidR="003D5F42" w:rsidRPr="004108B7">
          <w:rPr>
            <w:rStyle w:val="a7"/>
            <w:rFonts w:hint="eastAsia"/>
          </w:rPr>
          <w:t>项目建设内容及组成</w:t>
        </w:r>
        <w:r w:rsidR="003D5F42">
          <w:rPr>
            <w:webHidden/>
          </w:rPr>
          <w:tab/>
        </w:r>
        <w:r w:rsidR="003D5F42">
          <w:rPr>
            <w:webHidden/>
          </w:rPr>
          <w:fldChar w:fldCharType="begin"/>
        </w:r>
        <w:r w:rsidR="003D5F42">
          <w:rPr>
            <w:webHidden/>
          </w:rPr>
          <w:instrText xml:space="preserve"> PAGEREF _Toc533520018 \h </w:instrText>
        </w:r>
        <w:r w:rsidR="003D5F42">
          <w:rPr>
            <w:webHidden/>
          </w:rPr>
        </w:r>
        <w:r w:rsidR="003D5F42">
          <w:rPr>
            <w:webHidden/>
          </w:rPr>
          <w:fldChar w:fldCharType="separate"/>
        </w:r>
        <w:r w:rsidR="003D5F42">
          <w:rPr>
            <w:webHidden/>
          </w:rPr>
          <w:t>28</w:t>
        </w:r>
        <w:r w:rsidR="003D5F42">
          <w:rPr>
            <w:webHidden/>
          </w:rPr>
          <w:fldChar w:fldCharType="end"/>
        </w:r>
      </w:hyperlink>
    </w:p>
    <w:p w14:paraId="3AA01DB0" w14:textId="77777777" w:rsidR="003D5F42" w:rsidRDefault="00AF38D4">
      <w:pPr>
        <w:pStyle w:val="23"/>
        <w:rPr>
          <w:rFonts w:asciiTheme="minorHAnsi" w:eastAsiaTheme="minorEastAsia" w:hAnsiTheme="minorHAnsi" w:cstheme="minorBidi"/>
          <w:bCs w:val="0"/>
          <w:sz w:val="21"/>
          <w:szCs w:val="22"/>
        </w:rPr>
      </w:pPr>
      <w:hyperlink w:anchor="_Toc533520019" w:history="1">
        <w:r w:rsidR="003D5F42" w:rsidRPr="004108B7">
          <w:rPr>
            <w:rStyle w:val="a7"/>
          </w:rPr>
          <w:t xml:space="preserve">2.5 </w:t>
        </w:r>
        <w:r w:rsidR="003D5F42" w:rsidRPr="004108B7">
          <w:rPr>
            <w:rStyle w:val="a7"/>
            <w:rFonts w:hint="eastAsia"/>
          </w:rPr>
          <w:t>主要生产设备</w:t>
        </w:r>
        <w:r w:rsidR="003D5F42">
          <w:rPr>
            <w:webHidden/>
          </w:rPr>
          <w:tab/>
        </w:r>
        <w:r w:rsidR="003D5F42">
          <w:rPr>
            <w:webHidden/>
          </w:rPr>
          <w:fldChar w:fldCharType="begin"/>
        </w:r>
        <w:r w:rsidR="003D5F42">
          <w:rPr>
            <w:webHidden/>
          </w:rPr>
          <w:instrText xml:space="preserve"> PAGEREF _Toc533520019 \h </w:instrText>
        </w:r>
        <w:r w:rsidR="003D5F42">
          <w:rPr>
            <w:webHidden/>
          </w:rPr>
        </w:r>
        <w:r w:rsidR="003D5F42">
          <w:rPr>
            <w:webHidden/>
          </w:rPr>
          <w:fldChar w:fldCharType="separate"/>
        </w:r>
        <w:r w:rsidR="003D5F42">
          <w:rPr>
            <w:webHidden/>
          </w:rPr>
          <w:t>31</w:t>
        </w:r>
        <w:r w:rsidR="003D5F42">
          <w:rPr>
            <w:webHidden/>
          </w:rPr>
          <w:fldChar w:fldCharType="end"/>
        </w:r>
      </w:hyperlink>
    </w:p>
    <w:p w14:paraId="2B9FCA1F" w14:textId="77777777" w:rsidR="003D5F42" w:rsidRDefault="00AF38D4">
      <w:pPr>
        <w:pStyle w:val="23"/>
        <w:rPr>
          <w:rFonts w:asciiTheme="minorHAnsi" w:eastAsiaTheme="minorEastAsia" w:hAnsiTheme="minorHAnsi" w:cstheme="minorBidi"/>
          <w:bCs w:val="0"/>
          <w:sz w:val="21"/>
          <w:szCs w:val="22"/>
        </w:rPr>
      </w:pPr>
      <w:hyperlink w:anchor="_Toc533520020" w:history="1">
        <w:r w:rsidR="003D5F42" w:rsidRPr="004108B7">
          <w:rPr>
            <w:rStyle w:val="a7"/>
          </w:rPr>
          <w:t xml:space="preserve">2.6 </w:t>
        </w:r>
        <w:r w:rsidR="003D5F42" w:rsidRPr="004108B7">
          <w:rPr>
            <w:rStyle w:val="a7"/>
            <w:rFonts w:hint="eastAsia"/>
          </w:rPr>
          <w:t>主要原辅材料及能源消耗</w:t>
        </w:r>
        <w:r w:rsidR="003D5F42">
          <w:rPr>
            <w:webHidden/>
          </w:rPr>
          <w:tab/>
        </w:r>
        <w:r w:rsidR="003D5F42">
          <w:rPr>
            <w:webHidden/>
          </w:rPr>
          <w:fldChar w:fldCharType="begin"/>
        </w:r>
        <w:r w:rsidR="003D5F42">
          <w:rPr>
            <w:webHidden/>
          </w:rPr>
          <w:instrText xml:space="preserve"> PAGEREF _Toc533520020 \h </w:instrText>
        </w:r>
        <w:r w:rsidR="003D5F42">
          <w:rPr>
            <w:webHidden/>
          </w:rPr>
        </w:r>
        <w:r w:rsidR="003D5F42">
          <w:rPr>
            <w:webHidden/>
          </w:rPr>
          <w:fldChar w:fldCharType="separate"/>
        </w:r>
        <w:r w:rsidR="003D5F42">
          <w:rPr>
            <w:webHidden/>
          </w:rPr>
          <w:t>32</w:t>
        </w:r>
        <w:r w:rsidR="003D5F42">
          <w:rPr>
            <w:webHidden/>
          </w:rPr>
          <w:fldChar w:fldCharType="end"/>
        </w:r>
      </w:hyperlink>
    </w:p>
    <w:p w14:paraId="2C19D14B" w14:textId="77777777" w:rsidR="003D5F42" w:rsidRDefault="00AF38D4">
      <w:pPr>
        <w:pStyle w:val="23"/>
        <w:rPr>
          <w:rFonts w:asciiTheme="minorHAnsi" w:eastAsiaTheme="minorEastAsia" w:hAnsiTheme="minorHAnsi" w:cstheme="minorBidi"/>
          <w:bCs w:val="0"/>
          <w:sz w:val="21"/>
          <w:szCs w:val="22"/>
        </w:rPr>
      </w:pPr>
      <w:hyperlink w:anchor="_Toc533520021" w:history="1">
        <w:r w:rsidR="003D5F42" w:rsidRPr="004108B7">
          <w:rPr>
            <w:rStyle w:val="a7"/>
          </w:rPr>
          <w:t xml:space="preserve">2.7 </w:t>
        </w:r>
        <w:r w:rsidR="003D5F42" w:rsidRPr="004108B7">
          <w:rPr>
            <w:rStyle w:val="a7"/>
            <w:rFonts w:hint="eastAsia"/>
          </w:rPr>
          <w:t>总平面布置</w:t>
        </w:r>
        <w:r w:rsidR="003D5F42">
          <w:rPr>
            <w:webHidden/>
          </w:rPr>
          <w:tab/>
        </w:r>
        <w:r w:rsidR="003D5F42">
          <w:rPr>
            <w:webHidden/>
          </w:rPr>
          <w:fldChar w:fldCharType="begin"/>
        </w:r>
        <w:r w:rsidR="003D5F42">
          <w:rPr>
            <w:webHidden/>
          </w:rPr>
          <w:instrText xml:space="preserve"> PAGEREF _Toc533520021 \h </w:instrText>
        </w:r>
        <w:r w:rsidR="003D5F42">
          <w:rPr>
            <w:webHidden/>
          </w:rPr>
        </w:r>
        <w:r w:rsidR="003D5F42">
          <w:rPr>
            <w:webHidden/>
          </w:rPr>
          <w:fldChar w:fldCharType="separate"/>
        </w:r>
        <w:r w:rsidR="003D5F42">
          <w:rPr>
            <w:webHidden/>
          </w:rPr>
          <w:t>34</w:t>
        </w:r>
        <w:r w:rsidR="003D5F42">
          <w:rPr>
            <w:webHidden/>
          </w:rPr>
          <w:fldChar w:fldCharType="end"/>
        </w:r>
      </w:hyperlink>
    </w:p>
    <w:p w14:paraId="757EEF67" w14:textId="77777777" w:rsidR="003D5F42" w:rsidRDefault="00AF38D4">
      <w:pPr>
        <w:pStyle w:val="23"/>
        <w:rPr>
          <w:rFonts w:asciiTheme="minorHAnsi" w:eastAsiaTheme="minorEastAsia" w:hAnsiTheme="minorHAnsi" w:cstheme="minorBidi"/>
          <w:bCs w:val="0"/>
          <w:sz w:val="21"/>
          <w:szCs w:val="22"/>
        </w:rPr>
      </w:pPr>
      <w:hyperlink w:anchor="_Toc533520022" w:history="1">
        <w:r w:rsidR="003D5F42" w:rsidRPr="004108B7">
          <w:rPr>
            <w:rStyle w:val="a7"/>
          </w:rPr>
          <w:t xml:space="preserve">2.8 </w:t>
        </w:r>
        <w:r w:rsidR="003D5F42" w:rsidRPr="004108B7">
          <w:rPr>
            <w:rStyle w:val="a7"/>
            <w:rFonts w:hint="eastAsia"/>
          </w:rPr>
          <w:t>工作制度及劳动定员</w:t>
        </w:r>
        <w:r w:rsidR="003D5F42">
          <w:rPr>
            <w:webHidden/>
          </w:rPr>
          <w:tab/>
        </w:r>
        <w:r w:rsidR="003D5F42">
          <w:rPr>
            <w:webHidden/>
          </w:rPr>
          <w:fldChar w:fldCharType="begin"/>
        </w:r>
        <w:r w:rsidR="003D5F42">
          <w:rPr>
            <w:webHidden/>
          </w:rPr>
          <w:instrText xml:space="preserve"> PAGEREF _Toc533520022 \h </w:instrText>
        </w:r>
        <w:r w:rsidR="003D5F42">
          <w:rPr>
            <w:webHidden/>
          </w:rPr>
        </w:r>
        <w:r w:rsidR="003D5F42">
          <w:rPr>
            <w:webHidden/>
          </w:rPr>
          <w:fldChar w:fldCharType="separate"/>
        </w:r>
        <w:r w:rsidR="003D5F42">
          <w:rPr>
            <w:webHidden/>
          </w:rPr>
          <w:t>34</w:t>
        </w:r>
        <w:r w:rsidR="003D5F42">
          <w:rPr>
            <w:webHidden/>
          </w:rPr>
          <w:fldChar w:fldCharType="end"/>
        </w:r>
      </w:hyperlink>
    </w:p>
    <w:p w14:paraId="21B3355C" w14:textId="77777777" w:rsidR="003D5F42" w:rsidRDefault="00AF38D4">
      <w:pPr>
        <w:pStyle w:val="23"/>
        <w:rPr>
          <w:rFonts w:asciiTheme="minorHAnsi" w:eastAsiaTheme="minorEastAsia" w:hAnsiTheme="minorHAnsi" w:cstheme="minorBidi"/>
          <w:bCs w:val="0"/>
          <w:sz w:val="21"/>
          <w:szCs w:val="22"/>
        </w:rPr>
      </w:pPr>
      <w:hyperlink w:anchor="_Toc533520023" w:history="1">
        <w:r w:rsidR="003D5F42" w:rsidRPr="004108B7">
          <w:rPr>
            <w:rStyle w:val="a7"/>
          </w:rPr>
          <w:t xml:space="preserve">2.9 </w:t>
        </w:r>
        <w:r w:rsidR="003D5F42" w:rsidRPr="004108B7">
          <w:rPr>
            <w:rStyle w:val="a7"/>
            <w:rFonts w:hint="eastAsia"/>
          </w:rPr>
          <w:t>实施进度</w:t>
        </w:r>
        <w:r w:rsidR="003D5F42">
          <w:rPr>
            <w:webHidden/>
          </w:rPr>
          <w:tab/>
        </w:r>
        <w:r w:rsidR="003D5F42">
          <w:rPr>
            <w:webHidden/>
          </w:rPr>
          <w:fldChar w:fldCharType="begin"/>
        </w:r>
        <w:r w:rsidR="003D5F42">
          <w:rPr>
            <w:webHidden/>
          </w:rPr>
          <w:instrText xml:space="preserve"> PAGEREF _Toc533520023 \h </w:instrText>
        </w:r>
        <w:r w:rsidR="003D5F42">
          <w:rPr>
            <w:webHidden/>
          </w:rPr>
        </w:r>
        <w:r w:rsidR="003D5F42">
          <w:rPr>
            <w:webHidden/>
          </w:rPr>
          <w:fldChar w:fldCharType="separate"/>
        </w:r>
        <w:r w:rsidR="003D5F42">
          <w:rPr>
            <w:webHidden/>
          </w:rPr>
          <w:t>34</w:t>
        </w:r>
        <w:r w:rsidR="003D5F42">
          <w:rPr>
            <w:webHidden/>
          </w:rPr>
          <w:fldChar w:fldCharType="end"/>
        </w:r>
      </w:hyperlink>
    </w:p>
    <w:p w14:paraId="7312D652" w14:textId="77777777" w:rsidR="003D5F42" w:rsidRDefault="00AF38D4">
      <w:pPr>
        <w:pStyle w:val="10"/>
        <w:tabs>
          <w:tab w:val="right" w:leader="dot" w:pos="9060"/>
        </w:tabs>
        <w:rPr>
          <w:rFonts w:asciiTheme="minorHAnsi" w:eastAsiaTheme="minorEastAsia" w:hAnsiTheme="minorHAnsi" w:cstheme="minorBidi"/>
          <w:b w:val="0"/>
          <w:bCs w:val="0"/>
          <w:noProof/>
          <w:sz w:val="21"/>
          <w:szCs w:val="22"/>
        </w:rPr>
      </w:pPr>
      <w:hyperlink w:anchor="_Toc533520024" w:history="1">
        <w:r w:rsidR="003D5F42" w:rsidRPr="004108B7">
          <w:rPr>
            <w:rStyle w:val="a7"/>
            <w:noProof/>
          </w:rPr>
          <w:t xml:space="preserve">3  </w:t>
        </w:r>
        <w:r w:rsidR="003D5F42" w:rsidRPr="004108B7">
          <w:rPr>
            <w:rStyle w:val="a7"/>
            <w:rFonts w:hint="eastAsia"/>
            <w:noProof/>
          </w:rPr>
          <w:t>工程分析</w:t>
        </w:r>
        <w:r w:rsidR="003D5F42">
          <w:rPr>
            <w:noProof/>
            <w:webHidden/>
          </w:rPr>
          <w:tab/>
        </w:r>
        <w:r w:rsidR="003D5F42">
          <w:rPr>
            <w:noProof/>
            <w:webHidden/>
          </w:rPr>
          <w:fldChar w:fldCharType="begin"/>
        </w:r>
        <w:r w:rsidR="003D5F42">
          <w:rPr>
            <w:noProof/>
            <w:webHidden/>
          </w:rPr>
          <w:instrText xml:space="preserve"> PAGEREF _Toc533520024 \h </w:instrText>
        </w:r>
        <w:r w:rsidR="003D5F42">
          <w:rPr>
            <w:noProof/>
            <w:webHidden/>
          </w:rPr>
        </w:r>
        <w:r w:rsidR="003D5F42">
          <w:rPr>
            <w:noProof/>
            <w:webHidden/>
          </w:rPr>
          <w:fldChar w:fldCharType="separate"/>
        </w:r>
        <w:r w:rsidR="003D5F42">
          <w:rPr>
            <w:noProof/>
            <w:webHidden/>
          </w:rPr>
          <w:t>35</w:t>
        </w:r>
        <w:r w:rsidR="003D5F42">
          <w:rPr>
            <w:noProof/>
            <w:webHidden/>
          </w:rPr>
          <w:fldChar w:fldCharType="end"/>
        </w:r>
      </w:hyperlink>
    </w:p>
    <w:p w14:paraId="34B50811" w14:textId="77777777" w:rsidR="003D5F42" w:rsidRDefault="00AF38D4">
      <w:pPr>
        <w:pStyle w:val="23"/>
        <w:rPr>
          <w:rFonts w:asciiTheme="minorHAnsi" w:eastAsiaTheme="minorEastAsia" w:hAnsiTheme="minorHAnsi" w:cstheme="minorBidi"/>
          <w:bCs w:val="0"/>
          <w:sz w:val="21"/>
          <w:szCs w:val="22"/>
        </w:rPr>
      </w:pPr>
      <w:hyperlink w:anchor="_Toc533520025" w:history="1">
        <w:r w:rsidR="003D5F42" w:rsidRPr="004108B7">
          <w:rPr>
            <w:rStyle w:val="a7"/>
          </w:rPr>
          <w:t>3.1</w:t>
        </w:r>
        <w:r w:rsidR="003D5F42" w:rsidRPr="004108B7">
          <w:rPr>
            <w:rStyle w:val="a7"/>
            <w:rFonts w:hint="eastAsia"/>
          </w:rPr>
          <w:t>工艺流程及产污环节</w:t>
        </w:r>
        <w:r w:rsidR="003D5F42">
          <w:rPr>
            <w:webHidden/>
          </w:rPr>
          <w:tab/>
        </w:r>
        <w:r w:rsidR="003D5F42">
          <w:rPr>
            <w:webHidden/>
          </w:rPr>
          <w:fldChar w:fldCharType="begin"/>
        </w:r>
        <w:r w:rsidR="003D5F42">
          <w:rPr>
            <w:webHidden/>
          </w:rPr>
          <w:instrText xml:space="preserve"> PAGEREF _Toc533520025 \h </w:instrText>
        </w:r>
        <w:r w:rsidR="003D5F42">
          <w:rPr>
            <w:webHidden/>
          </w:rPr>
        </w:r>
        <w:r w:rsidR="003D5F42">
          <w:rPr>
            <w:webHidden/>
          </w:rPr>
          <w:fldChar w:fldCharType="separate"/>
        </w:r>
        <w:r w:rsidR="003D5F42">
          <w:rPr>
            <w:webHidden/>
          </w:rPr>
          <w:t>35</w:t>
        </w:r>
        <w:r w:rsidR="003D5F42">
          <w:rPr>
            <w:webHidden/>
          </w:rPr>
          <w:fldChar w:fldCharType="end"/>
        </w:r>
      </w:hyperlink>
    </w:p>
    <w:p w14:paraId="20034CD1" w14:textId="77777777" w:rsidR="003D5F42" w:rsidRDefault="00AF38D4">
      <w:pPr>
        <w:pStyle w:val="23"/>
        <w:rPr>
          <w:rFonts w:asciiTheme="minorHAnsi" w:eastAsiaTheme="minorEastAsia" w:hAnsiTheme="minorHAnsi" w:cstheme="minorBidi"/>
          <w:bCs w:val="0"/>
          <w:sz w:val="21"/>
          <w:szCs w:val="22"/>
        </w:rPr>
      </w:pPr>
      <w:hyperlink w:anchor="_Toc533520026" w:history="1">
        <w:r w:rsidR="003D5F42" w:rsidRPr="004108B7">
          <w:rPr>
            <w:rStyle w:val="a7"/>
          </w:rPr>
          <w:t xml:space="preserve">3.2 </w:t>
        </w:r>
        <w:r w:rsidR="003D5F42" w:rsidRPr="004108B7">
          <w:rPr>
            <w:rStyle w:val="a7"/>
            <w:rFonts w:hint="eastAsia"/>
          </w:rPr>
          <w:t>物料平衡</w:t>
        </w:r>
        <w:r w:rsidR="003D5F42">
          <w:rPr>
            <w:webHidden/>
          </w:rPr>
          <w:tab/>
        </w:r>
        <w:r w:rsidR="003D5F42">
          <w:rPr>
            <w:webHidden/>
          </w:rPr>
          <w:fldChar w:fldCharType="begin"/>
        </w:r>
        <w:r w:rsidR="003D5F42">
          <w:rPr>
            <w:webHidden/>
          </w:rPr>
          <w:instrText xml:space="preserve"> PAGEREF _Toc533520026 \h </w:instrText>
        </w:r>
        <w:r w:rsidR="003D5F42">
          <w:rPr>
            <w:webHidden/>
          </w:rPr>
        </w:r>
        <w:r w:rsidR="003D5F42">
          <w:rPr>
            <w:webHidden/>
          </w:rPr>
          <w:fldChar w:fldCharType="separate"/>
        </w:r>
        <w:r w:rsidR="003D5F42">
          <w:rPr>
            <w:webHidden/>
          </w:rPr>
          <w:t>38</w:t>
        </w:r>
        <w:r w:rsidR="003D5F42">
          <w:rPr>
            <w:webHidden/>
          </w:rPr>
          <w:fldChar w:fldCharType="end"/>
        </w:r>
      </w:hyperlink>
    </w:p>
    <w:p w14:paraId="39A6C332" w14:textId="77777777" w:rsidR="003D5F42" w:rsidRDefault="00AF38D4">
      <w:pPr>
        <w:pStyle w:val="23"/>
        <w:rPr>
          <w:rFonts w:asciiTheme="minorHAnsi" w:eastAsiaTheme="minorEastAsia" w:hAnsiTheme="minorHAnsi" w:cstheme="minorBidi"/>
          <w:bCs w:val="0"/>
          <w:sz w:val="21"/>
          <w:szCs w:val="22"/>
        </w:rPr>
      </w:pPr>
      <w:hyperlink w:anchor="_Toc533520027" w:history="1">
        <w:r w:rsidR="003D5F42" w:rsidRPr="004108B7">
          <w:rPr>
            <w:rStyle w:val="a7"/>
          </w:rPr>
          <w:t xml:space="preserve">3.3 </w:t>
        </w:r>
        <w:r w:rsidR="003D5F42" w:rsidRPr="004108B7">
          <w:rPr>
            <w:rStyle w:val="a7"/>
            <w:rFonts w:hint="eastAsia"/>
          </w:rPr>
          <w:t>主要污染物产生、治理及排放情况</w:t>
        </w:r>
        <w:r w:rsidR="003D5F42">
          <w:rPr>
            <w:webHidden/>
          </w:rPr>
          <w:tab/>
        </w:r>
        <w:r w:rsidR="003D5F42">
          <w:rPr>
            <w:webHidden/>
          </w:rPr>
          <w:fldChar w:fldCharType="begin"/>
        </w:r>
        <w:r w:rsidR="003D5F42">
          <w:rPr>
            <w:webHidden/>
          </w:rPr>
          <w:instrText xml:space="preserve"> PAGEREF _Toc533520027 \h </w:instrText>
        </w:r>
        <w:r w:rsidR="003D5F42">
          <w:rPr>
            <w:webHidden/>
          </w:rPr>
        </w:r>
        <w:r w:rsidR="003D5F42">
          <w:rPr>
            <w:webHidden/>
          </w:rPr>
          <w:fldChar w:fldCharType="separate"/>
        </w:r>
        <w:r w:rsidR="003D5F42">
          <w:rPr>
            <w:webHidden/>
          </w:rPr>
          <w:t>- 43 -</w:t>
        </w:r>
        <w:r w:rsidR="003D5F42">
          <w:rPr>
            <w:webHidden/>
          </w:rPr>
          <w:fldChar w:fldCharType="end"/>
        </w:r>
      </w:hyperlink>
    </w:p>
    <w:p w14:paraId="4D9B23C3" w14:textId="77777777" w:rsidR="003D5F42" w:rsidRDefault="00AF38D4">
      <w:pPr>
        <w:pStyle w:val="23"/>
        <w:rPr>
          <w:rFonts w:asciiTheme="minorHAnsi" w:eastAsiaTheme="minorEastAsia" w:hAnsiTheme="minorHAnsi" w:cstheme="minorBidi"/>
          <w:bCs w:val="0"/>
          <w:sz w:val="21"/>
          <w:szCs w:val="22"/>
        </w:rPr>
      </w:pPr>
      <w:hyperlink w:anchor="_Toc533520028" w:history="1">
        <w:r w:rsidR="003D5F42" w:rsidRPr="004108B7">
          <w:rPr>
            <w:rStyle w:val="a7"/>
          </w:rPr>
          <w:t xml:space="preserve">3.4 </w:t>
        </w:r>
        <w:r w:rsidR="003D5F42" w:rsidRPr="004108B7">
          <w:rPr>
            <w:rStyle w:val="a7"/>
            <w:rFonts w:hint="eastAsia"/>
          </w:rPr>
          <w:t>拟建项目废水、废气污染物汇总</w:t>
        </w:r>
        <w:r w:rsidR="003D5F42">
          <w:rPr>
            <w:webHidden/>
          </w:rPr>
          <w:tab/>
        </w:r>
        <w:r w:rsidR="003D5F42">
          <w:rPr>
            <w:webHidden/>
          </w:rPr>
          <w:fldChar w:fldCharType="begin"/>
        </w:r>
        <w:r w:rsidR="003D5F42">
          <w:rPr>
            <w:webHidden/>
          </w:rPr>
          <w:instrText xml:space="preserve"> PAGEREF _Toc533520028 \h </w:instrText>
        </w:r>
        <w:r w:rsidR="003D5F42">
          <w:rPr>
            <w:webHidden/>
          </w:rPr>
        </w:r>
        <w:r w:rsidR="003D5F42">
          <w:rPr>
            <w:webHidden/>
          </w:rPr>
          <w:fldChar w:fldCharType="separate"/>
        </w:r>
        <w:r w:rsidR="003D5F42">
          <w:rPr>
            <w:webHidden/>
          </w:rPr>
          <w:t>- 49 -</w:t>
        </w:r>
        <w:r w:rsidR="003D5F42">
          <w:rPr>
            <w:webHidden/>
          </w:rPr>
          <w:fldChar w:fldCharType="end"/>
        </w:r>
      </w:hyperlink>
    </w:p>
    <w:p w14:paraId="53B7DE6F" w14:textId="77777777" w:rsidR="003D5F42" w:rsidRDefault="00AF38D4">
      <w:pPr>
        <w:pStyle w:val="23"/>
        <w:rPr>
          <w:rFonts w:asciiTheme="minorHAnsi" w:eastAsiaTheme="minorEastAsia" w:hAnsiTheme="minorHAnsi" w:cstheme="minorBidi"/>
          <w:bCs w:val="0"/>
          <w:sz w:val="21"/>
          <w:szCs w:val="22"/>
        </w:rPr>
      </w:pPr>
      <w:hyperlink w:anchor="_Toc533520029" w:history="1">
        <w:r w:rsidR="003D5F42" w:rsidRPr="004108B7">
          <w:rPr>
            <w:rStyle w:val="a7"/>
          </w:rPr>
          <w:t xml:space="preserve">3.5 </w:t>
        </w:r>
        <w:r w:rsidR="003D5F42" w:rsidRPr="004108B7">
          <w:rPr>
            <w:rStyle w:val="a7"/>
            <w:rFonts w:hint="eastAsia"/>
          </w:rPr>
          <w:t>非正常工况下污染物排放分析</w:t>
        </w:r>
        <w:r w:rsidR="003D5F42">
          <w:rPr>
            <w:webHidden/>
          </w:rPr>
          <w:tab/>
        </w:r>
        <w:r w:rsidR="003D5F42">
          <w:rPr>
            <w:webHidden/>
          </w:rPr>
          <w:fldChar w:fldCharType="begin"/>
        </w:r>
        <w:r w:rsidR="003D5F42">
          <w:rPr>
            <w:webHidden/>
          </w:rPr>
          <w:instrText xml:space="preserve"> PAGEREF _Toc533520029 \h </w:instrText>
        </w:r>
        <w:r w:rsidR="003D5F42">
          <w:rPr>
            <w:webHidden/>
          </w:rPr>
        </w:r>
        <w:r w:rsidR="003D5F42">
          <w:rPr>
            <w:webHidden/>
          </w:rPr>
          <w:fldChar w:fldCharType="separate"/>
        </w:r>
        <w:r w:rsidR="003D5F42">
          <w:rPr>
            <w:webHidden/>
          </w:rPr>
          <w:t>- 55 -</w:t>
        </w:r>
        <w:r w:rsidR="003D5F42">
          <w:rPr>
            <w:webHidden/>
          </w:rPr>
          <w:fldChar w:fldCharType="end"/>
        </w:r>
      </w:hyperlink>
    </w:p>
    <w:p w14:paraId="4FDD260F" w14:textId="77777777" w:rsidR="003D5F42" w:rsidRDefault="00AF38D4">
      <w:pPr>
        <w:pStyle w:val="10"/>
        <w:tabs>
          <w:tab w:val="right" w:leader="dot" w:pos="9060"/>
        </w:tabs>
        <w:rPr>
          <w:rFonts w:asciiTheme="minorHAnsi" w:eastAsiaTheme="minorEastAsia" w:hAnsiTheme="minorHAnsi" w:cstheme="minorBidi"/>
          <w:b w:val="0"/>
          <w:bCs w:val="0"/>
          <w:noProof/>
          <w:sz w:val="21"/>
          <w:szCs w:val="22"/>
        </w:rPr>
      </w:pPr>
      <w:hyperlink w:anchor="_Toc533520030" w:history="1">
        <w:r w:rsidR="003D5F42" w:rsidRPr="004108B7">
          <w:rPr>
            <w:rStyle w:val="a7"/>
            <w:noProof/>
          </w:rPr>
          <w:t xml:space="preserve">4  </w:t>
        </w:r>
        <w:r w:rsidR="003D5F42" w:rsidRPr="004108B7">
          <w:rPr>
            <w:rStyle w:val="a7"/>
            <w:rFonts w:hint="eastAsia"/>
            <w:noProof/>
          </w:rPr>
          <w:t>区域环境概况</w:t>
        </w:r>
        <w:r w:rsidR="003D5F42">
          <w:rPr>
            <w:noProof/>
            <w:webHidden/>
          </w:rPr>
          <w:tab/>
        </w:r>
        <w:r w:rsidR="003D5F42">
          <w:rPr>
            <w:noProof/>
            <w:webHidden/>
          </w:rPr>
          <w:fldChar w:fldCharType="begin"/>
        </w:r>
        <w:r w:rsidR="003D5F42">
          <w:rPr>
            <w:noProof/>
            <w:webHidden/>
          </w:rPr>
          <w:instrText xml:space="preserve"> PAGEREF _Toc533520030 \h </w:instrText>
        </w:r>
        <w:r w:rsidR="003D5F42">
          <w:rPr>
            <w:noProof/>
            <w:webHidden/>
          </w:rPr>
        </w:r>
        <w:r w:rsidR="003D5F42">
          <w:rPr>
            <w:noProof/>
            <w:webHidden/>
          </w:rPr>
          <w:fldChar w:fldCharType="separate"/>
        </w:r>
        <w:r w:rsidR="003D5F42">
          <w:rPr>
            <w:noProof/>
            <w:webHidden/>
          </w:rPr>
          <w:t>- 56 -</w:t>
        </w:r>
        <w:r w:rsidR="003D5F42">
          <w:rPr>
            <w:noProof/>
            <w:webHidden/>
          </w:rPr>
          <w:fldChar w:fldCharType="end"/>
        </w:r>
      </w:hyperlink>
    </w:p>
    <w:p w14:paraId="7209F034" w14:textId="77777777" w:rsidR="003D5F42" w:rsidRDefault="00AF38D4">
      <w:pPr>
        <w:pStyle w:val="23"/>
        <w:rPr>
          <w:rFonts w:asciiTheme="minorHAnsi" w:eastAsiaTheme="minorEastAsia" w:hAnsiTheme="minorHAnsi" w:cstheme="minorBidi"/>
          <w:bCs w:val="0"/>
          <w:sz w:val="21"/>
          <w:szCs w:val="22"/>
        </w:rPr>
      </w:pPr>
      <w:hyperlink w:anchor="_Toc533520031" w:history="1">
        <w:r w:rsidR="003D5F42" w:rsidRPr="004108B7">
          <w:rPr>
            <w:rStyle w:val="a7"/>
          </w:rPr>
          <w:t xml:space="preserve">4.1 </w:t>
        </w:r>
        <w:r w:rsidR="003D5F42" w:rsidRPr="004108B7">
          <w:rPr>
            <w:rStyle w:val="a7"/>
            <w:rFonts w:hint="eastAsia"/>
          </w:rPr>
          <w:t>地理位置与交通</w:t>
        </w:r>
        <w:r w:rsidR="003D5F42">
          <w:rPr>
            <w:webHidden/>
          </w:rPr>
          <w:tab/>
        </w:r>
        <w:r w:rsidR="003D5F42">
          <w:rPr>
            <w:webHidden/>
          </w:rPr>
          <w:fldChar w:fldCharType="begin"/>
        </w:r>
        <w:r w:rsidR="003D5F42">
          <w:rPr>
            <w:webHidden/>
          </w:rPr>
          <w:instrText xml:space="preserve"> PAGEREF _Toc533520031 \h </w:instrText>
        </w:r>
        <w:r w:rsidR="003D5F42">
          <w:rPr>
            <w:webHidden/>
          </w:rPr>
        </w:r>
        <w:r w:rsidR="003D5F42">
          <w:rPr>
            <w:webHidden/>
          </w:rPr>
          <w:fldChar w:fldCharType="separate"/>
        </w:r>
        <w:r w:rsidR="003D5F42">
          <w:rPr>
            <w:webHidden/>
          </w:rPr>
          <w:t>- 56 -</w:t>
        </w:r>
        <w:r w:rsidR="003D5F42">
          <w:rPr>
            <w:webHidden/>
          </w:rPr>
          <w:fldChar w:fldCharType="end"/>
        </w:r>
      </w:hyperlink>
    </w:p>
    <w:p w14:paraId="0250E42B" w14:textId="77777777" w:rsidR="003D5F42" w:rsidRDefault="00AF38D4">
      <w:pPr>
        <w:pStyle w:val="23"/>
        <w:rPr>
          <w:rFonts w:asciiTheme="minorHAnsi" w:eastAsiaTheme="minorEastAsia" w:hAnsiTheme="minorHAnsi" w:cstheme="minorBidi"/>
          <w:bCs w:val="0"/>
          <w:sz w:val="21"/>
          <w:szCs w:val="22"/>
        </w:rPr>
      </w:pPr>
      <w:hyperlink w:anchor="_Toc533520032" w:history="1">
        <w:r w:rsidR="003D5F42" w:rsidRPr="004108B7">
          <w:rPr>
            <w:rStyle w:val="a7"/>
          </w:rPr>
          <w:t xml:space="preserve">4.2 </w:t>
        </w:r>
        <w:r w:rsidR="003D5F42" w:rsidRPr="004108B7">
          <w:rPr>
            <w:rStyle w:val="a7"/>
            <w:rFonts w:hint="eastAsia"/>
          </w:rPr>
          <w:t>自然环境概况</w:t>
        </w:r>
        <w:r w:rsidR="003D5F42">
          <w:rPr>
            <w:webHidden/>
          </w:rPr>
          <w:tab/>
        </w:r>
        <w:r w:rsidR="003D5F42">
          <w:rPr>
            <w:webHidden/>
          </w:rPr>
          <w:fldChar w:fldCharType="begin"/>
        </w:r>
        <w:r w:rsidR="003D5F42">
          <w:rPr>
            <w:webHidden/>
          </w:rPr>
          <w:instrText xml:space="preserve"> PAGEREF _Toc533520032 \h </w:instrText>
        </w:r>
        <w:r w:rsidR="003D5F42">
          <w:rPr>
            <w:webHidden/>
          </w:rPr>
        </w:r>
        <w:r w:rsidR="003D5F42">
          <w:rPr>
            <w:webHidden/>
          </w:rPr>
          <w:fldChar w:fldCharType="separate"/>
        </w:r>
        <w:r w:rsidR="003D5F42">
          <w:rPr>
            <w:webHidden/>
          </w:rPr>
          <w:t>- 56 -</w:t>
        </w:r>
        <w:r w:rsidR="003D5F42">
          <w:rPr>
            <w:webHidden/>
          </w:rPr>
          <w:fldChar w:fldCharType="end"/>
        </w:r>
      </w:hyperlink>
    </w:p>
    <w:p w14:paraId="744E0109" w14:textId="77777777" w:rsidR="003D5F42" w:rsidRDefault="00AF38D4">
      <w:pPr>
        <w:pStyle w:val="10"/>
        <w:tabs>
          <w:tab w:val="right" w:leader="dot" w:pos="9060"/>
        </w:tabs>
        <w:rPr>
          <w:rFonts w:asciiTheme="minorHAnsi" w:eastAsiaTheme="minorEastAsia" w:hAnsiTheme="minorHAnsi" w:cstheme="minorBidi"/>
          <w:b w:val="0"/>
          <w:bCs w:val="0"/>
          <w:noProof/>
          <w:sz w:val="21"/>
          <w:szCs w:val="22"/>
        </w:rPr>
      </w:pPr>
      <w:hyperlink w:anchor="_Toc533520033" w:history="1">
        <w:r w:rsidR="003D5F42" w:rsidRPr="004108B7">
          <w:rPr>
            <w:rStyle w:val="a7"/>
            <w:noProof/>
          </w:rPr>
          <w:t xml:space="preserve">5  </w:t>
        </w:r>
        <w:r w:rsidR="003D5F42" w:rsidRPr="004108B7">
          <w:rPr>
            <w:rStyle w:val="a7"/>
            <w:rFonts w:hint="eastAsia"/>
            <w:noProof/>
          </w:rPr>
          <w:t>环境质量现状</w:t>
        </w:r>
        <w:r w:rsidR="003D5F42">
          <w:rPr>
            <w:noProof/>
            <w:webHidden/>
          </w:rPr>
          <w:tab/>
        </w:r>
        <w:r w:rsidR="003D5F42">
          <w:rPr>
            <w:noProof/>
            <w:webHidden/>
          </w:rPr>
          <w:fldChar w:fldCharType="begin"/>
        </w:r>
        <w:r w:rsidR="003D5F42">
          <w:rPr>
            <w:noProof/>
            <w:webHidden/>
          </w:rPr>
          <w:instrText xml:space="preserve"> PAGEREF _Toc533520033 \h </w:instrText>
        </w:r>
        <w:r w:rsidR="003D5F42">
          <w:rPr>
            <w:noProof/>
            <w:webHidden/>
          </w:rPr>
        </w:r>
        <w:r w:rsidR="003D5F42">
          <w:rPr>
            <w:noProof/>
            <w:webHidden/>
          </w:rPr>
          <w:fldChar w:fldCharType="separate"/>
        </w:r>
        <w:r w:rsidR="003D5F42">
          <w:rPr>
            <w:noProof/>
            <w:webHidden/>
          </w:rPr>
          <w:t>- 64 -</w:t>
        </w:r>
        <w:r w:rsidR="003D5F42">
          <w:rPr>
            <w:noProof/>
            <w:webHidden/>
          </w:rPr>
          <w:fldChar w:fldCharType="end"/>
        </w:r>
      </w:hyperlink>
    </w:p>
    <w:p w14:paraId="6F8AB80C" w14:textId="77777777" w:rsidR="003D5F42" w:rsidRDefault="00AF38D4">
      <w:pPr>
        <w:pStyle w:val="23"/>
        <w:rPr>
          <w:rFonts w:asciiTheme="minorHAnsi" w:eastAsiaTheme="minorEastAsia" w:hAnsiTheme="minorHAnsi" w:cstheme="minorBidi"/>
          <w:bCs w:val="0"/>
          <w:sz w:val="21"/>
          <w:szCs w:val="22"/>
        </w:rPr>
      </w:pPr>
      <w:hyperlink w:anchor="_Toc533520034" w:history="1">
        <w:r w:rsidR="003D5F42" w:rsidRPr="004108B7">
          <w:rPr>
            <w:rStyle w:val="a7"/>
          </w:rPr>
          <w:t xml:space="preserve">5.1 </w:t>
        </w:r>
        <w:r w:rsidR="003D5F42" w:rsidRPr="004108B7">
          <w:rPr>
            <w:rStyle w:val="a7"/>
            <w:rFonts w:hint="eastAsia"/>
          </w:rPr>
          <w:t>环境空气环境质量现状评价</w:t>
        </w:r>
        <w:r w:rsidR="003D5F42">
          <w:rPr>
            <w:webHidden/>
          </w:rPr>
          <w:tab/>
        </w:r>
        <w:r w:rsidR="003D5F42">
          <w:rPr>
            <w:webHidden/>
          </w:rPr>
          <w:fldChar w:fldCharType="begin"/>
        </w:r>
        <w:r w:rsidR="003D5F42">
          <w:rPr>
            <w:webHidden/>
          </w:rPr>
          <w:instrText xml:space="preserve"> PAGEREF _Toc533520034 \h </w:instrText>
        </w:r>
        <w:r w:rsidR="003D5F42">
          <w:rPr>
            <w:webHidden/>
          </w:rPr>
        </w:r>
        <w:r w:rsidR="003D5F42">
          <w:rPr>
            <w:webHidden/>
          </w:rPr>
          <w:fldChar w:fldCharType="separate"/>
        </w:r>
        <w:r w:rsidR="003D5F42">
          <w:rPr>
            <w:webHidden/>
          </w:rPr>
          <w:t>- 64 -</w:t>
        </w:r>
        <w:r w:rsidR="003D5F42">
          <w:rPr>
            <w:webHidden/>
          </w:rPr>
          <w:fldChar w:fldCharType="end"/>
        </w:r>
      </w:hyperlink>
    </w:p>
    <w:p w14:paraId="37C385D8" w14:textId="77777777" w:rsidR="003D5F42" w:rsidRDefault="00AF38D4">
      <w:pPr>
        <w:pStyle w:val="23"/>
        <w:rPr>
          <w:rFonts w:asciiTheme="minorHAnsi" w:eastAsiaTheme="minorEastAsia" w:hAnsiTheme="minorHAnsi" w:cstheme="minorBidi"/>
          <w:bCs w:val="0"/>
          <w:sz w:val="21"/>
          <w:szCs w:val="22"/>
        </w:rPr>
      </w:pPr>
      <w:hyperlink w:anchor="_Toc533520035" w:history="1">
        <w:r w:rsidR="003D5F42" w:rsidRPr="004108B7">
          <w:rPr>
            <w:rStyle w:val="a7"/>
          </w:rPr>
          <w:t xml:space="preserve">5.2 </w:t>
        </w:r>
        <w:r w:rsidR="003D5F42" w:rsidRPr="004108B7">
          <w:rPr>
            <w:rStyle w:val="a7"/>
            <w:rFonts w:hint="eastAsia"/>
          </w:rPr>
          <w:t>地表水环境质量现状评价</w:t>
        </w:r>
        <w:r w:rsidR="003D5F42">
          <w:rPr>
            <w:webHidden/>
          </w:rPr>
          <w:tab/>
        </w:r>
        <w:r w:rsidR="003D5F42">
          <w:rPr>
            <w:webHidden/>
          </w:rPr>
          <w:fldChar w:fldCharType="begin"/>
        </w:r>
        <w:r w:rsidR="003D5F42">
          <w:rPr>
            <w:webHidden/>
          </w:rPr>
          <w:instrText xml:space="preserve"> PAGEREF _Toc533520035 \h </w:instrText>
        </w:r>
        <w:r w:rsidR="003D5F42">
          <w:rPr>
            <w:webHidden/>
          </w:rPr>
        </w:r>
        <w:r w:rsidR="003D5F42">
          <w:rPr>
            <w:webHidden/>
          </w:rPr>
          <w:fldChar w:fldCharType="separate"/>
        </w:r>
        <w:r w:rsidR="003D5F42">
          <w:rPr>
            <w:webHidden/>
          </w:rPr>
          <w:t>- 67 -</w:t>
        </w:r>
        <w:r w:rsidR="003D5F42">
          <w:rPr>
            <w:webHidden/>
          </w:rPr>
          <w:fldChar w:fldCharType="end"/>
        </w:r>
      </w:hyperlink>
    </w:p>
    <w:p w14:paraId="62F26F15" w14:textId="77777777" w:rsidR="003D5F42" w:rsidRDefault="00AF38D4">
      <w:pPr>
        <w:pStyle w:val="23"/>
        <w:rPr>
          <w:rFonts w:asciiTheme="minorHAnsi" w:eastAsiaTheme="minorEastAsia" w:hAnsiTheme="minorHAnsi" w:cstheme="minorBidi"/>
          <w:bCs w:val="0"/>
          <w:sz w:val="21"/>
          <w:szCs w:val="22"/>
        </w:rPr>
      </w:pPr>
      <w:hyperlink w:anchor="_Toc533520036" w:history="1">
        <w:r w:rsidR="003D5F42" w:rsidRPr="004108B7">
          <w:rPr>
            <w:rStyle w:val="a7"/>
          </w:rPr>
          <w:t>5.3</w:t>
        </w:r>
        <w:r w:rsidR="003D5F42" w:rsidRPr="004108B7">
          <w:rPr>
            <w:rStyle w:val="a7"/>
            <w:rFonts w:hint="eastAsia"/>
          </w:rPr>
          <w:t>声环境质量现状评价</w:t>
        </w:r>
        <w:r w:rsidR="003D5F42">
          <w:rPr>
            <w:webHidden/>
          </w:rPr>
          <w:tab/>
        </w:r>
        <w:r w:rsidR="003D5F42">
          <w:rPr>
            <w:webHidden/>
          </w:rPr>
          <w:fldChar w:fldCharType="begin"/>
        </w:r>
        <w:r w:rsidR="003D5F42">
          <w:rPr>
            <w:webHidden/>
          </w:rPr>
          <w:instrText xml:space="preserve"> PAGEREF _Toc533520036 \h </w:instrText>
        </w:r>
        <w:r w:rsidR="003D5F42">
          <w:rPr>
            <w:webHidden/>
          </w:rPr>
        </w:r>
        <w:r w:rsidR="003D5F42">
          <w:rPr>
            <w:webHidden/>
          </w:rPr>
          <w:fldChar w:fldCharType="separate"/>
        </w:r>
        <w:r w:rsidR="003D5F42">
          <w:rPr>
            <w:webHidden/>
          </w:rPr>
          <w:t>- 68 -</w:t>
        </w:r>
        <w:r w:rsidR="003D5F42">
          <w:rPr>
            <w:webHidden/>
          </w:rPr>
          <w:fldChar w:fldCharType="end"/>
        </w:r>
      </w:hyperlink>
    </w:p>
    <w:p w14:paraId="099C5AA4" w14:textId="77777777" w:rsidR="003D5F42" w:rsidRDefault="00AF38D4">
      <w:pPr>
        <w:pStyle w:val="23"/>
        <w:rPr>
          <w:rFonts w:asciiTheme="minorHAnsi" w:eastAsiaTheme="minorEastAsia" w:hAnsiTheme="minorHAnsi" w:cstheme="minorBidi"/>
          <w:bCs w:val="0"/>
          <w:sz w:val="21"/>
          <w:szCs w:val="22"/>
        </w:rPr>
      </w:pPr>
      <w:hyperlink w:anchor="_Toc533520037" w:history="1">
        <w:r w:rsidR="003D5F42" w:rsidRPr="004108B7">
          <w:rPr>
            <w:rStyle w:val="a7"/>
          </w:rPr>
          <w:t xml:space="preserve">5.4 </w:t>
        </w:r>
        <w:r w:rsidR="003D5F42" w:rsidRPr="004108B7">
          <w:rPr>
            <w:rStyle w:val="a7"/>
            <w:rFonts w:hint="eastAsia"/>
          </w:rPr>
          <w:t>地下水环境质量现状评价</w:t>
        </w:r>
        <w:r w:rsidR="003D5F42">
          <w:rPr>
            <w:webHidden/>
          </w:rPr>
          <w:tab/>
        </w:r>
        <w:r w:rsidR="003D5F42">
          <w:rPr>
            <w:webHidden/>
          </w:rPr>
          <w:fldChar w:fldCharType="begin"/>
        </w:r>
        <w:r w:rsidR="003D5F42">
          <w:rPr>
            <w:webHidden/>
          </w:rPr>
          <w:instrText xml:space="preserve"> PAGEREF _Toc533520037 \h </w:instrText>
        </w:r>
        <w:r w:rsidR="003D5F42">
          <w:rPr>
            <w:webHidden/>
          </w:rPr>
        </w:r>
        <w:r w:rsidR="003D5F42">
          <w:rPr>
            <w:webHidden/>
          </w:rPr>
          <w:fldChar w:fldCharType="separate"/>
        </w:r>
        <w:r w:rsidR="003D5F42">
          <w:rPr>
            <w:webHidden/>
          </w:rPr>
          <w:t>- 69 -</w:t>
        </w:r>
        <w:r w:rsidR="003D5F42">
          <w:rPr>
            <w:webHidden/>
          </w:rPr>
          <w:fldChar w:fldCharType="end"/>
        </w:r>
      </w:hyperlink>
    </w:p>
    <w:p w14:paraId="4E4DE92B" w14:textId="77777777" w:rsidR="003D5F42" w:rsidRDefault="00AF38D4">
      <w:pPr>
        <w:pStyle w:val="23"/>
        <w:rPr>
          <w:rFonts w:asciiTheme="minorHAnsi" w:eastAsiaTheme="minorEastAsia" w:hAnsiTheme="minorHAnsi" w:cstheme="minorBidi"/>
          <w:bCs w:val="0"/>
          <w:sz w:val="21"/>
          <w:szCs w:val="22"/>
        </w:rPr>
      </w:pPr>
      <w:hyperlink w:anchor="_Toc533520038" w:history="1">
        <w:r w:rsidR="003D5F42" w:rsidRPr="004108B7">
          <w:rPr>
            <w:rStyle w:val="a7"/>
          </w:rPr>
          <w:t>5.5</w:t>
        </w:r>
        <w:r w:rsidR="003D5F42" w:rsidRPr="004108B7">
          <w:rPr>
            <w:rStyle w:val="a7"/>
            <w:rFonts w:hint="eastAsia"/>
          </w:rPr>
          <w:t>土壤环境质量现状评价</w:t>
        </w:r>
        <w:r w:rsidR="003D5F42">
          <w:rPr>
            <w:webHidden/>
          </w:rPr>
          <w:tab/>
        </w:r>
        <w:r w:rsidR="003D5F42">
          <w:rPr>
            <w:webHidden/>
          </w:rPr>
          <w:fldChar w:fldCharType="begin"/>
        </w:r>
        <w:r w:rsidR="003D5F42">
          <w:rPr>
            <w:webHidden/>
          </w:rPr>
          <w:instrText xml:space="preserve"> PAGEREF _Toc533520038 \h </w:instrText>
        </w:r>
        <w:r w:rsidR="003D5F42">
          <w:rPr>
            <w:webHidden/>
          </w:rPr>
        </w:r>
        <w:r w:rsidR="003D5F42">
          <w:rPr>
            <w:webHidden/>
          </w:rPr>
          <w:fldChar w:fldCharType="separate"/>
        </w:r>
        <w:r w:rsidR="003D5F42">
          <w:rPr>
            <w:webHidden/>
          </w:rPr>
          <w:t>- 71 -</w:t>
        </w:r>
        <w:r w:rsidR="003D5F42">
          <w:rPr>
            <w:webHidden/>
          </w:rPr>
          <w:fldChar w:fldCharType="end"/>
        </w:r>
      </w:hyperlink>
    </w:p>
    <w:p w14:paraId="1DF6FB2D" w14:textId="77777777" w:rsidR="003D5F42" w:rsidRDefault="00AF38D4">
      <w:pPr>
        <w:pStyle w:val="10"/>
        <w:tabs>
          <w:tab w:val="right" w:leader="dot" w:pos="9060"/>
        </w:tabs>
        <w:rPr>
          <w:rFonts w:asciiTheme="minorHAnsi" w:eastAsiaTheme="minorEastAsia" w:hAnsiTheme="minorHAnsi" w:cstheme="minorBidi"/>
          <w:b w:val="0"/>
          <w:bCs w:val="0"/>
          <w:noProof/>
          <w:sz w:val="21"/>
          <w:szCs w:val="22"/>
        </w:rPr>
      </w:pPr>
      <w:hyperlink w:anchor="_Toc533520039" w:history="1">
        <w:r w:rsidR="003D5F42" w:rsidRPr="004108B7">
          <w:rPr>
            <w:rStyle w:val="a7"/>
            <w:noProof/>
          </w:rPr>
          <w:t>6</w:t>
        </w:r>
        <w:r w:rsidR="003D5F42" w:rsidRPr="004108B7">
          <w:rPr>
            <w:rStyle w:val="a7"/>
            <w:rFonts w:hint="eastAsia"/>
            <w:noProof/>
          </w:rPr>
          <w:t xml:space="preserve">　施工期环境影响分析</w:t>
        </w:r>
        <w:r w:rsidR="003D5F42">
          <w:rPr>
            <w:noProof/>
            <w:webHidden/>
          </w:rPr>
          <w:tab/>
        </w:r>
        <w:r w:rsidR="003D5F42">
          <w:rPr>
            <w:noProof/>
            <w:webHidden/>
          </w:rPr>
          <w:fldChar w:fldCharType="begin"/>
        </w:r>
        <w:r w:rsidR="003D5F42">
          <w:rPr>
            <w:noProof/>
            <w:webHidden/>
          </w:rPr>
          <w:instrText xml:space="preserve"> PAGEREF _Toc533520039 \h </w:instrText>
        </w:r>
        <w:r w:rsidR="003D5F42">
          <w:rPr>
            <w:noProof/>
            <w:webHidden/>
          </w:rPr>
        </w:r>
        <w:r w:rsidR="003D5F42">
          <w:rPr>
            <w:noProof/>
            <w:webHidden/>
          </w:rPr>
          <w:fldChar w:fldCharType="separate"/>
        </w:r>
        <w:r w:rsidR="003D5F42">
          <w:rPr>
            <w:noProof/>
            <w:webHidden/>
          </w:rPr>
          <w:t>- 73 -</w:t>
        </w:r>
        <w:r w:rsidR="003D5F42">
          <w:rPr>
            <w:noProof/>
            <w:webHidden/>
          </w:rPr>
          <w:fldChar w:fldCharType="end"/>
        </w:r>
      </w:hyperlink>
    </w:p>
    <w:p w14:paraId="270EBE0C" w14:textId="77777777" w:rsidR="003D5F42" w:rsidRDefault="00AF38D4">
      <w:pPr>
        <w:pStyle w:val="23"/>
        <w:rPr>
          <w:rFonts w:asciiTheme="minorHAnsi" w:eastAsiaTheme="minorEastAsia" w:hAnsiTheme="minorHAnsi" w:cstheme="minorBidi"/>
          <w:bCs w:val="0"/>
          <w:sz w:val="21"/>
          <w:szCs w:val="22"/>
        </w:rPr>
      </w:pPr>
      <w:hyperlink w:anchor="_Toc533520040" w:history="1">
        <w:r w:rsidR="003D5F42" w:rsidRPr="004108B7">
          <w:rPr>
            <w:rStyle w:val="a7"/>
          </w:rPr>
          <w:t xml:space="preserve">6.1 </w:t>
        </w:r>
        <w:r w:rsidR="003D5F42" w:rsidRPr="004108B7">
          <w:rPr>
            <w:rStyle w:val="a7"/>
            <w:rFonts w:hint="eastAsia"/>
          </w:rPr>
          <w:t>施工废水的影响分析</w:t>
        </w:r>
        <w:r w:rsidR="003D5F42">
          <w:rPr>
            <w:webHidden/>
          </w:rPr>
          <w:tab/>
        </w:r>
        <w:r w:rsidR="003D5F42">
          <w:rPr>
            <w:webHidden/>
          </w:rPr>
          <w:fldChar w:fldCharType="begin"/>
        </w:r>
        <w:r w:rsidR="003D5F42">
          <w:rPr>
            <w:webHidden/>
          </w:rPr>
          <w:instrText xml:space="preserve"> PAGEREF _Toc533520040 \h </w:instrText>
        </w:r>
        <w:r w:rsidR="003D5F42">
          <w:rPr>
            <w:webHidden/>
          </w:rPr>
        </w:r>
        <w:r w:rsidR="003D5F42">
          <w:rPr>
            <w:webHidden/>
          </w:rPr>
          <w:fldChar w:fldCharType="separate"/>
        </w:r>
        <w:r w:rsidR="003D5F42">
          <w:rPr>
            <w:webHidden/>
          </w:rPr>
          <w:t>- 73 -</w:t>
        </w:r>
        <w:r w:rsidR="003D5F42">
          <w:rPr>
            <w:webHidden/>
          </w:rPr>
          <w:fldChar w:fldCharType="end"/>
        </w:r>
      </w:hyperlink>
    </w:p>
    <w:p w14:paraId="7B9D9DE2" w14:textId="77777777" w:rsidR="003D5F42" w:rsidRDefault="00AF38D4">
      <w:pPr>
        <w:pStyle w:val="23"/>
        <w:rPr>
          <w:rFonts w:asciiTheme="minorHAnsi" w:eastAsiaTheme="minorEastAsia" w:hAnsiTheme="minorHAnsi" w:cstheme="minorBidi"/>
          <w:bCs w:val="0"/>
          <w:sz w:val="21"/>
          <w:szCs w:val="22"/>
        </w:rPr>
      </w:pPr>
      <w:hyperlink w:anchor="_Toc533520041" w:history="1">
        <w:r w:rsidR="003D5F42" w:rsidRPr="004108B7">
          <w:rPr>
            <w:rStyle w:val="a7"/>
          </w:rPr>
          <w:t xml:space="preserve">6.2 </w:t>
        </w:r>
        <w:r w:rsidR="003D5F42" w:rsidRPr="004108B7">
          <w:rPr>
            <w:rStyle w:val="a7"/>
            <w:rFonts w:hint="eastAsia"/>
          </w:rPr>
          <w:t>施工噪声的影响分析</w:t>
        </w:r>
        <w:r w:rsidR="003D5F42">
          <w:rPr>
            <w:webHidden/>
          </w:rPr>
          <w:tab/>
        </w:r>
        <w:r w:rsidR="003D5F42">
          <w:rPr>
            <w:webHidden/>
          </w:rPr>
          <w:fldChar w:fldCharType="begin"/>
        </w:r>
        <w:r w:rsidR="003D5F42">
          <w:rPr>
            <w:webHidden/>
          </w:rPr>
          <w:instrText xml:space="preserve"> PAGEREF _Toc533520041 \h </w:instrText>
        </w:r>
        <w:r w:rsidR="003D5F42">
          <w:rPr>
            <w:webHidden/>
          </w:rPr>
        </w:r>
        <w:r w:rsidR="003D5F42">
          <w:rPr>
            <w:webHidden/>
          </w:rPr>
          <w:fldChar w:fldCharType="separate"/>
        </w:r>
        <w:r w:rsidR="003D5F42">
          <w:rPr>
            <w:webHidden/>
          </w:rPr>
          <w:t>- 73 -</w:t>
        </w:r>
        <w:r w:rsidR="003D5F42">
          <w:rPr>
            <w:webHidden/>
          </w:rPr>
          <w:fldChar w:fldCharType="end"/>
        </w:r>
      </w:hyperlink>
    </w:p>
    <w:p w14:paraId="68BEEAE6" w14:textId="77777777" w:rsidR="003D5F42" w:rsidRDefault="00AF38D4">
      <w:pPr>
        <w:pStyle w:val="23"/>
        <w:rPr>
          <w:rFonts w:asciiTheme="minorHAnsi" w:eastAsiaTheme="minorEastAsia" w:hAnsiTheme="minorHAnsi" w:cstheme="minorBidi"/>
          <w:bCs w:val="0"/>
          <w:sz w:val="21"/>
          <w:szCs w:val="22"/>
        </w:rPr>
      </w:pPr>
      <w:hyperlink w:anchor="_Toc533520042" w:history="1">
        <w:r w:rsidR="003D5F42" w:rsidRPr="004108B7">
          <w:rPr>
            <w:rStyle w:val="a7"/>
          </w:rPr>
          <w:t xml:space="preserve">6.3 </w:t>
        </w:r>
        <w:r w:rsidR="003D5F42" w:rsidRPr="004108B7">
          <w:rPr>
            <w:rStyle w:val="a7"/>
            <w:rFonts w:hint="eastAsia"/>
          </w:rPr>
          <w:t>施工固废的影响分析</w:t>
        </w:r>
        <w:r w:rsidR="003D5F42">
          <w:rPr>
            <w:webHidden/>
          </w:rPr>
          <w:tab/>
        </w:r>
        <w:r w:rsidR="003D5F42">
          <w:rPr>
            <w:webHidden/>
          </w:rPr>
          <w:fldChar w:fldCharType="begin"/>
        </w:r>
        <w:r w:rsidR="003D5F42">
          <w:rPr>
            <w:webHidden/>
          </w:rPr>
          <w:instrText xml:space="preserve"> PAGEREF _Toc533520042 \h </w:instrText>
        </w:r>
        <w:r w:rsidR="003D5F42">
          <w:rPr>
            <w:webHidden/>
          </w:rPr>
        </w:r>
        <w:r w:rsidR="003D5F42">
          <w:rPr>
            <w:webHidden/>
          </w:rPr>
          <w:fldChar w:fldCharType="separate"/>
        </w:r>
        <w:r w:rsidR="003D5F42">
          <w:rPr>
            <w:webHidden/>
          </w:rPr>
          <w:t>- 73 -</w:t>
        </w:r>
        <w:r w:rsidR="003D5F42">
          <w:rPr>
            <w:webHidden/>
          </w:rPr>
          <w:fldChar w:fldCharType="end"/>
        </w:r>
      </w:hyperlink>
    </w:p>
    <w:p w14:paraId="7F4666DF" w14:textId="77777777" w:rsidR="003D5F42" w:rsidRDefault="00AF38D4">
      <w:pPr>
        <w:pStyle w:val="10"/>
        <w:tabs>
          <w:tab w:val="right" w:leader="dot" w:pos="9060"/>
        </w:tabs>
        <w:rPr>
          <w:rFonts w:asciiTheme="minorHAnsi" w:eastAsiaTheme="minorEastAsia" w:hAnsiTheme="minorHAnsi" w:cstheme="minorBidi"/>
          <w:b w:val="0"/>
          <w:bCs w:val="0"/>
          <w:noProof/>
          <w:sz w:val="21"/>
          <w:szCs w:val="22"/>
        </w:rPr>
      </w:pPr>
      <w:hyperlink w:anchor="_Toc533520043" w:history="1">
        <w:r w:rsidR="003D5F42" w:rsidRPr="004108B7">
          <w:rPr>
            <w:rStyle w:val="a7"/>
            <w:noProof/>
          </w:rPr>
          <w:t xml:space="preserve">7  </w:t>
        </w:r>
        <w:r w:rsidR="003D5F42" w:rsidRPr="004108B7">
          <w:rPr>
            <w:rStyle w:val="a7"/>
            <w:rFonts w:hint="eastAsia"/>
            <w:noProof/>
          </w:rPr>
          <w:t>营运期环境影响预测与评价</w:t>
        </w:r>
        <w:r w:rsidR="003D5F42">
          <w:rPr>
            <w:noProof/>
            <w:webHidden/>
          </w:rPr>
          <w:tab/>
        </w:r>
        <w:r w:rsidR="003D5F42">
          <w:rPr>
            <w:noProof/>
            <w:webHidden/>
          </w:rPr>
          <w:fldChar w:fldCharType="begin"/>
        </w:r>
        <w:r w:rsidR="003D5F42">
          <w:rPr>
            <w:noProof/>
            <w:webHidden/>
          </w:rPr>
          <w:instrText xml:space="preserve"> PAGEREF _Toc533520043 \h </w:instrText>
        </w:r>
        <w:r w:rsidR="003D5F42">
          <w:rPr>
            <w:noProof/>
            <w:webHidden/>
          </w:rPr>
        </w:r>
        <w:r w:rsidR="003D5F42">
          <w:rPr>
            <w:noProof/>
            <w:webHidden/>
          </w:rPr>
          <w:fldChar w:fldCharType="separate"/>
        </w:r>
        <w:r w:rsidR="003D5F42">
          <w:rPr>
            <w:noProof/>
            <w:webHidden/>
          </w:rPr>
          <w:t>- 74 -</w:t>
        </w:r>
        <w:r w:rsidR="003D5F42">
          <w:rPr>
            <w:noProof/>
            <w:webHidden/>
          </w:rPr>
          <w:fldChar w:fldCharType="end"/>
        </w:r>
      </w:hyperlink>
    </w:p>
    <w:p w14:paraId="4AE579BD" w14:textId="77777777" w:rsidR="003D5F42" w:rsidRDefault="00AF38D4">
      <w:pPr>
        <w:pStyle w:val="23"/>
        <w:rPr>
          <w:rFonts w:asciiTheme="minorHAnsi" w:eastAsiaTheme="minorEastAsia" w:hAnsiTheme="minorHAnsi" w:cstheme="minorBidi"/>
          <w:bCs w:val="0"/>
          <w:sz w:val="21"/>
          <w:szCs w:val="22"/>
        </w:rPr>
      </w:pPr>
      <w:hyperlink w:anchor="_Toc533520044" w:history="1">
        <w:r w:rsidR="003D5F42" w:rsidRPr="004108B7">
          <w:rPr>
            <w:rStyle w:val="a7"/>
          </w:rPr>
          <w:t xml:space="preserve">7.1 </w:t>
        </w:r>
        <w:r w:rsidR="003D5F42" w:rsidRPr="004108B7">
          <w:rPr>
            <w:rStyle w:val="a7"/>
            <w:rFonts w:hint="eastAsia"/>
          </w:rPr>
          <w:t>环境空气影响预测</w:t>
        </w:r>
        <w:r w:rsidR="003D5F42">
          <w:rPr>
            <w:webHidden/>
          </w:rPr>
          <w:tab/>
        </w:r>
        <w:r w:rsidR="003D5F42">
          <w:rPr>
            <w:webHidden/>
          </w:rPr>
          <w:fldChar w:fldCharType="begin"/>
        </w:r>
        <w:r w:rsidR="003D5F42">
          <w:rPr>
            <w:webHidden/>
          </w:rPr>
          <w:instrText xml:space="preserve"> PAGEREF _Toc533520044 \h </w:instrText>
        </w:r>
        <w:r w:rsidR="003D5F42">
          <w:rPr>
            <w:webHidden/>
          </w:rPr>
        </w:r>
        <w:r w:rsidR="003D5F42">
          <w:rPr>
            <w:webHidden/>
          </w:rPr>
          <w:fldChar w:fldCharType="separate"/>
        </w:r>
        <w:r w:rsidR="003D5F42">
          <w:rPr>
            <w:webHidden/>
          </w:rPr>
          <w:t>- 74 -</w:t>
        </w:r>
        <w:r w:rsidR="003D5F42">
          <w:rPr>
            <w:webHidden/>
          </w:rPr>
          <w:fldChar w:fldCharType="end"/>
        </w:r>
      </w:hyperlink>
    </w:p>
    <w:p w14:paraId="607C23BF" w14:textId="77777777" w:rsidR="003D5F42" w:rsidRDefault="00AF38D4">
      <w:pPr>
        <w:pStyle w:val="23"/>
        <w:rPr>
          <w:rFonts w:asciiTheme="minorHAnsi" w:eastAsiaTheme="minorEastAsia" w:hAnsiTheme="minorHAnsi" w:cstheme="minorBidi"/>
          <w:bCs w:val="0"/>
          <w:sz w:val="21"/>
          <w:szCs w:val="22"/>
        </w:rPr>
      </w:pPr>
      <w:hyperlink w:anchor="_Toc533520045" w:history="1">
        <w:r w:rsidR="003D5F42" w:rsidRPr="004108B7">
          <w:rPr>
            <w:rStyle w:val="a7"/>
          </w:rPr>
          <w:t xml:space="preserve">7.2 </w:t>
        </w:r>
        <w:r w:rsidR="003D5F42" w:rsidRPr="004108B7">
          <w:rPr>
            <w:rStyle w:val="a7"/>
            <w:rFonts w:hint="eastAsia"/>
          </w:rPr>
          <w:t>地表水环境影响分析</w:t>
        </w:r>
        <w:r w:rsidR="003D5F42">
          <w:rPr>
            <w:webHidden/>
          </w:rPr>
          <w:tab/>
        </w:r>
        <w:r w:rsidR="003D5F42">
          <w:rPr>
            <w:webHidden/>
          </w:rPr>
          <w:fldChar w:fldCharType="begin"/>
        </w:r>
        <w:r w:rsidR="003D5F42">
          <w:rPr>
            <w:webHidden/>
          </w:rPr>
          <w:instrText xml:space="preserve"> PAGEREF _Toc533520045 \h </w:instrText>
        </w:r>
        <w:r w:rsidR="003D5F42">
          <w:rPr>
            <w:webHidden/>
          </w:rPr>
        </w:r>
        <w:r w:rsidR="003D5F42">
          <w:rPr>
            <w:webHidden/>
          </w:rPr>
          <w:fldChar w:fldCharType="separate"/>
        </w:r>
        <w:r w:rsidR="003D5F42">
          <w:rPr>
            <w:webHidden/>
          </w:rPr>
          <w:t>- 77 -</w:t>
        </w:r>
        <w:r w:rsidR="003D5F42">
          <w:rPr>
            <w:webHidden/>
          </w:rPr>
          <w:fldChar w:fldCharType="end"/>
        </w:r>
      </w:hyperlink>
    </w:p>
    <w:p w14:paraId="1574394C" w14:textId="77777777" w:rsidR="003D5F42" w:rsidRDefault="00AF38D4">
      <w:pPr>
        <w:pStyle w:val="23"/>
        <w:rPr>
          <w:rFonts w:asciiTheme="minorHAnsi" w:eastAsiaTheme="minorEastAsia" w:hAnsiTheme="minorHAnsi" w:cstheme="minorBidi"/>
          <w:bCs w:val="0"/>
          <w:sz w:val="21"/>
          <w:szCs w:val="22"/>
        </w:rPr>
      </w:pPr>
      <w:hyperlink w:anchor="_Toc533520046" w:history="1">
        <w:r w:rsidR="003D5F42" w:rsidRPr="004108B7">
          <w:rPr>
            <w:rStyle w:val="a7"/>
          </w:rPr>
          <w:t xml:space="preserve">7.3 </w:t>
        </w:r>
        <w:r w:rsidR="003D5F42" w:rsidRPr="004108B7">
          <w:rPr>
            <w:rStyle w:val="a7"/>
            <w:rFonts w:hint="eastAsia"/>
          </w:rPr>
          <w:t>地下水环境影响分析</w:t>
        </w:r>
        <w:r w:rsidR="003D5F42">
          <w:rPr>
            <w:webHidden/>
          </w:rPr>
          <w:tab/>
        </w:r>
        <w:r w:rsidR="003D5F42">
          <w:rPr>
            <w:webHidden/>
          </w:rPr>
          <w:fldChar w:fldCharType="begin"/>
        </w:r>
        <w:r w:rsidR="003D5F42">
          <w:rPr>
            <w:webHidden/>
          </w:rPr>
          <w:instrText xml:space="preserve"> PAGEREF _Toc533520046 \h </w:instrText>
        </w:r>
        <w:r w:rsidR="003D5F42">
          <w:rPr>
            <w:webHidden/>
          </w:rPr>
        </w:r>
        <w:r w:rsidR="003D5F42">
          <w:rPr>
            <w:webHidden/>
          </w:rPr>
          <w:fldChar w:fldCharType="separate"/>
        </w:r>
        <w:r w:rsidR="003D5F42">
          <w:rPr>
            <w:webHidden/>
          </w:rPr>
          <w:t>- 77 -</w:t>
        </w:r>
        <w:r w:rsidR="003D5F42">
          <w:rPr>
            <w:webHidden/>
          </w:rPr>
          <w:fldChar w:fldCharType="end"/>
        </w:r>
      </w:hyperlink>
    </w:p>
    <w:p w14:paraId="26C6C318" w14:textId="77777777" w:rsidR="003D5F42" w:rsidRDefault="00AF38D4">
      <w:pPr>
        <w:pStyle w:val="23"/>
        <w:rPr>
          <w:rFonts w:asciiTheme="minorHAnsi" w:eastAsiaTheme="minorEastAsia" w:hAnsiTheme="minorHAnsi" w:cstheme="minorBidi"/>
          <w:bCs w:val="0"/>
          <w:sz w:val="21"/>
          <w:szCs w:val="22"/>
        </w:rPr>
      </w:pPr>
      <w:hyperlink w:anchor="_Toc533520047" w:history="1">
        <w:r w:rsidR="003D5F42" w:rsidRPr="004108B7">
          <w:rPr>
            <w:rStyle w:val="a7"/>
          </w:rPr>
          <w:t xml:space="preserve">7.4 </w:t>
        </w:r>
        <w:r w:rsidR="003D5F42" w:rsidRPr="004108B7">
          <w:rPr>
            <w:rStyle w:val="a7"/>
            <w:rFonts w:hint="eastAsia"/>
          </w:rPr>
          <w:t>声环境影响分析</w:t>
        </w:r>
        <w:r w:rsidR="003D5F42">
          <w:rPr>
            <w:webHidden/>
          </w:rPr>
          <w:tab/>
        </w:r>
        <w:r w:rsidR="003D5F42">
          <w:rPr>
            <w:webHidden/>
          </w:rPr>
          <w:fldChar w:fldCharType="begin"/>
        </w:r>
        <w:r w:rsidR="003D5F42">
          <w:rPr>
            <w:webHidden/>
          </w:rPr>
          <w:instrText xml:space="preserve"> PAGEREF _Toc533520047 \h </w:instrText>
        </w:r>
        <w:r w:rsidR="003D5F42">
          <w:rPr>
            <w:webHidden/>
          </w:rPr>
        </w:r>
        <w:r w:rsidR="003D5F42">
          <w:rPr>
            <w:webHidden/>
          </w:rPr>
          <w:fldChar w:fldCharType="separate"/>
        </w:r>
        <w:r w:rsidR="003D5F42">
          <w:rPr>
            <w:webHidden/>
          </w:rPr>
          <w:t>- 83 -</w:t>
        </w:r>
        <w:r w:rsidR="003D5F42">
          <w:rPr>
            <w:webHidden/>
          </w:rPr>
          <w:fldChar w:fldCharType="end"/>
        </w:r>
      </w:hyperlink>
    </w:p>
    <w:p w14:paraId="3237492F" w14:textId="77777777" w:rsidR="003D5F42" w:rsidRDefault="00AF38D4">
      <w:pPr>
        <w:pStyle w:val="23"/>
        <w:rPr>
          <w:rFonts w:asciiTheme="minorHAnsi" w:eastAsiaTheme="minorEastAsia" w:hAnsiTheme="minorHAnsi" w:cstheme="minorBidi"/>
          <w:bCs w:val="0"/>
          <w:sz w:val="21"/>
          <w:szCs w:val="22"/>
        </w:rPr>
      </w:pPr>
      <w:hyperlink w:anchor="_Toc533520048" w:history="1">
        <w:r w:rsidR="003D5F42" w:rsidRPr="004108B7">
          <w:rPr>
            <w:rStyle w:val="a7"/>
          </w:rPr>
          <w:t xml:space="preserve">7.5 </w:t>
        </w:r>
        <w:r w:rsidR="003D5F42" w:rsidRPr="004108B7">
          <w:rPr>
            <w:rStyle w:val="a7"/>
            <w:rFonts w:hint="eastAsia"/>
          </w:rPr>
          <w:t>固体废物影响分析</w:t>
        </w:r>
        <w:r w:rsidR="003D5F42">
          <w:rPr>
            <w:webHidden/>
          </w:rPr>
          <w:tab/>
        </w:r>
        <w:r w:rsidR="003D5F42">
          <w:rPr>
            <w:webHidden/>
          </w:rPr>
          <w:fldChar w:fldCharType="begin"/>
        </w:r>
        <w:r w:rsidR="003D5F42">
          <w:rPr>
            <w:webHidden/>
          </w:rPr>
          <w:instrText xml:space="preserve"> PAGEREF _Toc533520048 \h </w:instrText>
        </w:r>
        <w:r w:rsidR="003D5F42">
          <w:rPr>
            <w:webHidden/>
          </w:rPr>
        </w:r>
        <w:r w:rsidR="003D5F42">
          <w:rPr>
            <w:webHidden/>
          </w:rPr>
          <w:fldChar w:fldCharType="separate"/>
        </w:r>
        <w:r w:rsidR="003D5F42">
          <w:rPr>
            <w:webHidden/>
          </w:rPr>
          <w:t>- 85 -</w:t>
        </w:r>
        <w:r w:rsidR="003D5F42">
          <w:rPr>
            <w:webHidden/>
          </w:rPr>
          <w:fldChar w:fldCharType="end"/>
        </w:r>
      </w:hyperlink>
    </w:p>
    <w:p w14:paraId="0DFF6545" w14:textId="77777777" w:rsidR="003D5F42" w:rsidRDefault="00AF38D4">
      <w:pPr>
        <w:pStyle w:val="23"/>
        <w:rPr>
          <w:rFonts w:asciiTheme="minorHAnsi" w:eastAsiaTheme="minorEastAsia" w:hAnsiTheme="minorHAnsi" w:cstheme="minorBidi"/>
          <w:bCs w:val="0"/>
          <w:sz w:val="21"/>
          <w:szCs w:val="22"/>
        </w:rPr>
      </w:pPr>
      <w:hyperlink w:anchor="_Toc533520049" w:history="1">
        <w:r w:rsidR="003D5F42" w:rsidRPr="004108B7">
          <w:rPr>
            <w:rStyle w:val="a7"/>
          </w:rPr>
          <w:t xml:space="preserve">7.6 </w:t>
        </w:r>
        <w:r w:rsidR="003D5F42" w:rsidRPr="004108B7">
          <w:rPr>
            <w:rStyle w:val="a7"/>
            <w:rFonts w:hint="eastAsia"/>
          </w:rPr>
          <w:t>项目选址合理性分析</w:t>
        </w:r>
        <w:r w:rsidR="003D5F42">
          <w:rPr>
            <w:webHidden/>
          </w:rPr>
          <w:tab/>
        </w:r>
        <w:r w:rsidR="003D5F42">
          <w:rPr>
            <w:webHidden/>
          </w:rPr>
          <w:fldChar w:fldCharType="begin"/>
        </w:r>
        <w:r w:rsidR="003D5F42">
          <w:rPr>
            <w:webHidden/>
          </w:rPr>
          <w:instrText xml:space="preserve"> PAGEREF _Toc533520049 \h </w:instrText>
        </w:r>
        <w:r w:rsidR="003D5F42">
          <w:rPr>
            <w:webHidden/>
          </w:rPr>
        </w:r>
        <w:r w:rsidR="003D5F42">
          <w:rPr>
            <w:webHidden/>
          </w:rPr>
          <w:fldChar w:fldCharType="separate"/>
        </w:r>
        <w:r w:rsidR="003D5F42">
          <w:rPr>
            <w:webHidden/>
          </w:rPr>
          <w:t>- 86 -</w:t>
        </w:r>
        <w:r w:rsidR="003D5F42">
          <w:rPr>
            <w:webHidden/>
          </w:rPr>
          <w:fldChar w:fldCharType="end"/>
        </w:r>
      </w:hyperlink>
    </w:p>
    <w:p w14:paraId="19DCCFB3" w14:textId="77777777" w:rsidR="003D5F42" w:rsidRDefault="00AF38D4">
      <w:pPr>
        <w:pStyle w:val="10"/>
        <w:tabs>
          <w:tab w:val="right" w:leader="dot" w:pos="9060"/>
        </w:tabs>
        <w:rPr>
          <w:rFonts w:asciiTheme="minorHAnsi" w:eastAsiaTheme="minorEastAsia" w:hAnsiTheme="minorHAnsi" w:cstheme="minorBidi"/>
          <w:b w:val="0"/>
          <w:bCs w:val="0"/>
          <w:noProof/>
          <w:sz w:val="21"/>
          <w:szCs w:val="22"/>
        </w:rPr>
      </w:pPr>
      <w:hyperlink w:anchor="_Toc533520050" w:history="1">
        <w:r w:rsidR="003D5F42" w:rsidRPr="004108B7">
          <w:rPr>
            <w:rStyle w:val="a7"/>
            <w:noProof/>
          </w:rPr>
          <w:t xml:space="preserve">8  </w:t>
        </w:r>
        <w:r w:rsidR="003D5F42" w:rsidRPr="004108B7">
          <w:rPr>
            <w:rStyle w:val="a7"/>
            <w:rFonts w:hint="eastAsia"/>
            <w:noProof/>
          </w:rPr>
          <w:t>建设项目环境风险分析</w:t>
        </w:r>
        <w:r w:rsidR="003D5F42">
          <w:rPr>
            <w:noProof/>
            <w:webHidden/>
          </w:rPr>
          <w:tab/>
        </w:r>
        <w:r w:rsidR="003D5F42">
          <w:rPr>
            <w:noProof/>
            <w:webHidden/>
          </w:rPr>
          <w:fldChar w:fldCharType="begin"/>
        </w:r>
        <w:r w:rsidR="003D5F42">
          <w:rPr>
            <w:noProof/>
            <w:webHidden/>
          </w:rPr>
          <w:instrText xml:space="preserve"> PAGEREF _Toc533520050 \h </w:instrText>
        </w:r>
        <w:r w:rsidR="003D5F42">
          <w:rPr>
            <w:noProof/>
            <w:webHidden/>
          </w:rPr>
        </w:r>
        <w:r w:rsidR="003D5F42">
          <w:rPr>
            <w:noProof/>
            <w:webHidden/>
          </w:rPr>
          <w:fldChar w:fldCharType="separate"/>
        </w:r>
        <w:r w:rsidR="003D5F42">
          <w:rPr>
            <w:noProof/>
            <w:webHidden/>
          </w:rPr>
          <w:t>- 87 -</w:t>
        </w:r>
        <w:r w:rsidR="003D5F42">
          <w:rPr>
            <w:noProof/>
            <w:webHidden/>
          </w:rPr>
          <w:fldChar w:fldCharType="end"/>
        </w:r>
      </w:hyperlink>
    </w:p>
    <w:p w14:paraId="4718D261" w14:textId="77777777" w:rsidR="003D5F42" w:rsidRDefault="00AF38D4">
      <w:pPr>
        <w:pStyle w:val="23"/>
        <w:rPr>
          <w:rFonts w:asciiTheme="minorHAnsi" w:eastAsiaTheme="minorEastAsia" w:hAnsiTheme="minorHAnsi" w:cstheme="minorBidi"/>
          <w:bCs w:val="0"/>
          <w:sz w:val="21"/>
          <w:szCs w:val="22"/>
        </w:rPr>
      </w:pPr>
      <w:hyperlink w:anchor="_Toc533520051" w:history="1">
        <w:r w:rsidR="003D5F42" w:rsidRPr="004108B7">
          <w:rPr>
            <w:rStyle w:val="a7"/>
          </w:rPr>
          <w:t xml:space="preserve">8.1 </w:t>
        </w:r>
        <w:r w:rsidR="003D5F42" w:rsidRPr="004108B7">
          <w:rPr>
            <w:rStyle w:val="a7"/>
            <w:rFonts w:hint="eastAsia"/>
          </w:rPr>
          <w:t>概述</w:t>
        </w:r>
        <w:r w:rsidR="003D5F42">
          <w:rPr>
            <w:webHidden/>
          </w:rPr>
          <w:tab/>
        </w:r>
        <w:r w:rsidR="003D5F42">
          <w:rPr>
            <w:webHidden/>
          </w:rPr>
          <w:fldChar w:fldCharType="begin"/>
        </w:r>
        <w:r w:rsidR="003D5F42">
          <w:rPr>
            <w:webHidden/>
          </w:rPr>
          <w:instrText xml:space="preserve"> PAGEREF _Toc533520051 \h </w:instrText>
        </w:r>
        <w:r w:rsidR="003D5F42">
          <w:rPr>
            <w:webHidden/>
          </w:rPr>
        </w:r>
        <w:r w:rsidR="003D5F42">
          <w:rPr>
            <w:webHidden/>
          </w:rPr>
          <w:fldChar w:fldCharType="separate"/>
        </w:r>
        <w:r w:rsidR="003D5F42">
          <w:rPr>
            <w:webHidden/>
          </w:rPr>
          <w:t>- 87 -</w:t>
        </w:r>
        <w:r w:rsidR="003D5F42">
          <w:rPr>
            <w:webHidden/>
          </w:rPr>
          <w:fldChar w:fldCharType="end"/>
        </w:r>
      </w:hyperlink>
    </w:p>
    <w:p w14:paraId="1E4BB09A" w14:textId="77777777" w:rsidR="003D5F42" w:rsidRDefault="00AF38D4">
      <w:pPr>
        <w:pStyle w:val="23"/>
        <w:rPr>
          <w:rFonts w:asciiTheme="minorHAnsi" w:eastAsiaTheme="minorEastAsia" w:hAnsiTheme="minorHAnsi" w:cstheme="minorBidi"/>
          <w:bCs w:val="0"/>
          <w:sz w:val="21"/>
          <w:szCs w:val="22"/>
        </w:rPr>
      </w:pPr>
      <w:hyperlink w:anchor="_Toc533520052" w:history="1">
        <w:r w:rsidR="003D5F42" w:rsidRPr="004108B7">
          <w:rPr>
            <w:rStyle w:val="a7"/>
          </w:rPr>
          <w:t xml:space="preserve">8.2 </w:t>
        </w:r>
        <w:r w:rsidR="003D5F42" w:rsidRPr="004108B7">
          <w:rPr>
            <w:rStyle w:val="a7"/>
            <w:rFonts w:hint="eastAsia"/>
          </w:rPr>
          <w:t>风险评价等级及范围</w:t>
        </w:r>
        <w:r w:rsidR="003D5F42">
          <w:rPr>
            <w:webHidden/>
          </w:rPr>
          <w:tab/>
        </w:r>
        <w:r w:rsidR="003D5F42">
          <w:rPr>
            <w:webHidden/>
          </w:rPr>
          <w:fldChar w:fldCharType="begin"/>
        </w:r>
        <w:r w:rsidR="003D5F42">
          <w:rPr>
            <w:webHidden/>
          </w:rPr>
          <w:instrText xml:space="preserve"> PAGEREF _Toc533520052 \h </w:instrText>
        </w:r>
        <w:r w:rsidR="003D5F42">
          <w:rPr>
            <w:webHidden/>
          </w:rPr>
        </w:r>
        <w:r w:rsidR="003D5F42">
          <w:rPr>
            <w:webHidden/>
          </w:rPr>
          <w:fldChar w:fldCharType="separate"/>
        </w:r>
        <w:r w:rsidR="003D5F42">
          <w:rPr>
            <w:webHidden/>
          </w:rPr>
          <w:t>- 87 -</w:t>
        </w:r>
        <w:r w:rsidR="003D5F42">
          <w:rPr>
            <w:webHidden/>
          </w:rPr>
          <w:fldChar w:fldCharType="end"/>
        </w:r>
      </w:hyperlink>
    </w:p>
    <w:p w14:paraId="58C2C3DC" w14:textId="77777777" w:rsidR="003D5F42" w:rsidRDefault="00AF38D4">
      <w:pPr>
        <w:pStyle w:val="23"/>
        <w:rPr>
          <w:rFonts w:asciiTheme="minorHAnsi" w:eastAsiaTheme="minorEastAsia" w:hAnsiTheme="minorHAnsi" w:cstheme="minorBidi"/>
          <w:bCs w:val="0"/>
          <w:sz w:val="21"/>
          <w:szCs w:val="22"/>
        </w:rPr>
      </w:pPr>
      <w:hyperlink w:anchor="_Toc533520053" w:history="1">
        <w:r w:rsidR="003D5F42" w:rsidRPr="004108B7">
          <w:rPr>
            <w:rStyle w:val="a7"/>
          </w:rPr>
          <w:t xml:space="preserve">8.3 </w:t>
        </w:r>
        <w:r w:rsidR="003D5F42" w:rsidRPr="004108B7">
          <w:rPr>
            <w:rStyle w:val="a7"/>
            <w:rFonts w:hint="eastAsia"/>
          </w:rPr>
          <w:t>项目最大可信事故</w:t>
        </w:r>
        <w:r w:rsidR="003D5F42">
          <w:rPr>
            <w:webHidden/>
          </w:rPr>
          <w:tab/>
        </w:r>
        <w:r w:rsidR="003D5F42">
          <w:rPr>
            <w:webHidden/>
          </w:rPr>
          <w:fldChar w:fldCharType="begin"/>
        </w:r>
        <w:r w:rsidR="003D5F42">
          <w:rPr>
            <w:webHidden/>
          </w:rPr>
          <w:instrText xml:space="preserve"> PAGEREF _Toc533520053 \h </w:instrText>
        </w:r>
        <w:r w:rsidR="003D5F42">
          <w:rPr>
            <w:webHidden/>
          </w:rPr>
        </w:r>
        <w:r w:rsidR="003D5F42">
          <w:rPr>
            <w:webHidden/>
          </w:rPr>
          <w:fldChar w:fldCharType="separate"/>
        </w:r>
        <w:r w:rsidR="003D5F42">
          <w:rPr>
            <w:webHidden/>
          </w:rPr>
          <w:t>- 91 -</w:t>
        </w:r>
        <w:r w:rsidR="003D5F42">
          <w:rPr>
            <w:webHidden/>
          </w:rPr>
          <w:fldChar w:fldCharType="end"/>
        </w:r>
      </w:hyperlink>
    </w:p>
    <w:p w14:paraId="42E0A670" w14:textId="77777777" w:rsidR="003D5F42" w:rsidRDefault="00AF38D4">
      <w:pPr>
        <w:pStyle w:val="23"/>
        <w:rPr>
          <w:rFonts w:asciiTheme="minorHAnsi" w:eastAsiaTheme="minorEastAsia" w:hAnsiTheme="minorHAnsi" w:cstheme="minorBidi"/>
          <w:bCs w:val="0"/>
          <w:sz w:val="21"/>
          <w:szCs w:val="22"/>
        </w:rPr>
      </w:pPr>
      <w:hyperlink w:anchor="_Toc533520054" w:history="1">
        <w:r w:rsidR="003D5F42" w:rsidRPr="004108B7">
          <w:rPr>
            <w:rStyle w:val="a7"/>
          </w:rPr>
          <w:t xml:space="preserve">8.4  </w:t>
        </w:r>
        <w:r w:rsidR="003D5F42" w:rsidRPr="004108B7">
          <w:rPr>
            <w:rStyle w:val="a7"/>
            <w:rFonts w:hint="eastAsia"/>
          </w:rPr>
          <w:t>风险管理</w:t>
        </w:r>
        <w:r w:rsidR="003D5F42">
          <w:rPr>
            <w:webHidden/>
          </w:rPr>
          <w:tab/>
        </w:r>
        <w:r w:rsidR="003D5F42">
          <w:rPr>
            <w:webHidden/>
          </w:rPr>
          <w:fldChar w:fldCharType="begin"/>
        </w:r>
        <w:r w:rsidR="003D5F42">
          <w:rPr>
            <w:webHidden/>
          </w:rPr>
          <w:instrText xml:space="preserve"> PAGEREF _Toc533520054 \h </w:instrText>
        </w:r>
        <w:r w:rsidR="003D5F42">
          <w:rPr>
            <w:webHidden/>
          </w:rPr>
        </w:r>
        <w:r w:rsidR="003D5F42">
          <w:rPr>
            <w:webHidden/>
          </w:rPr>
          <w:fldChar w:fldCharType="separate"/>
        </w:r>
        <w:r w:rsidR="003D5F42">
          <w:rPr>
            <w:webHidden/>
          </w:rPr>
          <w:t>- 92 -</w:t>
        </w:r>
        <w:r w:rsidR="003D5F42">
          <w:rPr>
            <w:webHidden/>
          </w:rPr>
          <w:fldChar w:fldCharType="end"/>
        </w:r>
      </w:hyperlink>
    </w:p>
    <w:p w14:paraId="3F5DF685" w14:textId="77777777" w:rsidR="003D5F42" w:rsidRDefault="00AF38D4">
      <w:pPr>
        <w:pStyle w:val="23"/>
        <w:rPr>
          <w:rFonts w:asciiTheme="minorHAnsi" w:eastAsiaTheme="minorEastAsia" w:hAnsiTheme="minorHAnsi" w:cstheme="minorBidi"/>
          <w:bCs w:val="0"/>
          <w:sz w:val="21"/>
          <w:szCs w:val="22"/>
        </w:rPr>
      </w:pPr>
      <w:hyperlink w:anchor="_Toc533520055" w:history="1">
        <w:r w:rsidR="003D5F42" w:rsidRPr="004108B7">
          <w:rPr>
            <w:rStyle w:val="a7"/>
          </w:rPr>
          <w:t>8.5</w:t>
        </w:r>
        <w:r w:rsidR="003D5F42" w:rsidRPr="004108B7">
          <w:rPr>
            <w:rStyle w:val="a7"/>
            <w:rFonts w:hint="eastAsia"/>
          </w:rPr>
          <w:t>环境风险评价结论</w:t>
        </w:r>
        <w:r w:rsidR="003D5F42">
          <w:rPr>
            <w:webHidden/>
          </w:rPr>
          <w:tab/>
        </w:r>
        <w:r w:rsidR="003D5F42">
          <w:rPr>
            <w:webHidden/>
          </w:rPr>
          <w:fldChar w:fldCharType="begin"/>
        </w:r>
        <w:r w:rsidR="003D5F42">
          <w:rPr>
            <w:webHidden/>
          </w:rPr>
          <w:instrText xml:space="preserve"> PAGEREF _Toc533520055 \h </w:instrText>
        </w:r>
        <w:r w:rsidR="003D5F42">
          <w:rPr>
            <w:webHidden/>
          </w:rPr>
        </w:r>
        <w:r w:rsidR="003D5F42">
          <w:rPr>
            <w:webHidden/>
          </w:rPr>
          <w:fldChar w:fldCharType="separate"/>
        </w:r>
        <w:r w:rsidR="003D5F42">
          <w:rPr>
            <w:webHidden/>
          </w:rPr>
          <w:t>- 95 -</w:t>
        </w:r>
        <w:r w:rsidR="003D5F42">
          <w:rPr>
            <w:webHidden/>
          </w:rPr>
          <w:fldChar w:fldCharType="end"/>
        </w:r>
      </w:hyperlink>
    </w:p>
    <w:p w14:paraId="12C7325F" w14:textId="77777777" w:rsidR="003D5F42" w:rsidRDefault="00AF38D4">
      <w:pPr>
        <w:pStyle w:val="10"/>
        <w:tabs>
          <w:tab w:val="right" w:leader="dot" w:pos="9060"/>
        </w:tabs>
        <w:rPr>
          <w:rFonts w:asciiTheme="minorHAnsi" w:eastAsiaTheme="minorEastAsia" w:hAnsiTheme="minorHAnsi" w:cstheme="minorBidi"/>
          <w:b w:val="0"/>
          <w:bCs w:val="0"/>
          <w:noProof/>
          <w:sz w:val="21"/>
          <w:szCs w:val="22"/>
        </w:rPr>
      </w:pPr>
      <w:hyperlink w:anchor="_Toc533520056" w:history="1">
        <w:r w:rsidR="003D5F42" w:rsidRPr="004108B7">
          <w:rPr>
            <w:rStyle w:val="a7"/>
            <w:noProof/>
          </w:rPr>
          <w:t xml:space="preserve">9  </w:t>
        </w:r>
        <w:r w:rsidR="003D5F42" w:rsidRPr="004108B7">
          <w:rPr>
            <w:rStyle w:val="a7"/>
            <w:rFonts w:hint="eastAsia"/>
            <w:noProof/>
          </w:rPr>
          <w:t>污染防治措施可行性分析</w:t>
        </w:r>
        <w:r w:rsidR="003D5F42">
          <w:rPr>
            <w:noProof/>
            <w:webHidden/>
          </w:rPr>
          <w:tab/>
        </w:r>
        <w:r w:rsidR="003D5F42">
          <w:rPr>
            <w:noProof/>
            <w:webHidden/>
          </w:rPr>
          <w:fldChar w:fldCharType="begin"/>
        </w:r>
        <w:r w:rsidR="003D5F42">
          <w:rPr>
            <w:noProof/>
            <w:webHidden/>
          </w:rPr>
          <w:instrText xml:space="preserve"> PAGEREF _Toc533520056 \h </w:instrText>
        </w:r>
        <w:r w:rsidR="003D5F42">
          <w:rPr>
            <w:noProof/>
            <w:webHidden/>
          </w:rPr>
        </w:r>
        <w:r w:rsidR="003D5F42">
          <w:rPr>
            <w:noProof/>
            <w:webHidden/>
          </w:rPr>
          <w:fldChar w:fldCharType="separate"/>
        </w:r>
        <w:r w:rsidR="003D5F42">
          <w:rPr>
            <w:noProof/>
            <w:webHidden/>
          </w:rPr>
          <w:t>- 96 -</w:t>
        </w:r>
        <w:r w:rsidR="003D5F42">
          <w:rPr>
            <w:noProof/>
            <w:webHidden/>
          </w:rPr>
          <w:fldChar w:fldCharType="end"/>
        </w:r>
      </w:hyperlink>
    </w:p>
    <w:p w14:paraId="7EE4291F" w14:textId="77777777" w:rsidR="003D5F42" w:rsidRDefault="00AF38D4">
      <w:pPr>
        <w:pStyle w:val="23"/>
        <w:rPr>
          <w:rFonts w:asciiTheme="minorHAnsi" w:eastAsiaTheme="minorEastAsia" w:hAnsiTheme="minorHAnsi" w:cstheme="minorBidi"/>
          <w:bCs w:val="0"/>
          <w:sz w:val="21"/>
          <w:szCs w:val="22"/>
        </w:rPr>
      </w:pPr>
      <w:hyperlink w:anchor="_Toc533520057" w:history="1">
        <w:r w:rsidR="003D5F42" w:rsidRPr="004108B7">
          <w:rPr>
            <w:rStyle w:val="a7"/>
          </w:rPr>
          <w:t xml:space="preserve">9.1 </w:t>
        </w:r>
        <w:r w:rsidR="003D5F42" w:rsidRPr="004108B7">
          <w:rPr>
            <w:rStyle w:val="a7"/>
            <w:rFonts w:hint="eastAsia"/>
          </w:rPr>
          <w:t>废气治理措施可行性分析</w:t>
        </w:r>
        <w:r w:rsidR="003D5F42">
          <w:rPr>
            <w:webHidden/>
          </w:rPr>
          <w:tab/>
        </w:r>
        <w:r w:rsidR="003D5F42">
          <w:rPr>
            <w:webHidden/>
          </w:rPr>
          <w:fldChar w:fldCharType="begin"/>
        </w:r>
        <w:r w:rsidR="003D5F42">
          <w:rPr>
            <w:webHidden/>
          </w:rPr>
          <w:instrText xml:space="preserve"> PAGEREF _Toc533520057 \h </w:instrText>
        </w:r>
        <w:r w:rsidR="003D5F42">
          <w:rPr>
            <w:webHidden/>
          </w:rPr>
        </w:r>
        <w:r w:rsidR="003D5F42">
          <w:rPr>
            <w:webHidden/>
          </w:rPr>
          <w:fldChar w:fldCharType="separate"/>
        </w:r>
        <w:r w:rsidR="003D5F42">
          <w:rPr>
            <w:webHidden/>
          </w:rPr>
          <w:t>- 96 -</w:t>
        </w:r>
        <w:r w:rsidR="003D5F42">
          <w:rPr>
            <w:webHidden/>
          </w:rPr>
          <w:fldChar w:fldCharType="end"/>
        </w:r>
      </w:hyperlink>
    </w:p>
    <w:p w14:paraId="120A7676" w14:textId="77777777" w:rsidR="003D5F42" w:rsidRDefault="00AF38D4">
      <w:pPr>
        <w:pStyle w:val="23"/>
        <w:rPr>
          <w:rFonts w:asciiTheme="minorHAnsi" w:eastAsiaTheme="minorEastAsia" w:hAnsiTheme="minorHAnsi" w:cstheme="minorBidi"/>
          <w:bCs w:val="0"/>
          <w:sz w:val="21"/>
          <w:szCs w:val="22"/>
        </w:rPr>
      </w:pPr>
      <w:hyperlink w:anchor="_Toc533520058" w:history="1">
        <w:r w:rsidR="003D5F42" w:rsidRPr="004108B7">
          <w:rPr>
            <w:rStyle w:val="a7"/>
          </w:rPr>
          <w:t xml:space="preserve">9.2 </w:t>
        </w:r>
        <w:r w:rsidR="003D5F42" w:rsidRPr="004108B7">
          <w:rPr>
            <w:rStyle w:val="a7"/>
            <w:rFonts w:hint="eastAsia"/>
          </w:rPr>
          <w:t>废水治理措施可行性分析</w:t>
        </w:r>
        <w:r w:rsidR="003D5F42">
          <w:rPr>
            <w:webHidden/>
          </w:rPr>
          <w:tab/>
        </w:r>
        <w:r w:rsidR="003D5F42">
          <w:rPr>
            <w:webHidden/>
          </w:rPr>
          <w:fldChar w:fldCharType="begin"/>
        </w:r>
        <w:r w:rsidR="003D5F42">
          <w:rPr>
            <w:webHidden/>
          </w:rPr>
          <w:instrText xml:space="preserve"> PAGEREF _Toc533520058 \h </w:instrText>
        </w:r>
        <w:r w:rsidR="003D5F42">
          <w:rPr>
            <w:webHidden/>
          </w:rPr>
        </w:r>
        <w:r w:rsidR="003D5F42">
          <w:rPr>
            <w:webHidden/>
          </w:rPr>
          <w:fldChar w:fldCharType="separate"/>
        </w:r>
        <w:r w:rsidR="003D5F42">
          <w:rPr>
            <w:webHidden/>
          </w:rPr>
          <w:t>- 99 -</w:t>
        </w:r>
        <w:r w:rsidR="003D5F42">
          <w:rPr>
            <w:webHidden/>
          </w:rPr>
          <w:fldChar w:fldCharType="end"/>
        </w:r>
      </w:hyperlink>
    </w:p>
    <w:p w14:paraId="366F4B6F" w14:textId="77777777" w:rsidR="003D5F42" w:rsidRDefault="00AF38D4">
      <w:pPr>
        <w:pStyle w:val="23"/>
        <w:rPr>
          <w:rFonts w:asciiTheme="minorHAnsi" w:eastAsiaTheme="minorEastAsia" w:hAnsiTheme="minorHAnsi" w:cstheme="minorBidi"/>
          <w:bCs w:val="0"/>
          <w:sz w:val="21"/>
          <w:szCs w:val="22"/>
        </w:rPr>
      </w:pPr>
      <w:hyperlink w:anchor="_Toc533520059" w:history="1">
        <w:r w:rsidR="003D5F42" w:rsidRPr="004108B7">
          <w:rPr>
            <w:rStyle w:val="a7"/>
          </w:rPr>
          <w:t xml:space="preserve">9.3 </w:t>
        </w:r>
        <w:r w:rsidR="003D5F42" w:rsidRPr="004108B7">
          <w:rPr>
            <w:rStyle w:val="a7"/>
            <w:rFonts w:hint="eastAsia"/>
          </w:rPr>
          <w:t>噪声防治措施技术可行性分析</w:t>
        </w:r>
        <w:r w:rsidR="003D5F42">
          <w:rPr>
            <w:webHidden/>
          </w:rPr>
          <w:tab/>
        </w:r>
        <w:r w:rsidR="003D5F42">
          <w:rPr>
            <w:webHidden/>
          </w:rPr>
          <w:fldChar w:fldCharType="begin"/>
        </w:r>
        <w:r w:rsidR="003D5F42">
          <w:rPr>
            <w:webHidden/>
          </w:rPr>
          <w:instrText xml:space="preserve"> PAGEREF _Toc533520059 \h </w:instrText>
        </w:r>
        <w:r w:rsidR="003D5F42">
          <w:rPr>
            <w:webHidden/>
          </w:rPr>
        </w:r>
        <w:r w:rsidR="003D5F42">
          <w:rPr>
            <w:webHidden/>
          </w:rPr>
          <w:fldChar w:fldCharType="separate"/>
        </w:r>
        <w:r w:rsidR="003D5F42">
          <w:rPr>
            <w:webHidden/>
          </w:rPr>
          <w:t>- 100 -</w:t>
        </w:r>
        <w:r w:rsidR="003D5F42">
          <w:rPr>
            <w:webHidden/>
          </w:rPr>
          <w:fldChar w:fldCharType="end"/>
        </w:r>
      </w:hyperlink>
    </w:p>
    <w:p w14:paraId="66ADAE80" w14:textId="77777777" w:rsidR="003D5F42" w:rsidRDefault="00AF38D4">
      <w:pPr>
        <w:pStyle w:val="23"/>
        <w:rPr>
          <w:rFonts w:asciiTheme="minorHAnsi" w:eastAsiaTheme="minorEastAsia" w:hAnsiTheme="minorHAnsi" w:cstheme="minorBidi"/>
          <w:bCs w:val="0"/>
          <w:sz w:val="21"/>
          <w:szCs w:val="22"/>
        </w:rPr>
      </w:pPr>
      <w:hyperlink w:anchor="_Toc533520060" w:history="1">
        <w:r w:rsidR="003D5F42" w:rsidRPr="004108B7">
          <w:rPr>
            <w:rStyle w:val="a7"/>
          </w:rPr>
          <w:t xml:space="preserve">9.4 </w:t>
        </w:r>
        <w:r w:rsidR="003D5F42" w:rsidRPr="004108B7">
          <w:rPr>
            <w:rStyle w:val="a7"/>
            <w:rFonts w:hint="eastAsia"/>
          </w:rPr>
          <w:t>固体废物治理技术可行性分析</w:t>
        </w:r>
        <w:r w:rsidR="003D5F42">
          <w:rPr>
            <w:webHidden/>
          </w:rPr>
          <w:tab/>
        </w:r>
        <w:r w:rsidR="003D5F42">
          <w:rPr>
            <w:webHidden/>
          </w:rPr>
          <w:fldChar w:fldCharType="begin"/>
        </w:r>
        <w:r w:rsidR="003D5F42">
          <w:rPr>
            <w:webHidden/>
          </w:rPr>
          <w:instrText xml:space="preserve"> PAGEREF _Toc533520060 \h </w:instrText>
        </w:r>
        <w:r w:rsidR="003D5F42">
          <w:rPr>
            <w:webHidden/>
          </w:rPr>
        </w:r>
        <w:r w:rsidR="003D5F42">
          <w:rPr>
            <w:webHidden/>
          </w:rPr>
          <w:fldChar w:fldCharType="separate"/>
        </w:r>
        <w:r w:rsidR="003D5F42">
          <w:rPr>
            <w:webHidden/>
          </w:rPr>
          <w:t>- 100 -</w:t>
        </w:r>
        <w:r w:rsidR="003D5F42">
          <w:rPr>
            <w:webHidden/>
          </w:rPr>
          <w:fldChar w:fldCharType="end"/>
        </w:r>
      </w:hyperlink>
    </w:p>
    <w:p w14:paraId="300C41C9" w14:textId="77777777" w:rsidR="003D5F42" w:rsidRDefault="00AF38D4">
      <w:pPr>
        <w:pStyle w:val="23"/>
        <w:rPr>
          <w:rFonts w:asciiTheme="minorHAnsi" w:eastAsiaTheme="minorEastAsia" w:hAnsiTheme="minorHAnsi" w:cstheme="minorBidi"/>
          <w:bCs w:val="0"/>
          <w:sz w:val="21"/>
          <w:szCs w:val="22"/>
        </w:rPr>
      </w:pPr>
      <w:hyperlink w:anchor="_Toc533520061" w:history="1">
        <w:r w:rsidR="003D5F42" w:rsidRPr="004108B7">
          <w:rPr>
            <w:rStyle w:val="a7"/>
          </w:rPr>
          <w:t xml:space="preserve">9.5 </w:t>
        </w:r>
        <w:r w:rsidR="003D5F42" w:rsidRPr="004108B7">
          <w:rPr>
            <w:rStyle w:val="a7"/>
            <w:rFonts w:hint="eastAsia"/>
          </w:rPr>
          <w:t>地下水污染防治措施可行性分析</w:t>
        </w:r>
        <w:r w:rsidR="003D5F42">
          <w:rPr>
            <w:webHidden/>
          </w:rPr>
          <w:tab/>
        </w:r>
        <w:r w:rsidR="003D5F42">
          <w:rPr>
            <w:webHidden/>
          </w:rPr>
          <w:fldChar w:fldCharType="begin"/>
        </w:r>
        <w:r w:rsidR="003D5F42">
          <w:rPr>
            <w:webHidden/>
          </w:rPr>
          <w:instrText xml:space="preserve"> PAGEREF _Toc533520061 \h </w:instrText>
        </w:r>
        <w:r w:rsidR="003D5F42">
          <w:rPr>
            <w:webHidden/>
          </w:rPr>
        </w:r>
        <w:r w:rsidR="003D5F42">
          <w:rPr>
            <w:webHidden/>
          </w:rPr>
          <w:fldChar w:fldCharType="separate"/>
        </w:r>
        <w:r w:rsidR="003D5F42">
          <w:rPr>
            <w:webHidden/>
          </w:rPr>
          <w:t>- 101 -</w:t>
        </w:r>
        <w:r w:rsidR="003D5F42">
          <w:rPr>
            <w:webHidden/>
          </w:rPr>
          <w:fldChar w:fldCharType="end"/>
        </w:r>
      </w:hyperlink>
    </w:p>
    <w:p w14:paraId="61449B54" w14:textId="77777777" w:rsidR="003D5F42" w:rsidRDefault="00AF38D4">
      <w:pPr>
        <w:pStyle w:val="23"/>
        <w:rPr>
          <w:rFonts w:asciiTheme="minorHAnsi" w:eastAsiaTheme="minorEastAsia" w:hAnsiTheme="minorHAnsi" w:cstheme="minorBidi"/>
          <w:bCs w:val="0"/>
          <w:sz w:val="21"/>
          <w:szCs w:val="22"/>
        </w:rPr>
      </w:pPr>
      <w:hyperlink w:anchor="_Toc533520062" w:history="1">
        <w:r w:rsidR="003D5F42" w:rsidRPr="004108B7">
          <w:rPr>
            <w:rStyle w:val="a7"/>
          </w:rPr>
          <w:t xml:space="preserve">9.6 </w:t>
        </w:r>
        <w:r w:rsidR="003D5F42" w:rsidRPr="004108B7">
          <w:rPr>
            <w:rStyle w:val="a7"/>
            <w:rFonts w:hint="eastAsia"/>
          </w:rPr>
          <w:t>污染防治措施汇总及环保投资估算</w:t>
        </w:r>
        <w:r w:rsidR="003D5F42">
          <w:rPr>
            <w:webHidden/>
          </w:rPr>
          <w:tab/>
        </w:r>
        <w:r w:rsidR="003D5F42">
          <w:rPr>
            <w:webHidden/>
          </w:rPr>
          <w:fldChar w:fldCharType="begin"/>
        </w:r>
        <w:r w:rsidR="003D5F42">
          <w:rPr>
            <w:webHidden/>
          </w:rPr>
          <w:instrText xml:space="preserve"> PAGEREF _Toc533520062 \h </w:instrText>
        </w:r>
        <w:r w:rsidR="003D5F42">
          <w:rPr>
            <w:webHidden/>
          </w:rPr>
        </w:r>
        <w:r w:rsidR="003D5F42">
          <w:rPr>
            <w:webHidden/>
          </w:rPr>
          <w:fldChar w:fldCharType="separate"/>
        </w:r>
        <w:r w:rsidR="003D5F42">
          <w:rPr>
            <w:webHidden/>
          </w:rPr>
          <w:t>- 101 -</w:t>
        </w:r>
        <w:r w:rsidR="003D5F42">
          <w:rPr>
            <w:webHidden/>
          </w:rPr>
          <w:fldChar w:fldCharType="end"/>
        </w:r>
      </w:hyperlink>
    </w:p>
    <w:p w14:paraId="2007C128" w14:textId="77777777" w:rsidR="003D5F42" w:rsidRDefault="00AF38D4">
      <w:pPr>
        <w:pStyle w:val="10"/>
        <w:tabs>
          <w:tab w:val="right" w:leader="dot" w:pos="9060"/>
        </w:tabs>
        <w:rPr>
          <w:rFonts w:asciiTheme="minorHAnsi" w:eastAsiaTheme="minorEastAsia" w:hAnsiTheme="minorHAnsi" w:cstheme="minorBidi"/>
          <w:b w:val="0"/>
          <w:bCs w:val="0"/>
          <w:noProof/>
          <w:sz w:val="21"/>
          <w:szCs w:val="22"/>
        </w:rPr>
      </w:pPr>
      <w:hyperlink w:anchor="_Toc533520063" w:history="1">
        <w:r w:rsidR="003D5F42" w:rsidRPr="004108B7">
          <w:rPr>
            <w:rStyle w:val="a7"/>
            <w:noProof/>
          </w:rPr>
          <w:t xml:space="preserve">10  </w:t>
        </w:r>
        <w:r w:rsidR="003D5F42" w:rsidRPr="004108B7">
          <w:rPr>
            <w:rStyle w:val="a7"/>
            <w:rFonts w:hint="eastAsia"/>
            <w:noProof/>
          </w:rPr>
          <w:t>总量控制</w:t>
        </w:r>
        <w:r w:rsidR="003D5F42">
          <w:rPr>
            <w:noProof/>
            <w:webHidden/>
          </w:rPr>
          <w:tab/>
        </w:r>
        <w:r w:rsidR="003D5F42">
          <w:rPr>
            <w:noProof/>
            <w:webHidden/>
          </w:rPr>
          <w:fldChar w:fldCharType="begin"/>
        </w:r>
        <w:r w:rsidR="003D5F42">
          <w:rPr>
            <w:noProof/>
            <w:webHidden/>
          </w:rPr>
          <w:instrText xml:space="preserve"> PAGEREF _Toc533520063 \h </w:instrText>
        </w:r>
        <w:r w:rsidR="003D5F42">
          <w:rPr>
            <w:noProof/>
            <w:webHidden/>
          </w:rPr>
        </w:r>
        <w:r w:rsidR="003D5F42">
          <w:rPr>
            <w:noProof/>
            <w:webHidden/>
          </w:rPr>
          <w:fldChar w:fldCharType="separate"/>
        </w:r>
        <w:r w:rsidR="003D5F42">
          <w:rPr>
            <w:noProof/>
            <w:webHidden/>
          </w:rPr>
          <w:t>- 103 -</w:t>
        </w:r>
        <w:r w:rsidR="003D5F42">
          <w:rPr>
            <w:noProof/>
            <w:webHidden/>
          </w:rPr>
          <w:fldChar w:fldCharType="end"/>
        </w:r>
      </w:hyperlink>
    </w:p>
    <w:p w14:paraId="6489D4A0" w14:textId="77777777" w:rsidR="003D5F42" w:rsidRDefault="00AF38D4">
      <w:pPr>
        <w:pStyle w:val="23"/>
        <w:rPr>
          <w:rFonts w:asciiTheme="minorHAnsi" w:eastAsiaTheme="minorEastAsia" w:hAnsiTheme="minorHAnsi" w:cstheme="minorBidi"/>
          <w:bCs w:val="0"/>
          <w:sz w:val="21"/>
          <w:szCs w:val="22"/>
        </w:rPr>
      </w:pPr>
      <w:hyperlink w:anchor="_Toc533520064" w:history="1">
        <w:r w:rsidR="003D5F42" w:rsidRPr="004108B7">
          <w:rPr>
            <w:rStyle w:val="a7"/>
          </w:rPr>
          <w:t>10.1</w:t>
        </w:r>
        <w:r w:rsidR="003D5F42" w:rsidRPr="004108B7">
          <w:rPr>
            <w:rStyle w:val="a7"/>
            <w:rFonts w:hint="eastAsia"/>
          </w:rPr>
          <w:t>拟建项目污染物排放量</w:t>
        </w:r>
        <w:r w:rsidR="003D5F42">
          <w:rPr>
            <w:webHidden/>
          </w:rPr>
          <w:tab/>
        </w:r>
        <w:r w:rsidR="003D5F42">
          <w:rPr>
            <w:webHidden/>
          </w:rPr>
          <w:fldChar w:fldCharType="begin"/>
        </w:r>
        <w:r w:rsidR="003D5F42">
          <w:rPr>
            <w:webHidden/>
          </w:rPr>
          <w:instrText xml:space="preserve"> PAGEREF _Toc533520064 \h </w:instrText>
        </w:r>
        <w:r w:rsidR="003D5F42">
          <w:rPr>
            <w:webHidden/>
          </w:rPr>
        </w:r>
        <w:r w:rsidR="003D5F42">
          <w:rPr>
            <w:webHidden/>
          </w:rPr>
          <w:fldChar w:fldCharType="separate"/>
        </w:r>
        <w:r w:rsidR="003D5F42">
          <w:rPr>
            <w:webHidden/>
          </w:rPr>
          <w:t>- 103 -</w:t>
        </w:r>
        <w:r w:rsidR="003D5F42">
          <w:rPr>
            <w:webHidden/>
          </w:rPr>
          <w:fldChar w:fldCharType="end"/>
        </w:r>
      </w:hyperlink>
    </w:p>
    <w:p w14:paraId="16AEE7B4" w14:textId="77777777" w:rsidR="003D5F42" w:rsidRDefault="00AF38D4">
      <w:pPr>
        <w:pStyle w:val="23"/>
        <w:rPr>
          <w:rFonts w:asciiTheme="minorHAnsi" w:eastAsiaTheme="minorEastAsia" w:hAnsiTheme="minorHAnsi" w:cstheme="minorBidi"/>
          <w:bCs w:val="0"/>
          <w:sz w:val="21"/>
          <w:szCs w:val="22"/>
        </w:rPr>
      </w:pPr>
      <w:hyperlink w:anchor="_Toc533520065" w:history="1">
        <w:r w:rsidR="003D5F42" w:rsidRPr="004108B7">
          <w:rPr>
            <w:rStyle w:val="a7"/>
          </w:rPr>
          <w:t>10.1</w:t>
        </w:r>
        <w:r w:rsidR="003D5F42" w:rsidRPr="004108B7">
          <w:rPr>
            <w:rStyle w:val="a7"/>
            <w:rFonts w:hint="eastAsia"/>
          </w:rPr>
          <w:t>总量控制因子</w:t>
        </w:r>
        <w:r w:rsidR="003D5F42">
          <w:rPr>
            <w:webHidden/>
          </w:rPr>
          <w:tab/>
        </w:r>
        <w:r w:rsidR="003D5F42">
          <w:rPr>
            <w:webHidden/>
          </w:rPr>
          <w:fldChar w:fldCharType="begin"/>
        </w:r>
        <w:r w:rsidR="003D5F42">
          <w:rPr>
            <w:webHidden/>
          </w:rPr>
          <w:instrText xml:space="preserve"> PAGEREF _Toc533520065 \h </w:instrText>
        </w:r>
        <w:r w:rsidR="003D5F42">
          <w:rPr>
            <w:webHidden/>
          </w:rPr>
        </w:r>
        <w:r w:rsidR="003D5F42">
          <w:rPr>
            <w:webHidden/>
          </w:rPr>
          <w:fldChar w:fldCharType="separate"/>
        </w:r>
        <w:r w:rsidR="003D5F42">
          <w:rPr>
            <w:webHidden/>
          </w:rPr>
          <w:t>- 103 -</w:t>
        </w:r>
        <w:r w:rsidR="003D5F42">
          <w:rPr>
            <w:webHidden/>
          </w:rPr>
          <w:fldChar w:fldCharType="end"/>
        </w:r>
      </w:hyperlink>
    </w:p>
    <w:p w14:paraId="4EFB953E" w14:textId="77777777" w:rsidR="003D5F42" w:rsidRDefault="00AF38D4">
      <w:pPr>
        <w:pStyle w:val="10"/>
        <w:tabs>
          <w:tab w:val="right" w:leader="dot" w:pos="9060"/>
        </w:tabs>
        <w:rPr>
          <w:rFonts w:asciiTheme="minorHAnsi" w:eastAsiaTheme="minorEastAsia" w:hAnsiTheme="minorHAnsi" w:cstheme="minorBidi"/>
          <w:b w:val="0"/>
          <w:bCs w:val="0"/>
          <w:noProof/>
          <w:sz w:val="21"/>
          <w:szCs w:val="22"/>
        </w:rPr>
      </w:pPr>
      <w:hyperlink w:anchor="_Toc533520066" w:history="1">
        <w:r w:rsidR="003D5F42" w:rsidRPr="004108B7">
          <w:rPr>
            <w:rStyle w:val="a7"/>
            <w:noProof/>
          </w:rPr>
          <w:t xml:space="preserve">11  </w:t>
        </w:r>
        <w:r w:rsidR="003D5F42" w:rsidRPr="004108B7">
          <w:rPr>
            <w:rStyle w:val="a7"/>
            <w:rFonts w:hint="eastAsia"/>
            <w:noProof/>
          </w:rPr>
          <w:t>环境经济损益分析</w:t>
        </w:r>
        <w:r w:rsidR="003D5F42">
          <w:rPr>
            <w:noProof/>
            <w:webHidden/>
          </w:rPr>
          <w:tab/>
        </w:r>
        <w:r w:rsidR="003D5F42">
          <w:rPr>
            <w:noProof/>
            <w:webHidden/>
          </w:rPr>
          <w:fldChar w:fldCharType="begin"/>
        </w:r>
        <w:r w:rsidR="003D5F42">
          <w:rPr>
            <w:noProof/>
            <w:webHidden/>
          </w:rPr>
          <w:instrText xml:space="preserve"> PAGEREF _Toc533520066 \h </w:instrText>
        </w:r>
        <w:r w:rsidR="003D5F42">
          <w:rPr>
            <w:noProof/>
            <w:webHidden/>
          </w:rPr>
        </w:r>
        <w:r w:rsidR="003D5F42">
          <w:rPr>
            <w:noProof/>
            <w:webHidden/>
          </w:rPr>
          <w:fldChar w:fldCharType="separate"/>
        </w:r>
        <w:r w:rsidR="003D5F42">
          <w:rPr>
            <w:noProof/>
            <w:webHidden/>
          </w:rPr>
          <w:t>- 105 -</w:t>
        </w:r>
        <w:r w:rsidR="003D5F42">
          <w:rPr>
            <w:noProof/>
            <w:webHidden/>
          </w:rPr>
          <w:fldChar w:fldCharType="end"/>
        </w:r>
      </w:hyperlink>
    </w:p>
    <w:p w14:paraId="249955D9" w14:textId="77777777" w:rsidR="003D5F42" w:rsidRDefault="00AF38D4">
      <w:pPr>
        <w:pStyle w:val="23"/>
        <w:rPr>
          <w:rFonts w:asciiTheme="minorHAnsi" w:eastAsiaTheme="minorEastAsia" w:hAnsiTheme="minorHAnsi" w:cstheme="minorBidi"/>
          <w:bCs w:val="0"/>
          <w:sz w:val="21"/>
          <w:szCs w:val="22"/>
        </w:rPr>
      </w:pPr>
      <w:hyperlink w:anchor="_Toc533520067" w:history="1">
        <w:r w:rsidR="003D5F42" w:rsidRPr="004108B7">
          <w:rPr>
            <w:rStyle w:val="a7"/>
          </w:rPr>
          <w:t xml:space="preserve">11.1 </w:t>
        </w:r>
        <w:r w:rsidR="003D5F42" w:rsidRPr="004108B7">
          <w:rPr>
            <w:rStyle w:val="a7"/>
            <w:rFonts w:hint="eastAsia"/>
          </w:rPr>
          <w:t>经济效益和社会效益</w:t>
        </w:r>
        <w:r w:rsidR="003D5F42">
          <w:rPr>
            <w:webHidden/>
          </w:rPr>
          <w:tab/>
        </w:r>
        <w:r w:rsidR="003D5F42">
          <w:rPr>
            <w:webHidden/>
          </w:rPr>
          <w:fldChar w:fldCharType="begin"/>
        </w:r>
        <w:r w:rsidR="003D5F42">
          <w:rPr>
            <w:webHidden/>
          </w:rPr>
          <w:instrText xml:space="preserve"> PAGEREF _Toc533520067 \h </w:instrText>
        </w:r>
        <w:r w:rsidR="003D5F42">
          <w:rPr>
            <w:webHidden/>
          </w:rPr>
        </w:r>
        <w:r w:rsidR="003D5F42">
          <w:rPr>
            <w:webHidden/>
          </w:rPr>
          <w:fldChar w:fldCharType="separate"/>
        </w:r>
        <w:r w:rsidR="003D5F42">
          <w:rPr>
            <w:webHidden/>
          </w:rPr>
          <w:t>- 105 -</w:t>
        </w:r>
        <w:r w:rsidR="003D5F42">
          <w:rPr>
            <w:webHidden/>
          </w:rPr>
          <w:fldChar w:fldCharType="end"/>
        </w:r>
      </w:hyperlink>
    </w:p>
    <w:p w14:paraId="297F3602" w14:textId="77777777" w:rsidR="003D5F42" w:rsidRDefault="00AF38D4">
      <w:pPr>
        <w:pStyle w:val="23"/>
        <w:rPr>
          <w:rFonts w:asciiTheme="minorHAnsi" w:eastAsiaTheme="minorEastAsia" w:hAnsiTheme="minorHAnsi" w:cstheme="minorBidi"/>
          <w:bCs w:val="0"/>
          <w:sz w:val="21"/>
          <w:szCs w:val="22"/>
        </w:rPr>
      </w:pPr>
      <w:hyperlink w:anchor="_Toc533520068" w:history="1">
        <w:r w:rsidR="003D5F42" w:rsidRPr="004108B7">
          <w:rPr>
            <w:rStyle w:val="a7"/>
          </w:rPr>
          <w:t xml:space="preserve">11.2 </w:t>
        </w:r>
        <w:r w:rsidR="003D5F42" w:rsidRPr="004108B7">
          <w:rPr>
            <w:rStyle w:val="a7"/>
            <w:rFonts w:hint="eastAsia"/>
          </w:rPr>
          <w:t>环境效益</w:t>
        </w:r>
        <w:r w:rsidR="003D5F42">
          <w:rPr>
            <w:webHidden/>
          </w:rPr>
          <w:tab/>
        </w:r>
        <w:r w:rsidR="003D5F42">
          <w:rPr>
            <w:webHidden/>
          </w:rPr>
          <w:fldChar w:fldCharType="begin"/>
        </w:r>
        <w:r w:rsidR="003D5F42">
          <w:rPr>
            <w:webHidden/>
          </w:rPr>
          <w:instrText xml:space="preserve"> PAGEREF _Toc533520068 \h </w:instrText>
        </w:r>
        <w:r w:rsidR="003D5F42">
          <w:rPr>
            <w:webHidden/>
          </w:rPr>
        </w:r>
        <w:r w:rsidR="003D5F42">
          <w:rPr>
            <w:webHidden/>
          </w:rPr>
          <w:fldChar w:fldCharType="separate"/>
        </w:r>
        <w:r w:rsidR="003D5F42">
          <w:rPr>
            <w:webHidden/>
          </w:rPr>
          <w:t>- 105 -</w:t>
        </w:r>
        <w:r w:rsidR="003D5F42">
          <w:rPr>
            <w:webHidden/>
          </w:rPr>
          <w:fldChar w:fldCharType="end"/>
        </w:r>
      </w:hyperlink>
    </w:p>
    <w:p w14:paraId="1047ABD8" w14:textId="77777777" w:rsidR="003D5F42" w:rsidRDefault="00AF38D4">
      <w:pPr>
        <w:pStyle w:val="10"/>
        <w:tabs>
          <w:tab w:val="right" w:leader="dot" w:pos="9060"/>
        </w:tabs>
        <w:rPr>
          <w:rFonts w:asciiTheme="minorHAnsi" w:eastAsiaTheme="minorEastAsia" w:hAnsiTheme="minorHAnsi" w:cstheme="minorBidi"/>
          <w:b w:val="0"/>
          <w:bCs w:val="0"/>
          <w:noProof/>
          <w:sz w:val="21"/>
          <w:szCs w:val="22"/>
        </w:rPr>
      </w:pPr>
      <w:hyperlink w:anchor="_Toc533520069" w:history="1">
        <w:r w:rsidR="003D5F42" w:rsidRPr="004108B7">
          <w:rPr>
            <w:rStyle w:val="a7"/>
            <w:noProof/>
          </w:rPr>
          <w:t xml:space="preserve">12  </w:t>
        </w:r>
        <w:r w:rsidR="003D5F42" w:rsidRPr="004108B7">
          <w:rPr>
            <w:rStyle w:val="a7"/>
            <w:rFonts w:hint="eastAsia"/>
            <w:noProof/>
          </w:rPr>
          <w:t>环境管理、监测计划及验收方案</w:t>
        </w:r>
        <w:r w:rsidR="003D5F42">
          <w:rPr>
            <w:noProof/>
            <w:webHidden/>
          </w:rPr>
          <w:tab/>
        </w:r>
        <w:r w:rsidR="003D5F42">
          <w:rPr>
            <w:noProof/>
            <w:webHidden/>
          </w:rPr>
          <w:fldChar w:fldCharType="begin"/>
        </w:r>
        <w:r w:rsidR="003D5F42">
          <w:rPr>
            <w:noProof/>
            <w:webHidden/>
          </w:rPr>
          <w:instrText xml:space="preserve"> PAGEREF _Toc533520069 \h </w:instrText>
        </w:r>
        <w:r w:rsidR="003D5F42">
          <w:rPr>
            <w:noProof/>
            <w:webHidden/>
          </w:rPr>
        </w:r>
        <w:r w:rsidR="003D5F42">
          <w:rPr>
            <w:noProof/>
            <w:webHidden/>
          </w:rPr>
          <w:fldChar w:fldCharType="separate"/>
        </w:r>
        <w:r w:rsidR="003D5F42">
          <w:rPr>
            <w:noProof/>
            <w:webHidden/>
          </w:rPr>
          <w:t>- 107 -</w:t>
        </w:r>
        <w:r w:rsidR="003D5F42">
          <w:rPr>
            <w:noProof/>
            <w:webHidden/>
          </w:rPr>
          <w:fldChar w:fldCharType="end"/>
        </w:r>
      </w:hyperlink>
    </w:p>
    <w:p w14:paraId="28982B07" w14:textId="77777777" w:rsidR="003D5F42" w:rsidRDefault="00AF38D4">
      <w:pPr>
        <w:pStyle w:val="23"/>
        <w:rPr>
          <w:rFonts w:asciiTheme="minorHAnsi" w:eastAsiaTheme="minorEastAsia" w:hAnsiTheme="minorHAnsi" w:cstheme="minorBidi"/>
          <w:bCs w:val="0"/>
          <w:sz w:val="21"/>
          <w:szCs w:val="22"/>
        </w:rPr>
      </w:pPr>
      <w:hyperlink w:anchor="_Toc533520070" w:history="1">
        <w:r w:rsidR="003D5F42" w:rsidRPr="004108B7">
          <w:rPr>
            <w:rStyle w:val="a7"/>
          </w:rPr>
          <w:t xml:space="preserve">12.1 </w:t>
        </w:r>
        <w:r w:rsidR="003D5F42" w:rsidRPr="004108B7">
          <w:rPr>
            <w:rStyle w:val="a7"/>
            <w:rFonts w:hint="eastAsia"/>
          </w:rPr>
          <w:t>环境保护管理体系</w:t>
        </w:r>
        <w:r w:rsidR="003D5F42">
          <w:rPr>
            <w:webHidden/>
          </w:rPr>
          <w:tab/>
        </w:r>
        <w:r w:rsidR="003D5F42">
          <w:rPr>
            <w:webHidden/>
          </w:rPr>
          <w:fldChar w:fldCharType="begin"/>
        </w:r>
        <w:r w:rsidR="003D5F42">
          <w:rPr>
            <w:webHidden/>
          </w:rPr>
          <w:instrText xml:space="preserve"> PAGEREF _Toc533520070 \h </w:instrText>
        </w:r>
        <w:r w:rsidR="003D5F42">
          <w:rPr>
            <w:webHidden/>
          </w:rPr>
        </w:r>
        <w:r w:rsidR="003D5F42">
          <w:rPr>
            <w:webHidden/>
          </w:rPr>
          <w:fldChar w:fldCharType="separate"/>
        </w:r>
        <w:r w:rsidR="003D5F42">
          <w:rPr>
            <w:webHidden/>
          </w:rPr>
          <w:t>- 107 -</w:t>
        </w:r>
        <w:r w:rsidR="003D5F42">
          <w:rPr>
            <w:webHidden/>
          </w:rPr>
          <w:fldChar w:fldCharType="end"/>
        </w:r>
      </w:hyperlink>
    </w:p>
    <w:p w14:paraId="70B76FCD" w14:textId="77777777" w:rsidR="003D5F42" w:rsidRDefault="00AF38D4">
      <w:pPr>
        <w:pStyle w:val="23"/>
        <w:rPr>
          <w:rFonts w:asciiTheme="minorHAnsi" w:eastAsiaTheme="minorEastAsia" w:hAnsiTheme="minorHAnsi" w:cstheme="minorBidi"/>
          <w:bCs w:val="0"/>
          <w:sz w:val="21"/>
          <w:szCs w:val="22"/>
        </w:rPr>
      </w:pPr>
      <w:hyperlink w:anchor="_Toc533520071" w:history="1">
        <w:r w:rsidR="003D5F42" w:rsidRPr="004108B7">
          <w:rPr>
            <w:rStyle w:val="a7"/>
          </w:rPr>
          <w:t xml:space="preserve">12.2 </w:t>
        </w:r>
        <w:r w:rsidR="003D5F42" w:rsidRPr="004108B7">
          <w:rPr>
            <w:rStyle w:val="a7"/>
            <w:rFonts w:hint="eastAsia"/>
          </w:rPr>
          <w:t>环境监测</w:t>
        </w:r>
        <w:r w:rsidR="003D5F42">
          <w:rPr>
            <w:webHidden/>
          </w:rPr>
          <w:tab/>
        </w:r>
        <w:r w:rsidR="003D5F42">
          <w:rPr>
            <w:webHidden/>
          </w:rPr>
          <w:fldChar w:fldCharType="begin"/>
        </w:r>
        <w:r w:rsidR="003D5F42">
          <w:rPr>
            <w:webHidden/>
          </w:rPr>
          <w:instrText xml:space="preserve"> PAGEREF _Toc533520071 \h </w:instrText>
        </w:r>
        <w:r w:rsidR="003D5F42">
          <w:rPr>
            <w:webHidden/>
          </w:rPr>
        </w:r>
        <w:r w:rsidR="003D5F42">
          <w:rPr>
            <w:webHidden/>
          </w:rPr>
          <w:fldChar w:fldCharType="separate"/>
        </w:r>
        <w:r w:rsidR="003D5F42">
          <w:rPr>
            <w:webHidden/>
          </w:rPr>
          <w:t>- 109 -</w:t>
        </w:r>
        <w:r w:rsidR="003D5F42">
          <w:rPr>
            <w:webHidden/>
          </w:rPr>
          <w:fldChar w:fldCharType="end"/>
        </w:r>
      </w:hyperlink>
    </w:p>
    <w:p w14:paraId="4848F785" w14:textId="77777777" w:rsidR="003D5F42" w:rsidRDefault="00AF38D4">
      <w:pPr>
        <w:pStyle w:val="23"/>
        <w:rPr>
          <w:rFonts w:asciiTheme="minorHAnsi" w:eastAsiaTheme="minorEastAsia" w:hAnsiTheme="minorHAnsi" w:cstheme="minorBidi"/>
          <w:bCs w:val="0"/>
          <w:sz w:val="21"/>
          <w:szCs w:val="22"/>
        </w:rPr>
      </w:pPr>
      <w:hyperlink w:anchor="_Toc533520072" w:history="1">
        <w:r w:rsidR="003D5F42" w:rsidRPr="004108B7">
          <w:rPr>
            <w:rStyle w:val="a7"/>
          </w:rPr>
          <w:t xml:space="preserve">12.3 </w:t>
        </w:r>
        <w:r w:rsidR="003D5F42" w:rsidRPr="004108B7">
          <w:rPr>
            <w:rStyle w:val="a7"/>
            <w:rFonts w:hint="eastAsia"/>
          </w:rPr>
          <w:t>排污口设置及规范化管理</w:t>
        </w:r>
        <w:r w:rsidR="003D5F42">
          <w:rPr>
            <w:webHidden/>
          </w:rPr>
          <w:tab/>
        </w:r>
        <w:r w:rsidR="003D5F42">
          <w:rPr>
            <w:webHidden/>
          </w:rPr>
          <w:fldChar w:fldCharType="begin"/>
        </w:r>
        <w:r w:rsidR="003D5F42">
          <w:rPr>
            <w:webHidden/>
          </w:rPr>
          <w:instrText xml:space="preserve"> PAGEREF _Toc533520072 \h </w:instrText>
        </w:r>
        <w:r w:rsidR="003D5F42">
          <w:rPr>
            <w:webHidden/>
          </w:rPr>
        </w:r>
        <w:r w:rsidR="003D5F42">
          <w:rPr>
            <w:webHidden/>
          </w:rPr>
          <w:fldChar w:fldCharType="separate"/>
        </w:r>
        <w:r w:rsidR="003D5F42">
          <w:rPr>
            <w:webHidden/>
          </w:rPr>
          <w:t>- 109 -</w:t>
        </w:r>
        <w:r w:rsidR="003D5F42">
          <w:rPr>
            <w:webHidden/>
          </w:rPr>
          <w:fldChar w:fldCharType="end"/>
        </w:r>
      </w:hyperlink>
    </w:p>
    <w:p w14:paraId="324C804F" w14:textId="77777777" w:rsidR="003D5F42" w:rsidRDefault="00AF38D4">
      <w:pPr>
        <w:pStyle w:val="23"/>
        <w:rPr>
          <w:rFonts w:asciiTheme="minorHAnsi" w:eastAsiaTheme="minorEastAsia" w:hAnsiTheme="minorHAnsi" w:cstheme="minorBidi"/>
          <w:bCs w:val="0"/>
          <w:sz w:val="21"/>
          <w:szCs w:val="22"/>
        </w:rPr>
      </w:pPr>
      <w:hyperlink w:anchor="_Toc533520073" w:history="1">
        <w:r w:rsidR="003D5F42" w:rsidRPr="004108B7">
          <w:rPr>
            <w:rStyle w:val="a7"/>
          </w:rPr>
          <w:t xml:space="preserve">12.4 </w:t>
        </w:r>
        <w:r w:rsidR="003D5F42" w:rsidRPr="004108B7">
          <w:rPr>
            <w:rStyle w:val="a7"/>
            <w:rFonts w:hint="eastAsia"/>
          </w:rPr>
          <w:t>环保竣工验收</w:t>
        </w:r>
        <w:r w:rsidR="003D5F42">
          <w:rPr>
            <w:webHidden/>
          </w:rPr>
          <w:tab/>
        </w:r>
        <w:r w:rsidR="003D5F42">
          <w:rPr>
            <w:webHidden/>
          </w:rPr>
          <w:fldChar w:fldCharType="begin"/>
        </w:r>
        <w:r w:rsidR="003D5F42">
          <w:rPr>
            <w:webHidden/>
          </w:rPr>
          <w:instrText xml:space="preserve"> PAGEREF _Toc533520073 \h </w:instrText>
        </w:r>
        <w:r w:rsidR="003D5F42">
          <w:rPr>
            <w:webHidden/>
          </w:rPr>
        </w:r>
        <w:r w:rsidR="003D5F42">
          <w:rPr>
            <w:webHidden/>
          </w:rPr>
          <w:fldChar w:fldCharType="separate"/>
        </w:r>
        <w:r w:rsidR="003D5F42">
          <w:rPr>
            <w:webHidden/>
          </w:rPr>
          <w:t>- 110 -</w:t>
        </w:r>
        <w:r w:rsidR="003D5F42">
          <w:rPr>
            <w:webHidden/>
          </w:rPr>
          <w:fldChar w:fldCharType="end"/>
        </w:r>
      </w:hyperlink>
    </w:p>
    <w:p w14:paraId="3BE32C1E" w14:textId="77777777" w:rsidR="003D5F42" w:rsidRDefault="00AF38D4">
      <w:pPr>
        <w:pStyle w:val="23"/>
        <w:rPr>
          <w:rFonts w:asciiTheme="minorHAnsi" w:eastAsiaTheme="minorEastAsia" w:hAnsiTheme="minorHAnsi" w:cstheme="minorBidi"/>
          <w:bCs w:val="0"/>
          <w:sz w:val="21"/>
          <w:szCs w:val="22"/>
        </w:rPr>
      </w:pPr>
      <w:hyperlink w:anchor="_Toc533520074" w:history="1">
        <w:r w:rsidR="003D5F42" w:rsidRPr="004108B7">
          <w:rPr>
            <w:rStyle w:val="a7"/>
          </w:rPr>
          <w:t>12.5</w:t>
        </w:r>
        <w:r w:rsidR="003D5F42" w:rsidRPr="004108B7">
          <w:rPr>
            <w:rStyle w:val="a7"/>
            <w:rFonts w:hint="eastAsia"/>
          </w:rPr>
          <w:t>污染源排放清单</w:t>
        </w:r>
        <w:r w:rsidR="003D5F42">
          <w:rPr>
            <w:webHidden/>
          </w:rPr>
          <w:tab/>
        </w:r>
        <w:r w:rsidR="003D5F42">
          <w:rPr>
            <w:webHidden/>
          </w:rPr>
          <w:fldChar w:fldCharType="begin"/>
        </w:r>
        <w:r w:rsidR="003D5F42">
          <w:rPr>
            <w:webHidden/>
          </w:rPr>
          <w:instrText xml:space="preserve"> PAGEREF _Toc533520074 \h </w:instrText>
        </w:r>
        <w:r w:rsidR="003D5F42">
          <w:rPr>
            <w:webHidden/>
          </w:rPr>
        </w:r>
        <w:r w:rsidR="003D5F42">
          <w:rPr>
            <w:webHidden/>
          </w:rPr>
          <w:fldChar w:fldCharType="separate"/>
        </w:r>
        <w:r w:rsidR="003D5F42">
          <w:rPr>
            <w:webHidden/>
          </w:rPr>
          <w:t>- 112 -</w:t>
        </w:r>
        <w:r w:rsidR="003D5F42">
          <w:rPr>
            <w:webHidden/>
          </w:rPr>
          <w:fldChar w:fldCharType="end"/>
        </w:r>
      </w:hyperlink>
    </w:p>
    <w:p w14:paraId="15205770" w14:textId="77777777" w:rsidR="003D5F42" w:rsidRDefault="00AF38D4">
      <w:pPr>
        <w:pStyle w:val="10"/>
        <w:tabs>
          <w:tab w:val="right" w:leader="dot" w:pos="9060"/>
        </w:tabs>
        <w:rPr>
          <w:rFonts w:asciiTheme="minorHAnsi" w:eastAsiaTheme="minorEastAsia" w:hAnsiTheme="minorHAnsi" w:cstheme="minorBidi"/>
          <w:b w:val="0"/>
          <w:bCs w:val="0"/>
          <w:noProof/>
          <w:sz w:val="21"/>
          <w:szCs w:val="22"/>
        </w:rPr>
      </w:pPr>
      <w:hyperlink w:anchor="_Toc533520075" w:history="1">
        <w:r w:rsidR="003D5F42" w:rsidRPr="004108B7">
          <w:rPr>
            <w:rStyle w:val="a7"/>
            <w:noProof/>
          </w:rPr>
          <w:t xml:space="preserve">13 </w:t>
        </w:r>
        <w:r w:rsidR="003D5F42" w:rsidRPr="004108B7">
          <w:rPr>
            <w:rStyle w:val="a7"/>
            <w:rFonts w:hint="eastAsia"/>
            <w:noProof/>
          </w:rPr>
          <w:t>结论及建议</w:t>
        </w:r>
        <w:r w:rsidR="003D5F42">
          <w:rPr>
            <w:noProof/>
            <w:webHidden/>
          </w:rPr>
          <w:tab/>
        </w:r>
        <w:r w:rsidR="003D5F42">
          <w:rPr>
            <w:noProof/>
            <w:webHidden/>
          </w:rPr>
          <w:fldChar w:fldCharType="begin"/>
        </w:r>
        <w:r w:rsidR="003D5F42">
          <w:rPr>
            <w:noProof/>
            <w:webHidden/>
          </w:rPr>
          <w:instrText xml:space="preserve"> PAGEREF _Toc533520075 \h </w:instrText>
        </w:r>
        <w:r w:rsidR="003D5F42">
          <w:rPr>
            <w:noProof/>
            <w:webHidden/>
          </w:rPr>
        </w:r>
        <w:r w:rsidR="003D5F42">
          <w:rPr>
            <w:noProof/>
            <w:webHidden/>
          </w:rPr>
          <w:fldChar w:fldCharType="separate"/>
        </w:r>
        <w:r w:rsidR="003D5F42">
          <w:rPr>
            <w:noProof/>
            <w:webHidden/>
          </w:rPr>
          <w:t>- 117 -</w:t>
        </w:r>
        <w:r w:rsidR="003D5F42">
          <w:rPr>
            <w:noProof/>
            <w:webHidden/>
          </w:rPr>
          <w:fldChar w:fldCharType="end"/>
        </w:r>
      </w:hyperlink>
    </w:p>
    <w:p w14:paraId="14C723AE" w14:textId="77777777" w:rsidR="003D5F42" w:rsidRDefault="00AF38D4">
      <w:pPr>
        <w:pStyle w:val="23"/>
        <w:rPr>
          <w:rFonts w:asciiTheme="minorHAnsi" w:eastAsiaTheme="minorEastAsia" w:hAnsiTheme="minorHAnsi" w:cstheme="minorBidi"/>
          <w:bCs w:val="0"/>
          <w:sz w:val="21"/>
          <w:szCs w:val="22"/>
        </w:rPr>
      </w:pPr>
      <w:hyperlink w:anchor="_Toc533520076" w:history="1">
        <w:r w:rsidR="003D5F42" w:rsidRPr="004108B7">
          <w:rPr>
            <w:rStyle w:val="a7"/>
          </w:rPr>
          <w:t>13.1</w:t>
        </w:r>
        <w:r w:rsidR="003D5F42" w:rsidRPr="004108B7">
          <w:rPr>
            <w:rStyle w:val="a7"/>
            <w:rFonts w:hint="eastAsia"/>
          </w:rPr>
          <w:t>结论</w:t>
        </w:r>
        <w:r w:rsidR="003D5F42">
          <w:rPr>
            <w:webHidden/>
          </w:rPr>
          <w:tab/>
        </w:r>
        <w:r w:rsidR="003D5F42">
          <w:rPr>
            <w:webHidden/>
          </w:rPr>
          <w:fldChar w:fldCharType="begin"/>
        </w:r>
        <w:r w:rsidR="003D5F42">
          <w:rPr>
            <w:webHidden/>
          </w:rPr>
          <w:instrText xml:space="preserve"> PAGEREF _Toc533520076 \h </w:instrText>
        </w:r>
        <w:r w:rsidR="003D5F42">
          <w:rPr>
            <w:webHidden/>
          </w:rPr>
        </w:r>
        <w:r w:rsidR="003D5F42">
          <w:rPr>
            <w:webHidden/>
          </w:rPr>
          <w:fldChar w:fldCharType="separate"/>
        </w:r>
        <w:r w:rsidR="003D5F42">
          <w:rPr>
            <w:webHidden/>
          </w:rPr>
          <w:t>- 117 -</w:t>
        </w:r>
        <w:r w:rsidR="003D5F42">
          <w:rPr>
            <w:webHidden/>
          </w:rPr>
          <w:fldChar w:fldCharType="end"/>
        </w:r>
      </w:hyperlink>
    </w:p>
    <w:p w14:paraId="36B08255" w14:textId="77777777" w:rsidR="003D5F42" w:rsidRDefault="00AF38D4">
      <w:pPr>
        <w:pStyle w:val="23"/>
        <w:rPr>
          <w:rFonts w:asciiTheme="minorHAnsi" w:eastAsiaTheme="minorEastAsia" w:hAnsiTheme="minorHAnsi" w:cstheme="minorBidi"/>
          <w:bCs w:val="0"/>
          <w:sz w:val="21"/>
          <w:szCs w:val="22"/>
        </w:rPr>
      </w:pPr>
      <w:hyperlink w:anchor="_Toc533520077" w:history="1">
        <w:r w:rsidR="003D5F42" w:rsidRPr="004108B7">
          <w:rPr>
            <w:rStyle w:val="a7"/>
          </w:rPr>
          <w:t>13.2</w:t>
        </w:r>
        <w:r w:rsidR="003D5F42" w:rsidRPr="004108B7">
          <w:rPr>
            <w:rStyle w:val="a7"/>
            <w:rFonts w:hint="eastAsia"/>
          </w:rPr>
          <w:t>建议</w:t>
        </w:r>
        <w:r w:rsidR="003D5F42">
          <w:rPr>
            <w:webHidden/>
          </w:rPr>
          <w:tab/>
        </w:r>
        <w:r w:rsidR="003D5F42">
          <w:rPr>
            <w:webHidden/>
          </w:rPr>
          <w:fldChar w:fldCharType="begin"/>
        </w:r>
        <w:r w:rsidR="003D5F42">
          <w:rPr>
            <w:webHidden/>
          </w:rPr>
          <w:instrText xml:space="preserve"> PAGEREF _Toc533520077 \h </w:instrText>
        </w:r>
        <w:r w:rsidR="003D5F42">
          <w:rPr>
            <w:webHidden/>
          </w:rPr>
        </w:r>
        <w:r w:rsidR="003D5F42">
          <w:rPr>
            <w:webHidden/>
          </w:rPr>
          <w:fldChar w:fldCharType="separate"/>
        </w:r>
        <w:r w:rsidR="003D5F42">
          <w:rPr>
            <w:webHidden/>
          </w:rPr>
          <w:t>- 122 -</w:t>
        </w:r>
        <w:r w:rsidR="003D5F42">
          <w:rPr>
            <w:webHidden/>
          </w:rPr>
          <w:fldChar w:fldCharType="end"/>
        </w:r>
      </w:hyperlink>
    </w:p>
    <w:p w14:paraId="008CC755" w14:textId="4BC94B4D" w:rsidR="001E7EDD" w:rsidRPr="006D2EF3" w:rsidRDefault="00FE7B15" w:rsidP="006D2EF3">
      <w:pPr>
        <w:pStyle w:val="23"/>
        <w:rPr>
          <w:color w:val="FF0000"/>
        </w:rPr>
      </w:pPr>
      <w:r w:rsidRPr="009C7A7A">
        <w:rPr>
          <w:color w:val="FF0000"/>
        </w:rPr>
        <w:fldChar w:fldCharType="end"/>
      </w:r>
    </w:p>
    <w:sectPr w:rsidR="001E7EDD" w:rsidRPr="006D2EF3" w:rsidSect="001E7EDD">
      <w:headerReference w:type="even" r:id="rId53"/>
      <w:headerReference w:type="default" r:id="rId54"/>
      <w:footerReference w:type="even" r:id="rId55"/>
      <w:footerReference w:type="default" r:id="rId56"/>
      <w:pgSz w:w="11906" w:h="16838" w:code="9"/>
      <w:pgMar w:top="1701" w:right="1418" w:bottom="1701" w:left="1418" w:header="851" w:footer="992" w:gutter="0"/>
      <w:cols w:space="425"/>
      <w:docGrid w:linePitch="312"/>
    </w:sectPr>
  </w:body>
</w:document>
</file>

<file path=word/customizations.xml><?xml version="1.0" encoding="utf-8"?>
<wne:tcg xmlns:r="http://schemas.openxmlformats.org/officeDocument/2006/relationships" xmlns:wne="http://schemas.microsoft.com/office/word/2006/wordml">
  <wne:keymaps>
    <wne:keymap wne:kcmPrimary="0231">
      <wne:acd wne:acdName="acd4"/>
    </wne:keymap>
    <wne:keymap wne:kcmPrimary="0232">
      <wne:acd wne:acdName="acd5"/>
    </wne:keymap>
    <wne:keymap wne:kcmPrimary="0233">
      <wne:acd wne:acdName="acd6"/>
    </wne:keymap>
    <wne:keymap wne:kcmPrimary="0234">
      <wne:acd wne:acdName="acd3"/>
    </wne:keymap>
    <wne:keymap wne:kcmPrimary="0235">
      <wne:acd wne:acdName="acd7"/>
    </wne:keymap>
    <wne:keymap wne:kcmPrimary="0236">
      <wne:acd wne:acdName="acd8"/>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cdName="acd1" wne:fciIndexBasedOn="0065"/>
    <wne:acd wne:acdName="acd2" wne:fciIndexBasedOn="0065"/>
    <wne:acd wne:argValue="AgA3aA9fMgA=" wne:acdName="acd3" wne:fciIndexBasedOn="0065"/>
    <wne:acd wne:argValue="AgA3aA9fNAA=" wne:acdName="acd4" wne:fciIndexBasedOn="0065"/>
    <wne:acd wne:argValue="AgA3aA9fNQA=" wne:acdName="acd5" wne:fciIndexBasedOn="0065"/>
    <wne:acd wne:argValue="AgA3aA9fNgA=" wne:acdName="acd6" wne:fciIndexBasedOn="0065"/>
    <wne:acd wne:argValue="AgA3aA9fNwA=" wne:acdName="acd7" wne:fciIndexBasedOn="0065"/>
    <wne:acd wne:argValue="AgA3aA9fOAA="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25F471" w14:textId="77777777" w:rsidR="00AF38D4" w:rsidRDefault="00AF38D4">
      <w:r>
        <w:separator/>
      </w:r>
    </w:p>
  </w:endnote>
  <w:endnote w:type="continuationSeparator" w:id="0">
    <w:p w14:paraId="03C2B1F8" w14:textId="77777777" w:rsidR="00AF38D4" w:rsidRDefault="00AF3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w:altName w:val="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华文中宋">
    <w:panose1 w:val="02010600040101010101"/>
    <w:charset w:val="86"/>
    <w:family w:val="auto"/>
    <w:pitch w:val="variable"/>
    <w:sig w:usb0="00000287" w:usb1="080F0000" w:usb2="00000010" w:usb3="00000000" w:csb0="0004009F" w:csb1="00000000"/>
  </w:font>
  <w:font w:name="Plotter">
    <w:altName w:val="Lucida Console"/>
    <w:charset w:val="00"/>
    <w:family w:val="modern"/>
    <w:pitch w:val="default"/>
    <w:sig w:usb0="00000000"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仿宋_GB2312">
    <w:altName w:val="仿宋"/>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隶书">
    <w:panose1 w:val="02010509060101010101"/>
    <w:charset w:val="86"/>
    <w:family w:val="modern"/>
    <w:pitch w:val="fixed"/>
    <w:sig w:usb0="00000001" w:usb1="080E0000" w:usb2="00000010" w:usb3="00000000" w:csb0="00040000" w:csb1="00000000"/>
  </w:font>
  <w:font w:name="方正黑体_GBK">
    <w:altName w:val="微软雅黑"/>
    <w:charset w:val="86"/>
    <w:family w:val="script"/>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等线">
    <w:panose1 w:val="02010600030101010101"/>
    <w:charset w:val="86"/>
    <w:family w:val="auto"/>
    <w:pitch w:val="variable"/>
    <w:sig w:usb0="A00002BF" w:usb1="38CF7CFA" w:usb2="00000016" w:usb3="00000000" w:csb0="0004000F" w:csb1="00000000"/>
  </w:font>
  <w:font w:name="楷体_GB2312">
    <w:altName w:val="楷体"/>
    <w:charset w:val="86"/>
    <w:family w:val="modern"/>
    <w:pitch w:val="fixed"/>
    <w:sig w:usb0="00000000"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F6CE8" w14:textId="208786F3" w:rsidR="00D92A70" w:rsidRDefault="00D92A70">
    <w:pPr>
      <w:pStyle w:val="a5"/>
    </w:pPr>
    <w:r>
      <w:fldChar w:fldCharType="begin"/>
    </w:r>
    <w:r>
      <w:instrText>PAGE   \* MERGEFORMAT</w:instrText>
    </w:r>
    <w:r>
      <w:fldChar w:fldCharType="separate"/>
    </w:r>
    <w:r w:rsidR="000F004B" w:rsidRPr="000F004B">
      <w:rPr>
        <w:noProof/>
        <w:lang w:val="zh-CN"/>
      </w:rPr>
      <w:t>-</w:t>
    </w:r>
    <w:r w:rsidR="000F004B">
      <w:rPr>
        <w:noProof/>
      </w:rPr>
      <w:t xml:space="preserve"> 120 -</w:t>
    </w:r>
    <w:r>
      <w:rPr>
        <w:noProof/>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F60BFC" w14:textId="5A578941" w:rsidR="00D92A70" w:rsidRDefault="00D92A70">
    <w:pPr>
      <w:pStyle w:val="a5"/>
      <w:jc w:val="right"/>
    </w:pPr>
    <w:r>
      <w:fldChar w:fldCharType="begin"/>
    </w:r>
    <w:r>
      <w:instrText>PAGE   \* MERGEFORMAT</w:instrText>
    </w:r>
    <w:r>
      <w:fldChar w:fldCharType="separate"/>
    </w:r>
    <w:r w:rsidR="000F004B" w:rsidRPr="000F004B">
      <w:rPr>
        <w:noProof/>
        <w:lang w:val="zh-CN"/>
      </w:rPr>
      <w:t>-</w:t>
    </w:r>
    <w:r w:rsidR="000F004B">
      <w:rPr>
        <w:noProof/>
      </w:rPr>
      <w:t xml:space="preserve"> 121 -</w:t>
    </w:r>
    <w:r>
      <w:rPr>
        <w:noProof/>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4F7EBB" w14:textId="77777777" w:rsidR="00D92A70" w:rsidRPr="00F864B6" w:rsidRDefault="00D92A70" w:rsidP="00F864B6">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540F8" w14:textId="77777777" w:rsidR="00D92A70" w:rsidRPr="00F864B6" w:rsidRDefault="00D92A70" w:rsidP="00F864B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BE13C9" w14:textId="77777777" w:rsidR="00AF38D4" w:rsidRDefault="00AF38D4">
      <w:r>
        <w:separator/>
      </w:r>
    </w:p>
  </w:footnote>
  <w:footnote w:type="continuationSeparator" w:id="0">
    <w:p w14:paraId="1E47FC4D" w14:textId="77777777" w:rsidR="00AF38D4" w:rsidRDefault="00AF38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BD316" w14:textId="28296BB4" w:rsidR="00D92A70" w:rsidRPr="006704A6" w:rsidRDefault="00D92A70" w:rsidP="006704A6">
    <w:pPr>
      <w:pStyle w:val="a4"/>
      <w:jc w:val="left"/>
    </w:pPr>
    <w:r w:rsidRPr="0078261C">
      <w:rPr>
        <w:rFonts w:ascii="华文楷体" w:eastAsia="华文楷体" w:hAnsi="华文楷体" w:cs="宋体" w:hint="eastAsia"/>
        <w:iCs/>
        <w:sz w:val="21"/>
        <w:szCs w:val="21"/>
      </w:rPr>
      <w:t>重庆祥龙塑胶制品有限公司喷漆线生产项目</w:t>
    </w:r>
    <w:proofErr w:type="gramStart"/>
    <w:r w:rsidRPr="0078261C">
      <w:rPr>
        <w:rFonts w:ascii="华文楷体" w:eastAsia="华文楷体" w:hAnsi="华文楷体" w:cs="宋体" w:hint="eastAsia"/>
        <w:iCs/>
        <w:sz w:val="21"/>
        <w:szCs w:val="21"/>
      </w:rPr>
      <w:t>环境影响报告书</w:t>
    </w:r>
    <w:r w:rsidRPr="006704A6">
      <w:rPr>
        <w:rFonts w:ascii="华文楷体" w:eastAsia="华文楷体" w:hAnsi="华文楷体" w:cs="宋体" w:hint="eastAsia"/>
        <w:iCs/>
        <w:sz w:val="21"/>
        <w:szCs w:val="21"/>
      </w:rPr>
      <w:t>环境影响报告书</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80AB7" w14:textId="529E0606" w:rsidR="00D92A70" w:rsidRPr="00C90A85" w:rsidRDefault="00D92A70" w:rsidP="001A41A3">
    <w:pPr>
      <w:pStyle w:val="a4"/>
      <w:jc w:val="both"/>
      <w:rPr>
        <w:rFonts w:ascii="华文楷体" w:eastAsia="华文楷体" w:hAnsi="华文楷体"/>
        <w:sz w:val="21"/>
        <w:szCs w:val="21"/>
      </w:rPr>
    </w:pPr>
    <w:r w:rsidRPr="0078261C">
      <w:rPr>
        <w:rFonts w:ascii="华文楷体" w:eastAsia="华文楷体" w:hAnsi="华文楷体" w:cs="宋体" w:hint="eastAsia"/>
        <w:iCs/>
        <w:sz w:val="21"/>
        <w:szCs w:val="21"/>
      </w:rPr>
      <w:t>重庆祥龙塑胶制品有限公司喷漆线生产项目</w:t>
    </w:r>
    <w:proofErr w:type="gramStart"/>
    <w:r w:rsidRPr="0078261C">
      <w:rPr>
        <w:rFonts w:ascii="华文楷体" w:eastAsia="华文楷体" w:hAnsi="华文楷体" w:cs="宋体" w:hint="eastAsia"/>
        <w:iCs/>
        <w:sz w:val="21"/>
        <w:szCs w:val="21"/>
      </w:rPr>
      <w:t>环境影响报告书</w:t>
    </w:r>
    <w:r w:rsidRPr="00C90A85">
      <w:rPr>
        <w:rFonts w:ascii="华文楷体" w:eastAsia="华文楷体" w:hAnsi="华文楷体" w:cs="宋体" w:hint="eastAsia"/>
        <w:iCs/>
        <w:sz w:val="21"/>
        <w:szCs w:val="21"/>
      </w:rPr>
      <w:t>环境影响报告书</w:t>
    </w:r>
    <w:proofErr w:type="gramEnd"/>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A682D" w14:textId="77777777" w:rsidR="00D92A70" w:rsidRPr="00F864B6" w:rsidRDefault="00D92A70" w:rsidP="00F864B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E6385" w14:textId="77777777" w:rsidR="00D92A70" w:rsidRPr="00F864B6" w:rsidRDefault="00D92A70" w:rsidP="00F864B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4B21DB2"/>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8C6C753A"/>
    <w:lvl w:ilvl="0">
      <w:start w:val="1"/>
      <w:numFmt w:val="decimal"/>
      <w:lvlText w:val="%1."/>
      <w:lvlJc w:val="left"/>
      <w:pPr>
        <w:tabs>
          <w:tab w:val="num" w:pos="1620"/>
        </w:tabs>
        <w:ind w:leftChars="600" w:left="1620" w:hangingChars="200" w:hanging="360"/>
      </w:pPr>
    </w:lvl>
  </w:abstractNum>
  <w:abstractNum w:abstractNumId="2">
    <w:nsid w:val="FFFFFF7E"/>
    <w:multiLevelType w:val="singleLevel"/>
    <w:tmpl w:val="D402FCD8"/>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5860CE9C"/>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66241098"/>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E41E0620"/>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4330F118"/>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07908120"/>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F5DEDC96"/>
    <w:lvl w:ilvl="0">
      <w:start w:val="1"/>
      <w:numFmt w:val="decimal"/>
      <w:lvlText w:val="%1."/>
      <w:lvlJc w:val="left"/>
      <w:pPr>
        <w:tabs>
          <w:tab w:val="num" w:pos="360"/>
        </w:tabs>
        <w:ind w:left="360" w:hangingChars="200" w:hanging="360"/>
      </w:pPr>
    </w:lvl>
  </w:abstractNum>
  <w:abstractNum w:abstractNumId="9">
    <w:nsid w:val="FFFFFF89"/>
    <w:multiLevelType w:val="singleLevel"/>
    <w:tmpl w:val="291442E8"/>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4794FD2"/>
    <w:multiLevelType w:val="hybridMultilevel"/>
    <w:tmpl w:val="6090DC36"/>
    <w:lvl w:ilvl="0" w:tplc="BA6E895E">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084D1F14"/>
    <w:multiLevelType w:val="hybridMultilevel"/>
    <w:tmpl w:val="FD74D280"/>
    <w:lvl w:ilvl="0" w:tplc="0409000B">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2">
    <w:nsid w:val="09983F6F"/>
    <w:multiLevelType w:val="hybridMultilevel"/>
    <w:tmpl w:val="8850D462"/>
    <w:lvl w:ilvl="0" w:tplc="0409000B">
      <w:start w:val="1"/>
      <w:numFmt w:val="bullet"/>
      <w:lvlText w:val=""/>
      <w:lvlJc w:val="left"/>
      <w:pPr>
        <w:tabs>
          <w:tab w:val="num" w:pos="1500"/>
        </w:tabs>
        <w:ind w:left="1500" w:hanging="420"/>
      </w:pPr>
      <w:rPr>
        <w:rFonts w:ascii="Wingdings" w:hAnsi="Wingdings" w:hint="default"/>
      </w:rPr>
    </w:lvl>
    <w:lvl w:ilvl="1" w:tplc="04090003" w:tentative="1">
      <w:start w:val="1"/>
      <w:numFmt w:val="bullet"/>
      <w:lvlText w:val=""/>
      <w:lvlJc w:val="left"/>
      <w:pPr>
        <w:tabs>
          <w:tab w:val="num" w:pos="1360"/>
        </w:tabs>
        <w:ind w:left="1360" w:hanging="420"/>
      </w:pPr>
      <w:rPr>
        <w:rFonts w:ascii="Wingdings" w:hAnsi="Wingdings" w:hint="default"/>
      </w:rPr>
    </w:lvl>
    <w:lvl w:ilvl="2" w:tplc="04090005" w:tentative="1">
      <w:start w:val="1"/>
      <w:numFmt w:val="bullet"/>
      <w:lvlText w:val=""/>
      <w:lvlJc w:val="left"/>
      <w:pPr>
        <w:tabs>
          <w:tab w:val="num" w:pos="1780"/>
        </w:tabs>
        <w:ind w:left="1780" w:hanging="420"/>
      </w:pPr>
      <w:rPr>
        <w:rFonts w:ascii="Wingdings" w:hAnsi="Wingdings" w:hint="default"/>
      </w:rPr>
    </w:lvl>
    <w:lvl w:ilvl="3" w:tplc="04090001" w:tentative="1">
      <w:start w:val="1"/>
      <w:numFmt w:val="bullet"/>
      <w:lvlText w:val=""/>
      <w:lvlJc w:val="left"/>
      <w:pPr>
        <w:tabs>
          <w:tab w:val="num" w:pos="2200"/>
        </w:tabs>
        <w:ind w:left="2200" w:hanging="420"/>
      </w:pPr>
      <w:rPr>
        <w:rFonts w:ascii="Wingdings" w:hAnsi="Wingdings" w:hint="default"/>
      </w:rPr>
    </w:lvl>
    <w:lvl w:ilvl="4" w:tplc="04090003" w:tentative="1">
      <w:start w:val="1"/>
      <w:numFmt w:val="bullet"/>
      <w:lvlText w:val=""/>
      <w:lvlJc w:val="left"/>
      <w:pPr>
        <w:tabs>
          <w:tab w:val="num" w:pos="2620"/>
        </w:tabs>
        <w:ind w:left="2620" w:hanging="420"/>
      </w:pPr>
      <w:rPr>
        <w:rFonts w:ascii="Wingdings" w:hAnsi="Wingdings" w:hint="default"/>
      </w:rPr>
    </w:lvl>
    <w:lvl w:ilvl="5" w:tplc="04090005" w:tentative="1">
      <w:start w:val="1"/>
      <w:numFmt w:val="bullet"/>
      <w:lvlText w:val=""/>
      <w:lvlJc w:val="left"/>
      <w:pPr>
        <w:tabs>
          <w:tab w:val="num" w:pos="3040"/>
        </w:tabs>
        <w:ind w:left="3040" w:hanging="420"/>
      </w:pPr>
      <w:rPr>
        <w:rFonts w:ascii="Wingdings" w:hAnsi="Wingdings" w:hint="default"/>
      </w:rPr>
    </w:lvl>
    <w:lvl w:ilvl="6" w:tplc="04090001" w:tentative="1">
      <w:start w:val="1"/>
      <w:numFmt w:val="bullet"/>
      <w:lvlText w:val=""/>
      <w:lvlJc w:val="left"/>
      <w:pPr>
        <w:tabs>
          <w:tab w:val="num" w:pos="3460"/>
        </w:tabs>
        <w:ind w:left="3460" w:hanging="420"/>
      </w:pPr>
      <w:rPr>
        <w:rFonts w:ascii="Wingdings" w:hAnsi="Wingdings" w:hint="default"/>
      </w:rPr>
    </w:lvl>
    <w:lvl w:ilvl="7" w:tplc="04090003" w:tentative="1">
      <w:start w:val="1"/>
      <w:numFmt w:val="bullet"/>
      <w:lvlText w:val=""/>
      <w:lvlJc w:val="left"/>
      <w:pPr>
        <w:tabs>
          <w:tab w:val="num" w:pos="3880"/>
        </w:tabs>
        <w:ind w:left="3880" w:hanging="420"/>
      </w:pPr>
      <w:rPr>
        <w:rFonts w:ascii="Wingdings" w:hAnsi="Wingdings" w:hint="default"/>
      </w:rPr>
    </w:lvl>
    <w:lvl w:ilvl="8" w:tplc="04090005" w:tentative="1">
      <w:start w:val="1"/>
      <w:numFmt w:val="bullet"/>
      <w:lvlText w:val=""/>
      <w:lvlJc w:val="left"/>
      <w:pPr>
        <w:tabs>
          <w:tab w:val="num" w:pos="4300"/>
        </w:tabs>
        <w:ind w:left="4300" w:hanging="420"/>
      </w:pPr>
      <w:rPr>
        <w:rFonts w:ascii="Wingdings" w:hAnsi="Wingdings" w:hint="default"/>
      </w:rPr>
    </w:lvl>
  </w:abstractNum>
  <w:abstractNum w:abstractNumId="13">
    <w:nsid w:val="0BFF632A"/>
    <w:multiLevelType w:val="multilevel"/>
    <w:tmpl w:val="D5CEF902"/>
    <w:lvl w:ilvl="0">
      <w:start w:val="1"/>
      <w:numFmt w:val="bullet"/>
      <w:lvlText w:val=""/>
      <w:lvlJc w:val="left"/>
      <w:pPr>
        <w:tabs>
          <w:tab w:val="num" w:pos="900"/>
        </w:tabs>
        <w:ind w:left="900" w:hanging="420"/>
      </w:pPr>
      <w:rPr>
        <w:rFonts w:ascii="Wingdings" w:hAnsi="Wingdings" w:hint="default"/>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rPr>
    </w:lvl>
    <w:lvl w:ilvl="3">
      <w:start w:val="1"/>
      <w:numFmt w:val="bullet"/>
      <w:lvlText w:val=""/>
      <w:lvlJc w:val="left"/>
      <w:pPr>
        <w:tabs>
          <w:tab w:val="num" w:pos="2160"/>
        </w:tabs>
        <w:ind w:left="2160" w:hanging="420"/>
      </w:pPr>
      <w:rPr>
        <w:rFonts w:ascii="Wingdings" w:hAnsi="Wingdings" w:hint="default"/>
      </w:rPr>
    </w:lvl>
    <w:lvl w:ilvl="4">
      <w:start w:val="1"/>
      <w:numFmt w:val="bullet"/>
      <w:lvlText w:val=""/>
      <w:lvlJc w:val="left"/>
      <w:pPr>
        <w:tabs>
          <w:tab w:val="num" w:pos="2580"/>
        </w:tabs>
        <w:ind w:left="2580" w:hanging="420"/>
      </w:pPr>
      <w:rPr>
        <w:rFonts w:ascii="Wingdings" w:hAnsi="Wingdings" w:hint="default"/>
      </w:rPr>
    </w:lvl>
    <w:lvl w:ilvl="5">
      <w:start w:val="1"/>
      <w:numFmt w:val="bullet"/>
      <w:lvlText w:val=""/>
      <w:lvlJc w:val="left"/>
      <w:pPr>
        <w:tabs>
          <w:tab w:val="num" w:pos="3000"/>
        </w:tabs>
        <w:ind w:left="3000" w:hanging="420"/>
      </w:pPr>
      <w:rPr>
        <w:rFonts w:ascii="Wingdings" w:hAnsi="Wingding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abstractNum w:abstractNumId="14">
    <w:nsid w:val="10292367"/>
    <w:multiLevelType w:val="multilevel"/>
    <w:tmpl w:val="BE1A86DE"/>
    <w:lvl w:ilvl="0">
      <w:start w:val="1"/>
      <w:numFmt w:val="bullet"/>
      <w:lvlText w:val=""/>
      <w:lvlJc w:val="left"/>
      <w:pPr>
        <w:tabs>
          <w:tab w:val="num" w:pos="900"/>
        </w:tabs>
        <w:ind w:left="900" w:hanging="420"/>
      </w:pPr>
      <w:rPr>
        <w:rFonts w:ascii="Wingdings" w:hAnsi="Wingdings" w:hint="default"/>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rPr>
    </w:lvl>
    <w:lvl w:ilvl="3">
      <w:start w:val="1"/>
      <w:numFmt w:val="bullet"/>
      <w:lvlText w:val=""/>
      <w:lvlJc w:val="left"/>
      <w:pPr>
        <w:tabs>
          <w:tab w:val="num" w:pos="2160"/>
        </w:tabs>
        <w:ind w:left="2160" w:hanging="420"/>
      </w:pPr>
      <w:rPr>
        <w:rFonts w:ascii="Wingdings" w:hAnsi="Wingdings" w:hint="default"/>
      </w:rPr>
    </w:lvl>
    <w:lvl w:ilvl="4">
      <w:start w:val="1"/>
      <w:numFmt w:val="bullet"/>
      <w:lvlText w:val=""/>
      <w:lvlJc w:val="left"/>
      <w:pPr>
        <w:tabs>
          <w:tab w:val="num" w:pos="2580"/>
        </w:tabs>
        <w:ind w:left="2580" w:hanging="420"/>
      </w:pPr>
      <w:rPr>
        <w:rFonts w:ascii="Wingdings" w:hAnsi="Wingdings" w:hint="default"/>
      </w:rPr>
    </w:lvl>
    <w:lvl w:ilvl="5">
      <w:start w:val="1"/>
      <w:numFmt w:val="bullet"/>
      <w:lvlText w:val=""/>
      <w:lvlJc w:val="left"/>
      <w:pPr>
        <w:tabs>
          <w:tab w:val="num" w:pos="3000"/>
        </w:tabs>
        <w:ind w:left="3000" w:hanging="420"/>
      </w:pPr>
      <w:rPr>
        <w:rFonts w:ascii="Wingdings" w:hAnsi="Wingding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abstractNum w:abstractNumId="15">
    <w:nsid w:val="116924BD"/>
    <w:multiLevelType w:val="hybridMultilevel"/>
    <w:tmpl w:val="D36A0BCC"/>
    <w:lvl w:ilvl="0" w:tplc="0409000B">
      <w:start w:val="1"/>
      <w:numFmt w:val="bullet"/>
      <w:lvlText w:val=""/>
      <w:lvlJc w:val="left"/>
      <w:pPr>
        <w:tabs>
          <w:tab w:val="num" w:pos="940"/>
        </w:tabs>
        <w:ind w:left="940" w:hanging="420"/>
      </w:pPr>
      <w:rPr>
        <w:rFonts w:ascii="Wingdings" w:hAnsi="Wingdings" w:hint="default"/>
      </w:rPr>
    </w:lvl>
    <w:lvl w:ilvl="1" w:tplc="04090003" w:tentative="1">
      <w:start w:val="1"/>
      <w:numFmt w:val="bullet"/>
      <w:lvlText w:val=""/>
      <w:lvlJc w:val="left"/>
      <w:pPr>
        <w:tabs>
          <w:tab w:val="num" w:pos="1360"/>
        </w:tabs>
        <w:ind w:left="1360" w:hanging="420"/>
      </w:pPr>
      <w:rPr>
        <w:rFonts w:ascii="Wingdings" w:hAnsi="Wingdings" w:hint="default"/>
      </w:rPr>
    </w:lvl>
    <w:lvl w:ilvl="2" w:tplc="04090005" w:tentative="1">
      <w:start w:val="1"/>
      <w:numFmt w:val="bullet"/>
      <w:lvlText w:val=""/>
      <w:lvlJc w:val="left"/>
      <w:pPr>
        <w:tabs>
          <w:tab w:val="num" w:pos="1780"/>
        </w:tabs>
        <w:ind w:left="1780" w:hanging="420"/>
      </w:pPr>
      <w:rPr>
        <w:rFonts w:ascii="Wingdings" w:hAnsi="Wingdings" w:hint="default"/>
      </w:rPr>
    </w:lvl>
    <w:lvl w:ilvl="3" w:tplc="04090001" w:tentative="1">
      <w:start w:val="1"/>
      <w:numFmt w:val="bullet"/>
      <w:lvlText w:val=""/>
      <w:lvlJc w:val="left"/>
      <w:pPr>
        <w:tabs>
          <w:tab w:val="num" w:pos="2200"/>
        </w:tabs>
        <w:ind w:left="2200" w:hanging="420"/>
      </w:pPr>
      <w:rPr>
        <w:rFonts w:ascii="Wingdings" w:hAnsi="Wingdings" w:hint="default"/>
      </w:rPr>
    </w:lvl>
    <w:lvl w:ilvl="4" w:tplc="04090003" w:tentative="1">
      <w:start w:val="1"/>
      <w:numFmt w:val="bullet"/>
      <w:lvlText w:val=""/>
      <w:lvlJc w:val="left"/>
      <w:pPr>
        <w:tabs>
          <w:tab w:val="num" w:pos="2620"/>
        </w:tabs>
        <w:ind w:left="2620" w:hanging="420"/>
      </w:pPr>
      <w:rPr>
        <w:rFonts w:ascii="Wingdings" w:hAnsi="Wingdings" w:hint="default"/>
      </w:rPr>
    </w:lvl>
    <w:lvl w:ilvl="5" w:tplc="04090005" w:tentative="1">
      <w:start w:val="1"/>
      <w:numFmt w:val="bullet"/>
      <w:lvlText w:val=""/>
      <w:lvlJc w:val="left"/>
      <w:pPr>
        <w:tabs>
          <w:tab w:val="num" w:pos="3040"/>
        </w:tabs>
        <w:ind w:left="3040" w:hanging="420"/>
      </w:pPr>
      <w:rPr>
        <w:rFonts w:ascii="Wingdings" w:hAnsi="Wingdings" w:hint="default"/>
      </w:rPr>
    </w:lvl>
    <w:lvl w:ilvl="6" w:tplc="04090001" w:tentative="1">
      <w:start w:val="1"/>
      <w:numFmt w:val="bullet"/>
      <w:lvlText w:val=""/>
      <w:lvlJc w:val="left"/>
      <w:pPr>
        <w:tabs>
          <w:tab w:val="num" w:pos="3460"/>
        </w:tabs>
        <w:ind w:left="3460" w:hanging="420"/>
      </w:pPr>
      <w:rPr>
        <w:rFonts w:ascii="Wingdings" w:hAnsi="Wingdings" w:hint="default"/>
      </w:rPr>
    </w:lvl>
    <w:lvl w:ilvl="7" w:tplc="04090003" w:tentative="1">
      <w:start w:val="1"/>
      <w:numFmt w:val="bullet"/>
      <w:lvlText w:val=""/>
      <w:lvlJc w:val="left"/>
      <w:pPr>
        <w:tabs>
          <w:tab w:val="num" w:pos="3880"/>
        </w:tabs>
        <w:ind w:left="3880" w:hanging="420"/>
      </w:pPr>
      <w:rPr>
        <w:rFonts w:ascii="Wingdings" w:hAnsi="Wingdings" w:hint="default"/>
      </w:rPr>
    </w:lvl>
    <w:lvl w:ilvl="8" w:tplc="04090005" w:tentative="1">
      <w:start w:val="1"/>
      <w:numFmt w:val="bullet"/>
      <w:lvlText w:val=""/>
      <w:lvlJc w:val="left"/>
      <w:pPr>
        <w:tabs>
          <w:tab w:val="num" w:pos="4300"/>
        </w:tabs>
        <w:ind w:left="4300" w:hanging="420"/>
      </w:pPr>
      <w:rPr>
        <w:rFonts w:ascii="Wingdings" w:hAnsi="Wingdings" w:hint="default"/>
      </w:rPr>
    </w:lvl>
  </w:abstractNum>
  <w:abstractNum w:abstractNumId="16">
    <w:nsid w:val="13445089"/>
    <w:multiLevelType w:val="hybridMultilevel"/>
    <w:tmpl w:val="D4A68410"/>
    <w:lvl w:ilvl="0" w:tplc="04090001">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7">
    <w:nsid w:val="14C75559"/>
    <w:multiLevelType w:val="multilevel"/>
    <w:tmpl w:val="ABA8ECF6"/>
    <w:lvl w:ilvl="0">
      <w:start w:val="1"/>
      <w:numFmt w:val="bullet"/>
      <w:lvlText w:val=""/>
      <w:lvlJc w:val="left"/>
      <w:pPr>
        <w:tabs>
          <w:tab w:val="num" w:pos="940"/>
        </w:tabs>
        <w:ind w:left="940" w:hanging="420"/>
      </w:pPr>
      <w:rPr>
        <w:rFonts w:ascii="Wingdings" w:hAnsi="Wingdings" w:hint="default"/>
      </w:rPr>
    </w:lvl>
    <w:lvl w:ilvl="1">
      <w:start w:val="1"/>
      <w:numFmt w:val="bullet"/>
      <w:lvlText w:val=""/>
      <w:lvlJc w:val="left"/>
      <w:pPr>
        <w:tabs>
          <w:tab w:val="num" w:pos="1360"/>
        </w:tabs>
        <w:ind w:left="1360" w:hanging="420"/>
      </w:pPr>
      <w:rPr>
        <w:rFonts w:ascii="Wingdings" w:hAnsi="Wingdings" w:hint="default"/>
      </w:rPr>
    </w:lvl>
    <w:lvl w:ilvl="2">
      <w:start w:val="1"/>
      <w:numFmt w:val="bullet"/>
      <w:lvlText w:val=""/>
      <w:lvlJc w:val="left"/>
      <w:pPr>
        <w:tabs>
          <w:tab w:val="num" w:pos="1780"/>
        </w:tabs>
        <w:ind w:left="1780" w:hanging="420"/>
      </w:pPr>
      <w:rPr>
        <w:rFonts w:ascii="Wingdings" w:hAnsi="Wingdings" w:hint="default"/>
      </w:rPr>
    </w:lvl>
    <w:lvl w:ilvl="3">
      <w:start w:val="1"/>
      <w:numFmt w:val="bullet"/>
      <w:lvlText w:val=""/>
      <w:lvlJc w:val="left"/>
      <w:pPr>
        <w:tabs>
          <w:tab w:val="num" w:pos="2200"/>
        </w:tabs>
        <w:ind w:left="2200" w:hanging="420"/>
      </w:pPr>
      <w:rPr>
        <w:rFonts w:ascii="Wingdings" w:hAnsi="Wingdings" w:hint="default"/>
      </w:rPr>
    </w:lvl>
    <w:lvl w:ilvl="4">
      <w:start w:val="1"/>
      <w:numFmt w:val="bullet"/>
      <w:lvlText w:val=""/>
      <w:lvlJc w:val="left"/>
      <w:pPr>
        <w:tabs>
          <w:tab w:val="num" w:pos="2620"/>
        </w:tabs>
        <w:ind w:left="2620" w:hanging="420"/>
      </w:pPr>
      <w:rPr>
        <w:rFonts w:ascii="Wingdings" w:hAnsi="Wingdings" w:hint="default"/>
      </w:rPr>
    </w:lvl>
    <w:lvl w:ilvl="5">
      <w:start w:val="1"/>
      <w:numFmt w:val="bullet"/>
      <w:lvlText w:val=""/>
      <w:lvlJc w:val="left"/>
      <w:pPr>
        <w:tabs>
          <w:tab w:val="num" w:pos="3040"/>
        </w:tabs>
        <w:ind w:left="3040" w:hanging="420"/>
      </w:pPr>
      <w:rPr>
        <w:rFonts w:ascii="Wingdings" w:hAnsi="Wingdings" w:hint="default"/>
      </w:rPr>
    </w:lvl>
    <w:lvl w:ilvl="6">
      <w:start w:val="1"/>
      <w:numFmt w:val="bullet"/>
      <w:lvlText w:val=""/>
      <w:lvlJc w:val="left"/>
      <w:pPr>
        <w:tabs>
          <w:tab w:val="num" w:pos="3460"/>
        </w:tabs>
        <w:ind w:left="3460" w:hanging="420"/>
      </w:pPr>
      <w:rPr>
        <w:rFonts w:ascii="Wingdings" w:hAnsi="Wingdings" w:hint="default"/>
      </w:rPr>
    </w:lvl>
    <w:lvl w:ilvl="7">
      <w:start w:val="1"/>
      <w:numFmt w:val="bullet"/>
      <w:lvlText w:val=""/>
      <w:lvlJc w:val="left"/>
      <w:pPr>
        <w:tabs>
          <w:tab w:val="num" w:pos="3880"/>
        </w:tabs>
        <w:ind w:left="3880" w:hanging="420"/>
      </w:pPr>
      <w:rPr>
        <w:rFonts w:ascii="Wingdings" w:hAnsi="Wingdings" w:hint="default"/>
      </w:rPr>
    </w:lvl>
    <w:lvl w:ilvl="8">
      <w:start w:val="1"/>
      <w:numFmt w:val="bullet"/>
      <w:lvlText w:val=""/>
      <w:lvlJc w:val="left"/>
      <w:pPr>
        <w:tabs>
          <w:tab w:val="num" w:pos="4300"/>
        </w:tabs>
        <w:ind w:left="4300" w:hanging="420"/>
      </w:pPr>
      <w:rPr>
        <w:rFonts w:ascii="Wingdings" w:hAnsi="Wingdings" w:hint="default"/>
      </w:rPr>
    </w:lvl>
  </w:abstractNum>
  <w:abstractNum w:abstractNumId="18">
    <w:nsid w:val="193C5AC6"/>
    <w:multiLevelType w:val="hybridMultilevel"/>
    <w:tmpl w:val="4CBAF6A0"/>
    <w:lvl w:ilvl="0" w:tplc="04090001">
      <w:start w:val="1"/>
      <w:numFmt w:val="bullet"/>
      <w:lvlText w:val=""/>
      <w:lvlJc w:val="left"/>
      <w:pPr>
        <w:tabs>
          <w:tab w:val="num" w:pos="895"/>
        </w:tabs>
        <w:ind w:left="895" w:hanging="420"/>
      </w:pPr>
      <w:rPr>
        <w:rFonts w:ascii="Wingdings" w:hAnsi="Wingdings" w:hint="default"/>
      </w:rPr>
    </w:lvl>
    <w:lvl w:ilvl="1" w:tplc="04090003">
      <w:start w:val="1"/>
      <w:numFmt w:val="bullet"/>
      <w:lvlText w:val=""/>
      <w:lvlJc w:val="left"/>
      <w:pPr>
        <w:tabs>
          <w:tab w:val="num" w:pos="1315"/>
        </w:tabs>
        <w:ind w:left="1315" w:hanging="420"/>
      </w:pPr>
      <w:rPr>
        <w:rFonts w:ascii="Wingdings" w:hAnsi="Wingdings" w:hint="default"/>
      </w:rPr>
    </w:lvl>
    <w:lvl w:ilvl="2" w:tplc="04090005">
      <w:start w:val="1"/>
      <w:numFmt w:val="bullet"/>
      <w:lvlText w:val=""/>
      <w:lvlJc w:val="left"/>
      <w:pPr>
        <w:tabs>
          <w:tab w:val="num" w:pos="1735"/>
        </w:tabs>
        <w:ind w:left="1735" w:hanging="420"/>
      </w:pPr>
      <w:rPr>
        <w:rFonts w:ascii="Wingdings" w:hAnsi="Wingdings" w:hint="default"/>
      </w:rPr>
    </w:lvl>
    <w:lvl w:ilvl="3" w:tplc="04090001">
      <w:start w:val="1"/>
      <w:numFmt w:val="bullet"/>
      <w:lvlText w:val=""/>
      <w:lvlJc w:val="left"/>
      <w:pPr>
        <w:tabs>
          <w:tab w:val="num" w:pos="2155"/>
        </w:tabs>
        <w:ind w:left="2155" w:hanging="420"/>
      </w:pPr>
      <w:rPr>
        <w:rFonts w:ascii="Wingdings" w:hAnsi="Wingdings" w:hint="default"/>
      </w:rPr>
    </w:lvl>
    <w:lvl w:ilvl="4" w:tplc="04090003">
      <w:start w:val="1"/>
      <w:numFmt w:val="bullet"/>
      <w:lvlText w:val=""/>
      <w:lvlJc w:val="left"/>
      <w:pPr>
        <w:tabs>
          <w:tab w:val="num" w:pos="2575"/>
        </w:tabs>
        <w:ind w:left="2575" w:hanging="420"/>
      </w:pPr>
      <w:rPr>
        <w:rFonts w:ascii="Wingdings" w:hAnsi="Wingdings" w:hint="default"/>
      </w:rPr>
    </w:lvl>
    <w:lvl w:ilvl="5" w:tplc="04090005">
      <w:start w:val="1"/>
      <w:numFmt w:val="bullet"/>
      <w:lvlText w:val=""/>
      <w:lvlJc w:val="left"/>
      <w:pPr>
        <w:tabs>
          <w:tab w:val="num" w:pos="2995"/>
        </w:tabs>
        <w:ind w:left="2995" w:hanging="420"/>
      </w:pPr>
      <w:rPr>
        <w:rFonts w:ascii="Wingdings" w:hAnsi="Wingdings" w:hint="default"/>
      </w:rPr>
    </w:lvl>
    <w:lvl w:ilvl="6" w:tplc="04090001">
      <w:start w:val="1"/>
      <w:numFmt w:val="bullet"/>
      <w:lvlText w:val=""/>
      <w:lvlJc w:val="left"/>
      <w:pPr>
        <w:tabs>
          <w:tab w:val="num" w:pos="3415"/>
        </w:tabs>
        <w:ind w:left="3415" w:hanging="420"/>
      </w:pPr>
      <w:rPr>
        <w:rFonts w:ascii="Wingdings" w:hAnsi="Wingdings" w:hint="default"/>
      </w:rPr>
    </w:lvl>
    <w:lvl w:ilvl="7" w:tplc="04090003">
      <w:start w:val="1"/>
      <w:numFmt w:val="bullet"/>
      <w:lvlText w:val=""/>
      <w:lvlJc w:val="left"/>
      <w:pPr>
        <w:tabs>
          <w:tab w:val="num" w:pos="3835"/>
        </w:tabs>
        <w:ind w:left="3835" w:hanging="420"/>
      </w:pPr>
      <w:rPr>
        <w:rFonts w:ascii="Wingdings" w:hAnsi="Wingdings" w:hint="default"/>
      </w:rPr>
    </w:lvl>
    <w:lvl w:ilvl="8" w:tplc="04090005">
      <w:start w:val="1"/>
      <w:numFmt w:val="bullet"/>
      <w:lvlText w:val=""/>
      <w:lvlJc w:val="left"/>
      <w:pPr>
        <w:tabs>
          <w:tab w:val="num" w:pos="4255"/>
        </w:tabs>
        <w:ind w:left="4255" w:hanging="420"/>
      </w:pPr>
      <w:rPr>
        <w:rFonts w:ascii="Wingdings" w:hAnsi="Wingdings" w:hint="default"/>
      </w:rPr>
    </w:lvl>
  </w:abstractNum>
  <w:abstractNum w:abstractNumId="19">
    <w:nsid w:val="1AC10928"/>
    <w:multiLevelType w:val="hybridMultilevel"/>
    <w:tmpl w:val="D5CEF902"/>
    <w:lvl w:ilvl="0" w:tplc="04090001">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20">
    <w:nsid w:val="1B5A0E40"/>
    <w:multiLevelType w:val="multilevel"/>
    <w:tmpl w:val="AD4E33D8"/>
    <w:lvl w:ilvl="0">
      <w:start w:val="1"/>
      <w:numFmt w:val="bullet"/>
      <w:lvlText w:val=""/>
      <w:lvlJc w:val="left"/>
      <w:pPr>
        <w:tabs>
          <w:tab w:val="num" w:pos="900"/>
        </w:tabs>
        <w:ind w:left="900" w:hanging="420"/>
      </w:pPr>
      <w:rPr>
        <w:rFonts w:ascii="Wingdings" w:hAnsi="Wingdings" w:hint="default"/>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rPr>
    </w:lvl>
    <w:lvl w:ilvl="3">
      <w:start w:val="1"/>
      <w:numFmt w:val="bullet"/>
      <w:lvlText w:val=""/>
      <w:lvlJc w:val="left"/>
      <w:pPr>
        <w:tabs>
          <w:tab w:val="num" w:pos="2160"/>
        </w:tabs>
        <w:ind w:left="2160" w:hanging="420"/>
      </w:pPr>
      <w:rPr>
        <w:rFonts w:ascii="Wingdings" w:hAnsi="Wingdings" w:hint="default"/>
      </w:rPr>
    </w:lvl>
    <w:lvl w:ilvl="4">
      <w:start w:val="1"/>
      <w:numFmt w:val="bullet"/>
      <w:lvlText w:val=""/>
      <w:lvlJc w:val="left"/>
      <w:pPr>
        <w:tabs>
          <w:tab w:val="num" w:pos="2580"/>
        </w:tabs>
        <w:ind w:left="2580" w:hanging="420"/>
      </w:pPr>
      <w:rPr>
        <w:rFonts w:ascii="Wingdings" w:hAnsi="Wingdings" w:hint="default"/>
      </w:rPr>
    </w:lvl>
    <w:lvl w:ilvl="5">
      <w:start w:val="1"/>
      <w:numFmt w:val="bullet"/>
      <w:lvlText w:val=""/>
      <w:lvlJc w:val="left"/>
      <w:pPr>
        <w:tabs>
          <w:tab w:val="num" w:pos="3000"/>
        </w:tabs>
        <w:ind w:left="3000" w:hanging="420"/>
      </w:pPr>
      <w:rPr>
        <w:rFonts w:ascii="Wingdings" w:hAnsi="Wingding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abstractNum w:abstractNumId="21">
    <w:nsid w:val="228636DF"/>
    <w:multiLevelType w:val="hybridMultilevel"/>
    <w:tmpl w:val="07EC6BF2"/>
    <w:lvl w:ilvl="0" w:tplc="0409000B">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22">
    <w:nsid w:val="26D750AF"/>
    <w:multiLevelType w:val="hybridMultilevel"/>
    <w:tmpl w:val="F09632B4"/>
    <w:lvl w:ilvl="0" w:tplc="30826E40">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nsid w:val="2A890553"/>
    <w:multiLevelType w:val="hybridMultilevel"/>
    <w:tmpl w:val="FEE2E4AE"/>
    <w:lvl w:ilvl="0" w:tplc="2566380E">
      <w:start w:val="1"/>
      <w:numFmt w:val="japaneseCounting"/>
      <w:lvlText w:val="(%1)"/>
      <w:lvlJc w:val="left"/>
      <w:pPr>
        <w:tabs>
          <w:tab w:val="num" w:pos="910"/>
        </w:tabs>
        <w:ind w:left="910" w:hanging="390"/>
      </w:pPr>
      <w:rPr>
        <w:rFonts w:hint="default"/>
      </w:rPr>
    </w:lvl>
    <w:lvl w:ilvl="1" w:tplc="04090019" w:tentative="1">
      <w:start w:val="1"/>
      <w:numFmt w:val="lowerLetter"/>
      <w:lvlText w:val="%2)"/>
      <w:lvlJc w:val="left"/>
      <w:pPr>
        <w:tabs>
          <w:tab w:val="num" w:pos="1360"/>
        </w:tabs>
        <w:ind w:left="1360" w:hanging="420"/>
      </w:pPr>
    </w:lvl>
    <w:lvl w:ilvl="2" w:tplc="0409001B" w:tentative="1">
      <w:start w:val="1"/>
      <w:numFmt w:val="lowerRoman"/>
      <w:lvlText w:val="%3."/>
      <w:lvlJc w:val="right"/>
      <w:pPr>
        <w:tabs>
          <w:tab w:val="num" w:pos="1780"/>
        </w:tabs>
        <w:ind w:left="1780" w:hanging="420"/>
      </w:pPr>
    </w:lvl>
    <w:lvl w:ilvl="3" w:tplc="0409000F" w:tentative="1">
      <w:start w:val="1"/>
      <w:numFmt w:val="decimal"/>
      <w:lvlText w:val="%4."/>
      <w:lvlJc w:val="left"/>
      <w:pPr>
        <w:tabs>
          <w:tab w:val="num" w:pos="2200"/>
        </w:tabs>
        <w:ind w:left="2200" w:hanging="420"/>
      </w:pPr>
    </w:lvl>
    <w:lvl w:ilvl="4" w:tplc="04090019" w:tentative="1">
      <w:start w:val="1"/>
      <w:numFmt w:val="lowerLetter"/>
      <w:lvlText w:val="%5)"/>
      <w:lvlJc w:val="left"/>
      <w:pPr>
        <w:tabs>
          <w:tab w:val="num" w:pos="2620"/>
        </w:tabs>
        <w:ind w:left="2620" w:hanging="420"/>
      </w:pPr>
    </w:lvl>
    <w:lvl w:ilvl="5" w:tplc="0409001B" w:tentative="1">
      <w:start w:val="1"/>
      <w:numFmt w:val="lowerRoman"/>
      <w:lvlText w:val="%6."/>
      <w:lvlJc w:val="right"/>
      <w:pPr>
        <w:tabs>
          <w:tab w:val="num" w:pos="3040"/>
        </w:tabs>
        <w:ind w:left="3040" w:hanging="420"/>
      </w:pPr>
    </w:lvl>
    <w:lvl w:ilvl="6" w:tplc="0409000F" w:tentative="1">
      <w:start w:val="1"/>
      <w:numFmt w:val="decimal"/>
      <w:lvlText w:val="%7."/>
      <w:lvlJc w:val="left"/>
      <w:pPr>
        <w:tabs>
          <w:tab w:val="num" w:pos="3460"/>
        </w:tabs>
        <w:ind w:left="3460" w:hanging="420"/>
      </w:pPr>
    </w:lvl>
    <w:lvl w:ilvl="7" w:tplc="04090019" w:tentative="1">
      <w:start w:val="1"/>
      <w:numFmt w:val="lowerLetter"/>
      <w:lvlText w:val="%8)"/>
      <w:lvlJc w:val="left"/>
      <w:pPr>
        <w:tabs>
          <w:tab w:val="num" w:pos="3880"/>
        </w:tabs>
        <w:ind w:left="3880" w:hanging="420"/>
      </w:pPr>
    </w:lvl>
    <w:lvl w:ilvl="8" w:tplc="0409001B" w:tentative="1">
      <w:start w:val="1"/>
      <w:numFmt w:val="lowerRoman"/>
      <w:lvlText w:val="%9."/>
      <w:lvlJc w:val="right"/>
      <w:pPr>
        <w:tabs>
          <w:tab w:val="num" w:pos="4300"/>
        </w:tabs>
        <w:ind w:left="4300" w:hanging="420"/>
      </w:pPr>
    </w:lvl>
  </w:abstractNum>
  <w:abstractNum w:abstractNumId="24">
    <w:nsid w:val="2D4D257D"/>
    <w:multiLevelType w:val="hybridMultilevel"/>
    <w:tmpl w:val="BE1A86DE"/>
    <w:lvl w:ilvl="0" w:tplc="04090001">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25">
    <w:nsid w:val="2E5F3F8E"/>
    <w:multiLevelType w:val="hybridMultilevel"/>
    <w:tmpl w:val="3438C43C"/>
    <w:lvl w:ilvl="0" w:tplc="5FC21306">
      <w:start w:val="1"/>
      <w:numFmt w:val="japaneseCounting"/>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nsid w:val="2FA749D6"/>
    <w:multiLevelType w:val="hybridMultilevel"/>
    <w:tmpl w:val="05922324"/>
    <w:lvl w:ilvl="0" w:tplc="03D8CB20">
      <w:start w:val="6"/>
      <w:numFmt w:val="bullet"/>
      <w:lvlText w:val="◇"/>
      <w:lvlJc w:val="left"/>
      <w:pPr>
        <w:tabs>
          <w:tab w:val="num" w:pos="930"/>
        </w:tabs>
        <w:ind w:left="930" w:hanging="360"/>
      </w:pPr>
      <w:rPr>
        <w:rFonts w:ascii="宋体" w:eastAsia="宋体" w:hAnsi="宋体" w:hint="eastAsia"/>
      </w:rPr>
    </w:lvl>
    <w:lvl w:ilvl="1" w:tplc="04090003">
      <w:start w:val="1"/>
      <w:numFmt w:val="bullet"/>
      <w:lvlText w:val=""/>
      <w:lvlJc w:val="left"/>
      <w:pPr>
        <w:tabs>
          <w:tab w:val="num" w:pos="1410"/>
        </w:tabs>
        <w:ind w:left="1410" w:hanging="420"/>
      </w:pPr>
      <w:rPr>
        <w:rFonts w:ascii="Wingdings" w:hAnsi="Wingdings" w:cs="Wingdings" w:hint="default"/>
      </w:rPr>
    </w:lvl>
    <w:lvl w:ilvl="2" w:tplc="04090005">
      <w:start w:val="1"/>
      <w:numFmt w:val="bullet"/>
      <w:lvlText w:val=""/>
      <w:lvlJc w:val="left"/>
      <w:pPr>
        <w:tabs>
          <w:tab w:val="num" w:pos="1830"/>
        </w:tabs>
        <w:ind w:left="1830" w:hanging="420"/>
      </w:pPr>
      <w:rPr>
        <w:rFonts w:ascii="Wingdings" w:hAnsi="Wingdings" w:cs="Wingdings" w:hint="default"/>
      </w:rPr>
    </w:lvl>
    <w:lvl w:ilvl="3" w:tplc="04090001">
      <w:start w:val="1"/>
      <w:numFmt w:val="bullet"/>
      <w:lvlText w:val=""/>
      <w:lvlJc w:val="left"/>
      <w:pPr>
        <w:tabs>
          <w:tab w:val="num" w:pos="2250"/>
        </w:tabs>
        <w:ind w:left="2250" w:hanging="420"/>
      </w:pPr>
      <w:rPr>
        <w:rFonts w:ascii="Wingdings" w:hAnsi="Wingdings" w:cs="Wingdings" w:hint="default"/>
      </w:rPr>
    </w:lvl>
    <w:lvl w:ilvl="4" w:tplc="04090003">
      <w:start w:val="1"/>
      <w:numFmt w:val="bullet"/>
      <w:lvlText w:val=""/>
      <w:lvlJc w:val="left"/>
      <w:pPr>
        <w:tabs>
          <w:tab w:val="num" w:pos="2670"/>
        </w:tabs>
        <w:ind w:left="2670" w:hanging="420"/>
      </w:pPr>
      <w:rPr>
        <w:rFonts w:ascii="Wingdings" w:hAnsi="Wingdings" w:cs="Wingdings" w:hint="default"/>
      </w:rPr>
    </w:lvl>
    <w:lvl w:ilvl="5" w:tplc="04090005">
      <w:start w:val="1"/>
      <w:numFmt w:val="bullet"/>
      <w:lvlText w:val=""/>
      <w:lvlJc w:val="left"/>
      <w:pPr>
        <w:tabs>
          <w:tab w:val="num" w:pos="3090"/>
        </w:tabs>
        <w:ind w:left="3090" w:hanging="420"/>
      </w:pPr>
      <w:rPr>
        <w:rFonts w:ascii="Wingdings" w:hAnsi="Wingdings" w:cs="Wingdings" w:hint="default"/>
      </w:rPr>
    </w:lvl>
    <w:lvl w:ilvl="6" w:tplc="04090001">
      <w:start w:val="1"/>
      <w:numFmt w:val="bullet"/>
      <w:lvlText w:val=""/>
      <w:lvlJc w:val="left"/>
      <w:pPr>
        <w:tabs>
          <w:tab w:val="num" w:pos="3510"/>
        </w:tabs>
        <w:ind w:left="3510" w:hanging="420"/>
      </w:pPr>
      <w:rPr>
        <w:rFonts w:ascii="Wingdings" w:hAnsi="Wingdings" w:cs="Wingdings" w:hint="default"/>
      </w:rPr>
    </w:lvl>
    <w:lvl w:ilvl="7" w:tplc="04090003">
      <w:start w:val="1"/>
      <w:numFmt w:val="bullet"/>
      <w:lvlText w:val=""/>
      <w:lvlJc w:val="left"/>
      <w:pPr>
        <w:tabs>
          <w:tab w:val="num" w:pos="3930"/>
        </w:tabs>
        <w:ind w:left="3930" w:hanging="420"/>
      </w:pPr>
      <w:rPr>
        <w:rFonts w:ascii="Wingdings" w:hAnsi="Wingdings" w:cs="Wingdings" w:hint="default"/>
      </w:rPr>
    </w:lvl>
    <w:lvl w:ilvl="8" w:tplc="04090005">
      <w:start w:val="1"/>
      <w:numFmt w:val="bullet"/>
      <w:lvlText w:val=""/>
      <w:lvlJc w:val="left"/>
      <w:pPr>
        <w:tabs>
          <w:tab w:val="num" w:pos="4350"/>
        </w:tabs>
        <w:ind w:left="4350" w:hanging="420"/>
      </w:pPr>
      <w:rPr>
        <w:rFonts w:ascii="Wingdings" w:hAnsi="Wingdings" w:cs="Wingdings" w:hint="default"/>
      </w:rPr>
    </w:lvl>
  </w:abstractNum>
  <w:abstractNum w:abstractNumId="27">
    <w:nsid w:val="302B281E"/>
    <w:multiLevelType w:val="hybridMultilevel"/>
    <w:tmpl w:val="FCD06D68"/>
    <w:lvl w:ilvl="0" w:tplc="7EF4C548">
      <w:start w:val="1"/>
      <w:numFmt w:val="lowerLetter"/>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28">
    <w:nsid w:val="336313CA"/>
    <w:multiLevelType w:val="hybridMultilevel"/>
    <w:tmpl w:val="1B3C26D2"/>
    <w:lvl w:ilvl="0" w:tplc="FC421FD2">
      <w:start w:val="2"/>
      <w:numFmt w:val="decimal"/>
      <w:lvlText w:val="%1"/>
      <w:lvlJc w:val="left"/>
      <w:pPr>
        <w:tabs>
          <w:tab w:val="num" w:pos="1017"/>
        </w:tabs>
        <w:ind w:left="1017" w:hanging="495"/>
      </w:pPr>
      <w:rPr>
        <w:rFonts w:hint="default"/>
      </w:rPr>
    </w:lvl>
    <w:lvl w:ilvl="1" w:tplc="04090019" w:tentative="1">
      <w:start w:val="1"/>
      <w:numFmt w:val="lowerLetter"/>
      <w:lvlText w:val="%2)"/>
      <w:lvlJc w:val="left"/>
      <w:pPr>
        <w:tabs>
          <w:tab w:val="num" w:pos="1362"/>
        </w:tabs>
        <w:ind w:left="1362" w:hanging="420"/>
      </w:pPr>
    </w:lvl>
    <w:lvl w:ilvl="2" w:tplc="0409001B" w:tentative="1">
      <w:start w:val="1"/>
      <w:numFmt w:val="lowerRoman"/>
      <w:lvlText w:val="%3."/>
      <w:lvlJc w:val="right"/>
      <w:pPr>
        <w:tabs>
          <w:tab w:val="num" w:pos="1782"/>
        </w:tabs>
        <w:ind w:left="1782" w:hanging="420"/>
      </w:pPr>
    </w:lvl>
    <w:lvl w:ilvl="3" w:tplc="0409000F" w:tentative="1">
      <w:start w:val="1"/>
      <w:numFmt w:val="decimal"/>
      <w:lvlText w:val="%4."/>
      <w:lvlJc w:val="left"/>
      <w:pPr>
        <w:tabs>
          <w:tab w:val="num" w:pos="2202"/>
        </w:tabs>
        <w:ind w:left="2202" w:hanging="420"/>
      </w:pPr>
    </w:lvl>
    <w:lvl w:ilvl="4" w:tplc="04090019" w:tentative="1">
      <w:start w:val="1"/>
      <w:numFmt w:val="lowerLetter"/>
      <w:lvlText w:val="%5)"/>
      <w:lvlJc w:val="left"/>
      <w:pPr>
        <w:tabs>
          <w:tab w:val="num" w:pos="2622"/>
        </w:tabs>
        <w:ind w:left="2622" w:hanging="420"/>
      </w:pPr>
    </w:lvl>
    <w:lvl w:ilvl="5" w:tplc="0409001B" w:tentative="1">
      <w:start w:val="1"/>
      <w:numFmt w:val="lowerRoman"/>
      <w:lvlText w:val="%6."/>
      <w:lvlJc w:val="right"/>
      <w:pPr>
        <w:tabs>
          <w:tab w:val="num" w:pos="3042"/>
        </w:tabs>
        <w:ind w:left="3042" w:hanging="420"/>
      </w:pPr>
    </w:lvl>
    <w:lvl w:ilvl="6" w:tplc="0409000F" w:tentative="1">
      <w:start w:val="1"/>
      <w:numFmt w:val="decimal"/>
      <w:lvlText w:val="%7."/>
      <w:lvlJc w:val="left"/>
      <w:pPr>
        <w:tabs>
          <w:tab w:val="num" w:pos="3462"/>
        </w:tabs>
        <w:ind w:left="3462" w:hanging="420"/>
      </w:pPr>
    </w:lvl>
    <w:lvl w:ilvl="7" w:tplc="04090019" w:tentative="1">
      <w:start w:val="1"/>
      <w:numFmt w:val="lowerLetter"/>
      <w:lvlText w:val="%8)"/>
      <w:lvlJc w:val="left"/>
      <w:pPr>
        <w:tabs>
          <w:tab w:val="num" w:pos="3882"/>
        </w:tabs>
        <w:ind w:left="3882" w:hanging="420"/>
      </w:pPr>
    </w:lvl>
    <w:lvl w:ilvl="8" w:tplc="0409001B" w:tentative="1">
      <w:start w:val="1"/>
      <w:numFmt w:val="lowerRoman"/>
      <w:lvlText w:val="%9."/>
      <w:lvlJc w:val="right"/>
      <w:pPr>
        <w:tabs>
          <w:tab w:val="num" w:pos="4302"/>
        </w:tabs>
        <w:ind w:left="4302" w:hanging="420"/>
      </w:pPr>
    </w:lvl>
  </w:abstractNum>
  <w:abstractNum w:abstractNumId="29">
    <w:nsid w:val="33895AE2"/>
    <w:multiLevelType w:val="hybridMultilevel"/>
    <w:tmpl w:val="7BF29902"/>
    <w:lvl w:ilvl="0" w:tplc="01DE1C14">
      <w:start w:val="1"/>
      <w:numFmt w:val="decimalEnclosedCircle"/>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30">
    <w:nsid w:val="376E338C"/>
    <w:multiLevelType w:val="multilevel"/>
    <w:tmpl w:val="9BE4EA92"/>
    <w:lvl w:ilvl="0">
      <w:start w:val="1"/>
      <w:numFmt w:val="bullet"/>
      <w:lvlText w:val=""/>
      <w:lvlJc w:val="left"/>
      <w:pPr>
        <w:tabs>
          <w:tab w:val="num" w:pos="1500"/>
        </w:tabs>
        <w:ind w:left="1500" w:hanging="420"/>
      </w:pPr>
      <w:rPr>
        <w:rFonts w:ascii="Wingdings" w:hAnsi="Wingdings" w:hint="default"/>
      </w:rPr>
    </w:lvl>
    <w:lvl w:ilvl="1">
      <w:start w:val="1"/>
      <w:numFmt w:val="bullet"/>
      <w:lvlText w:val=""/>
      <w:lvlJc w:val="left"/>
      <w:pPr>
        <w:tabs>
          <w:tab w:val="num" w:pos="1920"/>
        </w:tabs>
        <w:ind w:left="1920" w:hanging="420"/>
      </w:pPr>
      <w:rPr>
        <w:rFonts w:ascii="Wingdings" w:hAnsi="Wingdings" w:hint="default"/>
      </w:rPr>
    </w:lvl>
    <w:lvl w:ilvl="2">
      <w:start w:val="1"/>
      <w:numFmt w:val="bullet"/>
      <w:lvlText w:val=""/>
      <w:lvlJc w:val="left"/>
      <w:pPr>
        <w:tabs>
          <w:tab w:val="num" w:pos="2340"/>
        </w:tabs>
        <w:ind w:left="2340" w:hanging="420"/>
      </w:pPr>
      <w:rPr>
        <w:rFonts w:ascii="Wingdings" w:hAnsi="Wingdings" w:hint="default"/>
      </w:rPr>
    </w:lvl>
    <w:lvl w:ilvl="3">
      <w:start w:val="1"/>
      <w:numFmt w:val="bullet"/>
      <w:lvlText w:val=""/>
      <w:lvlJc w:val="left"/>
      <w:pPr>
        <w:tabs>
          <w:tab w:val="num" w:pos="2760"/>
        </w:tabs>
        <w:ind w:left="2760" w:hanging="420"/>
      </w:pPr>
      <w:rPr>
        <w:rFonts w:ascii="Wingdings" w:hAnsi="Wingdings" w:hint="default"/>
      </w:rPr>
    </w:lvl>
    <w:lvl w:ilvl="4">
      <w:start w:val="1"/>
      <w:numFmt w:val="bullet"/>
      <w:lvlText w:val=""/>
      <w:lvlJc w:val="left"/>
      <w:pPr>
        <w:tabs>
          <w:tab w:val="num" w:pos="3180"/>
        </w:tabs>
        <w:ind w:left="3180" w:hanging="420"/>
      </w:pPr>
      <w:rPr>
        <w:rFonts w:ascii="Wingdings" w:hAnsi="Wingdings" w:hint="default"/>
      </w:rPr>
    </w:lvl>
    <w:lvl w:ilvl="5">
      <w:start w:val="1"/>
      <w:numFmt w:val="bullet"/>
      <w:lvlText w:val=""/>
      <w:lvlJc w:val="left"/>
      <w:pPr>
        <w:tabs>
          <w:tab w:val="num" w:pos="3600"/>
        </w:tabs>
        <w:ind w:left="3600" w:hanging="420"/>
      </w:pPr>
      <w:rPr>
        <w:rFonts w:ascii="Wingdings" w:hAnsi="Wingdings" w:hint="default"/>
      </w:rPr>
    </w:lvl>
    <w:lvl w:ilvl="6">
      <w:start w:val="1"/>
      <w:numFmt w:val="bullet"/>
      <w:lvlText w:val=""/>
      <w:lvlJc w:val="left"/>
      <w:pPr>
        <w:tabs>
          <w:tab w:val="num" w:pos="4020"/>
        </w:tabs>
        <w:ind w:left="4020" w:hanging="420"/>
      </w:pPr>
      <w:rPr>
        <w:rFonts w:ascii="Wingdings" w:hAnsi="Wingdings" w:hint="default"/>
      </w:rPr>
    </w:lvl>
    <w:lvl w:ilvl="7">
      <w:start w:val="1"/>
      <w:numFmt w:val="bullet"/>
      <w:lvlText w:val=""/>
      <w:lvlJc w:val="left"/>
      <w:pPr>
        <w:tabs>
          <w:tab w:val="num" w:pos="4440"/>
        </w:tabs>
        <w:ind w:left="4440" w:hanging="420"/>
      </w:pPr>
      <w:rPr>
        <w:rFonts w:ascii="Wingdings" w:hAnsi="Wingdings" w:hint="default"/>
      </w:rPr>
    </w:lvl>
    <w:lvl w:ilvl="8">
      <w:start w:val="1"/>
      <w:numFmt w:val="bullet"/>
      <w:lvlText w:val=""/>
      <w:lvlJc w:val="left"/>
      <w:pPr>
        <w:tabs>
          <w:tab w:val="num" w:pos="4860"/>
        </w:tabs>
        <w:ind w:left="4860" w:hanging="420"/>
      </w:pPr>
      <w:rPr>
        <w:rFonts w:ascii="Wingdings" w:hAnsi="Wingdings" w:hint="default"/>
      </w:rPr>
    </w:lvl>
  </w:abstractNum>
  <w:abstractNum w:abstractNumId="31">
    <w:nsid w:val="3842014E"/>
    <w:multiLevelType w:val="multilevel"/>
    <w:tmpl w:val="D4A68410"/>
    <w:lvl w:ilvl="0">
      <w:start w:val="1"/>
      <w:numFmt w:val="bullet"/>
      <w:lvlText w:val=""/>
      <w:lvlJc w:val="left"/>
      <w:pPr>
        <w:tabs>
          <w:tab w:val="num" w:pos="900"/>
        </w:tabs>
        <w:ind w:left="900" w:hanging="420"/>
      </w:pPr>
      <w:rPr>
        <w:rFonts w:ascii="Wingdings" w:hAnsi="Wingdings" w:hint="default"/>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rPr>
    </w:lvl>
    <w:lvl w:ilvl="3">
      <w:start w:val="1"/>
      <w:numFmt w:val="bullet"/>
      <w:lvlText w:val=""/>
      <w:lvlJc w:val="left"/>
      <w:pPr>
        <w:tabs>
          <w:tab w:val="num" w:pos="2160"/>
        </w:tabs>
        <w:ind w:left="2160" w:hanging="420"/>
      </w:pPr>
      <w:rPr>
        <w:rFonts w:ascii="Wingdings" w:hAnsi="Wingdings" w:hint="default"/>
      </w:rPr>
    </w:lvl>
    <w:lvl w:ilvl="4">
      <w:start w:val="1"/>
      <w:numFmt w:val="bullet"/>
      <w:lvlText w:val=""/>
      <w:lvlJc w:val="left"/>
      <w:pPr>
        <w:tabs>
          <w:tab w:val="num" w:pos="2580"/>
        </w:tabs>
        <w:ind w:left="2580" w:hanging="420"/>
      </w:pPr>
      <w:rPr>
        <w:rFonts w:ascii="Wingdings" w:hAnsi="Wingdings" w:hint="default"/>
      </w:rPr>
    </w:lvl>
    <w:lvl w:ilvl="5">
      <w:start w:val="1"/>
      <w:numFmt w:val="bullet"/>
      <w:lvlText w:val=""/>
      <w:lvlJc w:val="left"/>
      <w:pPr>
        <w:tabs>
          <w:tab w:val="num" w:pos="3000"/>
        </w:tabs>
        <w:ind w:left="3000" w:hanging="420"/>
      </w:pPr>
      <w:rPr>
        <w:rFonts w:ascii="Wingdings" w:hAnsi="Wingding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abstractNum w:abstractNumId="32">
    <w:nsid w:val="3AD65D58"/>
    <w:multiLevelType w:val="hybridMultilevel"/>
    <w:tmpl w:val="ABA8ECF6"/>
    <w:lvl w:ilvl="0" w:tplc="04090001">
      <w:start w:val="1"/>
      <w:numFmt w:val="bullet"/>
      <w:lvlText w:val=""/>
      <w:lvlJc w:val="left"/>
      <w:pPr>
        <w:tabs>
          <w:tab w:val="num" w:pos="940"/>
        </w:tabs>
        <w:ind w:left="940" w:hanging="420"/>
      </w:pPr>
      <w:rPr>
        <w:rFonts w:ascii="Wingdings" w:hAnsi="Wingdings" w:hint="default"/>
      </w:rPr>
    </w:lvl>
    <w:lvl w:ilvl="1" w:tplc="04090003" w:tentative="1">
      <w:start w:val="1"/>
      <w:numFmt w:val="bullet"/>
      <w:lvlText w:val=""/>
      <w:lvlJc w:val="left"/>
      <w:pPr>
        <w:tabs>
          <w:tab w:val="num" w:pos="1360"/>
        </w:tabs>
        <w:ind w:left="1360" w:hanging="420"/>
      </w:pPr>
      <w:rPr>
        <w:rFonts w:ascii="Wingdings" w:hAnsi="Wingdings" w:hint="default"/>
      </w:rPr>
    </w:lvl>
    <w:lvl w:ilvl="2" w:tplc="04090005" w:tentative="1">
      <w:start w:val="1"/>
      <w:numFmt w:val="bullet"/>
      <w:lvlText w:val=""/>
      <w:lvlJc w:val="left"/>
      <w:pPr>
        <w:tabs>
          <w:tab w:val="num" w:pos="1780"/>
        </w:tabs>
        <w:ind w:left="1780" w:hanging="420"/>
      </w:pPr>
      <w:rPr>
        <w:rFonts w:ascii="Wingdings" w:hAnsi="Wingdings" w:hint="default"/>
      </w:rPr>
    </w:lvl>
    <w:lvl w:ilvl="3" w:tplc="04090001" w:tentative="1">
      <w:start w:val="1"/>
      <w:numFmt w:val="bullet"/>
      <w:lvlText w:val=""/>
      <w:lvlJc w:val="left"/>
      <w:pPr>
        <w:tabs>
          <w:tab w:val="num" w:pos="2200"/>
        </w:tabs>
        <w:ind w:left="2200" w:hanging="420"/>
      </w:pPr>
      <w:rPr>
        <w:rFonts w:ascii="Wingdings" w:hAnsi="Wingdings" w:hint="default"/>
      </w:rPr>
    </w:lvl>
    <w:lvl w:ilvl="4" w:tplc="04090003" w:tentative="1">
      <w:start w:val="1"/>
      <w:numFmt w:val="bullet"/>
      <w:lvlText w:val=""/>
      <w:lvlJc w:val="left"/>
      <w:pPr>
        <w:tabs>
          <w:tab w:val="num" w:pos="2620"/>
        </w:tabs>
        <w:ind w:left="2620" w:hanging="420"/>
      </w:pPr>
      <w:rPr>
        <w:rFonts w:ascii="Wingdings" w:hAnsi="Wingdings" w:hint="default"/>
      </w:rPr>
    </w:lvl>
    <w:lvl w:ilvl="5" w:tplc="04090005" w:tentative="1">
      <w:start w:val="1"/>
      <w:numFmt w:val="bullet"/>
      <w:lvlText w:val=""/>
      <w:lvlJc w:val="left"/>
      <w:pPr>
        <w:tabs>
          <w:tab w:val="num" w:pos="3040"/>
        </w:tabs>
        <w:ind w:left="3040" w:hanging="420"/>
      </w:pPr>
      <w:rPr>
        <w:rFonts w:ascii="Wingdings" w:hAnsi="Wingdings" w:hint="default"/>
      </w:rPr>
    </w:lvl>
    <w:lvl w:ilvl="6" w:tplc="04090001" w:tentative="1">
      <w:start w:val="1"/>
      <w:numFmt w:val="bullet"/>
      <w:lvlText w:val=""/>
      <w:lvlJc w:val="left"/>
      <w:pPr>
        <w:tabs>
          <w:tab w:val="num" w:pos="3460"/>
        </w:tabs>
        <w:ind w:left="3460" w:hanging="420"/>
      </w:pPr>
      <w:rPr>
        <w:rFonts w:ascii="Wingdings" w:hAnsi="Wingdings" w:hint="default"/>
      </w:rPr>
    </w:lvl>
    <w:lvl w:ilvl="7" w:tplc="04090003" w:tentative="1">
      <w:start w:val="1"/>
      <w:numFmt w:val="bullet"/>
      <w:lvlText w:val=""/>
      <w:lvlJc w:val="left"/>
      <w:pPr>
        <w:tabs>
          <w:tab w:val="num" w:pos="3880"/>
        </w:tabs>
        <w:ind w:left="3880" w:hanging="420"/>
      </w:pPr>
      <w:rPr>
        <w:rFonts w:ascii="Wingdings" w:hAnsi="Wingdings" w:hint="default"/>
      </w:rPr>
    </w:lvl>
    <w:lvl w:ilvl="8" w:tplc="04090005" w:tentative="1">
      <w:start w:val="1"/>
      <w:numFmt w:val="bullet"/>
      <w:lvlText w:val=""/>
      <w:lvlJc w:val="left"/>
      <w:pPr>
        <w:tabs>
          <w:tab w:val="num" w:pos="4300"/>
        </w:tabs>
        <w:ind w:left="4300" w:hanging="420"/>
      </w:pPr>
      <w:rPr>
        <w:rFonts w:ascii="Wingdings" w:hAnsi="Wingdings" w:hint="default"/>
      </w:rPr>
    </w:lvl>
  </w:abstractNum>
  <w:abstractNum w:abstractNumId="33">
    <w:nsid w:val="3F001EE2"/>
    <w:multiLevelType w:val="hybridMultilevel"/>
    <w:tmpl w:val="E34C9B52"/>
    <w:lvl w:ilvl="0" w:tplc="488A4600">
      <w:start w:val="1"/>
      <w:numFmt w:val="japaneseCounting"/>
      <w:lvlText w:val="%1、"/>
      <w:lvlJc w:val="left"/>
      <w:pPr>
        <w:tabs>
          <w:tab w:val="num" w:pos="1200"/>
        </w:tabs>
        <w:ind w:left="1200" w:hanging="480"/>
      </w:pPr>
    </w:lvl>
    <w:lvl w:ilvl="1" w:tplc="04090019">
      <w:start w:val="1"/>
      <w:numFmt w:val="lowerLetter"/>
      <w:lvlText w:val="%2)"/>
      <w:lvlJc w:val="left"/>
      <w:pPr>
        <w:tabs>
          <w:tab w:val="num" w:pos="1560"/>
        </w:tabs>
        <w:ind w:left="1560" w:hanging="420"/>
      </w:pPr>
    </w:lvl>
    <w:lvl w:ilvl="2" w:tplc="0409001B">
      <w:start w:val="1"/>
      <w:numFmt w:val="lowerRoman"/>
      <w:lvlText w:val="%3."/>
      <w:lvlJc w:val="right"/>
      <w:pPr>
        <w:tabs>
          <w:tab w:val="num" w:pos="1980"/>
        </w:tabs>
        <w:ind w:left="1980" w:hanging="420"/>
      </w:pPr>
    </w:lvl>
    <w:lvl w:ilvl="3" w:tplc="0409000F">
      <w:start w:val="1"/>
      <w:numFmt w:val="decimal"/>
      <w:lvlText w:val="%4."/>
      <w:lvlJc w:val="left"/>
      <w:pPr>
        <w:tabs>
          <w:tab w:val="num" w:pos="2400"/>
        </w:tabs>
        <w:ind w:left="2400" w:hanging="420"/>
      </w:pPr>
    </w:lvl>
    <w:lvl w:ilvl="4" w:tplc="04090019">
      <w:start w:val="1"/>
      <w:numFmt w:val="lowerLetter"/>
      <w:lvlText w:val="%5)"/>
      <w:lvlJc w:val="left"/>
      <w:pPr>
        <w:tabs>
          <w:tab w:val="num" w:pos="2820"/>
        </w:tabs>
        <w:ind w:left="2820" w:hanging="420"/>
      </w:pPr>
    </w:lvl>
    <w:lvl w:ilvl="5" w:tplc="0409001B">
      <w:start w:val="1"/>
      <w:numFmt w:val="lowerRoman"/>
      <w:lvlText w:val="%6."/>
      <w:lvlJc w:val="right"/>
      <w:pPr>
        <w:tabs>
          <w:tab w:val="num" w:pos="3240"/>
        </w:tabs>
        <w:ind w:left="3240" w:hanging="420"/>
      </w:pPr>
    </w:lvl>
    <w:lvl w:ilvl="6" w:tplc="0409000F">
      <w:start w:val="1"/>
      <w:numFmt w:val="decimal"/>
      <w:lvlText w:val="%7."/>
      <w:lvlJc w:val="left"/>
      <w:pPr>
        <w:tabs>
          <w:tab w:val="num" w:pos="3660"/>
        </w:tabs>
        <w:ind w:left="3660" w:hanging="420"/>
      </w:pPr>
    </w:lvl>
    <w:lvl w:ilvl="7" w:tplc="04090019">
      <w:start w:val="1"/>
      <w:numFmt w:val="lowerLetter"/>
      <w:lvlText w:val="%8)"/>
      <w:lvlJc w:val="left"/>
      <w:pPr>
        <w:tabs>
          <w:tab w:val="num" w:pos="4080"/>
        </w:tabs>
        <w:ind w:left="4080" w:hanging="420"/>
      </w:pPr>
    </w:lvl>
    <w:lvl w:ilvl="8" w:tplc="0409001B">
      <w:start w:val="1"/>
      <w:numFmt w:val="lowerRoman"/>
      <w:lvlText w:val="%9."/>
      <w:lvlJc w:val="right"/>
      <w:pPr>
        <w:tabs>
          <w:tab w:val="num" w:pos="4500"/>
        </w:tabs>
        <w:ind w:left="4500" w:hanging="420"/>
      </w:pPr>
    </w:lvl>
  </w:abstractNum>
  <w:abstractNum w:abstractNumId="34">
    <w:nsid w:val="415C3764"/>
    <w:multiLevelType w:val="hybridMultilevel"/>
    <w:tmpl w:val="8FF654A8"/>
    <w:lvl w:ilvl="0" w:tplc="13B21B38">
      <w:start w:val="1"/>
      <w:numFmt w:val="lowerLetter"/>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35">
    <w:nsid w:val="45B43C52"/>
    <w:multiLevelType w:val="hybridMultilevel"/>
    <w:tmpl w:val="CA48E0D4"/>
    <w:lvl w:ilvl="0" w:tplc="0409000B">
      <w:start w:val="1"/>
      <w:numFmt w:val="bullet"/>
      <w:lvlText w:val=""/>
      <w:lvlJc w:val="left"/>
      <w:pPr>
        <w:tabs>
          <w:tab w:val="num" w:pos="1500"/>
        </w:tabs>
        <w:ind w:left="15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36">
    <w:nsid w:val="45E11EBA"/>
    <w:multiLevelType w:val="hybridMultilevel"/>
    <w:tmpl w:val="BFDCD5D8"/>
    <w:lvl w:ilvl="0" w:tplc="A90265F4">
      <w:start w:val="1"/>
      <w:numFmt w:val="decimal"/>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37">
    <w:nsid w:val="461A10F0"/>
    <w:multiLevelType w:val="hybridMultilevel"/>
    <w:tmpl w:val="56B4B3B6"/>
    <w:lvl w:ilvl="0" w:tplc="C18C9786">
      <w:start w:val="1"/>
      <w:numFmt w:val="lowerLetter"/>
      <w:lvlText w:val="%1."/>
      <w:lvlJc w:val="left"/>
      <w:pPr>
        <w:tabs>
          <w:tab w:val="num" w:pos="784"/>
        </w:tabs>
        <w:ind w:left="784" w:hanging="360"/>
      </w:pPr>
      <w:rPr>
        <w:rFonts w:hint="default"/>
      </w:rPr>
    </w:lvl>
    <w:lvl w:ilvl="1" w:tplc="04090019" w:tentative="1">
      <w:start w:val="1"/>
      <w:numFmt w:val="lowerLetter"/>
      <w:lvlText w:val="%2)"/>
      <w:lvlJc w:val="left"/>
      <w:pPr>
        <w:tabs>
          <w:tab w:val="num" w:pos="1264"/>
        </w:tabs>
        <w:ind w:left="1264" w:hanging="420"/>
      </w:pPr>
    </w:lvl>
    <w:lvl w:ilvl="2" w:tplc="0409001B" w:tentative="1">
      <w:start w:val="1"/>
      <w:numFmt w:val="lowerRoman"/>
      <w:lvlText w:val="%3."/>
      <w:lvlJc w:val="right"/>
      <w:pPr>
        <w:tabs>
          <w:tab w:val="num" w:pos="1684"/>
        </w:tabs>
        <w:ind w:left="1684" w:hanging="420"/>
      </w:pPr>
    </w:lvl>
    <w:lvl w:ilvl="3" w:tplc="0409000F" w:tentative="1">
      <w:start w:val="1"/>
      <w:numFmt w:val="decimal"/>
      <w:lvlText w:val="%4."/>
      <w:lvlJc w:val="left"/>
      <w:pPr>
        <w:tabs>
          <w:tab w:val="num" w:pos="2104"/>
        </w:tabs>
        <w:ind w:left="2104" w:hanging="420"/>
      </w:pPr>
    </w:lvl>
    <w:lvl w:ilvl="4" w:tplc="04090019" w:tentative="1">
      <w:start w:val="1"/>
      <w:numFmt w:val="lowerLetter"/>
      <w:lvlText w:val="%5)"/>
      <w:lvlJc w:val="left"/>
      <w:pPr>
        <w:tabs>
          <w:tab w:val="num" w:pos="2524"/>
        </w:tabs>
        <w:ind w:left="2524" w:hanging="420"/>
      </w:pPr>
    </w:lvl>
    <w:lvl w:ilvl="5" w:tplc="0409001B" w:tentative="1">
      <w:start w:val="1"/>
      <w:numFmt w:val="lowerRoman"/>
      <w:lvlText w:val="%6."/>
      <w:lvlJc w:val="right"/>
      <w:pPr>
        <w:tabs>
          <w:tab w:val="num" w:pos="2944"/>
        </w:tabs>
        <w:ind w:left="2944" w:hanging="420"/>
      </w:pPr>
    </w:lvl>
    <w:lvl w:ilvl="6" w:tplc="0409000F" w:tentative="1">
      <w:start w:val="1"/>
      <w:numFmt w:val="decimal"/>
      <w:lvlText w:val="%7."/>
      <w:lvlJc w:val="left"/>
      <w:pPr>
        <w:tabs>
          <w:tab w:val="num" w:pos="3364"/>
        </w:tabs>
        <w:ind w:left="3364" w:hanging="420"/>
      </w:pPr>
    </w:lvl>
    <w:lvl w:ilvl="7" w:tplc="04090019" w:tentative="1">
      <w:start w:val="1"/>
      <w:numFmt w:val="lowerLetter"/>
      <w:lvlText w:val="%8)"/>
      <w:lvlJc w:val="left"/>
      <w:pPr>
        <w:tabs>
          <w:tab w:val="num" w:pos="3784"/>
        </w:tabs>
        <w:ind w:left="3784" w:hanging="420"/>
      </w:pPr>
    </w:lvl>
    <w:lvl w:ilvl="8" w:tplc="0409001B" w:tentative="1">
      <w:start w:val="1"/>
      <w:numFmt w:val="lowerRoman"/>
      <w:lvlText w:val="%9."/>
      <w:lvlJc w:val="right"/>
      <w:pPr>
        <w:tabs>
          <w:tab w:val="num" w:pos="4204"/>
        </w:tabs>
        <w:ind w:left="4204" w:hanging="420"/>
      </w:pPr>
    </w:lvl>
  </w:abstractNum>
  <w:abstractNum w:abstractNumId="38">
    <w:nsid w:val="4ADC29BE"/>
    <w:multiLevelType w:val="hybridMultilevel"/>
    <w:tmpl w:val="1708EF26"/>
    <w:lvl w:ilvl="0" w:tplc="0409000B">
      <w:start w:val="1"/>
      <w:numFmt w:val="bullet"/>
      <w:lvlText w:val=""/>
      <w:lvlJc w:val="left"/>
      <w:pPr>
        <w:tabs>
          <w:tab w:val="num" w:pos="1500"/>
        </w:tabs>
        <w:ind w:left="1500" w:hanging="420"/>
      </w:pPr>
      <w:rPr>
        <w:rFonts w:ascii="Wingdings" w:hAnsi="Wingdings" w:hint="default"/>
      </w:rPr>
    </w:lvl>
    <w:lvl w:ilvl="1" w:tplc="04090003" w:tentative="1">
      <w:start w:val="1"/>
      <w:numFmt w:val="bullet"/>
      <w:lvlText w:val=""/>
      <w:lvlJc w:val="left"/>
      <w:pPr>
        <w:tabs>
          <w:tab w:val="num" w:pos="1920"/>
        </w:tabs>
        <w:ind w:left="1920" w:hanging="420"/>
      </w:pPr>
      <w:rPr>
        <w:rFonts w:ascii="Wingdings" w:hAnsi="Wingdings" w:hint="default"/>
      </w:rPr>
    </w:lvl>
    <w:lvl w:ilvl="2" w:tplc="04090005" w:tentative="1">
      <w:start w:val="1"/>
      <w:numFmt w:val="bullet"/>
      <w:lvlText w:val=""/>
      <w:lvlJc w:val="left"/>
      <w:pPr>
        <w:tabs>
          <w:tab w:val="num" w:pos="2340"/>
        </w:tabs>
        <w:ind w:left="2340" w:hanging="420"/>
      </w:pPr>
      <w:rPr>
        <w:rFonts w:ascii="Wingdings" w:hAnsi="Wingdings" w:hint="default"/>
      </w:rPr>
    </w:lvl>
    <w:lvl w:ilvl="3" w:tplc="04090001" w:tentative="1">
      <w:start w:val="1"/>
      <w:numFmt w:val="bullet"/>
      <w:lvlText w:val=""/>
      <w:lvlJc w:val="left"/>
      <w:pPr>
        <w:tabs>
          <w:tab w:val="num" w:pos="2760"/>
        </w:tabs>
        <w:ind w:left="2760" w:hanging="420"/>
      </w:pPr>
      <w:rPr>
        <w:rFonts w:ascii="Wingdings" w:hAnsi="Wingdings" w:hint="default"/>
      </w:rPr>
    </w:lvl>
    <w:lvl w:ilvl="4" w:tplc="04090003" w:tentative="1">
      <w:start w:val="1"/>
      <w:numFmt w:val="bullet"/>
      <w:lvlText w:val=""/>
      <w:lvlJc w:val="left"/>
      <w:pPr>
        <w:tabs>
          <w:tab w:val="num" w:pos="3180"/>
        </w:tabs>
        <w:ind w:left="3180" w:hanging="420"/>
      </w:pPr>
      <w:rPr>
        <w:rFonts w:ascii="Wingdings" w:hAnsi="Wingdings" w:hint="default"/>
      </w:rPr>
    </w:lvl>
    <w:lvl w:ilvl="5" w:tplc="04090005" w:tentative="1">
      <w:start w:val="1"/>
      <w:numFmt w:val="bullet"/>
      <w:lvlText w:val=""/>
      <w:lvlJc w:val="left"/>
      <w:pPr>
        <w:tabs>
          <w:tab w:val="num" w:pos="3600"/>
        </w:tabs>
        <w:ind w:left="3600" w:hanging="420"/>
      </w:pPr>
      <w:rPr>
        <w:rFonts w:ascii="Wingdings" w:hAnsi="Wingdings" w:hint="default"/>
      </w:rPr>
    </w:lvl>
    <w:lvl w:ilvl="6" w:tplc="04090001" w:tentative="1">
      <w:start w:val="1"/>
      <w:numFmt w:val="bullet"/>
      <w:lvlText w:val=""/>
      <w:lvlJc w:val="left"/>
      <w:pPr>
        <w:tabs>
          <w:tab w:val="num" w:pos="4020"/>
        </w:tabs>
        <w:ind w:left="4020" w:hanging="420"/>
      </w:pPr>
      <w:rPr>
        <w:rFonts w:ascii="Wingdings" w:hAnsi="Wingdings" w:hint="default"/>
      </w:rPr>
    </w:lvl>
    <w:lvl w:ilvl="7" w:tplc="04090003" w:tentative="1">
      <w:start w:val="1"/>
      <w:numFmt w:val="bullet"/>
      <w:lvlText w:val=""/>
      <w:lvlJc w:val="left"/>
      <w:pPr>
        <w:tabs>
          <w:tab w:val="num" w:pos="4440"/>
        </w:tabs>
        <w:ind w:left="4440" w:hanging="420"/>
      </w:pPr>
      <w:rPr>
        <w:rFonts w:ascii="Wingdings" w:hAnsi="Wingdings" w:hint="default"/>
      </w:rPr>
    </w:lvl>
    <w:lvl w:ilvl="8" w:tplc="04090005" w:tentative="1">
      <w:start w:val="1"/>
      <w:numFmt w:val="bullet"/>
      <w:lvlText w:val=""/>
      <w:lvlJc w:val="left"/>
      <w:pPr>
        <w:tabs>
          <w:tab w:val="num" w:pos="4860"/>
        </w:tabs>
        <w:ind w:left="4860" w:hanging="420"/>
      </w:pPr>
      <w:rPr>
        <w:rFonts w:ascii="Wingdings" w:hAnsi="Wingdings" w:hint="default"/>
      </w:rPr>
    </w:lvl>
  </w:abstractNum>
  <w:abstractNum w:abstractNumId="39">
    <w:nsid w:val="4ADE67A4"/>
    <w:multiLevelType w:val="hybridMultilevel"/>
    <w:tmpl w:val="30A45100"/>
    <w:lvl w:ilvl="0" w:tplc="CC88F9F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920"/>
        </w:tabs>
        <w:ind w:left="1920" w:hanging="420"/>
      </w:pPr>
    </w:lvl>
    <w:lvl w:ilvl="2" w:tplc="0409001B" w:tentative="1">
      <w:start w:val="1"/>
      <w:numFmt w:val="lowerRoman"/>
      <w:lvlText w:val="%3."/>
      <w:lvlJc w:val="right"/>
      <w:pPr>
        <w:tabs>
          <w:tab w:val="num" w:pos="2340"/>
        </w:tabs>
        <w:ind w:left="2340" w:hanging="420"/>
      </w:pPr>
    </w:lvl>
    <w:lvl w:ilvl="3" w:tplc="0409000F" w:tentative="1">
      <w:start w:val="1"/>
      <w:numFmt w:val="decimal"/>
      <w:lvlText w:val="%4."/>
      <w:lvlJc w:val="left"/>
      <w:pPr>
        <w:tabs>
          <w:tab w:val="num" w:pos="2760"/>
        </w:tabs>
        <w:ind w:left="2760" w:hanging="420"/>
      </w:pPr>
    </w:lvl>
    <w:lvl w:ilvl="4" w:tplc="04090019" w:tentative="1">
      <w:start w:val="1"/>
      <w:numFmt w:val="lowerLetter"/>
      <w:lvlText w:val="%5)"/>
      <w:lvlJc w:val="left"/>
      <w:pPr>
        <w:tabs>
          <w:tab w:val="num" w:pos="3180"/>
        </w:tabs>
        <w:ind w:left="3180" w:hanging="420"/>
      </w:pPr>
    </w:lvl>
    <w:lvl w:ilvl="5" w:tplc="0409001B" w:tentative="1">
      <w:start w:val="1"/>
      <w:numFmt w:val="lowerRoman"/>
      <w:lvlText w:val="%6."/>
      <w:lvlJc w:val="right"/>
      <w:pPr>
        <w:tabs>
          <w:tab w:val="num" w:pos="3600"/>
        </w:tabs>
        <w:ind w:left="3600" w:hanging="420"/>
      </w:pPr>
    </w:lvl>
    <w:lvl w:ilvl="6" w:tplc="0409000F" w:tentative="1">
      <w:start w:val="1"/>
      <w:numFmt w:val="decimal"/>
      <w:lvlText w:val="%7."/>
      <w:lvlJc w:val="left"/>
      <w:pPr>
        <w:tabs>
          <w:tab w:val="num" w:pos="4020"/>
        </w:tabs>
        <w:ind w:left="4020" w:hanging="420"/>
      </w:pPr>
    </w:lvl>
    <w:lvl w:ilvl="7" w:tplc="04090019" w:tentative="1">
      <w:start w:val="1"/>
      <w:numFmt w:val="lowerLetter"/>
      <w:lvlText w:val="%8)"/>
      <w:lvlJc w:val="left"/>
      <w:pPr>
        <w:tabs>
          <w:tab w:val="num" w:pos="4440"/>
        </w:tabs>
        <w:ind w:left="4440" w:hanging="420"/>
      </w:pPr>
    </w:lvl>
    <w:lvl w:ilvl="8" w:tplc="0409001B" w:tentative="1">
      <w:start w:val="1"/>
      <w:numFmt w:val="lowerRoman"/>
      <w:lvlText w:val="%9."/>
      <w:lvlJc w:val="right"/>
      <w:pPr>
        <w:tabs>
          <w:tab w:val="num" w:pos="4860"/>
        </w:tabs>
        <w:ind w:left="4860" w:hanging="420"/>
      </w:pPr>
    </w:lvl>
  </w:abstractNum>
  <w:abstractNum w:abstractNumId="40">
    <w:nsid w:val="4E100175"/>
    <w:multiLevelType w:val="hybridMultilevel"/>
    <w:tmpl w:val="1840CF5A"/>
    <w:lvl w:ilvl="0" w:tplc="CA1ACF52">
      <w:start w:val="2"/>
      <w:numFmt w:val="lowerLetter"/>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41">
    <w:nsid w:val="521524D8"/>
    <w:multiLevelType w:val="hybridMultilevel"/>
    <w:tmpl w:val="4E50D552"/>
    <w:lvl w:ilvl="0" w:tplc="0409000B">
      <w:start w:val="1"/>
      <w:numFmt w:val="bullet"/>
      <w:lvlText w:val=""/>
      <w:lvlJc w:val="left"/>
      <w:pPr>
        <w:tabs>
          <w:tab w:val="num" w:pos="1500"/>
        </w:tabs>
        <w:ind w:left="15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42">
    <w:nsid w:val="521D5B88"/>
    <w:multiLevelType w:val="hybridMultilevel"/>
    <w:tmpl w:val="70B2EF04"/>
    <w:lvl w:ilvl="0" w:tplc="66B6D46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3">
    <w:nsid w:val="53CC7DEA"/>
    <w:multiLevelType w:val="hybridMultilevel"/>
    <w:tmpl w:val="9BE4EA92"/>
    <w:lvl w:ilvl="0" w:tplc="04090001">
      <w:start w:val="1"/>
      <w:numFmt w:val="bullet"/>
      <w:lvlText w:val=""/>
      <w:lvlJc w:val="left"/>
      <w:pPr>
        <w:tabs>
          <w:tab w:val="num" w:pos="1500"/>
        </w:tabs>
        <w:ind w:left="1500" w:hanging="420"/>
      </w:pPr>
      <w:rPr>
        <w:rFonts w:ascii="Wingdings" w:hAnsi="Wingdings" w:hint="default"/>
      </w:rPr>
    </w:lvl>
    <w:lvl w:ilvl="1" w:tplc="04090003" w:tentative="1">
      <w:start w:val="1"/>
      <w:numFmt w:val="bullet"/>
      <w:lvlText w:val=""/>
      <w:lvlJc w:val="left"/>
      <w:pPr>
        <w:tabs>
          <w:tab w:val="num" w:pos="1920"/>
        </w:tabs>
        <w:ind w:left="1920" w:hanging="420"/>
      </w:pPr>
      <w:rPr>
        <w:rFonts w:ascii="Wingdings" w:hAnsi="Wingdings" w:hint="default"/>
      </w:rPr>
    </w:lvl>
    <w:lvl w:ilvl="2" w:tplc="04090005" w:tentative="1">
      <w:start w:val="1"/>
      <w:numFmt w:val="bullet"/>
      <w:lvlText w:val=""/>
      <w:lvlJc w:val="left"/>
      <w:pPr>
        <w:tabs>
          <w:tab w:val="num" w:pos="2340"/>
        </w:tabs>
        <w:ind w:left="2340" w:hanging="420"/>
      </w:pPr>
      <w:rPr>
        <w:rFonts w:ascii="Wingdings" w:hAnsi="Wingdings" w:hint="default"/>
      </w:rPr>
    </w:lvl>
    <w:lvl w:ilvl="3" w:tplc="04090001" w:tentative="1">
      <w:start w:val="1"/>
      <w:numFmt w:val="bullet"/>
      <w:lvlText w:val=""/>
      <w:lvlJc w:val="left"/>
      <w:pPr>
        <w:tabs>
          <w:tab w:val="num" w:pos="2760"/>
        </w:tabs>
        <w:ind w:left="2760" w:hanging="420"/>
      </w:pPr>
      <w:rPr>
        <w:rFonts w:ascii="Wingdings" w:hAnsi="Wingdings" w:hint="default"/>
      </w:rPr>
    </w:lvl>
    <w:lvl w:ilvl="4" w:tplc="04090003" w:tentative="1">
      <w:start w:val="1"/>
      <w:numFmt w:val="bullet"/>
      <w:lvlText w:val=""/>
      <w:lvlJc w:val="left"/>
      <w:pPr>
        <w:tabs>
          <w:tab w:val="num" w:pos="3180"/>
        </w:tabs>
        <w:ind w:left="3180" w:hanging="420"/>
      </w:pPr>
      <w:rPr>
        <w:rFonts w:ascii="Wingdings" w:hAnsi="Wingdings" w:hint="default"/>
      </w:rPr>
    </w:lvl>
    <w:lvl w:ilvl="5" w:tplc="04090005" w:tentative="1">
      <w:start w:val="1"/>
      <w:numFmt w:val="bullet"/>
      <w:lvlText w:val=""/>
      <w:lvlJc w:val="left"/>
      <w:pPr>
        <w:tabs>
          <w:tab w:val="num" w:pos="3600"/>
        </w:tabs>
        <w:ind w:left="3600" w:hanging="420"/>
      </w:pPr>
      <w:rPr>
        <w:rFonts w:ascii="Wingdings" w:hAnsi="Wingdings" w:hint="default"/>
      </w:rPr>
    </w:lvl>
    <w:lvl w:ilvl="6" w:tplc="04090001" w:tentative="1">
      <w:start w:val="1"/>
      <w:numFmt w:val="bullet"/>
      <w:lvlText w:val=""/>
      <w:lvlJc w:val="left"/>
      <w:pPr>
        <w:tabs>
          <w:tab w:val="num" w:pos="4020"/>
        </w:tabs>
        <w:ind w:left="4020" w:hanging="420"/>
      </w:pPr>
      <w:rPr>
        <w:rFonts w:ascii="Wingdings" w:hAnsi="Wingdings" w:hint="default"/>
      </w:rPr>
    </w:lvl>
    <w:lvl w:ilvl="7" w:tplc="04090003" w:tentative="1">
      <w:start w:val="1"/>
      <w:numFmt w:val="bullet"/>
      <w:lvlText w:val=""/>
      <w:lvlJc w:val="left"/>
      <w:pPr>
        <w:tabs>
          <w:tab w:val="num" w:pos="4440"/>
        </w:tabs>
        <w:ind w:left="4440" w:hanging="420"/>
      </w:pPr>
      <w:rPr>
        <w:rFonts w:ascii="Wingdings" w:hAnsi="Wingdings" w:hint="default"/>
      </w:rPr>
    </w:lvl>
    <w:lvl w:ilvl="8" w:tplc="04090005" w:tentative="1">
      <w:start w:val="1"/>
      <w:numFmt w:val="bullet"/>
      <w:lvlText w:val=""/>
      <w:lvlJc w:val="left"/>
      <w:pPr>
        <w:tabs>
          <w:tab w:val="num" w:pos="4860"/>
        </w:tabs>
        <w:ind w:left="4860" w:hanging="420"/>
      </w:pPr>
      <w:rPr>
        <w:rFonts w:ascii="Wingdings" w:hAnsi="Wingdings" w:hint="default"/>
      </w:rPr>
    </w:lvl>
  </w:abstractNum>
  <w:abstractNum w:abstractNumId="44">
    <w:nsid w:val="53F3600F"/>
    <w:multiLevelType w:val="hybridMultilevel"/>
    <w:tmpl w:val="BFEAFC50"/>
    <w:lvl w:ilvl="0" w:tplc="0409000B">
      <w:start w:val="1"/>
      <w:numFmt w:val="bullet"/>
      <w:lvlText w:val=""/>
      <w:lvlJc w:val="left"/>
      <w:pPr>
        <w:tabs>
          <w:tab w:val="num" w:pos="1500"/>
        </w:tabs>
        <w:ind w:left="15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45">
    <w:nsid w:val="723A7684"/>
    <w:multiLevelType w:val="hybridMultilevel"/>
    <w:tmpl w:val="43D805A8"/>
    <w:lvl w:ilvl="0" w:tplc="CBBA1E2E">
      <w:start w:val="8"/>
      <w:numFmt w:val="bullet"/>
      <w:lvlText w:val="◇"/>
      <w:lvlJc w:val="left"/>
      <w:pPr>
        <w:ind w:left="840" w:hanging="360"/>
      </w:pPr>
      <w:rPr>
        <w:rFonts w:ascii="宋体" w:eastAsia="宋体" w:hAnsi="宋体" w:cs="Times New Roman" w:hint="eastAsia"/>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6">
    <w:nsid w:val="795034C2"/>
    <w:multiLevelType w:val="hybridMultilevel"/>
    <w:tmpl w:val="4F724094"/>
    <w:lvl w:ilvl="0" w:tplc="639497B4">
      <w:start w:val="1"/>
      <w:numFmt w:val="decimalEnclosedParen"/>
      <w:lvlText w:val="%1"/>
      <w:lvlJc w:val="left"/>
      <w:pPr>
        <w:ind w:left="840" w:hanging="360"/>
      </w:pPr>
      <w:rPr>
        <w:rFonts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7">
    <w:nsid w:val="7B6C1E6A"/>
    <w:multiLevelType w:val="hybridMultilevel"/>
    <w:tmpl w:val="0CC2B556"/>
    <w:lvl w:ilvl="0" w:tplc="40EAC02C">
      <w:start w:val="8"/>
      <w:numFmt w:val="lowerLetter"/>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48">
    <w:nsid w:val="7C797456"/>
    <w:multiLevelType w:val="hybridMultilevel"/>
    <w:tmpl w:val="AD4E33D8"/>
    <w:lvl w:ilvl="0" w:tplc="04090001">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num w:numId="1">
    <w:abstractNumId w:val="26"/>
  </w:num>
  <w:num w:numId="2">
    <w:abstractNumId w:val="37"/>
  </w:num>
  <w:num w:numId="3">
    <w:abstractNumId w:val="27"/>
  </w:num>
  <w:num w:numId="4">
    <w:abstractNumId w:val="40"/>
  </w:num>
  <w:num w:numId="5">
    <w:abstractNumId w:val="47"/>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28"/>
  </w:num>
  <w:num w:numId="17">
    <w:abstractNumId w:val="15"/>
  </w:num>
  <w:num w:numId="18">
    <w:abstractNumId w:val="21"/>
  </w:num>
  <w:num w:numId="19">
    <w:abstractNumId w:val="43"/>
  </w:num>
  <w:num w:numId="20">
    <w:abstractNumId w:val="39"/>
  </w:num>
  <w:num w:numId="21">
    <w:abstractNumId w:val="30"/>
  </w:num>
  <w:num w:numId="22">
    <w:abstractNumId w:val="38"/>
  </w:num>
  <w:num w:numId="23">
    <w:abstractNumId w:val="32"/>
  </w:num>
  <w:num w:numId="24">
    <w:abstractNumId w:val="23"/>
  </w:num>
  <w:num w:numId="25">
    <w:abstractNumId w:val="17"/>
  </w:num>
  <w:num w:numId="26">
    <w:abstractNumId w:val="12"/>
  </w:num>
  <w:num w:numId="27">
    <w:abstractNumId w:val="19"/>
  </w:num>
  <w:num w:numId="28">
    <w:abstractNumId w:val="13"/>
  </w:num>
  <w:num w:numId="29">
    <w:abstractNumId w:val="11"/>
  </w:num>
  <w:num w:numId="30">
    <w:abstractNumId w:val="24"/>
  </w:num>
  <w:num w:numId="31">
    <w:abstractNumId w:val="34"/>
  </w:num>
  <w:num w:numId="32">
    <w:abstractNumId w:val="14"/>
  </w:num>
  <w:num w:numId="33">
    <w:abstractNumId w:val="44"/>
  </w:num>
  <w:num w:numId="34">
    <w:abstractNumId w:val="48"/>
  </w:num>
  <w:num w:numId="35">
    <w:abstractNumId w:val="20"/>
  </w:num>
  <w:num w:numId="36">
    <w:abstractNumId w:val="41"/>
  </w:num>
  <w:num w:numId="37">
    <w:abstractNumId w:val="16"/>
  </w:num>
  <w:num w:numId="38">
    <w:abstractNumId w:val="31"/>
  </w:num>
  <w:num w:numId="39">
    <w:abstractNumId w:val="35"/>
  </w:num>
  <w:num w:numId="40">
    <w:abstractNumId w:val="18"/>
  </w:num>
  <w:num w:numId="41">
    <w:abstractNumId w:val="42"/>
  </w:num>
  <w:num w:numId="42">
    <w:abstractNumId w:val="22"/>
  </w:num>
  <w:num w:numId="43">
    <w:abstractNumId w:val="25"/>
  </w:num>
  <w:num w:numId="44">
    <w:abstractNumId w:val="46"/>
  </w:num>
  <w:num w:numId="45">
    <w:abstractNumId w:val="45"/>
  </w:num>
  <w:num w:numId="46">
    <w:abstractNumId w:val="29"/>
  </w:num>
  <w:num w:numId="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6"/>
  </w:num>
  <w:num w:numId="49">
    <w:abstractNumId w:val="10"/>
  </w:num>
  <w:num w:numId="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hideGrammaticalErrors/>
  <w:activeWritingStyle w:appName="MSWord" w:lang="en-US" w:vendorID="64" w:dllVersion="0" w:nlCheck="1" w:checkStyle="0"/>
  <w:activeWritingStyle w:appName="MSWord" w:lang="zh-CN" w:vendorID="64" w:dllVersion="0" w:nlCheck="1" w:checkStyle="1"/>
  <w:activeWritingStyle w:appName="MSWord" w:lang="en-US" w:vendorID="64" w:dllVersion="6" w:nlCheck="1" w:checkStyle="0"/>
  <w:activeWritingStyle w:appName="MSWord" w:lang="zh-CN" w:vendorID="64" w:dllVersion="5"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E4C"/>
    <w:rsid w:val="0000000B"/>
    <w:rsid w:val="0000049D"/>
    <w:rsid w:val="0000098F"/>
    <w:rsid w:val="00000C3F"/>
    <w:rsid w:val="00000C6A"/>
    <w:rsid w:val="00001154"/>
    <w:rsid w:val="00001846"/>
    <w:rsid w:val="00001C99"/>
    <w:rsid w:val="000025A5"/>
    <w:rsid w:val="00002FE8"/>
    <w:rsid w:val="0000314F"/>
    <w:rsid w:val="00003F76"/>
    <w:rsid w:val="00004860"/>
    <w:rsid w:val="000057B9"/>
    <w:rsid w:val="000058C5"/>
    <w:rsid w:val="00005B81"/>
    <w:rsid w:val="0000615C"/>
    <w:rsid w:val="0000647F"/>
    <w:rsid w:val="000072B6"/>
    <w:rsid w:val="00007CDD"/>
    <w:rsid w:val="00007FB7"/>
    <w:rsid w:val="00007FED"/>
    <w:rsid w:val="000105B5"/>
    <w:rsid w:val="0001100A"/>
    <w:rsid w:val="000125C0"/>
    <w:rsid w:val="00012BA1"/>
    <w:rsid w:val="0001357C"/>
    <w:rsid w:val="0001399E"/>
    <w:rsid w:val="00013D2E"/>
    <w:rsid w:val="00014F19"/>
    <w:rsid w:val="00015928"/>
    <w:rsid w:val="00015A17"/>
    <w:rsid w:val="000163F6"/>
    <w:rsid w:val="00016800"/>
    <w:rsid w:val="00016B21"/>
    <w:rsid w:val="000173B2"/>
    <w:rsid w:val="00017C90"/>
    <w:rsid w:val="00017EFB"/>
    <w:rsid w:val="00017F4C"/>
    <w:rsid w:val="000203D0"/>
    <w:rsid w:val="000205C5"/>
    <w:rsid w:val="00020BA5"/>
    <w:rsid w:val="00021AC1"/>
    <w:rsid w:val="00022CC0"/>
    <w:rsid w:val="00023396"/>
    <w:rsid w:val="00023CE5"/>
    <w:rsid w:val="00024DA3"/>
    <w:rsid w:val="00025BC7"/>
    <w:rsid w:val="000273E6"/>
    <w:rsid w:val="0002790C"/>
    <w:rsid w:val="00027B6F"/>
    <w:rsid w:val="00030308"/>
    <w:rsid w:val="00030C95"/>
    <w:rsid w:val="00030F6E"/>
    <w:rsid w:val="0003151B"/>
    <w:rsid w:val="0003231F"/>
    <w:rsid w:val="00033588"/>
    <w:rsid w:val="00033CCA"/>
    <w:rsid w:val="000347C6"/>
    <w:rsid w:val="00035B76"/>
    <w:rsid w:val="00035BDF"/>
    <w:rsid w:val="00036925"/>
    <w:rsid w:val="00036ACB"/>
    <w:rsid w:val="00037920"/>
    <w:rsid w:val="00037A24"/>
    <w:rsid w:val="00041F6C"/>
    <w:rsid w:val="00042DBD"/>
    <w:rsid w:val="0004311E"/>
    <w:rsid w:val="000433EC"/>
    <w:rsid w:val="00043A7D"/>
    <w:rsid w:val="00043C30"/>
    <w:rsid w:val="00043E35"/>
    <w:rsid w:val="00045180"/>
    <w:rsid w:val="000457B6"/>
    <w:rsid w:val="00045ABD"/>
    <w:rsid w:val="00046260"/>
    <w:rsid w:val="00047468"/>
    <w:rsid w:val="0004793F"/>
    <w:rsid w:val="00051E12"/>
    <w:rsid w:val="00053109"/>
    <w:rsid w:val="00053720"/>
    <w:rsid w:val="00053DB2"/>
    <w:rsid w:val="00055546"/>
    <w:rsid w:val="000575BB"/>
    <w:rsid w:val="0006003F"/>
    <w:rsid w:val="000605A4"/>
    <w:rsid w:val="000605C9"/>
    <w:rsid w:val="000618A5"/>
    <w:rsid w:val="000626A2"/>
    <w:rsid w:val="000627AA"/>
    <w:rsid w:val="00062893"/>
    <w:rsid w:val="00062BDB"/>
    <w:rsid w:val="00062C00"/>
    <w:rsid w:val="000632FE"/>
    <w:rsid w:val="00064578"/>
    <w:rsid w:val="000650D1"/>
    <w:rsid w:val="00065B1B"/>
    <w:rsid w:val="000666DF"/>
    <w:rsid w:val="0006797E"/>
    <w:rsid w:val="00067EDF"/>
    <w:rsid w:val="00070323"/>
    <w:rsid w:val="00070CA6"/>
    <w:rsid w:val="00070FEC"/>
    <w:rsid w:val="000713FD"/>
    <w:rsid w:val="00071CB9"/>
    <w:rsid w:val="00072782"/>
    <w:rsid w:val="00072917"/>
    <w:rsid w:val="00073547"/>
    <w:rsid w:val="0007556A"/>
    <w:rsid w:val="000759AD"/>
    <w:rsid w:val="00075E51"/>
    <w:rsid w:val="000760D9"/>
    <w:rsid w:val="000760FB"/>
    <w:rsid w:val="00076AB7"/>
    <w:rsid w:val="00077267"/>
    <w:rsid w:val="0007728D"/>
    <w:rsid w:val="0007779F"/>
    <w:rsid w:val="000778FC"/>
    <w:rsid w:val="000809E8"/>
    <w:rsid w:val="0008133C"/>
    <w:rsid w:val="00081CA2"/>
    <w:rsid w:val="0008263D"/>
    <w:rsid w:val="0008273B"/>
    <w:rsid w:val="000836EA"/>
    <w:rsid w:val="00083E9E"/>
    <w:rsid w:val="00084942"/>
    <w:rsid w:val="00085A43"/>
    <w:rsid w:val="00090A78"/>
    <w:rsid w:val="00090E5C"/>
    <w:rsid w:val="00091072"/>
    <w:rsid w:val="00091DD6"/>
    <w:rsid w:val="0009272A"/>
    <w:rsid w:val="00092734"/>
    <w:rsid w:val="00092DBE"/>
    <w:rsid w:val="00093858"/>
    <w:rsid w:val="000941C2"/>
    <w:rsid w:val="00094B7A"/>
    <w:rsid w:val="0009641E"/>
    <w:rsid w:val="00096E1A"/>
    <w:rsid w:val="00097FC0"/>
    <w:rsid w:val="000A0028"/>
    <w:rsid w:val="000A1343"/>
    <w:rsid w:val="000A2308"/>
    <w:rsid w:val="000A24D6"/>
    <w:rsid w:val="000A29C0"/>
    <w:rsid w:val="000A3176"/>
    <w:rsid w:val="000A3415"/>
    <w:rsid w:val="000A3795"/>
    <w:rsid w:val="000A468F"/>
    <w:rsid w:val="000A4A53"/>
    <w:rsid w:val="000A547A"/>
    <w:rsid w:val="000A5725"/>
    <w:rsid w:val="000A5C4D"/>
    <w:rsid w:val="000A62DA"/>
    <w:rsid w:val="000A6A3F"/>
    <w:rsid w:val="000A6B57"/>
    <w:rsid w:val="000A741E"/>
    <w:rsid w:val="000A7AF9"/>
    <w:rsid w:val="000A7D89"/>
    <w:rsid w:val="000B0A09"/>
    <w:rsid w:val="000B0B3F"/>
    <w:rsid w:val="000B2096"/>
    <w:rsid w:val="000B2B25"/>
    <w:rsid w:val="000B2E4F"/>
    <w:rsid w:val="000B3218"/>
    <w:rsid w:val="000B4944"/>
    <w:rsid w:val="000B49AC"/>
    <w:rsid w:val="000B5072"/>
    <w:rsid w:val="000B529D"/>
    <w:rsid w:val="000B58FD"/>
    <w:rsid w:val="000B6017"/>
    <w:rsid w:val="000B7845"/>
    <w:rsid w:val="000C0132"/>
    <w:rsid w:val="000C08B3"/>
    <w:rsid w:val="000C2911"/>
    <w:rsid w:val="000C2DE8"/>
    <w:rsid w:val="000C347C"/>
    <w:rsid w:val="000C372D"/>
    <w:rsid w:val="000C3B40"/>
    <w:rsid w:val="000C496D"/>
    <w:rsid w:val="000C4AE9"/>
    <w:rsid w:val="000C510B"/>
    <w:rsid w:val="000C6256"/>
    <w:rsid w:val="000C6887"/>
    <w:rsid w:val="000C6AA9"/>
    <w:rsid w:val="000C6B26"/>
    <w:rsid w:val="000C6D93"/>
    <w:rsid w:val="000C7664"/>
    <w:rsid w:val="000D07DB"/>
    <w:rsid w:val="000D0B62"/>
    <w:rsid w:val="000D13B6"/>
    <w:rsid w:val="000D1E34"/>
    <w:rsid w:val="000D297C"/>
    <w:rsid w:val="000D2B41"/>
    <w:rsid w:val="000D3958"/>
    <w:rsid w:val="000D4302"/>
    <w:rsid w:val="000D4A78"/>
    <w:rsid w:val="000D52D7"/>
    <w:rsid w:val="000D55A0"/>
    <w:rsid w:val="000D5CC1"/>
    <w:rsid w:val="000D676C"/>
    <w:rsid w:val="000D6D40"/>
    <w:rsid w:val="000D6D5B"/>
    <w:rsid w:val="000E05F8"/>
    <w:rsid w:val="000E081C"/>
    <w:rsid w:val="000E0E1A"/>
    <w:rsid w:val="000E1CFE"/>
    <w:rsid w:val="000E233B"/>
    <w:rsid w:val="000E26D0"/>
    <w:rsid w:val="000E2B1E"/>
    <w:rsid w:val="000E2C72"/>
    <w:rsid w:val="000E2E15"/>
    <w:rsid w:val="000E2E17"/>
    <w:rsid w:val="000E4F35"/>
    <w:rsid w:val="000E5389"/>
    <w:rsid w:val="000E639F"/>
    <w:rsid w:val="000E745B"/>
    <w:rsid w:val="000E7603"/>
    <w:rsid w:val="000E7D5A"/>
    <w:rsid w:val="000E7FB3"/>
    <w:rsid w:val="000F004B"/>
    <w:rsid w:val="000F1380"/>
    <w:rsid w:val="000F1D8C"/>
    <w:rsid w:val="000F1DDB"/>
    <w:rsid w:val="000F20E9"/>
    <w:rsid w:val="000F22C9"/>
    <w:rsid w:val="000F2931"/>
    <w:rsid w:val="000F2993"/>
    <w:rsid w:val="000F3015"/>
    <w:rsid w:val="000F3759"/>
    <w:rsid w:val="000F388A"/>
    <w:rsid w:val="000F40CA"/>
    <w:rsid w:val="000F463C"/>
    <w:rsid w:val="000F4A29"/>
    <w:rsid w:val="000F4F69"/>
    <w:rsid w:val="000F58EC"/>
    <w:rsid w:val="000F5FE8"/>
    <w:rsid w:val="000F63EB"/>
    <w:rsid w:val="000F6FAA"/>
    <w:rsid w:val="000F6FE5"/>
    <w:rsid w:val="000F705C"/>
    <w:rsid w:val="000F7AFD"/>
    <w:rsid w:val="000F7DFC"/>
    <w:rsid w:val="0010006B"/>
    <w:rsid w:val="00100238"/>
    <w:rsid w:val="00100BC7"/>
    <w:rsid w:val="00100CD9"/>
    <w:rsid w:val="00101291"/>
    <w:rsid w:val="001013DD"/>
    <w:rsid w:val="001016C5"/>
    <w:rsid w:val="001035E9"/>
    <w:rsid w:val="00104767"/>
    <w:rsid w:val="00104814"/>
    <w:rsid w:val="0010492B"/>
    <w:rsid w:val="00104B1F"/>
    <w:rsid w:val="00104BB5"/>
    <w:rsid w:val="00105524"/>
    <w:rsid w:val="001056B8"/>
    <w:rsid w:val="0010586B"/>
    <w:rsid w:val="00105AC5"/>
    <w:rsid w:val="00107C20"/>
    <w:rsid w:val="00107D22"/>
    <w:rsid w:val="00107F14"/>
    <w:rsid w:val="00107FCB"/>
    <w:rsid w:val="00110C68"/>
    <w:rsid w:val="00111B80"/>
    <w:rsid w:val="00111C24"/>
    <w:rsid w:val="00111CEE"/>
    <w:rsid w:val="00111FFB"/>
    <w:rsid w:val="00112827"/>
    <w:rsid w:val="00112CED"/>
    <w:rsid w:val="00112D8C"/>
    <w:rsid w:val="001135AE"/>
    <w:rsid w:val="00114040"/>
    <w:rsid w:val="00114A0F"/>
    <w:rsid w:val="00114A25"/>
    <w:rsid w:val="001157BF"/>
    <w:rsid w:val="00117B24"/>
    <w:rsid w:val="00117B8E"/>
    <w:rsid w:val="0012003A"/>
    <w:rsid w:val="00120E89"/>
    <w:rsid w:val="0012195B"/>
    <w:rsid w:val="001224C9"/>
    <w:rsid w:val="001228FC"/>
    <w:rsid w:val="00122EC3"/>
    <w:rsid w:val="00123209"/>
    <w:rsid w:val="00123926"/>
    <w:rsid w:val="00125515"/>
    <w:rsid w:val="0012587E"/>
    <w:rsid w:val="00125900"/>
    <w:rsid w:val="00125D8B"/>
    <w:rsid w:val="0013000A"/>
    <w:rsid w:val="00130261"/>
    <w:rsid w:val="001306BD"/>
    <w:rsid w:val="001310C8"/>
    <w:rsid w:val="001312C2"/>
    <w:rsid w:val="001315CA"/>
    <w:rsid w:val="00131DB8"/>
    <w:rsid w:val="0013276C"/>
    <w:rsid w:val="001327C6"/>
    <w:rsid w:val="00132BB7"/>
    <w:rsid w:val="00133107"/>
    <w:rsid w:val="001335C7"/>
    <w:rsid w:val="00133AEA"/>
    <w:rsid w:val="00134E96"/>
    <w:rsid w:val="0013556E"/>
    <w:rsid w:val="00135EDC"/>
    <w:rsid w:val="00136B19"/>
    <w:rsid w:val="00136DD7"/>
    <w:rsid w:val="0013701E"/>
    <w:rsid w:val="0013734B"/>
    <w:rsid w:val="0013741F"/>
    <w:rsid w:val="00137420"/>
    <w:rsid w:val="00137FD7"/>
    <w:rsid w:val="00141127"/>
    <w:rsid w:val="00141B59"/>
    <w:rsid w:val="00142576"/>
    <w:rsid w:val="00143020"/>
    <w:rsid w:val="00143CD1"/>
    <w:rsid w:val="0014495F"/>
    <w:rsid w:val="00144B14"/>
    <w:rsid w:val="00144E47"/>
    <w:rsid w:val="0014558D"/>
    <w:rsid w:val="0014583E"/>
    <w:rsid w:val="001458ED"/>
    <w:rsid w:val="00145951"/>
    <w:rsid w:val="00145E63"/>
    <w:rsid w:val="00145EEF"/>
    <w:rsid w:val="00146312"/>
    <w:rsid w:val="00147082"/>
    <w:rsid w:val="001471C4"/>
    <w:rsid w:val="00147277"/>
    <w:rsid w:val="00147383"/>
    <w:rsid w:val="001474B0"/>
    <w:rsid w:val="001475D7"/>
    <w:rsid w:val="00147E0C"/>
    <w:rsid w:val="0015035E"/>
    <w:rsid w:val="00150CA0"/>
    <w:rsid w:val="0015116D"/>
    <w:rsid w:val="001516FB"/>
    <w:rsid w:val="0015180A"/>
    <w:rsid w:val="00151F4D"/>
    <w:rsid w:val="001525F5"/>
    <w:rsid w:val="00152948"/>
    <w:rsid w:val="001533AE"/>
    <w:rsid w:val="00153999"/>
    <w:rsid w:val="00154405"/>
    <w:rsid w:val="00156771"/>
    <w:rsid w:val="0015693A"/>
    <w:rsid w:val="001574FE"/>
    <w:rsid w:val="00157766"/>
    <w:rsid w:val="00157A3C"/>
    <w:rsid w:val="00157BEE"/>
    <w:rsid w:val="00157F72"/>
    <w:rsid w:val="00160711"/>
    <w:rsid w:val="00160875"/>
    <w:rsid w:val="001611D6"/>
    <w:rsid w:val="00161E4C"/>
    <w:rsid w:val="001623B5"/>
    <w:rsid w:val="001629A2"/>
    <w:rsid w:val="00162DE4"/>
    <w:rsid w:val="00163280"/>
    <w:rsid w:val="00163A22"/>
    <w:rsid w:val="001647CA"/>
    <w:rsid w:val="00164EAF"/>
    <w:rsid w:val="00166B6C"/>
    <w:rsid w:val="0016736F"/>
    <w:rsid w:val="00167651"/>
    <w:rsid w:val="0016794B"/>
    <w:rsid w:val="00170013"/>
    <w:rsid w:val="001702B0"/>
    <w:rsid w:val="00170658"/>
    <w:rsid w:val="00170AF0"/>
    <w:rsid w:val="00171BED"/>
    <w:rsid w:val="00171CBA"/>
    <w:rsid w:val="00172C84"/>
    <w:rsid w:val="00172D87"/>
    <w:rsid w:val="00173A1B"/>
    <w:rsid w:val="0017402B"/>
    <w:rsid w:val="001741FB"/>
    <w:rsid w:val="0017462C"/>
    <w:rsid w:val="00174B18"/>
    <w:rsid w:val="00175015"/>
    <w:rsid w:val="00175FD7"/>
    <w:rsid w:val="001762F4"/>
    <w:rsid w:val="00176B9B"/>
    <w:rsid w:val="00177109"/>
    <w:rsid w:val="00180F34"/>
    <w:rsid w:val="00181515"/>
    <w:rsid w:val="0018209F"/>
    <w:rsid w:val="001820FE"/>
    <w:rsid w:val="001824F8"/>
    <w:rsid w:val="001836F7"/>
    <w:rsid w:val="00183844"/>
    <w:rsid w:val="00183C5C"/>
    <w:rsid w:val="00183F92"/>
    <w:rsid w:val="00185232"/>
    <w:rsid w:val="00185818"/>
    <w:rsid w:val="00186070"/>
    <w:rsid w:val="00186FE2"/>
    <w:rsid w:val="001873A9"/>
    <w:rsid w:val="00187A35"/>
    <w:rsid w:val="00190045"/>
    <w:rsid w:val="001902CB"/>
    <w:rsid w:val="00190AF1"/>
    <w:rsid w:val="00190B25"/>
    <w:rsid w:val="00190BDF"/>
    <w:rsid w:val="00191665"/>
    <w:rsid w:val="001917AF"/>
    <w:rsid w:val="00192D3E"/>
    <w:rsid w:val="00192DAC"/>
    <w:rsid w:val="00193AE5"/>
    <w:rsid w:val="00193DF3"/>
    <w:rsid w:val="00194484"/>
    <w:rsid w:val="00194EA1"/>
    <w:rsid w:val="001954E9"/>
    <w:rsid w:val="0019622C"/>
    <w:rsid w:val="001966A2"/>
    <w:rsid w:val="001966EA"/>
    <w:rsid w:val="00196E44"/>
    <w:rsid w:val="001973EA"/>
    <w:rsid w:val="001A0E19"/>
    <w:rsid w:val="001A10A2"/>
    <w:rsid w:val="001A14AF"/>
    <w:rsid w:val="001A150C"/>
    <w:rsid w:val="001A1DEB"/>
    <w:rsid w:val="001A1E6E"/>
    <w:rsid w:val="001A25A0"/>
    <w:rsid w:val="001A41A3"/>
    <w:rsid w:val="001A476E"/>
    <w:rsid w:val="001A4B5B"/>
    <w:rsid w:val="001A503D"/>
    <w:rsid w:val="001A5D4C"/>
    <w:rsid w:val="001A6245"/>
    <w:rsid w:val="001A746D"/>
    <w:rsid w:val="001A7E78"/>
    <w:rsid w:val="001B034B"/>
    <w:rsid w:val="001B171D"/>
    <w:rsid w:val="001B1BCA"/>
    <w:rsid w:val="001B1DBD"/>
    <w:rsid w:val="001B2036"/>
    <w:rsid w:val="001B3CCA"/>
    <w:rsid w:val="001B4E53"/>
    <w:rsid w:val="001B4F00"/>
    <w:rsid w:val="001B4FB0"/>
    <w:rsid w:val="001B4FED"/>
    <w:rsid w:val="001B5587"/>
    <w:rsid w:val="001B55A8"/>
    <w:rsid w:val="001B5898"/>
    <w:rsid w:val="001B60D1"/>
    <w:rsid w:val="001B633D"/>
    <w:rsid w:val="001B6495"/>
    <w:rsid w:val="001B7259"/>
    <w:rsid w:val="001C02FC"/>
    <w:rsid w:val="001C0365"/>
    <w:rsid w:val="001C061A"/>
    <w:rsid w:val="001C0870"/>
    <w:rsid w:val="001C0955"/>
    <w:rsid w:val="001C0A3A"/>
    <w:rsid w:val="001C1A2A"/>
    <w:rsid w:val="001C227E"/>
    <w:rsid w:val="001C35BD"/>
    <w:rsid w:val="001C368D"/>
    <w:rsid w:val="001C45F4"/>
    <w:rsid w:val="001C4CF7"/>
    <w:rsid w:val="001C5125"/>
    <w:rsid w:val="001C540B"/>
    <w:rsid w:val="001C579A"/>
    <w:rsid w:val="001C594C"/>
    <w:rsid w:val="001C6D67"/>
    <w:rsid w:val="001D18CF"/>
    <w:rsid w:val="001D1A90"/>
    <w:rsid w:val="001D244A"/>
    <w:rsid w:val="001D38A2"/>
    <w:rsid w:val="001D4FA4"/>
    <w:rsid w:val="001D64C0"/>
    <w:rsid w:val="001D6E00"/>
    <w:rsid w:val="001D6EA8"/>
    <w:rsid w:val="001D7A0B"/>
    <w:rsid w:val="001D7D3D"/>
    <w:rsid w:val="001E117B"/>
    <w:rsid w:val="001E2824"/>
    <w:rsid w:val="001E32D5"/>
    <w:rsid w:val="001E3A36"/>
    <w:rsid w:val="001E42E1"/>
    <w:rsid w:val="001E4CEC"/>
    <w:rsid w:val="001E5012"/>
    <w:rsid w:val="001E5538"/>
    <w:rsid w:val="001E635A"/>
    <w:rsid w:val="001E63AE"/>
    <w:rsid w:val="001E6C2D"/>
    <w:rsid w:val="001E726B"/>
    <w:rsid w:val="001E7EDD"/>
    <w:rsid w:val="001F001A"/>
    <w:rsid w:val="001F0485"/>
    <w:rsid w:val="001F0760"/>
    <w:rsid w:val="001F1749"/>
    <w:rsid w:val="001F23D4"/>
    <w:rsid w:val="001F528F"/>
    <w:rsid w:val="001F68A0"/>
    <w:rsid w:val="001F7551"/>
    <w:rsid w:val="002002B9"/>
    <w:rsid w:val="00200427"/>
    <w:rsid w:val="0020172B"/>
    <w:rsid w:val="00202579"/>
    <w:rsid w:val="00202A4A"/>
    <w:rsid w:val="002032F4"/>
    <w:rsid w:val="00203524"/>
    <w:rsid w:val="002036AE"/>
    <w:rsid w:val="0020389E"/>
    <w:rsid w:val="00206660"/>
    <w:rsid w:val="002068C6"/>
    <w:rsid w:val="00206D45"/>
    <w:rsid w:val="00207327"/>
    <w:rsid w:val="00210488"/>
    <w:rsid w:val="00211848"/>
    <w:rsid w:val="00211A23"/>
    <w:rsid w:val="00211C43"/>
    <w:rsid w:val="002120EA"/>
    <w:rsid w:val="00212BBB"/>
    <w:rsid w:val="002131CC"/>
    <w:rsid w:val="002131CF"/>
    <w:rsid w:val="002157EC"/>
    <w:rsid w:val="002158F9"/>
    <w:rsid w:val="00215B31"/>
    <w:rsid w:val="002161B5"/>
    <w:rsid w:val="0021650F"/>
    <w:rsid w:val="00216F80"/>
    <w:rsid w:val="00217692"/>
    <w:rsid w:val="002176DE"/>
    <w:rsid w:val="002177BC"/>
    <w:rsid w:val="0021796C"/>
    <w:rsid w:val="00217E3F"/>
    <w:rsid w:val="0022051E"/>
    <w:rsid w:val="002208B4"/>
    <w:rsid w:val="00220D68"/>
    <w:rsid w:val="00221223"/>
    <w:rsid w:val="00221CAF"/>
    <w:rsid w:val="00221E96"/>
    <w:rsid w:val="00222027"/>
    <w:rsid w:val="0022232E"/>
    <w:rsid w:val="00222BFE"/>
    <w:rsid w:val="002240D3"/>
    <w:rsid w:val="00224E5A"/>
    <w:rsid w:val="002251D6"/>
    <w:rsid w:val="00225C43"/>
    <w:rsid w:val="0022644E"/>
    <w:rsid w:val="002269FA"/>
    <w:rsid w:val="00226A0F"/>
    <w:rsid w:val="00226A5B"/>
    <w:rsid w:val="00227638"/>
    <w:rsid w:val="00227A9B"/>
    <w:rsid w:val="00230518"/>
    <w:rsid w:val="0023064F"/>
    <w:rsid w:val="00230AA2"/>
    <w:rsid w:val="002315F5"/>
    <w:rsid w:val="00231F93"/>
    <w:rsid w:val="0023246C"/>
    <w:rsid w:val="0023257D"/>
    <w:rsid w:val="002327F1"/>
    <w:rsid w:val="00232B73"/>
    <w:rsid w:val="00232D5E"/>
    <w:rsid w:val="002339EF"/>
    <w:rsid w:val="00233CA1"/>
    <w:rsid w:val="002344E2"/>
    <w:rsid w:val="00234BCC"/>
    <w:rsid w:val="00234E72"/>
    <w:rsid w:val="002356EB"/>
    <w:rsid w:val="0023679E"/>
    <w:rsid w:val="0023684A"/>
    <w:rsid w:val="00236C6E"/>
    <w:rsid w:val="00236F33"/>
    <w:rsid w:val="0024063E"/>
    <w:rsid w:val="00242093"/>
    <w:rsid w:val="002420A9"/>
    <w:rsid w:val="002429D8"/>
    <w:rsid w:val="00242E8B"/>
    <w:rsid w:val="00246621"/>
    <w:rsid w:val="0024772D"/>
    <w:rsid w:val="00250090"/>
    <w:rsid w:val="002503F7"/>
    <w:rsid w:val="0025060C"/>
    <w:rsid w:val="00250D0D"/>
    <w:rsid w:val="002511E7"/>
    <w:rsid w:val="002512A9"/>
    <w:rsid w:val="00251886"/>
    <w:rsid w:val="00251D26"/>
    <w:rsid w:val="0025312A"/>
    <w:rsid w:val="00253498"/>
    <w:rsid w:val="002535A6"/>
    <w:rsid w:val="002537AB"/>
    <w:rsid w:val="00253DCC"/>
    <w:rsid w:val="00254DAE"/>
    <w:rsid w:val="00255405"/>
    <w:rsid w:val="00256D66"/>
    <w:rsid w:val="0025736F"/>
    <w:rsid w:val="00257566"/>
    <w:rsid w:val="00257D4A"/>
    <w:rsid w:val="0026017A"/>
    <w:rsid w:val="002605AA"/>
    <w:rsid w:val="00260D5D"/>
    <w:rsid w:val="00260E92"/>
    <w:rsid w:val="00261905"/>
    <w:rsid w:val="00261BD2"/>
    <w:rsid w:val="0026234B"/>
    <w:rsid w:val="00262A8B"/>
    <w:rsid w:val="00262CDD"/>
    <w:rsid w:val="00262FDD"/>
    <w:rsid w:val="00263728"/>
    <w:rsid w:val="00263EEF"/>
    <w:rsid w:val="00263FAE"/>
    <w:rsid w:val="00264C6D"/>
    <w:rsid w:val="00265329"/>
    <w:rsid w:val="002653B4"/>
    <w:rsid w:val="002657C7"/>
    <w:rsid w:val="00265C41"/>
    <w:rsid w:val="0026702D"/>
    <w:rsid w:val="00267294"/>
    <w:rsid w:val="00267DED"/>
    <w:rsid w:val="00267E6F"/>
    <w:rsid w:val="00270A0D"/>
    <w:rsid w:val="00270B35"/>
    <w:rsid w:val="00271500"/>
    <w:rsid w:val="00271D90"/>
    <w:rsid w:val="002720DD"/>
    <w:rsid w:val="00272D38"/>
    <w:rsid w:val="00273B72"/>
    <w:rsid w:val="00273DDE"/>
    <w:rsid w:val="00274609"/>
    <w:rsid w:val="00274D4F"/>
    <w:rsid w:val="00275359"/>
    <w:rsid w:val="00275A6F"/>
    <w:rsid w:val="00276238"/>
    <w:rsid w:val="00276489"/>
    <w:rsid w:val="0027688E"/>
    <w:rsid w:val="002770EF"/>
    <w:rsid w:val="0027774B"/>
    <w:rsid w:val="00277B1F"/>
    <w:rsid w:val="00277CF6"/>
    <w:rsid w:val="0028046D"/>
    <w:rsid w:val="002808CF"/>
    <w:rsid w:val="00280D09"/>
    <w:rsid w:val="00280E76"/>
    <w:rsid w:val="00281651"/>
    <w:rsid w:val="00281866"/>
    <w:rsid w:val="0028189D"/>
    <w:rsid w:val="002818FF"/>
    <w:rsid w:val="00281B15"/>
    <w:rsid w:val="00281C63"/>
    <w:rsid w:val="0028203E"/>
    <w:rsid w:val="00283734"/>
    <w:rsid w:val="00283947"/>
    <w:rsid w:val="00284549"/>
    <w:rsid w:val="002846FB"/>
    <w:rsid w:val="002848F2"/>
    <w:rsid w:val="00284AA7"/>
    <w:rsid w:val="00285C3F"/>
    <w:rsid w:val="002866FB"/>
    <w:rsid w:val="002867FA"/>
    <w:rsid w:val="00287EEE"/>
    <w:rsid w:val="002908CA"/>
    <w:rsid w:val="00290D97"/>
    <w:rsid w:val="002916B7"/>
    <w:rsid w:val="00292F48"/>
    <w:rsid w:val="00292F81"/>
    <w:rsid w:val="00293833"/>
    <w:rsid w:val="00293A5B"/>
    <w:rsid w:val="00293AF5"/>
    <w:rsid w:val="00293F17"/>
    <w:rsid w:val="00293F26"/>
    <w:rsid w:val="002941B2"/>
    <w:rsid w:val="0029430E"/>
    <w:rsid w:val="0029507E"/>
    <w:rsid w:val="002965FA"/>
    <w:rsid w:val="00296893"/>
    <w:rsid w:val="00297468"/>
    <w:rsid w:val="002A00EC"/>
    <w:rsid w:val="002A1AFB"/>
    <w:rsid w:val="002A20BE"/>
    <w:rsid w:val="002A2231"/>
    <w:rsid w:val="002A328E"/>
    <w:rsid w:val="002A32D4"/>
    <w:rsid w:val="002A3BC6"/>
    <w:rsid w:val="002A3CE6"/>
    <w:rsid w:val="002A4C76"/>
    <w:rsid w:val="002A508E"/>
    <w:rsid w:val="002A53B8"/>
    <w:rsid w:val="002A53CE"/>
    <w:rsid w:val="002A5881"/>
    <w:rsid w:val="002A5FCB"/>
    <w:rsid w:val="002A6BD0"/>
    <w:rsid w:val="002B0406"/>
    <w:rsid w:val="002B0CD5"/>
    <w:rsid w:val="002B285C"/>
    <w:rsid w:val="002B2A8F"/>
    <w:rsid w:val="002B2F20"/>
    <w:rsid w:val="002B3045"/>
    <w:rsid w:val="002B3B11"/>
    <w:rsid w:val="002B5A8C"/>
    <w:rsid w:val="002B619C"/>
    <w:rsid w:val="002B66A4"/>
    <w:rsid w:val="002C0751"/>
    <w:rsid w:val="002C087B"/>
    <w:rsid w:val="002C1180"/>
    <w:rsid w:val="002C1386"/>
    <w:rsid w:val="002C16A8"/>
    <w:rsid w:val="002C1A43"/>
    <w:rsid w:val="002C27C1"/>
    <w:rsid w:val="002C295F"/>
    <w:rsid w:val="002C3A67"/>
    <w:rsid w:val="002C7584"/>
    <w:rsid w:val="002C762D"/>
    <w:rsid w:val="002C7B9D"/>
    <w:rsid w:val="002D0DA8"/>
    <w:rsid w:val="002D1030"/>
    <w:rsid w:val="002D1097"/>
    <w:rsid w:val="002D1343"/>
    <w:rsid w:val="002D15D2"/>
    <w:rsid w:val="002D2A7A"/>
    <w:rsid w:val="002D2B38"/>
    <w:rsid w:val="002D4679"/>
    <w:rsid w:val="002D4B43"/>
    <w:rsid w:val="002D56CB"/>
    <w:rsid w:val="002D5A8C"/>
    <w:rsid w:val="002D63E9"/>
    <w:rsid w:val="002D7EBC"/>
    <w:rsid w:val="002E210E"/>
    <w:rsid w:val="002E2118"/>
    <w:rsid w:val="002E2151"/>
    <w:rsid w:val="002E279E"/>
    <w:rsid w:val="002E2A3A"/>
    <w:rsid w:val="002E2C83"/>
    <w:rsid w:val="002E3519"/>
    <w:rsid w:val="002E3535"/>
    <w:rsid w:val="002E42C5"/>
    <w:rsid w:val="002E4AFB"/>
    <w:rsid w:val="002E4C1C"/>
    <w:rsid w:val="002E5706"/>
    <w:rsid w:val="002E5DA2"/>
    <w:rsid w:val="002E6577"/>
    <w:rsid w:val="002E6E43"/>
    <w:rsid w:val="002E6EB0"/>
    <w:rsid w:val="002E702F"/>
    <w:rsid w:val="002F0265"/>
    <w:rsid w:val="002F0596"/>
    <w:rsid w:val="002F109D"/>
    <w:rsid w:val="002F117D"/>
    <w:rsid w:val="002F1B89"/>
    <w:rsid w:val="002F2EF2"/>
    <w:rsid w:val="002F2FAB"/>
    <w:rsid w:val="002F32F8"/>
    <w:rsid w:val="002F3FB8"/>
    <w:rsid w:val="002F4235"/>
    <w:rsid w:val="002F4644"/>
    <w:rsid w:val="002F51BC"/>
    <w:rsid w:val="002F554F"/>
    <w:rsid w:val="002F55E6"/>
    <w:rsid w:val="002F56DF"/>
    <w:rsid w:val="002F5FE0"/>
    <w:rsid w:val="002F62C7"/>
    <w:rsid w:val="002F62E0"/>
    <w:rsid w:val="002F668C"/>
    <w:rsid w:val="002F708A"/>
    <w:rsid w:val="002F78F2"/>
    <w:rsid w:val="002F7A21"/>
    <w:rsid w:val="00300096"/>
    <w:rsid w:val="003001CB"/>
    <w:rsid w:val="003004AC"/>
    <w:rsid w:val="003013D2"/>
    <w:rsid w:val="00301442"/>
    <w:rsid w:val="003027BD"/>
    <w:rsid w:val="003030ED"/>
    <w:rsid w:val="003056F6"/>
    <w:rsid w:val="00305724"/>
    <w:rsid w:val="00306F2C"/>
    <w:rsid w:val="00307CD4"/>
    <w:rsid w:val="003109FA"/>
    <w:rsid w:val="00311219"/>
    <w:rsid w:val="00313452"/>
    <w:rsid w:val="00313AEC"/>
    <w:rsid w:val="0031495E"/>
    <w:rsid w:val="00314AB3"/>
    <w:rsid w:val="00314EA8"/>
    <w:rsid w:val="00315129"/>
    <w:rsid w:val="003163EE"/>
    <w:rsid w:val="0032060C"/>
    <w:rsid w:val="00320635"/>
    <w:rsid w:val="003206D4"/>
    <w:rsid w:val="00321279"/>
    <w:rsid w:val="0032173E"/>
    <w:rsid w:val="003219C6"/>
    <w:rsid w:val="00322035"/>
    <w:rsid w:val="0032249B"/>
    <w:rsid w:val="003226B1"/>
    <w:rsid w:val="00322E64"/>
    <w:rsid w:val="00324D27"/>
    <w:rsid w:val="00325842"/>
    <w:rsid w:val="00325E44"/>
    <w:rsid w:val="0032727B"/>
    <w:rsid w:val="003278AF"/>
    <w:rsid w:val="00327FFD"/>
    <w:rsid w:val="0033029E"/>
    <w:rsid w:val="00330650"/>
    <w:rsid w:val="003308EA"/>
    <w:rsid w:val="003320E4"/>
    <w:rsid w:val="003327B5"/>
    <w:rsid w:val="00332CC1"/>
    <w:rsid w:val="00332DC2"/>
    <w:rsid w:val="003338D3"/>
    <w:rsid w:val="00333903"/>
    <w:rsid w:val="00333D95"/>
    <w:rsid w:val="00333E88"/>
    <w:rsid w:val="00334C48"/>
    <w:rsid w:val="00335035"/>
    <w:rsid w:val="003356C1"/>
    <w:rsid w:val="0033582A"/>
    <w:rsid w:val="00335CC4"/>
    <w:rsid w:val="00336886"/>
    <w:rsid w:val="0033772B"/>
    <w:rsid w:val="00337806"/>
    <w:rsid w:val="00337D80"/>
    <w:rsid w:val="00340369"/>
    <w:rsid w:val="00340AE4"/>
    <w:rsid w:val="00341314"/>
    <w:rsid w:val="0034185A"/>
    <w:rsid w:val="003419C9"/>
    <w:rsid w:val="00342E3D"/>
    <w:rsid w:val="0034441E"/>
    <w:rsid w:val="003454F6"/>
    <w:rsid w:val="003454FC"/>
    <w:rsid w:val="00346EAE"/>
    <w:rsid w:val="00347305"/>
    <w:rsid w:val="00347420"/>
    <w:rsid w:val="00350557"/>
    <w:rsid w:val="003505F9"/>
    <w:rsid w:val="003507F8"/>
    <w:rsid w:val="00350EDB"/>
    <w:rsid w:val="00351043"/>
    <w:rsid w:val="003510A1"/>
    <w:rsid w:val="003510EF"/>
    <w:rsid w:val="0035190B"/>
    <w:rsid w:val="00351A6E"/>
    <w:rsid w:val="00351D81"/>
    <w:rsid w:val="00352666"/>
    <w:rsid w:val="00352F87"/>
    <w:rsid w:val="00353451"/>
    <w:rsid w:val="00353AB5"/>
    <w:rsid w:val="003541DB"/>
    <w:rsid w:val="00354364"/>
    <w:rsid w:val="00354ED2"/>
    <w:rsid w:val="003556F0"/>
    <w:rsid w:val="00355882"/>
    <w:rsid w:val="003564F9"/>
    <w:rsid w:val="00356AB8"/>
    <w:rsid w:val="00356DF9"/>
    <w:rsid w:val="00357B0C"/>
    <w:rsid w:val="003604F3"/>
    <w:rsid w:val="0036062C"/>
    <w:rsid w:val="003611D6"/>
    <w:rsid w:val="00361518"/>
    <w:rsid w:val="00361883"/>
    <w:rsid w:val="00361B96"/>
    <w:rsid w:val="003620F8"/>
    <w:rsid w:val="00362692"/>
    <w:rsid w:val="00363730"/>
    <w:rsid w:val="00363CA4"/>
    <w:rsid w:val="003642DD"/>
    <w:rsid w:val="0036483C"/>
    <w:rsid w:val="003648A2"/>
    <w:rsid w:val="00364EF9"/>
    <w:rsid w:val="0036519D"/>
    <w:rsid w:val="00366FDD"/>
    <w:rsid w:val="003676CD"/>
    <w:rsid w:val="003676EF"/>
    <w:rsid w:val="00370399"/>
    <w:rsid w:val="00370847"/>
    <w:rsid w:val="00370F42"/>
    <w:rsid w:val="00371400"/>
    <w:rsid w:val="00372286"/>
    <w:rsid w:val="00372EF6"/>
    <w:rsid w:val="0037362B"/>
    <w:rsid w:val="00373B95"/>
    <w:rsid w:val="00374DCF"/>
    <w:rsid w:val="00374E8F"/>
    <w:rsid w:val="00374FF1"/>
    <w:rsid w:val="00375512"/>
    <w:rsid w:val="003756B8"/>
    <w:rsid w:val="00375801"/>
    <w:rsid w:val="00375804"/>
    <w:rsid w:val="003771B4"/>
    <w:rsid w:val="003773CF"/>
    <w:rsid w:val="003778B7"/>
    <w:rsid w:val="00380348"/>
    <w:rsid w:val="0038094B"/>
    <w:rsid w:val="00380C7D"/>
    <w:rsid w:val="00380D26"/>
    <w:rsid w:val="00380F83"/>
    <w:rsid w:val="003810AC"/>
    <w:rsid w:val="003813FA"/>
    <w:rsid w:val="003820E9"/>
    <w:rsid w:val="003828D8"/>
    <w:rsid w:val="00383927"/>
    <w:rsid w:val="003841A4"/>
    <w:rsid w:val="00384B0D"/>
    <w:rsid w:val="00384E8F"/>
    <w:rsid w:val="00385580"/>
    <w:rsid w:val="00385A91"/>
    <w:rsid w:val="0038637F"/>
    <w:rsid w:val="0038689A"/>
    <w:rsid w:val="00386BAA"/>
    <w:rsid w:val="00387A00"/>
    <w:rsid w:val="00387B62"/>
    <w:rsid w:val="00390AF2"/>
    <w:rsid w:val="0039100E"/>
    <w:rsid w:val="00391BDF"/>
    <w:rsid w:val="00392B0A"/>
    <w:rsid w:val="00393517"/>
    <w:rsid w:val="0039370D"/>
    <w:rsid w:val="00393835"/>
    <w:rsid w:val="00393A21"/>
    <w:rsid w:val="003943D1"/>
    <w:rsid w:val="003948CE"/>
    <w:rsid w:val="00394C51"/>
    <w:rsid w:val="00394CE7"/>
    <w:rsid w:val="00394D96"/>
    <w:rsid w:val="003953C8"/>
    <w:rsid w:val="00395C98"/>
    <w:rsid w:val="003974C5"/>
    <w:rsid w:val="00397ADA"/>
    <w:rsid w:val="00397FBF"/>
    <w:rsid w:val="003A11FE"/>
    <w:rsid w:val="003A15B6"/>
    <w:rsid w:val="003A1FB0"/>
    <w:rsid w:val="003A243D"/>
    <w:rsid w:val="003A2774"/>
    <w:rsid w:val="003A3040"/>
    <w:rsid w:val="003A3BDC"/>
    <w:rsid w:val="003A469C"/>
    <w:rsid w:val="003A4A28"/>
    <w:rsid w:val="003A4DCA"/>
    <w:rsid w:val="003A512D"/>
    <w:rsid w:val="003A5418"/>
    <w:rsid w:val="003A64D1"/>
    <w:rsid w:val="003A7684"/>
    <w:rsid w:val="003A776C"/>
    <w:rsid w:val="003A78F6"/>
    <w:rsid w:val="003A7DA1"/>
    <w:rsid w:val="003B0310"/>
    <w:rsid w:val="003B0E19"/>
    <w:rsid w:val="003B14E4"/>
    <w:rsid w:val="003B1DAE"/>
    <w:rsid w:val="003B2032"/>
    <w:rsid w:val="003B36A7"/>
    <w:rsid w:val="003B4252"/>
    <w:rsid w:val="003B4F8E"/>
    <w:rsid w:val="003B5265"/>
    <w:rsid w:val="003B533E"/>
    <w:rsid w:val="003B60DE"/>
    <w:rsid w:val="003B6831"/>
    <w:rsid w:val="003B6E97"/>
    <w:rsid w:val="003B7084"/>
    <w:rsid w:val="003B7594"/>
    <w:rsid w:val="003B7BF4"/>
    <w:rsid w:val="003C0388"/>
    <w:rsid w:val="003C05E6"/>
    <w:rsid w:val="003C18C1"/>
    <w:rsid w:val="003C1D9B"/>
    <w:rsid w:val="003C2489"/>
    <w:rsid w:val="003C2B88"/>
    <w:rsid w:val="003C2BC4"/>
    <w:rsid w:val="003C2E9F"/>
    <w:rsid w:val="003C31D0"/>
    <w:rsid w:val="003C3A88"/>
    <w:rsid w:val="003C4D03"/>
    <w:rsid w:val="003C5076"/>
    <w:rsid w:val="003C51EF"/>
    <w:rsid w:val="003C58A0"/>
    <w:rsid w:val="003C5FC8"/>
    <w:rsid w:val="003C61F6"/>
    <w:rsid w:val="003C6E4C"/>
    <w:rsid w:val="003C7BB4"/>
    <w:rsid w:val="003C7D35"/>
    <w:rsid w:val="003D180A"/>
    <w:rsid w:val="003D1A02"/>
    <w:rsid w:val="003D1F3F"/>
    <w:rsid w:val="003D2250"/>
    <w:rsid w:val="003D22E3"/>
    <w:rsid w:val="003D363C"/>
    <w:rsid w:val="003D4955"/>
    <w:rsid w:val="003D4DA6"/>
    <w:rsid w:val="003D53E1"/>
    <w:rsid w:val="003D5A1E"/>
    <w:rsid w:val="003D5E31"/>
    <w:rsid w:val="003D5F42"/>
    <w:rsid w:val="003D5F8E"/>
    <w:rsid w:val="003D6A7A"/>
    <w:rsid w:val="003D6ACB"/>
    <w:rsid w:val="003D6C4E"/>
    <w:rsid w:val="003D7C3C"/>
    <w:rsid w:val="003D7D7C"/>
    <w:rsid w:val="003E1499"/>
    <w:rsid w:val="003E1BAA"/>
    <w:rsid w:val="003E22EF"/>
    <w:rsid w:val="003E2627"/>
    <w:rsid w:val="003E2734"/>
    <w:rsid w:val="003E2892"/>
    <w:rsid w:val="003E3BE6"/>
    <w:rsid w:val="003E3EEF"/>
    <w:rsid w:val="003E3F18"/>
    <w:rsid w:val="003E3F5A"/>
    <w:rsid w:val="003E4FA9"/>
    <w:rsid w:val="003E58E9"/>
    <w:rsid w:val="003E6CDB"/>
    <w:rsid w:val="003E6DE1"/>
    <w:rsid w:val="003E6F3C"/>
    <w:rsid w:val="003E70CB"/>
    <w:rsid w:val="003E71AD"/>
    <w:rsid w:val="003F070A"/>
    <w:rsid w:val="003F12E8"/>
    <w:rsid w:val="003F15AC"/>
    <w:rsid w:val="003F20A7"/>
    <w:rsid w:val="003F2AC2"/>
    <w:rsid w:val="003F2E98"/>
    <w:rsid w:val="003F42FF"/>
    <w:rsid w:val="003F4AB5"/>
    <w:rsid w:val="003F4CE6"/>
    <w:rsid w:val="003F529D"/>
    <w:rsid w:val="003F5842"/>
    <w:rsid w:val="003F5991"/>
    <w:rsid w:val="003F67CD"/>
    <w:rsid w:val="003F7557"/>
    <w:rsid w:val="003F76B8"/>
    <w:rsid w:val="004001E5"/>
    <w:rsid w:val="004002F2"/>
    <w:rsid w:val="0040041B"/>
    <w:rsid w:val="00400ABC"/>
    <w:rsid w:val="00401F92"/>
    <w:rsid w:val="0040223E"/>
    <w:rsid w:val="004028F8"/>
    <w:rsid w:val="0040398C"/>
    <w:rsid w:val="0040544C"/>
    <w:rsid w:val="00405AB8"/>
    <w:rsid w:val="00406151"/>
    <w:rsid w:val="00406247"/>
    <w:rsid w:val="004065FB"/>
    <w:rsid w:val="00406FA9"/>
    <w:rsid w:val="00407119"/>
    <w:rsid w:val="004073F6"/>
    <w:rsid w:val="00407730"/>
    <w:rsid w:val="00407889"/>
    <w:rsid w:val="00410377"/>
    <w:rsid w:val="0041066E"/>
    <w:rsid w:val="004107AA"/>
    <w:rsid w:val="004108E2"/>
    <w:rsid w:val="00411862"/>
    <w:rsid w:val="004126B4"/>
    <w:rsid w:val="00412AAC"/>
    <w:rsid w:val="00412CF5"/>
    <w:rsid w:val="004133F0"/>
    <w:rsid w:val="0041341C"/>
    <w:rsid w:val="004139A9"/>
    <w:rsid w:val="00413B89"/>
    <w:rsid w:val="0041436D"/>
    <w:rsid w:val="00414ABE"/>
    <w:rsid w:val="00415682"/>
    <w:rsid w:val="00416ABC"/>
    <w:rsid w:val="00417126"/>
    <w:rsid w:val="0041749D"/>
    <w:rsid w:val="0041784E"/>
    <w:rsid w:val="004205F9"/>
    <w:rsid w:val="004208EF"/>
    <w:rsid w:val="00421907"/>
    <w:rsid w:val="0042239A"/>
    <w:rsid w:val="0042264C"/>
    <w:rsid w:val="00422F60"/>
    <w:rsid w:val="004235CD"/>
    <w:rsid w:val="00423D7A"/>
    <w:rsid w:val="00423F39"/>
    <w:rsid w:val="00424592"/>
    <w:rsid w:val="004248F9"/>
    <w:rsid w:val="00425A4C"/>
    <w:rsid w:val="00425AA5"/>
    <w:rsid w:val="00425C7D"/>
    <w:rsid w:val="00426225"/>
    <w:rsid w:val="0042664E"/>
    <w:rsid w:val="004267CE"/>
    <w:rsid w:val="0042737E"/>
    <w:rsid w:val="00427B59"/>
    <w:rsid w:val="00427F3F"/>
    <w:rsid w:val="0043062C"/>
    <w:rsid w:val="00430869"/>
    <w:rsid w:val="00430932"/>
    <w:rsid w:val="004309B1"/>
    <w:rsid w:val="00431428"/>
    <w:rsid w:val="004324F8"/>
    <w:rsid w:val="0043283D"/>
    <w:rsid w:val="00433C9B"/>
    <w:rsid w:val="00433FC5"/>
    <w:rsid w:val="00434446"/>
    <w:rsid w:val="00435C55"/>
    <w:rsid w:val="00435F98"/>
    <w:rsid w:val="004369BC"/>
    <w:rsid w:val="00440835"/>
    <w:rsid w:val="004408D5"/>
    <w:rsid w:val="00441C4C"/>
    <w:rsid w:val="00441D69"/>
    <w:rsid w:val="00442426"/>
    <w:rsid w:val="004425ED"/>
    <w:rsid w:val="00442CD8"/>
    <w:rsid w:val="00442EAC"/>
    <w:rsid w:val="0044320B"/>
    <w:rsid w:val="0044413C"/>
    <w:rsid w:val="00444236"/>
    <w:rsid w:val="004444F6"/>
    <w:rsid w:val="004447AB"/>
    <w:rsid w:val="00444B08"/>
    <w:rsid w:val="004457C7"/>
    <w:rsid w:val="00446487"/>
    <w:rsid w:val="004473CB"/>
    <w:rsid w:val="00447E8C"/>
    <w:rsid w:val="00450220"/>
    <w:rsid w:val="004504D6"/>
    <w:rsid w:val="00450866"/>
    <w:rsid w:val="00450894"/>
    <w:rsid w:val="00451232"/>
    <w:rsid w:val="00451A4C"/>
    <w:rsid w:val="004533D7"/>
    <w:rsid w:val="004534C4"/>
    <w:rsid w:val="004538B3"/>
    <w:rsid w:val="00454349"/>
    <w:rsid w:val="0045437A"/>
    <w:rsid w:val="004549FF"/>
    <w:rsid w:val="00455508"/>
    <w:rsid w:val="00455CF6"/>
    <w:rsid w:val="00455D27"/>
    <w:rsid w:val="004567C7"/>
    <w:rsid w:val="00456802"/>
    <w:rsid w:val="004570DB"/>
    <w:rsid w:val="0045754F"/>
    <w:rsid w:val="00457A57"/>
    <w:rsid w:val="00457B82"/>
    <w:rsid w:val="00460066"/>
    <w:rsid w:val="004603C5"/>
    <w:rsid w:val="0046044C"/>
    <w:rsid w:val="00460C9A"/>
    <w:rsid w:val="00461B32"/>
    <w:rsid w:val="004647DF"/>
    <w:rsid w:val="00465A10"/>
    <w:rsid w:val="0046627D"/>
    <w:rsid w:val="0046633B"/>
    <w:rsid w:val="004668CE"/>
    <w:rsid w:val="00467EFD"/>
    <w:rsid w:val="00470173"/>
    <w:rsid w:val="004705B4"/>
    <w:rsid w:val="0047077A"/>
    <w:rsid w:val="00470A8E"/>
    <w:rsid w:val="00470B44"/>
    <w:rsid w:val="00471772"/>
    <w:rsid w:val="004727A5"/>
    <w:rsid w:val="00473AB4"/>
    <w:rsid w:val="00473FE9"/>
    <w:rsid w:val="0047415B"/>
    <w:rsid w:val="004748E0"/>
    <w:rsid w:val="00475C98"/>
    <w:rsid w:val="00476396"/>
    <w:rsid w:val="00476BB5"/>
    <w:rsid w:val="00476C1F"/>
    <w:rsid w:val="004770B0"/>
    <w:rsid w:val="004771DC"/>
    <w:rsid w:val="0047724E"/>
    <w:rsid w:val="00477A0C"/>
    <w:rsid w:val="00477BB4"/>
    <w:rsid w:val="004809D8"/>
    <w:rsid w:val="00480B01"/>
    <w:rsid w:val="00480CE9"/>
    <w:rsid w:val="0048146A"/>
    <w:rsid w:val="0048188D"/>
    <w:rsid w:val="00481DEC"/>
    <w:rsid w:val="00482218"/>
    <w:rsid w:val="0048222A"/>
    <w:rsid w:val="00482427"/>
    <w:rsid w:val="004838F4"/>
    <w:rsid w:val="00483BC9"/>
    <w:rsid w:val="004841EE"/>
    <w:rsid w:val="0048468C"/>
    <w:rsid w:val="00484C56"/>
    <w:rsid w:val="00484CC1"/>
    <w:rsid w:val="0048568A"/>
    <w:rsid w:val="0048645F"/>
    <w:rsid w:val="0048655B"/>
    <w:rsid w:val="00486783"/>
    <w:rsid w:val="00486945"/>
    <w:rsid w:val="00486F21"/>
    <w:rsid w:val="00487665"/>
    <w:rsid w:val="00490BB4"/>
    <w:rsid w:val="00490E1F"/>
    <w:rsid w:val="0049117B"/>
    <w:rsid w:val="0049217B"/>
    <w:rsid w:val="00492D53"/>
    <w:rsid w:val="00493453"/>
    <w:rsid w:val="00493D03"/>
    <w:rsid w:val="004947E4"/>
    <w:rsid w:val="004969CD"/>
    <w:rsid w:val="004971B3"/>
    <w:rsid w:val="0049729C"/>
    <w:rsid w:val="004978A7"/>
    <w:rsid w:val="00497CFC"/>
    <w:rsid w:val="004A012C"/>
    <w:rsid w:val="004A0258"/>
    <w:rsid w:val="004A05CF"/>
    <w:rsid w:val="004A16E8"/>
    <w:rsid w:val="004A1782"/>
    <w:rsid w:val="004A2B45"/>
    <w:rsid w:val="004A31B2"/>
    <w:rsid w:val="004A41B0"/>
    <w:rsid w:val="004A589F"/>
    <w:rsid w:val="004A673C"/>
    <w:rsid w:val="004A6E5A"/>
    <w:rsid w:val="004A72B0"/>
    <w:rsid w:val="004A75D3"/>
    <w:rsid w:val="004A7ADA"/>
    <w:rsid w:val="004B07FE"/>
    <w:rsid w:val="004B08C5"/>
    <w:rsid w:val="004B10C5"/>
    <w:rsid w:val="004B22C9"/>
    <w:rsid w:val="004B2349"/>
    <w:rsid w:val="004B3669"/>
    <w:rsid w:val="004B3AEC"/>
    <w:rsid w:val="004B3EAB"/>
    <w:rsid w:val="004B4573"/>
    <w:rsid w:val="004B5218"/>
    <w:rsid w:val="004B5BDF"/>
    <w:rsid w:val="004B5F09"/>
    <w:rsid w:val="004B5FDF"/>
    <w:rsid w:val="004B602E"/>
    <w:rsid w:val="004B7319"/>
    <w:rsid w:val="004C0136"/>
    <w:rsid w:val="004C17E6"/>
    <w:rsid w:val="004C2706"/>
    <w:rsid w:val="004C287F"/>
    <w:rsid w:val="004C28D3"/>
    <w:rsid w:val="004C2965"/>
    <w:rsid w:val="004C33D5"/>
    <w:rsid w:val="004C3419"/>
    <w:rsid w:val="004C3F68"/>
    <w:rsid w:val="004C541C"/>
    <w:rsid w:val="004D04D7"/>
    <w:rsid w:val="004D0587"/>
    <w:rsid w:val="004D0701"/>
    <w:rsid w:val="004D0B04"/>
    <w:rsid w:val="004D1E2C"/>
    <w:rsid w:val="004D22AC"/>
    <w:rsid w:val="004D2D40"/>
    <w:rsid w:val="004D3967"/>
    <w:rsid w:val="004D4DBB"/>
    <w:rsid w:val="004D4E55"/>
    <w:rsid w:val="004D5DE8"/>
    <w:rsid w:val="004D5E48"/>
    <w:rsid w:val="004D63C2"/>
    <w:rsid w:val="004D655A"/>
    <w:rsid w:val="004D65C7"/>
    <w:rsid w:val="004D74FA"/>
    <w:rsid w:val="004E0C8C"/>
    <w:rsid w:val="004E144F"/>
    <w:rsid w:val="004E18D3"/>
    <w:rsid w:val="004E1B97"/>
    <w:rsid w:val="004E1FD6"/>
    <w:rsid w:val="004E32A9"/>
    <w:rsid w:val="004E34E5"/>
    <w:rsid w:val="004E3904"/>
    <w:rsid w:val="004E48B9"/>
    <w:rsid w:val="004E4C6F"/>
    <w:rsid w:val="004E5206"/>
    <w:rsid w:val="004E5515"/>
    <w:rsid w:val="004E558A"/>
    <w:rsid w:val="004E71F6"/>
    <w:rsid w:val="004E769D"/>
    <w:rsid w:val="004E7F85"/>
    <w:rsid w:val="004F0225"/>
    <w:rsid w:val="004F10ED"/>
    <w:rsid w:val="004F1D3D"/>
    <w:rsid w:val="004F2852"/>
    <w:rsid w:val="004F296F"/>
    <w:rsid w:val="004F34BF"/>
    <w:rsid w:val="004F3F29"/>
    <w:rsid w:val="004F43EA"/>
    <w:rsid w:val="004F446B"/>
    <w:rsid w:val="004F69AC"/>
    <w:rsid w:val="004F7DCB"/>
    <w:rsid w:val="005016C6"/>
    <w:rsid w:val="005017E6"/>
    <w:rsid w:val="00501A5D"/>
    <w:rsid w:val="00502010"/>
    <w:rsid w:val="005022AB"/>
    <w:rsid w:val="0050308A"/>
    <w:rsid w:val="00503D8F"/>
    <w:rsid w:val="005047E6"/>
    <w:rsid w:val="00504C4D"/>
    <w:rsid w:val="005058AA"/>
    <w:rsid w:val="00505F27"/>
    <w:rsid w:val="005062BA"/>
    <w:rsid w:val="005062DC"/>
    <w:rsid w:val="0050637A"/>
    <w:rsid w:val="005068E9"/>
    <w:rsid w:val="00510639"/>
    <w:rsid w:val="00510C6A"/>
    <w:rsid w:val="00510D22"/>
    <w:rsid w:val="00511051"/>
    <w:rsid w:val="0051151C"/>
    <w:rsid w:val="0051185C"/>
    <w:rsid w:val="00512690"/>
    <w:rsid w:val="0051300E"/>
    <w:rsid w:val="005134A9"/>
    <w:rsid w:val="00513513"/>
    <w:rsid w:val="00513999"/>
    <w:rsid w:val="00513C67"/>
    <w:rsid w:val="0051488E"/>
    <w:rsid w:val="00514DC8"/>
    <w:rsid w:val="005152BA"/>
    <w:rsid w:val="005153D9"/>
    <w:rsid w:val="005160A3"/>
    <w:rsid w:val="005171D2"/>
    <w:rsid w:val="0051793A"/>
    <w:rsid w:val="00517C74"/>
    <w:rsid w:val="00517D90"/>
    <w:rsid w:val="00520598"/>
    <w:rsid w:val="0052228C"/>
    <w:rsid w:val="00522860"/>
    <w:rsid w:val="00522E77"/>
    <w:rsid w:val="0052313B"/>
    <w:rsid w:val="005233A9"/>
    <w:rsid w:val="0052347B"/>
    <w:rsid w:val="00524056"/>
    <w:rsid w:val="00524A42"/>
    <w:rsid w:val="005263D4"/>
    <w:rsid w:val="0052748A"/>
    <w:rsid w:val="0052754B"/>
    <w:rsid w:val="00527B46"/>
    <w:rsid w:val="00530F87"/>
    <w:rsid w:val="00531761"/>
    <w:rsid w:val="005319D6"/>
    <w:rsid w:val="00531D07"/>
    <w:rsid w:val="00531E4E"/>
    <w:rsid w:val="00532746"/>
    <w:rsid w:val="00532A86"/>
    <w:rsid w:val="00532AFC"/>
    <w:rsid w:val="00533436"/>
    <w:rsid w:val="005339AF"/>
    <w:rsid w:val="00533D41"/>
    <w:rsid w:val="0053427E"/>
    <w:rsid w:val="005344AD"/>
    <w:rsid w:val="005348BD"/>
    <w:rsid w:val="005348D1"/>
    <w:rsid w:val="0053542A"/>
    <w:rsid w:val="005354D4"/>
    <w:rsid w:val="005363F4"/>
    <w:rsid w:val="00536664"/>
    <w:rsid w:val="00537C76"/>
    <w:rsid w:val="00540AA4"/>
    <w:rsid w:val="00540F52"/>
    <w:rsid w:val="005412FD"/>
    <w:rsid w:val="0054328A"/>
    <w:rsid w:val="005434BD"/>
    <w:rsid w:val="005443DE"/>
    <w:rsid w:val="00544A34"/>
    <w:rsid w:val="00544D9A"/>
    <w:rsid w:val="00544F40"/>
    <w:rsid w:val="00545D8E"/>
    <w:rsid w:val="005466C0"/>
    <w:rsid w:val="00546A90"/>
    <w:rsid w:val="00546FFD"/>
    <w:rsid w:val="0054754D"/>
    <w:rsid w:val="005479D7"/>
    <w:rsid w:val="005505CB"/>
    <w:rsid w:val="005508A3"/>
    <w:rsid w:val="00550FBC"/>
    <w:rsid w:val="00551982"/>
    <w:rsid w:val="00552335"/>
    <w:rsid w:val="00552427"/>
    <w:rsid w:val="00553476"/>
    <w:rsid w:val="005537AC"/>
    <w:rsid w:val="00553941"/>
    <w:rsid w:val="005547C0"/>
    <w:rsid w:val="005549E0"/>
    <w:rsid w:val="0055580E"/>
    <w:rsid w:val="005571FD"/>
    <w:rsid w:val="00560990"/>
    <w:rsid w:val="00560C91"/>
    <w:rsid w:val="00561033"/>
    <w:rsid w:val="0056188F"/>
    <w:rsid w:val="00561A72"/>
    <w:rsid w:val="00561E0D"/>
    <w:rsid w:val="00561EFB"/>
    <w:rsid w:val="0056231F"/>
    <w:rsid w:val="00562617"/>
    <w:rsid w:val="00564A2E"/>
    <w:rsid w:val="00564BB5"/>
    <w:rsid w:val="00564D94"/>
    <w:rsid w:val="00565619"/>
    <w:rsid w:val="00565642"/>
    <w:rsid w:val="00567BD8"/>
    <w:rsid w:val="00567EFB"/>
    <w:rsid w:val="00570539"/>
    <w:rsid w:val="005721D8"/>
    <w:rsid w:val="00572501"/>
    <w:rsid w:val="005737AD"/>
    <w:rsid w:val="00574AE2"/>
    <w:rsid w:val="0057779C"/>
    <w:rsid w:val="00577DCB"/>
    <w:rsid w:val="005804E9"/>
    <w:rsid w:val="005808F6"/>
    <w:rsid w:val="00580C10"/>
    <w:rsid w:val="005818E3"/>
    <w:rsid w:val="0058273F"/>
    <w:rsid w:val="005834D1"/>
    <w:rsid w:val="00583757"/>
    <w:rsid w:val="0058483F"/>
    <w:rsid w:val="00585215"/>
    <w:rsid w:val="0058546B"/>
    <w:rsid w:val="005857C4"/>
    <w:rsid w:val="0058595E"/>
    <w:rsid w:val="00585BF7"/>
    <w:rsid w:val="00586B86"/>
    <w:rsid w:val="0058789C"/>
    <w:rsid w:val="00590A36"/>
    <w:rsid w:val="00591E31"/>
    <w:rsid w:val="005922E7"/>
    <w:rsid w:val="00592401"/>
    <w:rsid w:val="00593824"/>
    <w:rsid w:val="0059437B"/>
    <w:rsid w:val="00594921"/>
    <w:rsid w:val="00594965"/>
    <w:rsid w:val="00594A95"/>
    <w:rsid w:val="00595182"/>
    <w:rsid w:val="0059619A"/>
    <w:rsid w:val="005965C9"/>
    <w:rsid w:val="0059664E"/>
    <w:rsid w:val="00596F0D"/>
    <w:rsid w:val="005974B1"/>
    <w:rsid w:val="00597C50"/>
    <w:rsid w:val="005A0870"/>
    <w:rsid w:val="005A1A1A"/>
    <w:rsid w:val="005A1B04"/>
    <w:rsid w:val="005A202A"/>
    <w:rsid w:val="005A250E"/>
    <w:rsid w:val="005A25F6"/>
    <w:rsid w:val="005A30F5"/>
    <w:rsid w:val="005A3864"/>
    <w:rsid w:val="005A4153"/>
    <w:rsid w:val="005A4159"/>
    <w:rsid w:val="005A42A0"/>
    <w:rsid w:val="005A44F8"/>
    <w:rsid w:val="005A4D52"/>
    <w:rsid w:val="005A4E79"/>
    <w:rsid w:val="005A5420"/>
    <w:rsid w:val="005A5D29"/>
    <w:rsid w:val="005A6077"/>
    <w:rsid w:val="005A6B2B"/>
    <w:rsid w:val="005A7293"/>
    <w:rsid w:val="005A75FD"/>
    <w:rsid w:val="005A7F6A"/>
    <w:rsid w:val="005B013C"/>
    <w:rsid w:val="005B0E7D"/>
    <w:rsid w:val="005B10DC"/>
    <w:rsid w:val="005B1540"/>
    <w:rsid w:val="005B1868"/>
    <w:rsid w:val="005B1F2F"/>
    <w:rsid w:val="005B2354"/>
    <w:rsid w:val="005B25E7"/>
    <w:rsid w:val="005B2806"/>
    <w:rsid w:val="005B2C17"/>
    <w:rsid w:val="005B3095"/>
    <w:rsid w:val="005B3146"/>
    <w:rsid w:val="005B3159"/>
    <w:rsid w:val="005B34D4"/>
    <w:rsid w:val="005B3BC7"/>
    <w:rsid w:val="005B4054"/>
    <w:rsid w:val="005B47E8"/>
    <w:rsid w:val="005B5A91"/>
    <w:rsid w:val="005B7010"/>
    <w:rsid w:val="005B72F5"/>
    <w:rsid w:val="005B7483"/>
    <w:rsid w:val="005C0904"/>
    <w:rsid w:val="005C0BEC"/>
    <w:rsid w:val="005C2068"/>
    <w:rsid w:val="005C33AE"/>
    <w:rsid w:val="005C3CCF"/>
    <w:rsid w:val="005C3DC7"/>
    <w:rsid w:val="005C3E66"/>
    <w:rsid w:val="005C44F6"/>
    <w:rsid w:val="005C4B19"/>
    <w:rsid w:val="005C61F2"/>
    <w:rsid w:val="005C6BB5"/>
    <w:rsid w:val="005C7608"/>
    <w:rsid w:val="005C7B03"/>
    <w:rsid w:val="005C7F45"/>
    <w:rsid w:val="005D00EC"/>
    <w:rsid w:val="005D01CF"/>
    <w:rsid w:val="005D082C"/>
    <w:rsid w:val="005D11CC"/>
    <w:rsid w:val="005D1606"/>
    <w:rsid w:val="005D20C0"/>
    <w:rsid w:val="005D300C"/>
    <w:rsid w:val="005D3FD0"/>
    <w:rsid w:val="005D4426"/>
    <w:rsid w:val="005D4663"/>
    <w:rsid w:val="005D48B7"/>
    <w:rsid w:val="005D56F7"/>
    <w:rsid w:val="005D5719"/>
    <w:rsid w:val="005D5821"/>
    <w:rsid w:val="005D5A0F"/>
    <w:rsid w:val="005D5C13"/>
    <w:rsid w:val="005D6862"/>
    <w:rsid w:val="005D6969"/>
    <w:rsid w:val="005E005A"/>
    <w:rsid w:val="005E1124"/>
    <w:rsid w:val="005E125F"/>
    <w:rsid w:val="005E1999"/>
    <w:rsid w:val="005E1D3B"/>
    <w:rsid w:val="005E23A6"/>
    <w:rsid w:val="005E2890"/>
    <w:rsid w:val="005E30B9"/>
    <w:rsid w:val="005E310B"/>
    <w:rsid w:val="005E3ABC"/>
    <w:rsid w:val="005E486B"/>
    <w:rsid w:val="005E49D1"/>
    <w:rsid w:val="005E4FA2"/>
    <w:rsid w:val="005E629C"/>
    <w:rsid w:val="005E62D5"/>
    <w:rsid w:val="005E6C74"/>
    <w:rsid w:val="005E6D8F"/>
    <w:rsid w:val="005E6F30"/>
    <w:rsid w:val="005E7104"/>
    <w:rsid w:val="005E743E"/>
    <w:rsid w:val="005F0009"/>
    <w:rsid w:val="005F2933"/>
    <w:rsid w:val="005F2AC2"/>
    <w:rsid w:val="005F32BD"/>
    <w:rsid w:val="005F35AB"/>
    <w:rsid w:val="005F4186"/>
    <w:rsid w:val="005F484D"/>
    <w:rsid w:val="005F5193"/>
    <w:rsid w:val="005F634E"/>
    <w:rsid w:val="005F6443"/>
    <w:rsid w:val="005F66B5"/>
    <w:rsid w:val="005F67D2"/>
    <w:rsid w:val="005F695D"/>
    <w:rsid w:val="005F6C84"/>
    <w:rsid w:val="005F781D"/>
    <w:rsid w:val="005F7F75"/>
    <w:rsid w:val="00600841"/>
    <w:rsid w:val="00600BAD"/>
    <w:rsid w:val="00601239"/>
    <w:rsid w:val="00601631"/>
    <w:rsid w:val="00604D48"/>
    <w:rsid w:val="006052F4"/>
    <w:rsid w:val="006055C3"/>
    <w:rsid w:val="00606AB9"/>
    <w:rsid w:val="00606CD9"/>
    <w:rsid w:val="00607398"/>
    <w:rsid w:val="006100AB"/>
    <w:rsid w:val="006101B3"/>
    <w:rsid w:val="006103F0"/>
    <w:rsid w:val="006107D3"/>
    <w:rsid w:val="006115F2"/>
    <w:rsid w:val="00611E38"/>
    <w:rsid w:val="00612645"/>
    <w:rsid w:val="00612761"/>
    <w:rsid w:val="006133B7"/>
    <w:rsid w:val="00613786"/>
    <w:rsid w:val="0061386B"/>
    <w:rsid w:val="00613939"/>
    <w:rsid w:val="006139E6"/>
    <w:rsid w:val="00614A84"/>
    <w:rsid w:val="00615FBB"/>
    <w:rsid w:val="0061632E"/>
    <w:rsid w:val="00616761"/>
    <w:rsid w:val="00616CB3"/>
    <w:rsid w:val="0061704F"/>
    <w:rsid w:val="00617D9B"/>
    <w:rsid w:val="006207B9"/>
    <w:rsid w:val="006219AE"/>
    <w:rsid w:val="00621BD2"/>
    <w:rsid w:val="00622460"/>
    <w:rsid w:val="006225DE"/>
    <w:rsid w:val="00622B93"/>
    <w:rsid w:val="006230F2"/>
    <w:rsid w:val="006233EB"/>
    <w:rsid w:val="0062347D"/>
    <w:rsid w:val="00624643"/>
    <w:rsid w:val="00624BF8"/>
    <w:rsid w:val="0062539F"/>
    <w:rsid w:val="006255D9"/>
    <w:rsid w:val="00626DBD"/>
    <w:rsid w:val="00627343"/>
    <w:rsid w:val="0062779C"/>
    <w:rsid w:val="00627DA0"/>
    <w:rsid w:val="006304AE"/>
    <w:rsid w:val="00630D08"/>
    <w:rsid w:val="0063389E"/>
    <w:rsid w:val="00634495"/>
    <w:rsid w:val="00634B89"/>
    <w:rsid w:val="00635097"/>
    <w:rsid w:val="006351FD"/>
    <w:rsid w:val="0063597A"/>
    <w:rsid w:val="00637CEE"/>
    <w:rsid w:val="00641533"/>
    <w:rsid w:val="00642A9A"/>
    <w:rsid w:val="00642E17"/>
    <w:rsid w:val="00643332"/>
    <w:rsid w:val="00643626"/>
    <w:rsid w:val="0064395A"/>
    <w:rsid w:val="00644372"/>
    <w:rsid w:val="006446C4"/>
    <w:rsid w:val="00644DD3"/>
    <w:rsid w:val="006469BE"/>
    <w:rsid w:val="0064728F"/>
    <w:rsid w:val="0064740F"/>
    <w:rsid w:val="00647C69"/>
    <w:rsid w:val="00650E19"/>
    <w:rsid w:val="00651303"/>
    <w:rsid w:val="006517E0"/>
    <w:rsid w:val="0065185D"/>
    <w:rsid w:val="006519BB"/>
    <w:rsid w:val="00653FEF"/>
    <w:rsid w:val="0065609A"/>
    <w:rsid w:val="006564C1"/>
    <w:rsid w:val="00656928"/>
    <w:rsid w:val="0065696D"/>
    <w:rsid w:val="00657239"/>
    <w:rsid w:val="00657497"/>
    <w:rsid w:val="00657CC2"/>
    <w:rsid w:val="0066186B"/>
    <w:rsid w:val="00663669"/>
    <w:rsid w:val="00664DD2"/>
    <w:rsid w:val="00665422"/>
    <w:rsid w:val="00665C7B"/>
    <w:rsid w:val="00666407"/>
    <w:rsid w:val="00666C7C"/>
    <w:rsid w:val="00666F39"/>
    <w:rsid w:val="0066798C"/>
    <w:rsid w:val="00667BF9"/>
    <w:rsid w:val="006700F7"/>
    <w:rsid w:val="006704A6"/>
    <w:rsid w:val="00670535"/>
    <w:rsid w:val="00671255"/>
    <w:rsid w:val="0067157F"/>
    <w:rsid w:val="00671870"/>
    <w:rsid w:val="0067249D"/>
    <w:rsid w:val="00673368"/>
    <w:rsid w:val="00673FFB"/>
    <w:rsid w:val="00675214"/>
    <w:rsid w:val="00675547"/>
    <w:rsid w:val="006756FF"/>
    <w:rsid w:val="00675BB8"/>
    <w:rsid w:val="006765FC"/>
    <w:rsid w:val="006772B1"/>
    <w:rsid w:val="0067743A"/>
    <w:rsid w:val="0067744B"/>
    <w:rsid w:val="00677530"/>
    <w:rsid w:val="00677993"/>
    <w:rsid w:val="0068046A"/>
    <w:rsid w:val="0068106C"/>
    <w:rsid w:val="0068135F"/>
    <w:rsid w:val="0068214E"/>
    <w:rsid w:val="00682830"/>
    <w:rsid w:val="006831C5"/>
    <w:rsid w:val="006838ED"/>
    <w:rsid w:val="00683C9B"/>
    <w:rsid w:val="0068411E"/>
    <w:rsid w:val="00684BFC"/>
    <w:rsid w:val="006857F4"/>
    <w:rsid w:val="00685EA8"/>
    <w:rsid w:val="00686D5A"/>
    <w:rsid w:val="006873B8"/>
    <w:rsid w:val="00687793"/>
    <w:rsid w:val="0068789C"/>
    <w:rsid w:val="00690859"/>
    <w:rsid w:val="006917E7"/>
    <w:rsid w:val="00691C91"/>
    <w:rsid w:val="00693A48"/>
    <w:rsid w:val="00693FF9"/>
    <w:rsid w:val="006953A6"/>
    <w:rsid w:val="0069568B"/>
    <w:rsid w:val="00695D21"/>
    <w:rsid w:val="0069678B"/>
    <w:rsid w:val="00697027"/>
    <w:rsid w:val="006A12CF"/>
    <w:rsid w:val="006A2614"/>
    <w:rsid w:val="006A2B64"/>
    <w:rsid w:val="006A33AE"/>
    <w:rsid w:val="006A3668"/>
    <w:rsid w:val="006A37FC"/>
    <w:rsid w:val="006A4002"/>
    <w:rsid w:val="006A5562"/>
    <w:rsid w:val="006A6358"/>
    <w:rsid w:val="006A6370"/>
    <w:rsid w:val="006A6503"/>
    <w:rsid w:val="006A7BE4"/>
    <w:rsid w:val="006A7CE5"/>
    <w:rsid w:val="006B0A0C"/>
    <w:rsid w:val="006B1116"/>
    <w:rsid w:val="006B162D"/>
    <w:rsid w:val="006B1699"/>
    <w:rsid w:val="006B179A"/>
    <w:rsid w:val="006B1A90"/>
    <w:rsid w:val="006B2920"/>
    <w:rsid w:val="006B2AF1"/>
    <w:rsid w:val="006B3657"/>
    <w:rsid w:val="006B3769"/>
    <w:rsid w:val="006B4602"/>
    <w:rsid w:val="006B4B6D"/>
    <w:rsid w:val="006B4EEB"/>
    <w:rsid w:val="006B6EF0"/>
    <w:rsid w:val="006B7292"/>
    <w:rsid w:val="006B7701"/>
    <w:rsid w:val="006B7E46"/>
    <w:rsid w:val="006C0802"/>
    <w:rsid w:val="006C0D81"/>
    <w:rsid w:val="006C10C4"/>
    <w:rsid w:val="006C1841"/>
    <w:rsid w:val="006C1D3B"/>
    <w:rsid w:val="006C27C7"/>
    <w:rsid w:val="006C2E35"/>
    <w:rsid w:val="006C34F7"/>
    <w:rsid w:val="006C37BC"/>
    <w:rsid w:val="006C3852"/>
    <w:rsid w:val="006C3FE6"/>
    <w:rsid w:val="006C4177"/>
    <w:rsid w:val="006C5E31"/>
    <w:rsid w:val="006C6D0D"/>
    <w:rsid w:val="006C6DA3"/>
    <w:rsid w:val="006C70BE"/>
    <w:rsid w:val="006C745C"/>
    <w:rsid w:val="006C77CF"/>
    <w:rsid w:val="006D00DB"/>
    <w:rsid w:val="006D02BC"/>
    <w:rsid w:val="006D0F1A"/>
    <w:rsid w:val="006D0FF6"/>
    <w:rsid w:val="006D1439"/>
    <w:rsid w:val="006D151E"/>
    <w:rsid w:val="006D2887"/>
    <w:rsid w:val="006D2A92"/>
    <w:rsid w:val="006D2EF3"/>
    <w:rsid w:val="006D3CD0"/>
    <w:rsid w:val="006D4EB8"/>
    <w:rsid w:val="006D5865"/>
    <w:rsid w:val="006D5BA5"/>
    <w:rsid w:val="006D5E0F"/>
    <w:rsid w:val="006D619A"/>
    <w:rsid w:val="006D7C35"/>
    <w:rsid w:val="006E0662"/>
    <w:rsid w:val="006E08C0"/>
    <w:rsid w:val="006E1363"/>
    <w:rsid w:val="006E16CD"/>
    <w:rsid w:val="006E1737"/>
    <w:rsid w:val="006E2CD4"/>
    <w:rsid w:val="006E369E"/>
    <w:rsid w:val="006E5120"/>
    <w:rsid w:val="006E5144"/>
    <w:rsid w:val="006E534A"/>
    <w:rsid w:val="006E57CC"/>
    <w:rsid w:val="006E59DE"/>
    <w:rsid w:val="006E5B05"/>
    <w:rsid w:val="006E62F2"/>
    <w:rsid w:val="006E693F"/>
    <w:rsid w:val="006E6F3B"/>
    <w:rsid w:val="006E78B7"/>
    <w:rsid w:val="006E7B57"/>
    <w:rsid w:val="006E7F46"/>
    <w:rsid w:val="006F0CA5"/>
    <w:rsid w:val="006F1663"/>
    <w:rsid w:val="006F1E15"/>
    <w:rsid w:val="006F2209"/>
    <w:rsid w:val="006F2486"/>
    <w:rsid w:val="006F2ABF"/>
    <w:rsid w:val="006F40FB"/>
    <w:rsid w:val="006F41A0"/>
    <w:rsid w:val="006F4535"/>
    <w:rsid w:val="006F49F3"/>
    <w:rsid w:val="006F4FDD"/>
    <w:rsid w:val="006F5A8D"/>
    <w:rsid w:val="006F6186"/>
    <w:rsid w:val="006F694E"/>
    <w:rsid w:val="006F6B1C"/>
    <w:rsid w:val="006F6C6D"/>
    <w:rsid w:val="006F6E81"/>
    <w:rsid w:val="006F7065"/>
    <w:rsid w:val="006F706D"/>
    <w:rsid w:val="006F723D"/>
    <w:rsid w:val="006F7468"/>
    <w:rsid w:val="006F7674"/>
    <w:rsid w:val="006F7A4C"/>
    <w:rsid w:val="006F7C5C"/>
    <w:rsid w:val="006F7CF7"/>
    <w:rsid w:val="007004E3"/>
    <w:rsid w:val="00701D74"/>
    <w:rsid w:val="007035A4"/>
    <w:rsid w:val="00705290"/>
    <w:rsid w:val="0070559D"/>
    <w:rsid w:val="00705649"/>
    <w:rsid w:val="0070690C"/>
    <w:rsid w:val="00706BA8"/>
    <w:rsid w:val="00707B1C"/>
    <w:rsid w:val="007110DC"/>
    <w:rsid w:val="00711D97"/>
    <w:rsid w:val="007125B9"/>
    <w:rsid w:val="00712C6D"/>
    <w:rsid w:val="0071422E"/>
    <w:rsid w:val="00714253"/>
    <w:rsid w:val="007144A7"/>
    <w:rsid w:val="007146A4"/>
    <w:rsid w:val="0071498B"/>
    <w:rsid w:val="00714CCD"/>
    <w:rsid w:val="00714D91"/>
    <w:rsid w:val="00715725"/>
    <w:rsid w:val="00715828"/>
    <w:rsid w:val="0071639D"/>
    <w:rsid w:val="00716773"/>
    <w:rsid w:val="00716B29"/>
    <w:rsid w:val="00717337"/>
    <w:rsid w:val="00720602"/>
    <w:rsid w:val="007207AE"/>
    <w:rsid w:val="00720BA3"/>
    <w:rsid w:val="00720D78"/>
    <w:rsid w:val="00720EC9"/>
    <w:rsid w:val="00720F6E"/>
    <w:rsid w:val="007211AE"/>
    <w:rsid w:val="00721D23"/>
    <w:rsid w:val="00722877"/>
    <w:rsid w:val="00722B6C"/>
    <w:rsid w:val="00723122"/>
    <w:rsid w:val="00724A75"/>
    <w:rsid w:val="00724B14"/>
    <w:rsid w:val="00724B18"/>
    <w:rsid w:val="00725748"/>
    <w:rsid w:val="00725A3F"/>
    <w:rsid w:val="00725B85"/>
    <w:rsid w:val="00726985"/>
    <w:rsid w:val="007274F7"/>
    <w:rsid w:val="00730200"/>
    <w:rsid w:val="00730280"/>
    <w:rsid w:val="0073040A"/>
    <w:rsid w:val="007308C2"/>
    <w:rsid w:val="00730968"/>
    <w:rsid w:val="00730ABF"/>
    <w:rsid w:val="007319C7"/>
    <w:rsid w:val="00731CF6"/>
    <w:rsid w:val="00731FD2"/>
    <w:rsid w:val="007322FE"/>
    <w:rsid w:val="00732436"/>
    <w:rsid w:val="00732541"/>
    <w:rsid w:val="00732852"/>
    <w:rsid w:val="007328F4"/>
    <w:rsid w:val="0073414B"/>
    <w:rsid w:val="007343EB"/>
    <w:rsid w:val="00734F8E"/>
    <w:rsid w:val="00735B13"/>
    <w:rsid w:val="0073625F"/>
    <w:rsid w:val="0073653E"/>
    <w:rsid w:val="0073666C"/>
    <w:rsid w:val="007367E2"/>
    <w:rsid w:val="00736DC2"/>
    <w:rsid w:val="007374B0"/>
    <w:rsid w:val="00737500"/>
    <w:rsid w:val="00740013"/>
    <w:rsid w:val="00740F19"/>
    <w:rsid w:val="007413F7"/>
    <w:rsid w:val="00741456"/>
    <w:rsid w:val="007414C6"/>
    <w:rsid w:val="00741FEA"/>
    <w:rsid w:val="00742CBE"/>
    <w:rsid w:val="00743D0A"/>
    <w:rsid w:val="00744E6A"/>
    <w:rsid w:val="00745132"/>
    <w:rsid w:val="007452F4"/>
    <w:rsid w:val="00746107"/>
    <w:rsid w:val="00746861"/>
    <w:rsid w:val="00747692"/>
    <w:rsid w:val="007476EC"/>
    <w:rsid w:val="00750384"/>
    <w:rsid w:val="007503CC"/>
    <w:rsid w:val="007507BF"/>
    <w:rsid w:val="00750D9F"/>
    <w:rsid w:val="007517EB"/>
    <w:rsid w:val="00751C57"/>
    <w:rsid w:val="00751CB2"/>
    <w:rsid w:val="00752028"/>
    <w:rsid w:val="00753048"/>
    <w:rsid w:val="00753437"/>
    <w:rsid w:val="00753683"/>
    <w:rsid w:val="007539C1"/>
    <w:rsid w:val="0075405F"/>
    <w:rsid w:val="007541CB"/>
    <w:rsid w:val="0075450B"/>
    <w:rsid w:val="007551A4"/>
    <w:rsid w:val="00755AE8"/>
    <w:rsid w:val="00756200"/>
    <w:rsid w:val="00756252"/>
    <w:rsid w:val="007569D1"/>
    <w:rsid w:val="00757541"/>
    <w:rsid w:val="00757811"/>
    <w:rsid w:val="00760978"/>
    <w:rsid w:val="007614B9"/>
    <w:rsid w:val="007618FB"/>
    <w:rsid w:val="00761B80"/>
    <w:rsid w:val="00762127"/>
    <w:rsid w:val="0076297F"/>
    <w:rsid w:val="00762D11"/>
    <w:rsid w:val="00763111"/>
    <w:rsid w:val="0076315F"/>
    <w:rsid w:val="00764129"/>
    <w:rsid w:val="0076489E"/>
    <w:rsid w:val="00766419"/>
    <w:rsid w:val="00766786"/>
    <w:rsid w:val="00766A3F"/>
    <w:rsid w:val="00767FD8"/>
    <w:rsid w:val="00770BB8"/>
    <w:rsid w:val="007711D1"/>
    <w:rsid w:val="00771CE7"/>
    <w:rsid w:val="00772B9B"/>
    <w:rsid w:val="0077305B"/>
    <w:rsid w:val="00774644"/>
    <w:rsid w:val="00774B95"/>
    <w:rsid w:val="00774E93"/>
    <w:rsid w:val="007753AE"/>
    <w:rsid w:val="00776B3D"/>
    <w:rsid w:val="00780864"/>
    <w:rsid w:val="00780D6D"/>
    <w:rsid w:val="00781265"/>
    <w:rsid w:val="00781BED"/>
    <w:rsid w:val="00781C12"/>
    <w:rsid w:val="0078261C"/>
    <w:rsid w:val="00782C90"/>
    <w:rsid w:val="007832BD"/>
    <w:rsid w:val="007834F1"/>
    <w:rsid w:val="00783F4B"/>
    <w:rsid w:val="0078403E"/>
    <w:rsid w:val="007841FC"/>
    <w:rsid w:val="00784E7B"/>
    <w:rsid w:val="00785710"/>
    <w:rsid w:val="00786C59"/>
    <w:rsid w:val="0078730F"/>
    <w:rsid w:val="00787436"/>
    <w:rsid w:val="00787DEA"/>
    <w:rsid w:val="00787E10"/>
    <w:rsid w:val="0079037E"/>
    <w:rsid w:val="00790E0F"/>
    <w:rsid w:val="007916AA"/>
    <w:rsid w:val="007917D6"/>
    <w:rsid w:val="0079180D"/>
    <w:rsid w:val="00791A6B"/>
    <w:rsid w:val="00791CA4"/>
    <w:rsid w:val="00791FDF"/>
    <w:rsid w:val="00792027"/>
    <w:rsid w:val="007921E6"/>
    <w:rsid w:val="00792310"/>
    <w:rsid w:val="007927A7"/>
    <w:rsid w:val="0079282E"/>
    <w:rsid w:val="00792C12"/>
    <w:rsid w:val="007933ED"/>
    <w:rsid w:val="007934C8"/>
    <w:rsid w:val="00793561"/>
    <w:rsid w:val="007947A5"/>
    <w:rsid w:val="00794BAE"/>
    <w:rsid w:val="00794CB0"/>
    <w:rsid w:val="007952C3"/>
    <w:rsid w:val="007952EC"/>
    <w:rsid w:val="00795E4F"/>
    <w:rsid w:val="00797073"/>
    <w:rsid w:val="007A147A"/>
    <w:rsid w:val="007A1C9D"/>
    <w:rsid w:val="007A1CD5"/>
    <w:rsid w:val="007A23F5"/>
    <w:rsid w:val="007A2DDC"/>
    <w:rsid w:val="007A3B82"/>
    <w:rsid w:val="007A401A"/>
    <w:rsid w:val="007A43FA"/>
    <w:rsid w:val="007A46D1"/>
    <w:rsid w:val="007A506A"/>
    <w:rsid w:val="007A5A2C"/>
    <w:rsid w:val="007A5B43"/>
    <w:rsid w:val="007A5EB3"/>
    <w:rsid w:val="007A70D1"/>
    <w:rsid w:val="007A7664"/>
    <w:rsid w:val="007B09E2"/>
    <w:rsid w:val="007B0FD4"/>
    <w:rsid w:val="007B1795"/>
    <w:rsid w:val="007B25BA"/>
    <w:rsid w:val="007B2669"/>
    <w:rsid w:val="007B2ECE"/>
    <w:rsid w:val="007B44ED"/>
    <w:rsid w:val="007B4654"/>
    <w:rsid w:val="007B4BBA"/>
    <w:rsid w:val="007B5406"/>
    <w:rsid w:val="007B5A42"/>
    <w:rsid w:val="007B5AE7"/>
    <w:rsid w:val="007B62D7"/>
    <w:rsid w:val="007C1335"/>
    <w:rsid w:val="007C140E"/>
    <w:rsid w:val="007C1CB7"/>
    <w:rsid w:val="007C1EB6"/>
    <w:rsid w:val="007C2142"/>
    <w:rsid w:val="007C27E9"/>
    <w:rsid w:val="007C2870"/>
    <w:rsid w:val="007C287B"/>
    <w:rsid w:val="007C28A6"/>
    <w:rsid w:val="007C525D"/>
    <w:rsid w:val="007C5840"/>
    <w:rsid w:val="007C594B"/>
    <w:rsid w:val="007C5D07"/>
    <w:rsid w:val="007C5DFD"/>
    <w:rsid w:val="007C5F29"/>
    <w:rsid w:val="007C6B2C"/>
    <w:rsid w:val="007C73AC"/>
    <w:rsid w:val="007C7444"/>
    <w:rsid w:val="007C766B"/>
    <w:rsid w:val="007D2597"/>
    <w:rsid w:val="007D2ABC"/>
    <w:rsid w:val="007D2CF9"/>
    <w:rsid w:val="007D2E7F"/>
    <w:rsid w:val="007D3C4A"/>
    <w:rsid w:val="007D4030"/>
    <w:rsid w:val="007D415A"/>
    <w:rsid w:val="007D46D5"/>
    <w:rsid w:val="007D4E3F"/>
    <w:rsid w:val="007D54BD"/>
    <w:rsid w:val="007D572C"/>
    <w:rsid w:val="007D6FF1"/>
    <w:rsid w:val="007D7978"/>
    <w:rsid w:val="007D7B2C"/>
    <w:rsid w:val="007E0F22"/>
    <w:rsid w:val="007E1445"/>
    <w:rsid w:val="007E1721"/>
    <w:rsid w:val="007E1852"/>
    <w:rsid w:val="007E1CFF"/>
    <w:rsid w:val="007E283F"/>
    <w:rsid w:val="007E41B3"/>
    <w:rsid w:val="007E44F9"/>
    <w:rsid w:val="007E4BFE"/>
    <w:rsid w:val="007E65AD"/>
    <w:rsid w:val="007E6608"/>
    <w:rsid w:val="007E715E"/>
    <w:rsid w:val="007E7A66"/>
    <w:rsid w:val="007E7B84"/>
    <w:rsid w:val="007F0713"/>
    <w:rsid w:val="007F0DC2"/>
    <w:rsid w:val="007F145D"/>
    <w:rsid w:val="007F1973"/>
    <w:rsid w:val="007F1D08"/>
    <w:rsid w:val="007F1DCF"/>
    <w:rsid w:val="007F2D1C"/>
    <w:rsid w:val="007F47D1"/>
    <w:rsid w:val="007F4928"/>
    <w:rsid w:val="007F55A2"/>
    <w:rsid w:val="007F5EC7"/>
    <w:rsid w:val="00801566"/>
    <w:rsid w:val="00802110"/>
    <w:rsid w:val="00802919"/>
    <w:rsid w:val="00802B25"/>
    <w:rsid w:val="00803315"/>
    <w:rsid w:val="008035A2"/>
    <w:rsid w:val="00804933"/>
    <w:rsid w:val="00804BCB"/>
    <w:rsid w:val="0080508F"/>
    <w:rsid w:val="008052A3"/>
    <w:rsid w:val="0080583D"/>
    <w:rsid w:val="00805ED1"/>
    <w:rsid w:val="008060C7"/>
    <w:rsid w:val="008066EC"/>
    <w:rsid w:val="00806F43"/>
    <w:rsid w:val="00806F9F"/>
    <w:rsid w:val="0080727F"/>
    <w:rsid w:val="00810099"/>
    <w:rsid w:val="00810273"/>
    <w:rsid w:val="008103CE"/>
    <w:rsid w:val="00810594"/>
    <w:rsid w:val="008115CB"/>
    <w:rsid w:val="00811608"/>
    <w:rsid w:val="00812BAE"/>
    <w:rsid w:val="00812F91"/>
    <w:rsid w:val="00813055"/>
    <w:rsid w:val="008133CD"/>
    <w:rsid w:val="00813B2E"/>
    <w:rsid w:val="00815125"/>
    <w:rsid w:val="00815FFB"/>
    <w:rsid w:val="00816110"/>
    <w:rsid w:val="008174BB"/>
    <w:rsid w:val="0082002E"/>
    <w:rsid w:val="00820FD8"/>
    <w:rsid w:val="00821077"/>
    <w:rsid w:val="00821A72"/>
    <w:rsid w:val="00821E01"/>
    <w:rsid w:val="00821E72"/>
    <w:rsid w:val="008228BE"/>
    <w:rsid w:val="00822FBF"/>
    <w:rsid w:val="008242DC"/>
    <w:rsid w:val="00824506"/>
    <w:rsid w:val="008250BB"/>
    <w:rsid w:val="0082511D"/>
    <w:rsid w:val="00825163"/>
    <w:rsid w:val="0082680D"/>
    <w:rsid w:val="00826912"/>
    <w:rsid w:val="00826D38"/>
    <w:rsid w:val="00827844"/>
    <w:rsid w:val="00827FD4"/>
    <w:rsid w:val="00831400"/>
    <w:rsid w:val="00833359"/>
    <w:rsid w:val="008339FF"/>
    <w:rsid w:val="008347A6"/>
    <w:rsid w:val="008355D8"/>
    <w:rsid w:val="008366ED"/>
    <w:rsid w:val="00836C86"/>
    <w:rsid w:val="00836D7F"/>
    <w:rsid w:val="008415CC"/>
    <w:rsid w:val="008415DF"/>
    <w:rsid w:val="00841F35"/>
    <w:rsid w:val="00842067"/>
    <w:rsid w:val="008422AA"/>
    <w:rsid w:val="0084284C"/>
    <w:rsid w:val="00842991"/>
    <w:rsid w:val="008437BA"/>
    <w:rsid w:val="00844DD9"/>
    <w:rsid w:val="008454B6"/>
    <w:rsid w:val="00845574"/>
    <w:rsid w:val="008458DE"/>
    <w:rsid w:val="00845E9D"/>
    <w:rsid w:val="008461EC"/>
    <w:rsid w:val="008478B4"/>
    <w:rsid w:val="00847D70"/>
    <w:rsid w:val="00847DCC"/>
    <w:rsid w:val="008516BB"/>
    <w:rsid w:val="00852F3F"/>
    <w:rsid w:val="00853610"/>
    <w:rsid w:val="008536E6"/>
    <w:rsid w:val="00853942"/>
    <w:rsid w:val="00853D56"/>
    <w:rsid w:val="00854004"/>
    <w:rsid w:val="00855332"/>
    <w:rsid w:val="00855FF1"/>
    <w:rsid w:val="0085625A"/>
    <w:rsid w:val="008569B1"/>
    <w:rsid w:val="00856B50"/>
    <w:rsid w:val="0085722B"/>
    <w:rsid w:val="008573AA"/>
    <w:rsid w:val="00857511"/>
    <w:rsid w:val="0086046E"/>
    <w:rsid w:val="008606EF"/>
    <w:rsid w:val="00860961"/>
    <w:rsid w:val="00860F15"/>
    <w:rsid w:val="008617D7"/>
    <w:rsid w:val="0086180F"/>
    <w:rsid w:val="00861C6C"/>
    <w:rsid w:val="00862505"/>
    <w:rsid w:val="00864AF6"/>
    <w:rsid w:val="008670DB"/>
    <w:rsid w:val="0086725E"/>
    <w:rsid w:val="00867A69"/>
    <w:rsid w:val="00870159"/>
    <w:rsid w:val="00870C27"/>
    <w:rsid w:val="00871127"/>
    <w:rsid w:val="0087120A"/>
    <w:rsid w:val="0087138D"/>
    <w:rsid w:val="00871E38"/>
    <w:rsid w:val="0087308F"/>
    <w:rsid w:val="00873549"/>
    <w:rsid w:val="008738BF"/>
    <w:rsid w:val="00873E7C"/>
    <w:rsid w:val="00873F7B"/>
    <w:rsid w:val="00873FB2"/>
    <w:rsid w:val="008742D8"/>
    <w:rsid w:val="008743F6"/>
    <w:rsid w:val="0087468F"/>
    <w:rsid w:val="008768F0"/>
    <w:rsid w:val="0088029C"/>
    <w:rsid w:val="008802B8"/>
    <w:rsid w:val="008807E6"/>
    <w:rsid w:val="0088113F"/>
    <w:rsid w:val="008822D1"/>
    <w:rsid w:val="008828EF"/>
    <w:rsid w:val="0088291F"/>
    <w:rsid w:val="00882A71"/>
    <w:rsid w:val="00883431"/>
    <w:rsid w:val="00883B5C"/>
    <w:rsid w:val="00884DD3"/>
    <w:rsid w:val="00885DEA"/>
    <w:rsid w:val="008860CB"/>
    <w:rsid w:val="008862B4"/>
    <w:rsid w:val="008863C5"/>
    <w:rsid w:val="00886DE4"/>
    <w:rsid w:val="00887325"/>
    <w:rsid w:val="00887789"/>
    <w:rsid w:val="0088780A"/>
    <w:rsid w:val="0089109E"/>
    <w:rsid w:val="00891794"/>
    <w:rsid w:val="00893D1B"/>
    <w:rsid w:val="00894481"/>
    <w:rsid w:val="008946D1"/>
    <w:rsid w:val="008964DA"/>
    <w:rsid w:val="0089656B"/>
    <w:rsid w:val="008965FB"/>
    <w:rsid w:val="008966F0"/>
    <w:rsid w:val="00896CA6"/>
    <w:rsid w:val="0089712E"/>
    <w:rsid w:val="0089751A"/>
    <w:rsid w:val="008A00EF"/>
    <w:rsid w:val="008A1031"/>
    <w:rsid w:val="008A1CF8"/>
    <w:rsid w:val="008A1EE9"/>
    <w:rsid w:val="008A25B9"/>
    <w:rsid w:val="008A4C9B"/>
    <w:rsid w:val="008A5AA3"/>
    <w:rsid w:val="008A5BA2"/>
    <w:rsid w:val="008A6176"/>
    <w:rsid w:val="008A621A"/>
    <w:rsid w:val="008A7C41"/>
    <w:rsid w:val="008B00E7"/>
    <w:rsid w:val="008B03B3"/>
    <w:rsid w:val="008B0634"/>
    <w:rsid w:val="008B097E"/>
    <w:rsid w:val="008B0FCB"/>
    <w:rsid w:val="008B2099"/>
    <w:rsid w:val="008B210F"/>
    <w:rsid w:val="008B2437"/>
    <w:rsid w:val="008B2BFE"/>
    <w:rsid w:val="008B34C5"/>
    <w:rsid w:val="008B408E"/>
    <w:rsid w:val="008B484A"/>
    <w:rsid w:val="008B4E22"/>
    <w:rsid w:val="008B4EF6"/>
    <w:rsid w:val="008B533A"/>
    <w:rsid w:val="008B5DD2"/>
    <w:rsid w:val="008B632F"/>
    <w:rsid w:val="008B6539"/>
    <w:rsid w:val="008B7A67"/>
    <w:rsid w:val="008C101E"/>
    <w:rsid w:val="008C1681"/>
    <w:rsid w:val="008C2338"/>
    <w:rsid w:val="008C2749"/>
    <w:rsid w:val="008C306A"/>
    <w:rsid w:val="008C3A83"/>
    <w:rsid w:val="008C48CF"/>
    <w:rsid w:val="008C50D6"/>
    <w:rsid w:val="008C57CC"/>
    <w:rsid w:val="008C59A1"/>
    <w:rsid w:val="008C5C6F"/>
    <w:rsid w:val="008C621F"/>
    <w:rsid w:val="008C6667"/>
    <w:rsid w:val="008C743B"/>
    <w:rsid w:val="008C7867"/>
    <w:rsid w:val="008C7DFC"/>
    <w:rsid w:val="008D069C"/>
    <w:rsid w:val="008D10DD"/>
    <w:rsid w:val="008D2F63"/>
    <w:rsid w:val="008D30C0"/>
    <w:rsid w:val="008D4680"/>
    <w:rsid w:val="008D4B0B"/>
    <w:rsid w:val="008D4E14"/>
    <w:rsid w:val="008D5DF0"/>
    <w:rsid w:val="008D6274"/>
    <w:rsid w:val="008D63E9"/>
    <w:rsid w:val="008D6795"/>
    <w:rsid w:val="008D6CA6"/>
    <w:rsid w:val="008D6CBA"/>
    <w:rsid w:val="008D6CD0"/>
    <w:rsid w:val="008D7D16"/>
    <w:rsid w:val="008D7E77"/>
    <w:rsid w:val="008E0D72"/>
    <w:rsid w:val="008E13BD"/>
    <w:rsid w:val="008E1ED2"/>
    <w:rsid w:val="008E1F73"/>
    <w:rsid w:val="008E27ED"/>
    <w:rsid w:val="008E2B47"/>
    <w:rsid w:val="008E3960"/>
    <w:rsid w:val="008E4652"/>
    <w:rsid w:val="008E4E8C"/>
    <w:rsid w:val="008E6644"/>
    <w:rsid w:val="008E6ACF"/>
    <w:rsid w:val="008E6E3A"/>
    <w:rsid w:val="008F02D4"/>
    <w:rsid w:val="008F0E03"/>
    <w:rsid w:val="008F1AE2"/>
    <w:rsid w:val="008F1CD9"/>
    <w:rsid w:val="008F2053"/>
    <w:rsid w:val="008F2233"/>
    <w:rsid w:val="008F226E"/>
    <w:rsid w:val="008F2B42"/>
    <w:rsid w:val="008F3525"/>
    <w:rsid w:val="008F3C17"/>
    <w:rsid w:val="008F3EFB"/>
    <w:rsid w:val="008F494E"/>
    <w:rsid w:val="008F537D"/>
    <w:rsid w:val="008F5908"/>
    <w:rsid w:val="008F5966"/>
    <w:rsid w:val="008F6312"/>
    <w:rsid w:val="008F7334"/>
    <w:rsid w:val="008F792E"/>
    <w:rsid w:val="00900D38"/>
    <w:rsid w:val="00901805"/>
    <w:rsid w:val="009020F6"/>
    <w:rsid w:val="0090288A"/>
    <w:rsid w:val="00902E72"/>
    <w:rsid w:val="00903127"/>
    <w:rsid w:val="00903AAB"/>
    <w:rsid w:val="00904466"/>
    <w:rsid w:val="00904643"/>
    <w:rsid w:val="00904AAA"/>
    <w:rsid w:val="00904F6F"/>
    <w:rsid w:val="00905254"/>
    <w:rsid w:val="009053EA"/>
    <w:rsid w:val="0090557B"/>
    <w:rsid w:val="00905F0A"/>
    <w:rsid w:val="009062B9"/>
    <w:rsid w:val="00906C3E"/>
    <w:rsid w:val="00907861"/>
    <w:rsid w:val="00910792"/>
    <w:rsid w:val="00910ECD"/>
    <w:rsid w:val="0091129F"/>
    <w:rsid w:val="009116A8"/>
    <w:rsid w:val="009116C9"/>
    <w:rsid w:val="0091389E"/>
    <w:rsid w:val="00913D0D"/>
    <w:rsid w:val="00913D49"/>
    <w:rsid w:val="00914046"/>
    <w:rsid w:val="00914165"/>
    <w:rsid w:val="009141EB"/>
    <w:rsid w:val="00914F14"/>
    <w:rsid w:val="009152D1"/>
    <w:rsid w:val="009155AB"/>
    <w:rsid w:val="00915EEE"/>
    <w:rsid w:val="00917A74"/>
    <w:rsid w:val="00917EE8"/>
    <w:rsid w:val="00922034"/>
    <w:rsid w:val="0092259C"/>
    <w:rsid w:val="00922D71"/>
    <w:rsid w:val="00922E61"/>
    <w:rsid w:val="00923362"/>
    <w:rsid w:val="0092703D"/>
    <w:rsid w:val="00927697"/>
    <w:rsid w:val="00927764"/>
    <w:rsid w:val="0092791F"/>
    <w:rsid w:val="00927DEA"/>
    <w:rsid w:val="0093036E"/>
    <w:rsid w:val="009308A5"/>
    <w:rsid w:val="00931513"/>
    <w:rsid w:val="009332CB"/>
    <w:rsid w:val="0093353D"/>
    <w:rsid w:val="00934683"/>
    <w:rsid w:val="00934709"/>
    <w:rsid w:val="00934D46"/>
    <w:rsid w:val="00935F96"/>
    <w:rsid w:val="00936198"/>
    <w:rsid w:val="009364A0"/>
    <w:rsid w:val="00936CF9"/>
    <w:rsid w:val="00937888"/>
    <w:rsid w:val="00937C86"/>
    <w:rsid w:val="00940200"/>
    <w:rsid w:val="0094081B"/>
    <w:rsid w:val="00940869"/>
    <w:rsid w:val="00940E65"/>
    <w:rsid w:val="0094100F"/>
    <w:rsid w:val="009413B3"/>
    <w:rsid w:val="009417FD"/>
    <w:rsid w:val="00941FD9"/>
    <w:rsid w:val="0094217D"/>
    <w:rsid w:val="009429B3"/>
    <w:rsid w:val="0094329B"/>
    <w:rsid w:val="00943324"/>
    <w:rsid w:val="009435E9"/>
    <w:rsid w:val="00943DAF"/>
    <w:rsid w:val="00944BE5"/>
    <w:rsid w:val="00944D17"/>
    <w:rsid w:val="0094587D"/>
    <w:rsid w:val="00947044"/>
    <w:rsid w:val="00947AA4"/>
    <w:rsid w:val="00950B2E"/>
    <w:rsid w:val="009517CA"/>
    <w:rsid w:val="0095268E"/>
    <w:rsid w:val="00952DF4"/>
    <w:rsid w:val="00953DAA"/>
    <w:rsid w:val="00954D50"/>
    <w:rsid w:val="009554D8"/>
    <w:rsid w:val="009569F4"/>
    <w:rsid w:val="00957ED3"/>
    <w:rsid w:val="00960CE5"/>
    <w:rsid w:val="009614CC"/>
    <w:rsid w:val="0096186C"/>
    <w:rsid w:val="00961E10"/>
    <w:rsid w:val="00962662"/>
    <w:rsid w:val="00962932"/>
    <w:rsid w:val="00962DCC"/>
    <w:rsid w:val="009641D0"/>
    <w:rsid w:val="00964ED1"/>
    <w:rsid w:val="00965032"/>
    <w:rsid w:val="00965387"/>
    <w:rsid w:val="0096571D"/>
    <w:rsid w:val="00965B04"/>
    <w:rsid w:val="0096640C"/>
    <w:rsid w:val="00966B44"/>
    <w:rsid w:val="00966D14"/>
    <w:rsid w:val="0097063C"/>
    <w:rsid w:val="00970D6F"/>
    <w:rsid w:val="009716C5"/>
    <w:rsid w:val="00971F7F"/>
    <w:rsid w:val="00972C6D"/>
    <w:rsid w:val="00974279"/>
    <w:rsid w:val="009749BC"/>
    <w:rsid w:val="00974CB2"/>
    <w:rsid w:val="009754B0"/>
    <w:rsid w:val="00975789"/>
    <w:rsid w:val="0097589E"/>
    <w:rsid w:val="00976A17"/>
    <w:rsid w:val="009770A5"/>
    <w:rsid w:val="0097765C"/>
    <w:rsid w:val="0097791E"/>
    <w:rsid w:val="00977C52"/>
    <w:rsid w:val="009807D4"/>
    <w:rsid w:val="00980D89"/>
    <w:rsid w:val="009812EC"/>
    <w:rsid w:val="00981351"/>
    <w:rsid w:val="00981875"/>
    <w:rsid w:val="00981D11"/>
    <w:rsid w:val="009823E6"/>
    <w:rsid w:val="009828EA"/>
    <w:rsid w:val="00982E70"/>
    <w:rsid w:val="009833FF"/>
    <w:rsid w:val="00985533"/>
    <w:rsid w:val="00986627"/>
    <w:rsid w:val="0098670B"/>
    <w:rsid w:val="00987969"/>
    <w:rsid w:val="0099016D"/>
    <w:rsid w:val="0099051F"/>
    <w:rsid w:val="0099059E"/>
    <w:rsid w:val="00993A07"/>
    <w:rsid w:val="0099410B"/>
    <w:rsid w:val="00994F04"/>
    <w:rsid w:val="00995A13"/>
    <w:rsid w:val="00995F75"/>
    <w:rsid w:val="00996550"/>
    <w:rsid w:val="0099683D"/>
    <w:rsid w:val="00996E82"/>
    <w:rsid w:val="00997025"/>
    <w:rsid w:val="00997135"/>
    <w:rsid w:val="009972D7"/>
    <w:rsid w:val="0099735C"/>
    <w:rsid w:val="0099768F"/>
    <w:rsid w:val="009A0C03"/>
    <w:rsid w:val="009A0E34"/>
    <w:rsid w:val="009A12D7"/>
    <w:rsid w:val="009A146D"/>
    <w:rsid w:val="009A1A50"/>
    <w:rsid w:val="009A1CD3"/>
    <w:rsid w:val="009A24E1"/>
    <w:rsid w:val="009A2C08"/>
    <w:rsid w:val="009A3377"/>
    <w:rsid w:val="009A3A80"/>
    <w:rsid w:val="009A49DD"/>
    <w:rsid w:val="009A4F33"/>
    <w:rsid w:val="009A59C0"/>
    <w:rsid w:val="009A7846"/>
    <w:rsid w:val="009A7D70"/>
    <w:rsid w:val="009B0092"/>
    <w:rsid w:val="009B0855"/>
    <w:rsid w:val="009B08EC"/>
    <w:rsid w:val="009B1DB6"/>
    <w:rsid w:val="009B40C1"/>
    <w:rsid w:val="009B416F"/>
    <w:rsid w:val="009B4485"/>
    <w:rsid w:val="009B6AC1"/>
    <w:rsid w:val="009B6F41"/>
    <w:rsid w:val="009B7A3E"/>
    <w:rsid w:val="009B7E77"/>
    <w:rsid w:val="009C13A9"/>
    <w:rsid w:val="009C15A7"/>
    <w:rsid w:val="009C3215"/>
    <w:rsid w:val="009C3252"/>
    <w:rsid w:val="009C340D"/>
    <w:rsid w:val="009C3D4D"/>
    <w:rsid w:val="009C3FBA"/>
    <w:rsid w:val="009C4E7F"/>
    <w:rsid w:val="009C5652"/>
    <w:rsid w:val="009C5A14"/>
    <w:rsid w:val="009C5CAD"/>
    <w:rsid w:val="009C6516"/>
    <w:rsid w:val="009C6F15"/>
    <w:rsid w:val="009C7A7A"/>
    <w:rsid w:val="009C7AA8"/>
    <w:rsid w:val="009C7EDC"/>
    <w:rsid w:val="009D00C6"/>
    <w:rsid w:val="009D0CC5"/>
    <w:rsid w:val="009D1342"/>
    <w:rsid w:val="009D1454"/>
    <w:rsid w:val="009D198D"/>
    <w:rsid w:val="009D1A3F"/>
    <w:rsid w:val="009D1CB3"/>
    <w:rsid w:val="009D1D3B"/>
    <w:rsid w:val="009D2762"/>
    <w:rsid w:val="009D29BE"/>
    <w:rsid w:val="009D2A0D"/>
    <w:rsid w:val="009D31CF"/>
    <w:rsid w:val="009D3F5D"/>
    <w:rsid w:val="009D58CF"/>
    <w:rsid w:val="009D60DC"/>
    <w:rsid w:val="009D6495"/>
    <w:rsid w:val="009D6B2F"/>
    <w:rsid w:val="009D6E80"/>
    <w:rsid w:val="009D78A1"/>
    <w:rsid w:val="009E020A"/>
    <w:rsid w:val="009E062C"/>
    <w:rsid w:val="009E06B0"/>
    <w:rsid w:val="009E19FE"/>
    <w:rsid w:val="009E1F7A"/>
    <w:rsid w:val="009E32EF"/>
    <w:rsid w:val="009E3801"/>
    <w:rsid w:val="009E425D"/>
    <w:rsid w:val="009E44BE"/>
    <w:rsid w:val="009E463C"/>
    <w:rsid w:val="009E4AF3"/>
    <w:rsid w:val="009E5016"/>
    <w:rsid w:val="009E5C77"/>
    <w:rsid w:val="009E672B"/>
    <w:rsid w:val="009E7449"/>
    <w:rsid w:val="009E7A72"/>
    <w:rsid w:val="009F0F8F"/>
    <w:rsid w:val="009F14D4"/>
    <w:rsid w:val="009F1587"/>
    <w:rsid w:val="009F2D11"/>
    <w:rsid w:val="009F3D21"/>
    <w:rsid w:val="009F459D"/>
    <w:rsid w:val="009F4FC2"/>
    <w:rsid w:val="009F54AE"/>
    <w:rsid w:val="009F574C"/>
    <w:rsid w:val="009F7C25"/>
    <w:rsid w:val="009F7FF9"/>
    <w:rsid w:val="00A0031F"/>
    <w:rsid w:val="00A0034B"/>
    <w:rsid w:val="00A00ECF"/>
    <w:rsid w:val="00A01403"/>
    <w:rsid w:val="00A01E82"/>
    <w:rsid w:val="00A029C6"/>
    <w:rsid w:val="00A045C3"/>
    <w:rsid w:val="00A056D4"/>
    <w:rsid w:val="00A05EB8"/>
    <w:rsid w:val="00A05F5E"/>
    <w:rsid w:val="00A06AA7"/>
    <w:rsid w:val="00A07525"/>
    <w:rsid w:val="00A07C18"/>
    <w:rsid w:val="00A10915"/>
    <w:rsid w:val="00A10AD0"/>
    <w:rsid w:val="00A10B13"/>
    <w:rsid w:val="00A1172C"/>
    <w:rsid w:val="00A11C47"/>
    <w:rsid w:val="00A11CAD"/>
    <w:rsid w:val="00A12291"/>
    <w:rsid w:val="00A13614"/>
    <w:rsid w:val="00A150F8"/>
    <w:rsid w:val="00A15D1E"/>
    <w:rsid w:val="00A165D3"/>
    <w:rsid w:val="00A171CE"/>
    <w:rsid w:val="00A17737"/>
    <w:rsid w:val="00A17855"/>
    <w:rsid w:val="00A22265"/>
    <w:rsid w:val="00A22C57"/>
    <w:rsid w:val="00A234C9"/>
    <w:rsid w:val="00A237B1"/>
    <w:rsid w:val="00A25166"/>
    <w:rsid w:val="00A25D48"/>
    <w:rsid w:val="00A269F8"/>
    <w:rsid w:val="00A2760F"/>
    <w:rsid w:val="00A300FF"/>
    <w:rsid w:val="00A302AB"/>
    <w:rsid w:val="00A3099F"/>
    <w:rsid w:val="00A30E5C"/>
    <w:rsid w:val="00A30E92"/>
    <w:rsid w:val="00A31507"/>
    <w:rsid w:val="00A3277C"/>
    <w:rsid w:val="00A3302D"/>
    <w:rsid w:val="00A33205"/>
    <w:rsid w:val="00A33C4C"/>
    <w:rsid w:val="00A33F50"/>
    <w:rsid w:val="00A34141"/>
    <w:rsid w:val="00A341E8"/>
    <w:rsid w:val="00A344ED"/>
    <w:rsid w:val="00A34989"/>
    <w:rsid w:val="00A34B2D"/>
    <w:rsid w:val="00A35189"/>
    <w:rsid w:val="00A35D51"/>
    <w:rsid w:val="00A376A6"/>
    <w:rsid w:val="00A4045D"/>
    <w:rsid w:val="00A40AF9"/>
    <w:rsid w:val="00A4237F"/>
    <w:rsid w:val="00A42FE2"/>
    <w:rsid w:val="00A43161"/>
    <w:rsid w:val="00A43BAB"/>
    <w:rsid w:val="00A44735"/>
    <w:rsid w:val="00A44736"/>
    <w:rsid w:val="00A4538F"/>
    <w:rsid w:val="00A4653F"/>
    <w:rsid w:val="00A4735E"/>
    <w:rsid w:val="00A47510"/>
    <w:rsid w:val="00A504C7"/>
    <w:rsid w:val="00A50622"/>
    <w:rsid w:val="00A51217"/>
    <w:rsid w:val="00A5123E"/>
    <w:rsid w:val="00A51A0C"/>
    <w:rsid w:val="00A51C50"/>
    <w:rsid w:val="00A52254"/>
    <w:rsid w:val="00A523B9"/>
    <w:rsid w:val="00A52523"/>
    <w:rsid w:val="00A52880"/>
    <w:rsid w:val="00A52C35"/>
    <w:rsid w:val="00A52CA7"/>
    <w:rsid w:val="00A5307F"/>
    <w:rsid w:val="00A5368F"/>
    <w:rsid w:val="00A54052"/>
    <w:rsid w:val="00A54AF5"/>
    <w:rsid w:val="00A556FD"/>
    <w:rsid w:val="00A5747F"/>
    <w:rsid w:val="00A57776"/>
    <w:rsid w:val="00A602D9"/>
    <w:rsid w:val="00A61565"/>
    <w:rsid w:val="00A62FD4"/>
    <w:rsid w:val="00A63104"/>
    <w:rsid w:val="00A63647"/>
    <w:rsid w:val="00A63D37"/>
    <w:rsid w:val="00A640ED"/>
    <w:rsid w:val="00A641C3"/>
    <w:rsid w:val="00A643CD"/>
    <w:rsid w:val="00A64FAC"/>
    <w:rsid w:val="00A65D6E"/>
    <w:rsid w:val="00A664CC"/>
    <w:rsid w:val="00A666EE"/>
    <w:rsid w:val="00A66F4F"/>
    <w:rsid w:val="00A67227"/>
    <w:rsid w:val="00A673D4"/>
    <w:rsid w:val="00A678D9"/>
    <w:rsid w:val="00A70471"/>
    <w:rsid w:val="00A7103D"/>
    <w:rsid w:val="00A72A36"/>
    <w:rsid w:val="00A748B1"/>
    <w:rsid w:val="00A74D06"/>
    <w:rsid w:val="00A75B11"/>
    <w:rsid w:val="00A75D0C"/>
    <w:rsid w:val="00A77034"/>
    <w:rsid w:val="00A779C5"/>
    <w:rsid w:val="00A77D48"/>
    <w:rsid w:val="00A80287"/>
    <w:rsid w:val="00A80B8A"/>
    <w:rsid w:val="00A811AE"/>
    <w:rsid w:val="00A81209"/>
    <w:rsid w:val="00A81810"/>
    <w:rsid w:val="00A81D62"/>
    <w:rsid w:val="00A82CC6"/>
    <w:rsid w:val="00A82D16"/>
    <w:rsid w:val="00A82DD6"/>
    <w:rsid w:val="00A82E76"/>
    <w:rsid w:val="00A8332F"/>
    <w:rsid w:val="00A838D5"/>
    <w:rsid w:val="00A83B13"/>
    <w:rsid w:val="00A8673E"/>
    <w:rsid w:val="00A869D1"/>
    <w:rsid w:val="00A86A1A"/>
    <w:rsid w:val="00A87727"/>
    <w:rsid w:val="00A87F4D"/>
    <w:rsid w:val="00A90070"/>
    <w:rsid w:val="00A91C76"/>
    <w:rsid w:val="00A92440"/>
    <w:rsid w:val="00A92781"/>
    <w:rsid w:val="00A92AEB"/>
    <w:rsid w:val="00A9305A"/>
    <w:rsid w:val="00A93585"/>
    <w:rsid w:val="00A937A2"/>
    <w:rsid w:val="00A93EEB"/>
    <w:rsid w:val="00A95183"/>
    <w:rsid w:val="00A95D53"/>
    <w:rsid w:val="00A9624D"/>
    <w:rsid w:val="00A96D04"/>
    <w:rsid w:val="00A96FDC"/>
    <w:rsid w:val="00A96FF2"/>
    <w:rsid w:val="00A975D8"/>
    <w:rsid w:val="00A97742"/>
    <w:rsid w:val="00AA046F"/>
    <w:rsid w:val="00AA0CD1"/>
    <w:rsid w:val="00AA1002"/>
    <w:rsid w:val="00AA129B"/>
    <w:rsid w:val="00AA13F6"/>
    <w:rsid w:val="00AA18FE"/>
    <w:rsid w:val="00AA2D5E"/>
    <w:rsid w:val="00AA322B"/>
    <w:rsid w:val="00AA38B3"/>
    <w:rsid w:val="00AA3D24"/>
    <w:rsid w:val="00AA4206"/>
    <w:rsid w:val="00AA428C"/>
    <w:rsid w:val="00AA47A1"/>
    <w:rsid w:val="00AA52CC"/>
    <w:rsid w:val="00AA5DA1"/>
    <w:rsid w:val="00AA627F"/>
    <w:rsid w:val="00AA62F3"/>
    <w:rsid w:val="00AA6C72"/>
    <w:rsid w:val="00AA6E62"/>
    <w:rsid w:val="00AA7E0A"/>
    <w:rsid w:val="00AB1D1E"/>
    <w:rsid w:val="00AB2276"/>
    <w:rsid w:val="00AB230D"/>
    <w:rsid w:val="00AB313C"/>
    <w:rsid w:val="00AB3933"/>
    <w:rsid w:val="00AB3E32"/>
    <w:rsid w:val="00AB3F07"/>
    <w:rsid w:val="00AB4134"/>
    <w:rsid w:val="00AB428B"/>
    <w:rsid w:val="00AB45B7"/>
    <w:rsid w:val="00AB5AFF"/>
    <w:rsid w:val="00AB6C72"/>
    <w:rsid w:val="00AB76FE"/>
    <w:rsid w:val="00AC0A6A"/>
    <w:rsid w:val="00AC117F"/>
    <w:rsid w:val="00AC17CA"/>
    <w:rsid w:val="00AC1F18"/>
    <w:rsid w:val="00AC21FA"/>
    <w:rsid w:val="00AC253E"/>
    <w:rsid w:val="00AC2F68"/>
    <w:rsid w:val="00AC2FF8"/>
    <w:rsid w:val="00AC41A8"/>
    <w:rsid w:val="00AC481E"/>
    <w:rsid w:val="00AC5211"/>
    <w:rsid w:val="00AC57D4"/>
    <w:rsid w:val="00AC72F6"/>
    <w:rsid w:val="00AC7741"/>
    <w:rsid w:val="00AC7A60"/>
    <w:rsid w:val="00AD02AC"/>
    <w:rsid w:val="00AD20CB"/>
    <w:rsid w:val="00AD2476"/>
    <w:rsid w:val="00AD291F"/>
    <w:rsid w:val="00AD37D8"/>
    <w:rsid w:val="00AD45FB"/>
    <w:rsid w:val="00AD53C6"/>
    <w:rsid w:val="00AD5885"/>
    <w:rsid w:val="00AD59F4"/>
    <w:rsid w:val="00AD5E95"/>
    <w:rsid w:val="00AD62C6"/>
    <w:rsid w:val="00AD698B"/>
    <w:rsid w:val="00AD6A64"/>
    <w:rsid w:val="00AD7CAE"/>
    <w:rsid w:val="00AE002B"/>
    <w:rsid w:val="00AE036C"/>
    <w:rsid w:val="00AE1785"/>
    <w:rsid w:val="00AE1A92"/>
    <w:rsid w:val="00AE1AD7"/>
    <w:rsid w:val="00AE1D9C"/>
    <w:rsid w:val="00AE2189"/>
    <w:rsid w:val="00AE2337"/>
    <w:rsid w:val="00AE2D89"/>
    <w:rsid w:val="00AE47BF"/>
    <w:rsid w:val="00AE4BDF"/>
    <w:rsid w:val="00AE513B"/>
    <w:rsid w:val="00AE5212"/>
    <w:rsid w:val="00AE5C9A"/>
    <w:rsid w:val="00AE6405"/>
    <w:rsid w:val="00AE7201"/>
    <w:rsid w:val="00AE7362"/>
    <w:rsid w:val="00AE77FC"/>
    <w:rsid w:val="00AF0354"/>
    <w:rsid w:val="00AF178E"/>
    <w:rsid w:val="00AF1B6A"/>
    <w:rsid w:val="00AF1C74"/>
    <w:rsid w:val="00AF1F5D"/>
    <w:rsid w:val="00AF24E7"/>
    <w:rsid w:val="00AF2945"/>
    <w:rsid w:val="00AF2A4C"/>
    <w:rsid w:val="00AF2C86"/>
    <w:rsid w:val="00AF38D4"/>
    <w:rsid w:val="00AF4498"/>
    <w:rsid w:val="00AF4A30"/>
    <w:rsid w:val="00AF4FAC"/>
    <w:rsid w:val="00AF5BE4"/>
    <w:rsid w:val="00AF6550"/>
    <w:rsid w:val="00AF6B1E"/>
    <w:rsid w:val="00AF6B4A"/>
    <w:rsid w:val="00AF7814"/>
    <w:rsid w:val="00B00452"/>
    <w:rsid w:val="00B00757"/>
    <w:rsid w:val="00B00CB8"/>
    <w:rsid w:val="00B01444"/>
    <w:rsid w:val="00B0157B"/>
    <w:rsid w:val="00B0188A"/>
    <w:rsid w:val="00B02EF3"/>
    <w:rsid w:val="00B03BA1"/>
    <w:rsid w:val="00B03F33"/>
    <w:rsid w:val="00B0412A"/>
    <w:rsid w:val="00B04C03"/>
    <w:rsid w:val="00B05585"/>
    <w:rsid w:val="00B05C88"/>
    <w:rsid w:val="00B05E8C"/>
    <w:rsid w:val="00B061F3"/>
    <w:rsid w:val="00B06BBF"/>
    <w:rsid w:val="00B06D64"/>
    <w:rsid w:val="00B0732E"/>
    <w:rsid w:val="00B10CCD"/>
    <w:rsid w:val="00B10F22"/>
    <w:rsid w:val="00B115FD"/>
    <w:rsid w:val="00B116B3"/>
    <w:rsid w:val="00B11C05"/>
    <w:rsid w:val="00B1295C"/>
    <w:rsid w:val="00B130FF"/>
    <w:rsid w:val="00B13FBC"/>
    <w:rsid w:val="00B140DF"/>
    <w:rsid w:val="00B1460E"/>
    <w:rsid w:val="00B149EF"/>
    <w:rsid w:val="00B14D73"/>
    <w:rsid w:val="00B164BA"/>
    <w:rsid w:val="00B16764"/>
    <w:rsid w:val="00B168E2"/>
    <w:rsid w:val="00B171D3"/>
    <w:rsid w:val="00B21035"/>
    <w:rsid w:val="00B219E3"/>
    <w:rsid w:val="00B21BAD"/>
    <w:rsid w:val="00B220A7"/>
    <w:rsid w:val="00B227B4"/>
    <w:rsid w:val="00B25DB8"/>
    <w:rsid w:val="00B25E51"/>
    <w:rsid w:val="00B26270"/>
    <w:rsid w:val="00B26C90"/>
    <w:rsid w:val="00B26F7A"/>
    <w:rsid w:val="00B271CB"/>
    <w:rsid w:val="00B27731"/>
    <w:rsid w:val="00B30085"/>
    <w:rsid w:val="00B30B55"/>
    <w:rsid w:val="00B31604"/>
    <w:rsid w:val="00B316A9"/>
    <w:rsid w:val="00B317EF"/>
    <w:rsid w:val="00B3276C"/>
    <w:rsid w:val="00B3294D"/>
    <w:rsid w:val="00B33CD4"/>
    <w:rsid w:val="00B33D39"/>
    <w:rsid w:val="00B3462C"/>
    <w:rsid w:val="00B3540F"/>
    <w:rsid w:val="00B36271"/>
    <w:rsid w:val="00B362E3"/>
    <w:rsid w:val="00B36985"/>
    <w:rsid w:val="00B371D3"/>
    <w:rsid w:val="00B3758B"/>
    <w:rsid w:val="00B40278"/>
    <w:rsid w:val="00B41667"/>
    <w:rsid w:val="00B41C10"/>
    <w:rsid w:val="00B44038"/>
    <w:rsid w:val="00B44441"/>
    <w:rsid w:val="00B44836"/>
    <w:rsid w:val="00B44AB9"/>
    <w:rsid w:val="00B44D23"/>
    <w:rsid w:val="00B455A1"/>
    <w:rsid w:val="00B45783"/>
    <w:rsid w:val="00B45F4E"/>
    <w:rsid w:val="00B462AB"/>
    <w:rsid w:val="00B4713E"/>
    <w:rsid w:val="00B47993"/>
    <w:rsid w:val="00B479F9"/>
    <w:rsid w:val="00B506C1"/>
    <w:rsid w:val="00B508C4"/>
    <w:rsid w:val="00B50F6D"/>
    <w:rsid w:val="00B526C3"/>
    <w:rsid w:val="00B537D2"/>
    <w:rsid w:val="00B53889"/>
    <w:rsid w:val="00B53E4A"/>
    <w:rsid w:val="00B54327"/>
    <w:rsid w:val="00B547AD"/>
    <w:rsid w:val="00B5522C"/>
    <w:rsid w:val="00B558DC"/>
    <w:rsid w:val="00B56537"/>
    <w:rsid w:val="00B57622"/>
    <w:rsid w:val="00B579B9"/>
    <w:rsid w:val="00B60207"/>
    <w:rsid w:val="00B60F87"/>
    <w:rsid w:val="00B61495"/>
    <w:rsid w:val="00B61B4B"/>
    <w:rsid w:val="00B620F5"/>
    <w:rsid w:val="00B6219F"/>
    <w:rsid w:val="00B621E4"/>
    <w:rsid w:val="00B62889"/>
    <w:rsid w:val="00B63A9C"/>
    <w:rsid w:val="00B64681"/>
    <w:rsid w:val="00B647E9"/>
    <w:rsid w:val="00B64892"/>
    <w:rsid w:val="00B64C3A"/>
    <w:rsid w:val="00B650B9"/>
    <w:rsid w:val="00B65635"/>
    <w:rsid w:val="00B66428"/>
    <w:rsid w:val="00B6692A"/>
    <w:rsid w:val="00B6699E"/>
    <w:rsid w:val="00B67C40"/>
    <w:rsid w:val="00B67D15"/>
    <w:rsid w:val="00B707C4"/>
    <w:rsid w:val="00B71578"/>
    <w:rsid w:val="00B72686"/>
    <w:rsid w:val="00B74A83"/>
    <w:rsid w:val="00B757C7"/>
    <w:rsid w:val="00B75AA4"/>
    <w:rsid w:val="00B76D3E"/>
    <w:rsid w:val="00B772A7"/>
    <w:rsid w:val="00B77D8D"/>
    <w:rsid w:val="00B77FBC"/>
    <w:rsid w:val="00B80A8B"/>
    <w:rsid w:val="00B812A3"/>
    <w:rsid w:val="00B81439"/>
    <w:rsid w:val="00B81716"/>
    <w:rsid w:val="00B81D37"/>
    <w:rsid w:val="00B826D6"/>
    <w:rsid w:val="00B82974"/>
    <w:rsid w:val="00B82BBB"/>
    <w:rsid w:val="00B83159"/>
    <w:rsid w:val="00B8329F"/>
    <w:rsid w:val="00B83717"/>
    <w:rsid w:val="00B85962"/>
    <w:rsid w:val="00B8625E"/>
    <w:rsid w:val="00B8694D"/>
    <w:rsid w:val="00B86E57"/>
    <w:rsid w:val="00B87864"/>
    <w:rsid w:val="00B9026C"/>
    <w:rsid w:val="00B9225E"/>
    <w:rsid w:val="00B92AF9"/>
    <w:rsid w:val="00B93138"/>
    <w:rsid w:val="00B94347"/>
    <w:rsid w:val="00B94627"/>
    <w:rsid w:val="00B94FD1"/>
    <w:rsid w:val="00B95179"/>
    <w:rsid w:val="00B97840"/>
    <w:rsid w:val="00B979BA"/>
    <w:rsid w:val="00BA1AD8"/>
    <w:rsid w:val="00BA1B2A"/>
    <w:rsid w:val="00BA22ED"/>
    <w:rsid w:val="00BA2A67"/>
    <w:rsid w:val="00BA2F72"/>
    <w:rsid w:val="00BA363F"/>
    <w:rsid w:val="00BA36D3"/>
    <w:rsid w:val="00BA472C"/>
    <w:rsid w:val="00BA4E9B"/>
    <w:rsid w:val="00BA52F4"/>
    <w:rsid w:val="00BA5930"/>
    <w:rsid w:val="00BA5B33"/>
    <w:rsid w:val="00BA5FDA"/>
    <w:rsid w:val="00BA6C99"/>
    <w:rsid w:val="00BA732F"/>
    <w:rsid w:val="00BA79D4"/>
    <w:rsid w:val="00BB033B"/>
    <w:rsid w:val="00BB05E4"/>
    <w:rsid w:val="00BB08F6"/>
    <w:rsid w:val="00BB131F"/>
    <w:rsid w:val="00BB1A17"/>
    <w:rsid w:val="00BB4285"/>
    <w:rsid w:val="00BB450E"/>
    <w:rsid w:val="00BB54CF"/>
    <w:rsid w:val="00BB59B7"/>
    <w:rsid w:val="00BB5AFB"/>
    <w:rsid w:val="00BB5C3D"/>
    <w:rsid w:val="00BB643C"/>
    <w:rsid w:val="00BB6EB2"/>
    <w:rsid w:val="00BB756D"/>
    <w:rsid w:val="00BB77A6"/>
    <w:rsid w:val="00BB7C90"/>
    <w:rsid w:val="00BB7CB7"/>
    <w:rsid w:val="00BB7F34"/>
    <w:rsid w:val="00BC000C"/>
    <w:rsid w:val="00BC0B37"/>
    <w:rsid w:val="00BC0B42"/>
    <w:rsid w:val="00BC0EE6"/>
    <w:rsid w:val="00BC1112"/>
    <w:rsid w:val="00BC1166"/>
    <w:rsid w:val="00BC131C"/>
    <w:rsid w:val="00BC13F2"/>
    <w:rsid w:val="00BC13F3"/>
    <w:rsid w:val="00BC297D"/>
    <w:rsid w:val="00BC2D7B"/>
    <w:rsid w:val="00BC3449"/>
    <w:rsid w:val="00BC41AF"/>
    <w:rsid w:val="00BC5205"/>
    <w:rsid w:val="00BC5E81"/>
    <w:rsid w:val="00BC6477"/>
    <w:rsid w:val="00BC650C"/>
    <w:rsid w:val="00BC6961"/>
    <w:rsid w:val="00BC78D7"/>
    <w:rsid w:val="00BD0FF0"/>
    <w:rsid w:val="00BD1973"/>
    <w:rsid w:val="00BD37AD"/>
    <w:rsid w:val="00BD3B94"/>
    <w:rsid w:val="00BD4296"/>
    <w:rsid w:val="00BD45D2"/>
    <w:rsid w:val="00BD5BE6"/>
    <w:rsid w:val="00BD6486"/>
    <w:rsid w:val="00BD6A89"/>
    <w:rsid w:val="00BD707A"/>
    <w:rsid w:val="00BD742B"/>
    <w:rsid w:val="00BD746B"/>
    <w:rsid w:val="00BD7A24"/>
    <w:rsid w:val="00BD7F8B"/>
    <w:rsid w:val="00BE0052"/>
    <w:rsid w:val="00BE15DE"/>
    <w:rsid w:val="00BE1F98"/>
    <w:rsid w:val="00BE20D0"/>
    <w:rsid w:val="00BE20D9"/>
    <w:rsid w:val="00BE2226"/>
    <w:rsid w:val="00BE2511"/>
    <w:rsid w:val="00BE29F7"/>
    <w:rsid w:val="00BE39D5"/>
    <w:rsid w:val="00BE551D"/>
    <w:rsid w:val="00BE593F"/>
    <w:rsid w:val="00BE5969"/>
    <w:rsid w:val="00BE5DB8"/>
    <w:rsid w:val="00BE6247"/>
    <w:rsid w:val="00BE6BE8"/>
    <w:rsid w:val="00BE72AA"/>
    <w:rsid w:val="00BE77C8"/>
    <w:rsid w:val="00BE77E3"/>
    <w:rsid w:val="00BF11C7"/>
    <w:rsid w:val="00BF1319"/>
    <w:rsid w:val="00BF1B0A"/>
    <w:rsid w:val="00BF1D6A"/>
    <w:rsid w:val="00BF2AD4"/>
    <w:rsid w:val="00BF456C"/>
    <w:rsid w:val="00BF4666"/>
    <w:rsid w:val="00BF4B63"/>
    <w:rsid w:val="00BF4FBC"/>
    <w:rsid w:val="00BF6282"/>
    <w:rsid w:val="00BF6B79"/>
    <w:rsid w:val="00BF6E74"/>
    <w:rsid w:val="00BF738E"/>
    <w:rsid w:val="00BF755E"/>
    <w:rsid w:val="00BF77B7"/>
    <w:rsid w:val="00BF7D68"/>
    <w:rsid w:val="00C0002D"/>
    <w:rsid w:val="00C00B6C"/>
    <w:rsid w:val="00C00C3F"/>
    <w:rsid w:val="00C010D4"/>
    <w:rsid w:val="00C01721"/>
    <w:rsid w:val="00C020FB"/>
    <w:rsid w:val="00C02117"/>
    <w:rsid w:val="00C02876"/>
    <w:rsid w:val="00C02AB0"/>
    <w:rsid w:val="00C0365F"/>
    <w:rsid w:val="00C0494B"/>
    <w:rsid w:val="00C04DD6"/>
    <w:rsid w:val="00C0636F"/>
    <w:rsid w:val="00C06490"/>
    <w:rsid w:val="00C066E5"/>
    <w:rsid w:val="00C06A18"/>
    <w:rsid w:val="00C07106"/>
    <w:rsid w:val="00C07859"/>
    <w:rsid w:val="00C07E58"/>
    <w:rsid w:val="00C12498"/>
    <w:rsid w:val="00C12A52"/>
    <w:rsid w:val="00C13225"/>
    <w:rsid w:val="00C133F8"/>
    <w:rsid w:val="00C148D7"/>
    <w:rsid w:val="00C14A81"/>
    <w:rsid w:val="00C1527F"/>
    <w:rsid w:val="00C160F1"/>
    <w:rsid w:val="00C16692"/>
    <w:rsid w:val="00C1693A"/>
    <w:rsid w:val="00C17A9E"/>
    <w:rsid w:val="00C17C01"/>
    <w:rsid w:val="00C17D3B"/>
    <w:rsid w:val="00C205BD"/>
    <w:rsid w:val="00C2157B"/>
    <w:rsid w:val="00C217C4"/>
    <w:rsid w:val="00C2193A"/>
    <w:rsid w:val="00C22004"/>
    <w:rsid w:val="00C22196"/>
    <w:rsid w:val="00C222F8"/>
    <w:rsid w:val="00C223B2"/>
    <w:rsid w:val="00C230F0"/>
    <w:rsid w:val="00C2314C"/>
    <w:rsid w:val="00C2388F"/>
    <w:rsid w:val="00C238E6"/>
    <w:rsid w:val="00C23A8A"/>
    <w:rsid w:val="00C23ED2"/>
    <w:rsid w:val="00C2447B"/>
    <w:rsid w:val="00C24D3E"/>
    <w:rsid w:val="00C24FE2"/>
    <w:rsid w:val="00C25187"/>
    <w:rsid w:val="00C2567C"/>
    <w:rsid w:val="00C25787"/>
    <w:rsid w:val="00C25A18"/>
    <w:rsid w:val="00C26605"/>
    <w:rsid w:val="00C26B68"/>
    <w:rsid w:val="00C273C6"/>
    <w:rsid w:val="00C30382"/>
    <w:rsid w:val="00C3072A"/>
    <w:rsid w:val="00C308C8"/>
    <w:rsid w:val="00C30DEE"/>
    <w:rsid w:val="00C310C4"/>
    <w:rsid w:val="00C31374"/>
    <w:rsid w:val="00C31741"/>
    <w:rsid w:val="00C31D6D"/>
    <w:rsid w:val="00C31D99"/>
    <w:rsid w:val="00C32508"/>
    <w:rsid w:val="00C333B0"/>
    <w:rsid w:val="00C3422E"/>
    <w:rsid w:val="00C35512"/>
    <w:rsid w:val="00C35847"/>
    <w:rsid w:val="00C36375"/>
    <w:rsid w:val="00C371BF"/>
    <w:rsid w:val="00C37637"/>
    <w:rsid w:val="00C37A7F"/>
    <w:rsid w:val="00C403D7"/>
    <w:rsid w:val="00C4144C"/>
    <w:rsid w:val="00C41A0F"/>
    <w:rsid w:val="00C421EA"/>
    <w:rsid w:val="00C42D9F"/>
    <w:rsid w:val="00C4377B"/>
    <w:rsid w:val="00C452B6"/>
    <w:rsid w:val="00C45DE7"/>
    <w:rsid w:val="00C461B7"/>
    <w:rsid w:val="00C469CF"/>
    <w:rsid w:val="00C4721F"/>
    <w:rsid w:val="00C4729B"/>
    <w:rsid w:val="00C4731E"/>
    <w:rsid w:val="00C4782D"/>
    <w:rsid w:val="00C507CF"/>
    <w:rsid w:val="00C50892"/>
    <w:rsid w:val="00C508D3"/>
    <w:rsid w:val="00C51D8E"/>
    <w:rsid w:val="00C5335B"/>
    <w:rsid w:val="00C54103"/>
    <w:rsid w:val="00C541CB"/>
    <w:rsid w:val="00C54B6D"/>
    <w:rsid w:val="00C554D3"/>
    <w:rsid w:val="00C560D6"/>
    <w:rsid w:val="00C562D8"/>
    <w:rsid w:val="00C56B40"/>
    <w:rsid w:val="00C56FEC"/>
    <w:rsid w:val="00C57F30"/>
    <w:rsid w:val="00C611A3"/>
    <w:rsid w:val="00C619DC"/>
    <w:rsid w:val="00C637C0"/>
    <w:rsid w:val="00C64242"/>
    <w:rsid w:val="00C65386"/>
    <w:rsid w:val="00C66071"/>
    <w:rsid w:val="00C679F8"/>
    <w:rsid w:val="00C70518"/>
    <w:rsid w:val="00C70AA6"/>
    <w:rsid w:val="00C70D53"/>
    <w:rsid w:val="00C71FF7"/>
    <w:rsid w:val="00C736A9"/>
    <w:rsid w:val="00C75133"/>
    <w:rsid w:val="00C75459"/>
    <w:rsid w:val="00C757B0"/>
    <w:rsid w:val="00C75B6D"/>
    <w:rsid w:val="00C7694A"/>
    <w:rsid w:val="00C76D20"/>
    <w:rsid w:val="00C76D48"/>
    <w:rsid w:val="00C77482"/>
    <w:rsid w:val="00C77669"/>
    <w:rsid w:val="00C7780A"/>
    <w:rsid w:val="00C807A4"/>
    <w:rsid w:val="00C80850"/>
    <w:rsid w:val="00C80971"/>
    <w:rsid w:val="00C80C05"/>
    <w:rsid w:val="00C814F4"/>
    <w:rsid w:val="00C82130"/>
    <w:rsid w:val="00C83586"/>
    <w:rsid w:val="00C844AE"/>
    <w:rsid w:val="00C85828"/>
    <w:rsid w:val="00C858E3"/>
    <w:rsid w:val="00C85D18"/>
    <w:rsid w:val="00C85D2A"/>
    <w:rsid w:val="00C85E75"/>
    <w:rsid w:val="00C866E2"/>
    <w:rsid w:val="00C86AB7"/>
    <w:rsid w:val="00C86EF5"/>
    <w:rsid w:val="00C873A5"/>
    <w:rsid w:val="00C87D1F"/>
    <w:rsid w:val="00C91A0B"/>
    <w:rsid w:val="00C91CF3"/>
    <w:rsid w:val="00C927FB"/>
    <w:rsid w:val="00C930B0"/>
    <w:rsid w:val="00C93232"/>
    <w:rsid w:val="00C93637"/>
    <w:rsid w:val="00C94CF1"/>
    <w:rsid w:val="00C96C67"/>
    <w:rsid w:val="00C9715B"/>
    <w:rsid w:val="00C975F2"/>
    <w:rsid w:val="00C977C0"/>
    <w:rsid w:val="00CA0955"/>
    <w:rsid w:val="00CA1BB0"/>
    <w:rsid w:val="00CA1E20"/>
    <w:rsid w:val="00CA2183"/>
    <w:rsid w:val="00CA2783"/>
    <w:rsid w:val="00CA278E"/>
    <w:rsid w:val="00CA3044"/>
    <w:rsid w:val="00CA3942"/>
    <w:rsid w:val="00CA3B28"/>
    <w:rsid w:val="00CA4786"/>
    <w:rsid w:val="00CA4931"/>
    <w:rsid w:val="00CA4DFB"/>
    <w:rsid w:val="00CA5C1E"/>
    <w:rsid w:val="00CA6CC3"/>
    <w:rsid w:val="00CA6D12"/>
    <w:rsid w:val="00CA6EE7"/>
    <w:rsid w:val="00CA72F2"/>
    <w:rsid w:val="00CA730A"/>
    <w:rsid w:val="00CA73C9"/>
    <w:rsid w:val="00CB0A8A"/>
    <w:rsid w:val="00CB0EBF"/>
    <w:rsid w:val="00CB2202"/>
    <w:rsid w:val="00CB2EE8"/>
    <w:rsid w:val="00CB45CA"/>
    <w:rsid w:val="00CB4F4C"/>
    <w:rsid w:val="00CB56EC"/>
    <w:rsid w:val="00CB6118"/>
    <w:rsid w:val="00CB679E"/>
    <w:rsid w:val="00CB7FE2"/>
    <w:rsid w:val="00CC09A4"/>
    <w:rsid w:val="00CC09CD"/>
    <w:rsid w:val="00CC0F9F"/>
    <w:rsid w:val="00CC114E"/>
    <w:rsid w:val="00CC1C0A"/>
    <w:rsid w:val="00CC4682"/>
    <w:rsid w:val="00CC4736"/>
    <w:rsid w:val="00CC530A"/>
    <w:rsid w:val="00CC56B2"/>
    <w:rsid w:val="00CC5B69"/>
    <w:rsid w:val="00CC724A"/>
    <w:rsid w:val="00CC7768"/>
    <w:rsid w:val="00CC7BF2"/>
    <w:rsid w:val="00CD0973"/>
    <w:rsid w:val="00CD17DB"/>
    <w:rsid w:val="00CD1BE7"/>
    <w:rsid w:val="00CD1EBE"/>
    <w:rsid w:val="00CD259C"/>
    <w:rsid w:val="00CD2ACB"/>
    <w:rsid w:val="00CD2D94"/>
    <w:rsid w:val="00CD3372"/>
    <w:rsid w:val="00CD59B3"/>
    <w:rsid w:val="00CD60E7"/>
    <w:rsid w:val="00CD64A8"/>
    <w:rsid w:val="00CD6ABD"/>
    <w:rsid w:val="00CD7D43"/>
    <w:rsid w:val="00CE00BD"/>
    <w:rsid w:val="00CE0B23"/>
    <w:rsid w:val="00CE17F9"/>
    <w:rsid w:val="00CE18AA"/>
    <w:rsid w:val="00CE2501"/>
    <w:rsid w:val="00CE372E"/>
    <w:rsid w:val="00CE397E"/>
    <w:rsid w:val="00CE3D26"/>
    <w:rsid w:val="00CE4505"/>
    <w:rsid w:val="00CE4D37"/>
    <w:rsid w:val="00CE595B"/>
    <w:rsid w:val="00CE60E5"/>
    <w:rsid w:val="00CE69FA"/>
    <w:rsid w:val="00CE6A16"/>
    <w:rsid w:val="00CE707E"/>
    <w:rsid w:val="00CE713F"/>
    <w:rsid w:val="00CE7490"/>
    <w:rsid w:val="00CF0163"/>
    <w:rsid w:val="00CF086F"/>
    <w:rsid w:val="00CF0879"/>
    <w:rsid w:val="00CF24FD"/>
    <w:rsid w:val="00CF47D2"/>
    <w:rsid w:val="00CF486E"/>
    <w:rsid w:val="00CF6366"/>
    <w:rsid w:val="00CF688E"/>
    <w:rsid w:val="00CF71B2"/>
    <w:rsid w:val="00CF76F3"/>
    <w:rsid w:val="00D0004D"/>
    <w:rsid w:val="00D000A1"/>
    <w:rsid w:val="00D00822"/>
    <w:rsid w:val="00D010D1"/>
    <w:rsid w:val="00D0134A"/>
    <w:rsid w:val="00D013B9"/>
    <w:rsid w:val="00D013FF"/>
    <w:rsid w:val="00D019C9"/>
    <w:rsid w:val="00D01D68"/>
    <w:rsid w:val="00D025E5"/>
    <w:rsid w:val="00D02BFB"/>
    <w:rsid w:val="00D02C6D"/>
    <w:rsid w:val="00D03E77"/>
    <w:rsid w:val="00D045CD"/>
    <w:rsid w:val="00D04E1E"/>
    <w:rsid w:val="00D05A6A"/>
    <w:rsid w:val="00D065FF"/>
    <w:rsid w:val="00D06663"/>
    <w:rsid w:val="00D06F6B"/>
    <w:rsid w:val="00D077CC"/>
    <w:rsid w:val="00D07FE1"/>
    <w:rsid w:val="00D100F4"/>
    <w:rsid w:val="00D10267"/>
    <w:rsid w:val="00D1116D"/>
    <w:rsid w:val="00D11386"/>
    <w:rsid w:val="00D11DCA"/>
    <w:rsid w:val="00D12F1F"/>
    <w:rsid w:val="00D136A4"/>
    <w:rsid w:val="00D13990"/>
    <w:rsid w:val="00D139A1"/>
    <w:rsid w:val="00D14635"/>
    <w:rsid w:val="00D148E9"/>
    <w:rsid w:val="00D149BD"/>
    <w:rsid w:val="00D15055"/>
    <w:rsid w:val="00D15862"/>
    <w:rsid w:val="00D15CCE"/>
    <w:rsid w:val="00D15F24"/>
    <w:rsid w:val="00D1683A"/>
    <w:rsid w:val="00D1686F"/>
    <w:rsid w:val="00D170D9"/>
    <w:rsid w:val="00D17715"/>
    <w:rsid w:val="00D17786"/>
    <w:rsid w:val="00D17C25"/>
    <w:rsid w:val="00D17F14"/>
    <w:rsid w:val="00D202A0"/>
    <w:rsid w:val="00D20B33"/>
    <w:rsid w:val="00D211D7"/>
    <w:rsid w:val="00D22190"/>
    <w:rsid w:val="00D221CE"/>
    <w:rsid w:val="00D2362D"/>
    <w:rsid w:val="00D23A4D"/>
    <w:rsid w:val="00D26313"/>
    <w:rsid w:val="00D26335"/>
    <w:rsid w:val="00D26559"/>
    <w:rsid w:val="00D30211"/>
    <w:rsid w:val="00D30462"/>
    <w:rsid w:val="00D30CF0"/>
    <w:rsid w:val="00D31A5A"/>
    <w:rsid w:val="00D32F40"/>
    <w:rsid w:val="00D332FB"/>
    <w:rsid w:val="00D33A63"/>
    <w:rsid w:val="00D3549B"/>
    <w:rsid w:val="00D35BFB"/>
    <w:rsid w:val="00D408AD"/>
    <w:rsid w:val="00D40EC1"/>
    <w:rsid w:val="00D41C95"/>
    <w:rsid w:val="00D42501"/>
    <w:rsid w:val="00D42834"/>
    <w:rsid w:val="00D4302D"/>
    <w:rsid w:val="00D43E60"/>
    <w:rsid w:val="00D45861"/>
    <w:rsid w:val="00D45A86"/>
    <w:rsid w:val="00D45C4A"/>
    <w:rsid w:val="00D46129"/>
    <w:rsid w:val="00D46223"/>
    <w:rsid w:val="00D46B96"/>
    <w:rsid w:val="00D47DD0"/>
    <w:rsid w:val="00D50087"/>
    <w:rsid w:val="00D5063C"/>
    <w:rsid w:val="00D50CE9"/>
    <w:rsid w:val="00D51592"/>
    <w:rsid w:val="00D519BC"/>
    <w:rsid w:val="00D51CB0"/>
    <w:rsid w:val="00D51DA0"/>
    <w:rsid w:val="00D51E7E"/>
    <w:rsid w:val="00D51FCE"/>
    <w:rsid w:val="00D52770"/>
    <w:rsid w:val="00D528E1"/>
    <w:rsid w:val="00D53126"/>
    <w:rsid w:val="00D53227"/>
    <w:rsid w:val="00D53610"/>
    <w:rsid w:val="00D53D81"/>
    <w:rsid w:val="00D541CA"/>
    <w:rsid w:val="00D544DE"/>
    <w:rsid w:val="00D54A18"/>
    <w:rsid w:val="00D54B5F"/>
    <w:rsid w:val="00D56308"/>
    <w:rsid w:val="00D57C60"/>
    <w:rsid w:val="00D60538"/>
    <w:rsid w:val="00D61527"/>
    <w:rsid w:val="00D61588"/>
    <w:rsid w:val="00D6180E"/>
    <w:rsid w:val="00D6206C"/>
    <w:rsid w:val="00D62DC1"/>
    <w:rsid w:val="00D635D5"/>
    <w:rsid w:val="00D63705"/>
    <w:rsid w:val="00D64B54"/>
    <w:rsid w:val="00D64D2E"/>
    <w:rsid w:val="00D655E7"/>
    <w:rsid w:val="00D657D2"/>
    <w:rsid w:val="00D659B5"/>
    <w:rsid w:val="00D661A4"/>
    <w:rsid w:val="00D66CFB"/>
    <w:rsid w:val="00D67266"/>
    <w:rsid w:val="00D675EE"/>
    <w:rsid w:val="00D679CC"/>
    <w:rsid w:val="00D67C10"/>
    <w:rsid w:val="00D70305"/>
    <w:rsid w:val="00D710A3"/>
    <w:rsid w:val="00D71A71"/>
    <w:rsid w:val="00D73240"/>
    <w:rsid w:val="00D733AE"/>
    <w:rsid w:val="00D737DF"/>
    <w:rsid w:val="00D74764"/>
    <w:rsid w:val="00D74FC6"/>
    <w:rsid w:val="00D760D4"/>
    <w:rsid w:val="00D7768E"/>
    <w:rsid w:val="00D777E1"/>
    <w:rsid w:val="00D77892"/>
    <w:rsid w:val="00D8027A"/>
    <w:rsid w:val="00D814E0"/>
    <w:rsid w:val="00D82401"/>
    <w:rsid w:val="00D834D9"/>
    <w:rsid w:val="00D8360B"/>
    <w:rsid w:val="00D83802"/>
    <w:rsid w:val="00D83A90"/>
    <w:rsid w:val="00D83DF4"/>
    <w:rsid w:val="00D84899"/>
    <w:rsid w:val="00D8562C"/>
    <w:rsid w:val="00D85880"/>
    <w:rsid w:val="00D85AC8"/>
    <w:rsid w:val="00D8626E"/>
    <w:rsid w:val="00D865BE"/>
    <w:rsid w:val="00D86B7B"/>
    <w:rsid w:val="00D86CCD"/>
    <w:rsid w:val="00D871AE"/>
    <w:rsid w:val="00D90A68"/>
    <w:rsid w:val="00D926FC"/>
    <w:rsid w:val="00D92A70"/>
    <w:rsid w:val="00D92E29"/>
    <w:rsid w:val="00D94057"/>
    <w:rsid w:val="00D945AE"/>
    <w:rsid w:val="00D94C44"/>
    <w:rsid w:val="00D95457"/>
    <w:rsid w:val="00D9588A"/>
    <w:rsid w:val="00D95DE7"/>
    <w:rsid w:val="00D9653F"/>
    <w:rsid w:val="00D96FB9"/>
    <w:rsid w:val="00D97A6A"/>
    <w:rsid w:val="00D97BC5"/>
    <w:rsid w:val="00D97C32"/>
    <w:rsid w:val="00DA0125"/>
    <w:rsid w:val="00DA164F"/>
    <w:rsid w:val="00DA1B6E"/>
    <w:rsid w:val="00DA2CD9"/>
    <w:rsid w:val="00DA30E6"/>
    <w:rsid w:val="00DA3392"/>
    <w:rsid w:val="00DA3B5C"/>
    <w:rsid w:val="00DA4907"/>
    <w:rsid w:val="00DA5906"/>
    <w:rsid w:val="00DA59A6"/>
    <w:rsid w:val="00DA62AA"/>
    <w:rsid w:val="00DA6FF2"/>
    <w:rsid w:val="00DA700D"/>
    <w:rsid w:val="00DA71F6"/>
    <w:rsid w:val="00DA7986"/>
    <w:rsid w:val="00DB01DF"/>
    <w:rsid w:val="00DB0805"/>
    <w:rsid w:val="00DB093D"/>
    <w:rsid w:val="00DB1366"/>
    <w:rsid w:val="00DB177C"/>
    <w:rsid w:val="00DB1D53"/>
    <w:rsid w:val="00DB2E18"/>
    <w:rsid w:val="00DB2E1B"/>
    <w:rsid w:val="00DB330C"/>
    <w:rsid w:val="00DB35BC"/>
    <w:rsid w:val="00DB5106"/>
    <w:rsid w:val="00DB5910"/>
    <w:rsid w:val="00DB73E2"/>
    <w:rsid w:val="00DB74C2"/>
    <w:rsid w:val="00DC0231"/>
    <w:rsid w:val="00DC07CF"/>
    <w:rsid w:val="00DC0FAC"/>
    <w:rsid w:val="00DC1D57"/>
    <w:rsid w:val="00DC2E33"/>
    <w:rsid w:val="00DC2F41"/>
    <w:rsid w:val="00DC3967"/>
    <w:rsid w:val="00DC3AED"/>
    <w:rsid w:val="00DC3BAC"/>
    <w:rsid w:val="00DC501A"/>
    <w:rsid w:val="00DC54B1"/>
    <w:rsid w:val="00DC5854"/>
    <w:rsid w:val="00DC5E75"/>
    <w:rsid w:val="00DC6176"/>
    <w:rsid w:val="00DC6DF1"/>
    <w:rsid w:val="00DC7F37"/>
    <w:rsid w:val="00DD037E"/>
    <w:rsid w:val="00DD0BC4"/>
    <w:rsid w:val="00DD1461"/>
    <w:rsid w:val="00DD1F79"/>
    <w:rsid w:val="00DD256E"/>
    <w:rsid w:val="00DD2DE3"/>
    <w:rsid w:val="00DD489D"/>
    <w:rsid w:val="00DD5333"/>
    <w:rsid w:val="00DD5A6F"/>
    <w:rsid w:val="00DD5E34"/>
    <w:rsid w:val="00DD749B"/>
    <w:rsid w:val="00DE02E0"/>
    <w:rsid w:val="00DE05ED"/>
    <w:rsid w:val="00DE0824"/>
    <w:rsid w:val="00DE0DA3"/>
    <w:rsid w:val="00DE12BE"/>
    <w:rsid w:val="00DE286C"/>
    <w:rsid w:val="00DE29CC"/>
    <w:rsid w:val="00DE2AED"/>
    <w:rsid w:val="00DE5C56"/>
    <w:rsid w:val="00DE6212"/>
    <w:rsid w:val="00DE6295"/>
    <w:rsid w:val="00DE70B9"/>
    <w:rsid w:val="00DE7630"/>
    <w:rsid w:val="00DF0233"/>
    <w:rsid w:val="00DF09BD"/>
    <w:rsid w:val="00DF0E79"/>
    <w:rsid w:val="00DF11C7"/>
    <w:rsid w:val="00DF3446"/>
    <w:rsid w:val="00DF3B82"/>
    <w:rsid w:val="00DF43FE"/>
    <w:rsid w:val="00DF4C9D"/>
    <w:rsid w:val="00DF4FCB"/>
    <w:rsid w:val="00DF5D99"/>
    <w:rsid w:val="00DF5D9A"/>
    <w:rsid w:val="00DF645F"/>
    <w:rsid w:val="00DF687D"/>
    <w:rsid w:val="00DF6AF0"/>
    <w:rsid w:val="00DF6D22"/>
    <w:rsid w:val="00DF7747"/>
    <w:rsid w:val="00DF7BCB"/>
    <w:rsid w:val="00DF7DE8"/>
    <w:rsid w:val="00E00504"/>
    <w:rsid w:val="00E00B1F"/>
    <w:rsid w:val="00E0199F"/>
    <w:rsid w:val="00E019A5"/>
    <w:rsid w:val="00E020DA"/>
    <w:rsid w:val="00E02685"/>
    <w:rsid w:val="00E02E63"/>
    <w:rsid w:val="00E03322"/>
    <w:rsid w:val="00E03492"/>
    <w:rsid w:val="00E04875"/>
    <w:rsid w:val="00E04C56"/>
    <w:rsid w:val="00E04EF4"/>
    <w:rsid w:val="00E052F6"/>
    <w:rsid w:val="00E06CAB"/>
    <w:rsid w:val="00E07022"/>
    <w:rsid w:val="00E07F20"/>
    <w:rsid w:val="00E10937"/>
    <w:rsid w:val="00E1119E"/>
    <w:rsid w:val="00E11830"/>
    <w:rsid w:val="00E126E8"/>
    <w:rsid w:val="00E12CC2"/>
    <w:rsid w:val="00E12D53"/>
    <w:rsid w:val="00E1359F"/>
    <w:rsid w:val="00E136AC"/>
    <w:rsid w:val="00E13B83"/>
    <w:rsid w:val="00E13CD5"/>
    <w:rsid w:val="00E1502D"/>
    <w:rsid w:val="00E1585C"/>
    <w:rsid w:val="00E17836"/>
    <w:rsid w:val="00E217A2"/>
    <w:rsid w:val="00E21D44"/>
    <w:rsid w:val="00E221B7"/>
    <w:rsid w:val="00E224D9"/>
    <w:rsid w:val="00E22890"/>
    <w:rsid w:val="00E22963"/>
    <w:rsid w:val="00E22C53"/>
    <w:rsid w:val="00E23F02"/>
    <w:rsid w:val="00E24DBD"/>
    <w:rsid w:val="00E2508F"/>
    <w:rsid w:val="00E25600"/>
    <w:rsid w:val="00E2638F"/>
    <w:rsid w:val="00E2729A"/>
    <w:rsid w:val="00E27706"/>
    <w:rsid w:val="00E27E44"/>
    <w:rsid w:val="00E27F4B"/>
    <w:rsid w:val="00E3231D"/>
    <w:rsid w:val="00E3265C"/>
    <w:rsid w:val="00E32F3A"/>
    <w:rsid w:val="00E330B0"/>
    <w:rsid w:val="00E33443"/>
    <w:rsid w:val="00E33810"/>
    <w:rsid w:val="00E34029"/>
    <w:rsid w:val="00E3531E"/>
    <w:rsid w:val="00E35452"/>
    <w:rsid w:val="00E3660F"/>
    <w:rsid w:val="00E369FD"/>
    <w:rsid w:val="00E37050"/>
    <w:rsid w:val="00E3774B"/>
    <w:rsid w:val="00E37B92"/>
    <w:rsid w:val="00E37DC0"/>
    <w:rsid w:val="00E42E1B"/>
    <w:rsid w:val="00E4367E"/>
    <w:rsid w:val="00E43727"/>
    <w:rsid w:val="00E43F60"/>
    <w:rsid w:val="00E43F8C"/>
    <w:rsid w:val="00E45AB2"/>
    <w:rsid w:val="00E45CF9"/>
    <w:rsid w:val="00E45E16"/>
    <w:rsid w:val="00E46509"/>
    <w:rsid w:val="00E47C10"/>
    <w:rsid w:val="00E47C7F"/>
    <w:rsid w:val="00E500B4"/>
    <w:rsid w:val="00E51020"/>
    <w:rsid w:val="00E516CC"/>
    <w:rsid w:val="00E51975"/>
    <w:rsid w:val="00E51BFC"/>
    <w:rsid w:val="00E52B50"/>
    <w:rsid w:val="00E52B74"/>
    <w:rsid w:val="00E52E86"/>
    <w:rsid w:val="00E53BC0"/>
    <w:rsid w:val="00E5512D"/>
    <w:rsid w:val="00E55C6D"/>
    <w:rsid w:val="00E55CD0"/>
    <w:rsid w:val="00E55D06"/>
    <w:rsid w:val="00E5606A"/>
    <w:rsid w:val="00E562FF"/>
    <w:rsid w:val="00E565D7"/>
    <w:rsid w:val="00E56F79"/>
    <w:rsid w:val="00E57BC5"/>
    <w:rsid w:val="00E60087"/>
    <w:rsid w:val="00E6229E"/>
    <w:rsid w:val="00E62598"/>
    <w:rsid w:val="00E62989"/>
    <w:rsid w:val="00E62FB0"/>
    <w:rsid w:val="00E64337"/>
    <w:rsid w:val="00E64923"/>
    <w:rsid w:val="00E64CE2"/>
    <w:rsid w:val="00E6526F"/>
    <w:rsid w:val="00E65BBC"/>
    <w:rsid w:val="00E65E2B"/>
    <w:rsid w:val="00E66762"/>
    <w:rsid w:val="00E66DFA"/>
    <w:rsid w:val="00E67192"/>
    <w:rsid w:val="00E671E9"/>
    <w:rsid w:val="00E67B42"/>
    <w:rsid w:val="00E702E5"/>
    <w:rsid w:val="00E704F5"/>
    <w:rsid w:val="00E710B3"/>
    <w:rsid w:val="00E717C2"/>
    <w:rsid w:val="00E71A50"/>
    <w:rsid w:val="00E71C7D"/>
    <w:rsid w:val="00E72005"/>
    <w:rsid w:val="00E720C0"/>
    <w:rsid w:val="00E7272E"/>
    <w:rsid w:val="00E73823"/>
    <w:rsid w:val="00E7389A"/>
    <w:rsid w:val="00E73929"/>
    <w:rsid w:val="00E74348"/>
    <w:rsid w:val="00E75ABD"/>
    <w:rsid w:val="00E75D81"/>
    <w:rsid w:val="00E762F5"/>
    <w:rsid w:val="00E76C7A"/>
    <w:rsid w:val="00E77482"/>
    <w:rsid w:val="00E77DE5"/>
    <w:rsid w:val="00E77F17"/>
    <w:rsid w:val="00E80474"/>
    <w:rsid w:val="00E80863"/>
    <w:rsid w:val="00E80CC8"/>
    <w:rsid w:val="00E80EFA"/>
    <w:rsid w:val="00E81F1F"/>
    <w:rsid w:val="00E82563"/>
    <w:rsid w:val="00E82667"/>
    <w:rsid w:val="00E836CC"/>
    <w:rsid w:val="00E83C3B"/>
    <w:rsid w:val="00E84B25"/>
    <w:rsid w:val="00E857B9"/>
    <w:rsid w:val="00E8612D"/>
    <w:rsid w:val="00E86864"/>
    <w:rsid w:val="00E86B83"/>
    <w:rsid w:val="00E86C98"/>
    <w:rsid w:val="00E86EE8"/>
    <w:rsid w:val="00E86F3E"/>
    <w:rsid w:val="00E873D4"/>
    <w:rsid w:val="00E8774B"/>
    <w:rsid w:val="00E87D2F"/>
    <w:rsid w:val="00E87F00"/>
    <w:rsid w:val="00E900F0"/>
    <w:rsid w:val="00E902A3"/>
    <w:rsid w:val="00E906E3"/>
    <w:rsid w:val="00E9087E"/>
    <w:rsid w:val="00E90D9A"/>
    <w:rsid w:val="00E90FC4"/>
    <w:rsid w:val="00E915AD"/>
    <w:rsid w:val="00E918C9"/>
    <w:rsid w:val="00E91977"/>
    <w:rsid w:val="00E919E0"/>
    <w:rsid w:val="00E92022"/>
    <w:rsid w:val="00E92302"/>
    <w:rsid w:val="00E928A2"/>
    <w:rsid w:val="00E92E57"/>
    <w:rsid w:val="00E9336A"/>
    <w:rsid w:val="00E93924"/>
    <w:rsid w:val="00E9414F"/>
    <w:rsid w:val="00E965D0"/>
    <w:rsid w:val="00E96DEC"/>
    <w:rsid w:val="00E9769E"/>
    <w:rsid w:val="00EA036C"/>
    <w:rsid w:val="00EA0A6C"/>
    <w:rsid w:val="00EA1B3D"/>
    <w:rsid w:val="00EA1DB6"/>
    <w:rsid w:val="00EA1EEB"/>
    <w:rsid w:val="00EA2001"/>
    <w:rsid w:val="00EA2216"/>
    <w:rsid w:val="00EA228D"/>
    <w:rsid w:val="00EA2573"/>
    <w:rsid w:val="00EA25BF"/>
    <w:rsid w:val="00EA2682"/>
    <w:rsid w:val="00EA3CEB"/>
    <w:rsid w:val="00EA4534"/>
    <w:rsid w:val="00EA5A8E"/>
    <w:rsid w:val="00EA6329"/>
    <w:rsid w:val="00EA738A"/>
    <w:rsid w:val="00EA75FC"/>
    <w:rsid w:val="00EA792B"/>
    <w:rsid w:val="00EB0398"/>
    <w:rsid w:val="00EB0B18"/>
    <w:rsid w:val="00EB30F5"/>
    <w:rsid w:val="00EB3497"/>
    <w:rsid w:val="00EB3EF4"/>
    <w:rsid w:val="00EB47EC"/>
    <w:rsid w:val="00EB4D50"/>
    <w:rsid w:val="00EB56D0"/>
    <w:rsid w:val="00EB5EA8"/>
    <w:rsid w:val="00EB6967"/>
    <w:rsid w:val="00EB77EB"/>
    <w:rsid w:val="00EB7A63"/>
    <w:rsid w:val="00EC0CC3"/>
    <w:rsid w:val="00EC0F33"/>
    <w:rsid w:val="00EC0F83"/>
    <w:rsid w:val="00EC15B4"/>
    <w:rsid w:val="00EC15F6"/>
    <w:rsid w:val="00EC2688"/>
    <w:rsid w:val="00EC32BA"/>
    <w:rsid w:val="00EC3C06"/>
    <w:rsid w:val="00EC43F4"/>
    <w:rsid w:val="00EC451E"/>
    <w:rsid w:val="00EC58AC"/>
    <w:rsid w:val="00EC7798"/>
    <w:rsid w:val="00EC7E03"/>
    <w:rsid w:val="00ED0290"/>
    <w:rsid w:val="00ED06D3"/>
    <w:rsid w:val="00ED096C"/>
    <w:rsid w:val="00ED23D4"/>
    <w:rsid w:val="00ED2C47"/>
    <w:rsid w:val="00ED2C69"/>
    <w:rsid w:val="00ED3625"/>
    <w:rsid w:val="00ED36EC"/>
    <w:rsid w:val="00ED4E39"/>
    <w:rsid w:val="00ED5305"/>
    <w:rsid w:val="00ED5392"/>
    <w:rsid w:val="00ED6434"/>
    <w:rsid w:val="00ED68DC"/>
    <w:rsid w:val="00ED6C9D"/>
    <w:rsid w:val="00ED6FAA"/>
    <w:rsid w:val="00ED79D8"/>
    <w:rsid w:val="00ED7E7C"/>
    <w:rsid w:val="00EE0C3D"/>
    <w:rsid w:val="00EE24CC"/>
    <w:rsid w:val="00EE2B2C"/>
    <w:rsid w:val="00EE3020"/>
    <w:rsid w:val="00EE4122"/>
    <w:rsid w:val="00EE6532"/>
    <w:rsid w:val="00EE67EB"/>
    <w:rsid w:val="00EE69E0"/>
    <w:rsid w:val="00EE6BFC"/>
    <w:rsid w:val="00EE6CB2"/>
    <w:rsid w:val="00EE73B3"/>
    <w:rsid w:val="00EE7B7A"/>
    <w:rsid w:val="00EE7F7D"/>
    <w:rsid w:val="00EF07A2"/>
    <w:rsid w:val="00EF0EFE"/>
    <w:rsid w:val="00EF166E"/>
    <w:rsid w:val="00EF1E81"/>
    <w:rsid w:val="00EF2491"/>
    <w:rsid w:val="00EF2ABF"/>
    <w:rsid w:val="00EF308E"/>
    <w:rsid w:val="00EF3DE2"/>
    <w:rsid w:val="00EF3F5A"/>
    <w:rsid w:val="00EF440E"/>
    <w:rsid w:val="00EF45D8"/>
    <w:rsid w:val="00EF4C6A"/>
    <w:rsid w:val="00EF6DAE"/>
    <w:rsid w:val="00F02AEE"/>
    <w:rsid w:val="00F03BD6"/>
    <w:rsid w:val="00F043F7"/>
    <w:rsid w:val="00F05024"/>
    <w:rsid w:val="00F0506A"/>
    <w:rsid w:val="00F051B3"/>
    <w:rsid w:val="00F05384"/>
    <w:rsid w:val="00F05AA9"/>
    <w:rsid w:val="00F06E1B"/>
    <w:rsid w:val="00F06E73"/>
    <w:rsid w:val="00F06F6D"/>
    <w:rsid w:val="00F07121"/>
    <w:rsid w:val="00F077EC"/>
    <w:rsid w:val="00F07C44"/>
    <w:rsid w:val="00F07CB3"/>
    <w:rsid w:val="00F07DB2"/>
    <w:rsid w:val="00F10C31"/>
    <w:rsid w:val="00F113AF"/>
    <w:rsid w:val="00F1152F"/>
    <w:rsid w:val="00F11F06"/>
    <w:rsid w:val="00F137BB"/>
    <w:rsid w:val="00F13B0D"/>
    <w:rsid w:val="00F140FB"/>
    <w:rsid w:val="00F14319"/>
    <w:rsid w:val="00F15A90"/>
    <w:rsid w:val="00F16541"/>
    <w:rsid w:val="00F16F95"/>
    <w:rsid w:val="00F20FBF"/>
    <w:rsid w:val="00F211E0"/>
    <w:rsid w:val="00F21484"/>
    <w:rsid w:val="00F21667"/>
    <w:rsid w:val="00F21849"/>
    <w:rsid w:val="00F219A4"/>
    <w:rsid w:val="00F22958"/>
    <w:rsid w:val="00F233B6"/>
    <w:rsid w:val="00F238D4"/>
    <w:rsid w:val="00F243A8"/>
    <w:rsid w:val="00F24CAE"/>
    <w:rsid w:val="00F24F71"/>
    <w:rsid w:val="00F257D5"/>
    <w:rsid w:val="00F26854"/>
    <w:rsid w:val="00F26C41"/>
    <w:rsid w:val="00F276A3"/>
    <w:rsid w:val="00F27D75"/>
    <w:rsid w:val="00F300A8"/>
    <w:rsid w:val="00F300F7"/>
    <w:rsid w:val="00F3050B"/>
    <w:rsid w:val="00F3096E"/>
    <w:rsid w:val="00F313B2"/>
    <w:rsid w:val="00F315C4"/>
    <w:rsid w:val="00F3185A"/>
    <w:rsid w:val="00F3186E"/>
    <w:rsid w:val="00F32B02"/>
    <w:rsid w:val="00F32B52"/>
    <w:rsid w:val="00F32BD6"/>
    <w:rsid w:val="00F32E94"/>
    <w:rsid w:val="00F32EE7"/>
    <w:rsid w:val="00F33C17"/>
    <w:rsid w:val="00F33E4B"/>
    <w:rsid w:val="00F3423A"/>
    <w:rsid w:val="00F34511"/>
    <w:rsid w:val="00F345A6"/>
    <w:rsid w:val="00F35668"/>
    <w:rsid w:val="00F35B01"/>
    <w:rsid w:val="00F35D32"/>
    <w:rsid w:val="00F364EB"/>
    <w:rsid w:val="00F36DDE"/>
    <w:rsid w:val="00F3706D"/>
    <w:rsid w:val="00F3718B"/>
    <w:rsid w:val="00F375EB"/>
    <w:rsid w:val="00F400CF"/>
    <w:rsid w:val="00F40279"/>
    <w:rsid w:val="00F40533"/>
    <w:rsid w:val="00F4119D"/>
    <w:rsid w:val="00F412F5"/>
    <w:rsid w:val="00F41503"/>
    <w:rsid w:val="00F41B95"/>
    <w:rsid w:val="00F42179"/>
    <w:rsid w:val="00F4352F"/>
    <w:rsid w:val="00F44584"/>
    <w:rsid w:val="00F44661"/>
    <w:rsid w:val="00F44766"/>
    <w:rsid w:val="00F44B60"/>
    <w:rsid w:val="00F45394"/>
    <w:rsid w:val="00F4541A"/>
    <w:rsid w:val="00F4566D"/>
    <w:rsid w:val="00F456F6"/>
    <w:rsid w:val="00F46034"/>
    <w:rsid w:val="00F46220"/>
    <w:rsid w:val="00F462E4"/>
    <w:rsid w:val="00F472F7"/>
    <w:rsid w:val="00F47453"/>
    <w:rsid w:val="00F475D0"/>
    <w:rsid w:val="00F51588"/>
    <w:rsid w:val="00F5200A"/>
    <w:rsid w:val="00F5292C"/>
    <w:rsid w:val="00F52B87"/>
    <w:rsid w:val="00F53321"/>
    <w:rsid w:val="00F533B7"/>
    <w:rsid w:val="00F538FE"/>
    <w:rsid w:val="00F53A1F"/>
    <w:rsid w:val="00F5417A"/>
    <w:rsid w:val="00F54593"/>
    <w:rsid w:val="00F54F47"/>
    <w:rsid w:val="00F5516F"/>
    <w:rsid w:val="00F557DC"/>
    <w:rsid w:val="00F562E5"/>
    <w:rsid w:val="00F5680B"/>
    <w:rsid w:val="00F5688D"/>
    <w:rsid w:val="00F56CE6"/>
    <w:rsid w:val="00F57B5B"/>
    <w:rsid w:val="00F60162"/>
    <w:rsid w:val="00F601CE"/>
    <w:rsid w:val="00F602EC"/>
    <w:rsid w:val="00F62807"/>
    <w:rsid w:val="00F62DD1"/>
    <w:rsid w:val="00F62F6E"/>
    <w:rsid w:val="00F630F5"/>
    <w:rsid w:val="00F636FA"/>
    <w:rsid w:val="00F6393A"/>
    <w:rsid w:val="00F63C5F"/>
    <w:rsid w:val="00F63D07"/>
    <w:rsid w:val="00F64015"/>
    <w:rsid w:val="00F641B3"/>
    <w:rsid w:val="00F64A16"/>
    <w:rsid w:val="00F64C6B"/>
    <w:rsid w:val="00F64E66"/>
    <w:rsid w:val="00F65548"/>
    <w:rsid w:val="00F659B1"/>
    <w:rsid w:val="00F65FCA"/>
    <w:rsid w:val="00F67748"/>
    <w:rsid w:val="00F67808"/>
    <w:rsid w:val="00F6780A"/>
    <w:rsid w:val="00F704BA"/>
    <w:rsid w:val="00F727F1"/>
    <w:rsid w:val="00F72B5A"/>
    <w:rsid w:val="00F72FDC"/>
    <w:rsid w:val="00F73FE5"/>
    <w:rsid w:val="00F76D09"/>
    <w:rsid w:val="00F77359"/>
    <w:rsid w:val="00F7742C"/>
    <w:rsid w:val="00F77C07"/>
    <w:rsid w:val="00F804DD"/>
    <w:rsid w:val="00F809C4"/>
    <w:rsid w:val="00F81FC5"/>
    <w:rsid w:val="00F82409"/>
    <w:rsid w:val="00F83431"/>
    <w:rsid w:val="00F83453"/>
    <w:rsid w:val="00F83D0D"/>
    <w:rsid w:val="00F84246"/>
    <w:rsid w:val="00F8428C"/>
    <w:rsid w:val="00F84EAF"/>
    <w:rsid w:val="00F85ADB"/>
    <w:rsid w:val="00F8624B"/>
    <w:rsid w:val="00F86405"/>
    <w:rsid w:val="00F864B6"/>
    <w:rsid w:val="00F871F3"/>
    <w:rsid w:val="00F87829"/>
    <w:rsid w:val="00F87F2C"/>
    <w:rsid w:val="00F90329"/>
    <w:rsid w:val="00F906B9"/>
    <w:rsid w:val="00F913CD"/>
    <w:rsid w:val="00F914C8"/>
    <w:rsid w:val="00F91DF3"/>
    <w:rsid w:val="00F91F5C"/>
    <w:rsid w:val="00F92DF5"/>
    <w:rsid w:val="00F93CB7"/>
    <w:rsid w:val="00F94355"/>
    <w:rsid w:val="00F94817"/>
    <w:rsid w:val="00F94E25"/>
    <w:rsid w:val="00F952E4"/>
    <w:rsid w:val="00F9531F"/>
    <w:rsid w:val="00F95E55"/>
    <w:rsid w:val="00F95E8C"/>
    <w:rsid w:val="00F964B1"/>
    <w:rsid w:val="00F96F11"/>
    <w:rsid w:val="00F974FA"/>
    <w:rsid w:val="00F97AB3"/>
    <w:rsid w:val="00F97C87"/>
    <w:rsid w:val="00F97CB8"/>
    <w:rsid w:val="00FA0252"/>
    <w:rsid w:val="00FA06F4"/>
    <w:rsid w:val="00FA29C0"/>
    <w:rsid w:val="00FA2F97"/>
    <w:rsid w:val="00FA3C5C"/>
    <w:rsid w:val="00FA4269"/>
    <w:rsid w:val="00FA4632"/>
    <w:rsid w:val="00FA5626"/>
    <w:rsid w:val="00FA5E59"/>
    <w:rsid w:val="00FA7080"/>
    <w:rsid w:val="00FA718E"/>
    <w:rsid w:val="00FB00A4"/>
    <w:rsid w:val="00FB01BF"/>
    <w:rsid w:val="00FB0CA4"/>
    <w:rsid w:val="00FB0E39"/>
    <w:rsid w:val="00FB17EB"/>
    <w:rsid w:val="00FB190F"/>
    <w:rsid w:val="00FB1E4B"/>
    <w:rsid w:val="00FB2270"/>
    <w:rsid w:val="00FB3119"/>
    <w:rsid w:val="00FB3597"/>
    <w:rsid w:val="00FB38F2"/>
    <w:rsid w:val="00FB600A"/>
    <w:rsid w:val="00FB62E2"/>
    <w:rsid w:val="00FB647E"/>
    <w:rsid w:val="00FB6600"/>
    <w:rsid w:val="00FB71C9"/>
    <w:rsid w:val="00FC0285"/>
    <w:rsid w:val="00FC05E2"/>
    <w:rsid w:val="00FC0F58"/>
    <w:rsid w:val="00FC177A"/>
    <w:rsid w:val="00FC1CC4"/>
    <w:rsid w:val="00FC1E9B"/>
    <w:rsid w:val="00FC271A"/>
    <w:rsid w:val="00FC2B54"/>
    <w:rsid w:val="00FC300C"/>
    <w:rsid w:val="00FC3A9B"/>
    <w:rsid w:val="00FC43A1"/>
    <w:rsid w:val="00FC46F1"/>
    <w:rsid w:val="00FC5508"/>
    <w:rsid w:val="00FC59FA"/>
    <w:rsid w:val="00FC5BC1"/>
    <w:rsid w:val="00FC6113"/>
    <w:rsid w:val="00FC628E"/>
    <w:rsid w:val="00FC639C"/>
    <w:rsid w:val="00FC695B"/>
    <w:rsid w:val="00FC6F77"/>
    <w:rsid w:val="00FD00B3"/>
    <w:rsid w:val="00FD01E5"/>
    <w:rsid w:val="00FD05BA"/>
    <w:rsid w:val="00FD0871"/>
    <w:rsid w:val="00FD092D"/>
    <w:rsid w:val="00FD1504"/>
    <w:rsid w:val="00FD2DE9"/>
    <w:rsid w:val="00FD32C0"/>
    <w:rsid w:val="00FD4578"/>
    <w:rsid w:val="00FD4A8B"/>
    <w:rsid w:val="00FD4B50"/>
    <w:rsid w:val="00FD4F2D"/>
    <w:rsid w:val="00FD66F0"/>
    <w:rsid w:val="00FD7017"/>
    <w:rsid w:val="00FD736E"/>
    <w:rsid w:val="00FD7555"/>
    <w:rsid w:val="00FD777D"/>
    <w:rsid w:val="00FD7890"/>
    <w:rsid w:val="00FD7A99"/>
    <w:rsid w:val="00FD7AD5"/>
    <w:rsid w:val="00FD7D97"/>
    <w:rsid w:val="00FE0335"/>
    <w:rsid w:val="00FE0499"/>
    <w:rsid w:val="00FE0F53"/>
    <w:rsid w:val="00FE1032"/>
    <w:rsid w:val="00FE1945"/>
    <w:rsid w:val="00FE205B"/>
    <w:rsid w:val="00FE2AF1"/>
    <w:rsid w:val="00FE2CCA"/>
    <w:rsid w:val="00FE2FED"/>
    <w:rsid w:val="00FE4113"/>
    <w:rsid w:val="00FE4193"/>
    <w:rsid w:val="00FE49AC"/>
    <w:rsid w:val="00FE4F65"/>
    <w:rsid w:val="00FE52B9"/>
    <w:rsid w:val="00FE6B66"/>
    <w:rsid w:val="00FE7B15"/>
    <w:rsid w:val="00FF0DEE"/>
    <w:rsid w:val="00FF11FE"/>
    <w:rsid w:val="00FF1A6D"/>
    <w:rsid w:val="00FF221B"/>
    <w:rsid w:val="00FF232A"/>
    <w:rsid w:val="00FF27EA"/>
    <w:rsid w:val="00FF3016"/>
    <w:rsid w:val="00FF3295"/>
    <w:rsid w:val="00FF3508"/>
    <w:rsid w:val="00FF3CD1"/>
    <w:rsid w:val="00FF3E68"/>
    <w:rsid w:val="00FF51AD"/>
    <w:rsid w:val="00FF5E01"/>
    <w:rsid w:val="00FF66FF"/>
    <w:rsid w:val="00FF7AB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549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qFormat="1"/>
    <w:lsdException w:name="annotation text" w:uiPriority="99"/>
    <w:lsdException w:name="header" w:uiPriority="99" w:qFormat="1"/>
    <w:lsdException w:name="footer" w:uiPriority="99" w:qFormat="1"/>
    <w:lsdException w:name="caption" w:uiPriority="35" w:qFormat="1"/>
    <w:lsdException w:name="annotation reference" w:qFormat="1"/>
    <w:lsdException w:name="page number" w:uiPriority="99"/>
    <w:lsdException w:name="toa heading" w:semiHidden="0" w:unhideWhenUsed="0"/>
    <w:lsdException w:name="List" w:uiPriority="99"/>
    <w:lsdException w:name="List Bullet" w:uiPriority="99"/>
    <w:lsdException w:name="List Number" w:semiHidden="0" w:unhideWhenUsed="0"/>
    <w:lsdException w:name="List 2" w:semiHidden="0" w:unhideWhenUsed="0"/>
    <w:lsdException w:name="Title" w:semiHidden="0" w:uiPriority="10" w:unhideWhenUsed="0" w:qFormat="1"/>
    <w:lsdException w:name="Body Text" w:uiPriority="99"/>
    <w:lsdException w:name="Body Text Indent" w:uiPriority="99"/>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Date" w:uiPriority="99"/>
    <w:lsdException w:name="Body Text First Indent"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Hyperlink" w:uiPriority="99" w:qFormat="1"/>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semiHidden="0" w:uiPriority="99"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975"/>
    <w:pPr>
      <w:widowControl w:val="0"/>
      <w:jc w:val="both"/>
    </w:pPr>
    <w:rPr>
      <w:kern w:val="2"/>
      <w:sz w:val="21"/>
      <w:szCs w:val="24"/>
    </w:rPr>
  </w:style>
  <w:style w:type="paragraph" w:styleId="1">
    <w:name w:val="heading 1"/>
    <w:aliases w:val="1.标题 1,PONY的标题1,一、,标题 1 Char Char Char Char,标题 1（修改）,h1,1 南陵标题 1,H1,Chapter Headline,章,chap,b1,章节标题,MB1,1.±êÌâ 1,§1.,章节,NMP Heading 1,Section Head,Header1,1st level,l1,Heading 0,Fab-1,PIM 1,标书1,-*+,章标题 1,标1,文章标题,1标题 1,heading 1,Heading 1 (NN)"/>
    <w:basedOn w:val="a"/>
    <w:next w:val="a"/>
    <w:link w:val="1Char"/>
    <w:autoRedefine/>
    <w:uiPriority w:val="9"/>
    <w:qFormat/>
    <w:rsid w:val="00A75B11"/>
    <w:pPr>
      <w:keepNext/>
      <w:keepLines/>
      <w:spacing w:before="120" w:beforeAutospacing="1" w:after="120" w:afterAutospacing="1"/>
      <w:jc w:val="center"/>
      <w:outlineLvl w:val="0"/>
    </w:pPr>
    <w:rPr>
      <w:rFonts w:eastAsia="黑体"/>
      <w:b/>
      <w:bCs/>
      <w:color w:val="000000" w:themeColor="text1"/>
      <w:kern w:val="44"/>
      <w:sz w:val="36"/>
      <w:szCs w:val="32"/>
    </w:rPr>
  </w:style>
  <w:style w:type="paragraph" w:styleId="2">
    <w:name w:val="heading 2"/>
    <w:aliases w:val="节标题,PONY的标题2,节,H2,（一）,Underrubrik1,prop2,Heading 2 Hidden,Heading 2 CCBS,UNDERRUBRIK 1-2,2nd level,h2,Header 2,l2,Titre2,Head 2,Fab-2,PIM2,heading 2,Titre3,HD2,sect 1.2,节标题 1.1,广2,mystyle2,style2,(C+F2),(F3),Title2,I2,l2+toc 2,12,标题 2，节"/>
    <w:basedOn w:val="a"/>
    <w:next w:val="a"/>
    <w:link w:val="2Char1"/>
    <w:uiPriority w:val="9"/>
    <w:qFormat/>
    <w:rsid w:val="003C6E4C"/>
    <w:pPr>
      <w:keepNext/>
      <w:keepLines/>
      <w:spacing w:before="260" w:after="260" w:line="416" w:lineRule="auto"/>
      <w:outlineLvl w:val="1"/>
    </w:pPr>
    <w:rPr>
      <w:rFonts w:ascii="Arial" w:eastAsia="黑体" w:hAnsi="Arial"/>
      <w:b/>
      <w:bCs/>
      <w:sz w:val="32"/>
      <w:szCs w:val="32"/>
    </w:rPr>
  </w:style>
  <w:style w:type="paragraph" w:styleId="3">
    <w:name w:val="heading 3"/>
    <w:aliases w:val="小节标题,小节标题 Char, Char,(A-3),一,H3,h3,3rd level,第二层条,头,标题 3 Char Char,标题 3 Char2,标题 3 Char1 Char,标题 3 Char Char Char,标题 3 Char Char1,标题 3（修改）,h3 sub heading,条,标题3,Ìõ,标题 3 Char Char Char Char Char Char Char Char Char Char Char Char Char Char Char"/>
    <w:basedOn w:val="a"/>
    <w:next w:val="a"/>
    <w:link w:val="3Char"/>
    <w:uiPriority w:val="99"/>
    <w:qFormat/>
    <w:rsid w:val="003C6E4C"/>
    <w:pPr>
      <w:keepNext/>
      <w:keepLines/>
      <w:spacing w:before="260" w:after="260" w:line="416" w:lineRule="auto"/>
      <w:outlineLvl w:val="2"/>
    </w:pPr>
    <w:rPr>
      <w:b/>
      <w:bCs/>
      <w:sz w:val="32"/>
      <w:szCs w:val="32"/>
    </w:rPr>
  </w:style>
  <w:style w:type="paragraph" w:styleId="4">
    <w:name w:val="heading 4"/>
    <w:basedOn w:val="a"/>
    <w:next w:val="a"/>
    <w:link w:val="4Char"/>
    <w:uiPriority w:val="9"/>
    <w:qFormat/>
    <w:rsid w:val="00337D80"/>
    <w:pPr>
      <w:keepNext/>
      <w:adjustRightInd w:val="0"/>
      <w:spacing w:line="360" w:lineRule="auto"/>
      <w:jc w:val="center"/>
      <w:outlineLvl w:val="3"/>
    </w:pPr>
    <w:rPr>
      <w:sz w:val="28"/>
    </w:rPr>
  </w:style>
  <w:style w:type="paragraph" w:styleId="5">
    <w:name w:val="heading 5"/>
    <w:basedOn w:val="a"/>
    <w:next w:val="a"/>
    <w:link w:val="5Char"/>
    <w:uiPriority w:val="9"/>
    <w:qFormat/>
    <w:rsid w:val="00337D80"/>
    <w:pPr>
      <w:keepNext/>
      <w:keepLines/>
      <w:adjustRightInd w:val="0"/>
      <w:spacing w:before="280" w:after="290" w:line="376" w:lineRule="atLeast"/>
      <w:outlineLvl w:val="4"/>
    </w:pPr>
    <w:rPr>
      <w:b/>
      <w:kern w:val="0"/>
      <w:sz w:val="28"/>
      <w:szCs w:val="20"/>
    </w:rPr>
  </w:style>
  <w:style w:type="paragraph" w:styleId="6">
    <w:name w:val="heading 6"/>
    <w:basedOn w:val="a"/>
    <w:next w:val="a"/>
    <w:link w:val="6Char"/>
    <w:uiPriority w:val="9"/>
    <w:qFormat/>
    <w:rsid w:val="00337D80"/>
    <w:pPr>
      <w:keepNext/>
      <w:keepLines/>
      <w:adjustRightInd w:val="0"/>
      <w:spacing w:before="240" w:after="64" w:line="320" w:lineRule="atLeast"/>
      <w:outlineLvl w:val="5"/>
    </w:pPr>
    <w:rPr>
      <w:rFonts w:ascii="Arial" w:eastAsia="黑体" w:hAnsi="Arial"/>
      <w:b/>
      <w:kern w:val="0"/>
      <w:sz w:val="24"/>
      <w:szCs w:val="20"/>
    </w:rPr>
  </w:style>
  <w:style w:type="paragraph" w:styleId="7">
    <w:name w:val="heading 7"/>
    <w:basedOn w:val="a"/>
    <w:next w:val="a"/>
    <w:link w:val="7Char"/>
    <w:uiPriority w:val="9"/>
    <w:qFormat/>
    <w:rsid w:val="00337D80"/>
    <w:pPr>
      <w:keepNext/>
      <w:keepLines/>
      <w:adjustRightInd w:val="0"/>
      <w:spacing w:before="240" w:after="64" w:line="320" w:lineRule="atLeast"/>
      <w:outlineLvl w:val="6"/>
    </w:pPr>
    <w:rPr>
      <w:b/>
      <w:kern w:val="0"/>
      <w:sz w:val="24"/>
      <w:szCs w:val="20"/>
    </w:rPr>
  </w:style>
  <w:style w:type="paragraph" w:styleId="8">
    <w:name w:val="heading 8"/>
    <w:basedOn w:val="a"/>
    <w:next w:val="a"/>
    <w:link w:val="8Char"/>
    <w:uiPriority w:val="9"/>
    <w:qFormat/>
    <w:rsid w:val="00337D80"/>
    <w:pPr>
      <w:keepNext/>
      <w:keepLines/>
      <w:adjustRightInd w:val="0"/>
      <w:spacing w:before="240" w:after="64" w:line="320" w:lineRule="atLeast"/>
      <w:outlineLvl w:val="7"/>
    </w:pPr>
    <w:rPr>
      <w:rFonts w:ascii="Arial" w:eastAsia="黑体" w:hAnsi="Arial"/>
      <w:kern w:val="0"/>
      <w:sz w:val="24"/>
      <w:szCs w:val="20"/>
    </w:rPr>
  </w:style>
  <w:style w:type="paragraph" w:styleId="9">
    <w:name w:val="heading 9"/>
    <w:basedOn w:val="a"/>
    <w:next w:val="a"/>
    <w:link w:val="9Char"/>
    <w:uiPriority w:val="9"/>
    <w:qFormat/>
    <w:rsid w:val="00337D80"/>
    <w:pPr>
      <w:keepNext/>
      <w:keepLines/>
      <w:adjustRightInd w:val="0"/>
      <w:spacing w:before="240" w:after="64" w:line="320" w:lineRule="atLeast"/>
      <w:outlineLvl w:val="8"/>
    </w:pPr>
    <w:rPr>
      <w:rFonts w:ascii="Arial" w:eastAsia="黑体" w:hAnsi="Arial"/>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next w:val="a"/>
    <w:autoRedefine/>
    <w:uiPriority w:val="39"/>
    <w:qFormat/>
    <w:rsid w:val="00A25D48"/>
    <w:pPr>
      <w:spacing w:line="360" w:lineRule="auto"/>
      <w:jc w:val="left"/>
    </w:pPr>
    <w:rPr>
      <w:b/>
      <w:bCs/>
      <w:sz w:val="24"/>
      <w:szCs w:val="21"/>
    </w:rPr>
  </w:style>
  <w:style w:type="paragraph" w:styleId="a3">
    <w:name w:val="Plain Text"/>
    <w:aliases w:val="普通文字,纯文本 Char,纯文本1 Char,纯文本 Char11 Char,纯文本 Char Char1 Char,纯文本 Char1 Char Char1 Char,纯文本 Char Char Char Char1 Char,普通文字 Char Char Char Char1 Char,普通文字 Char1 Char Char1 Char,纯文本 Char1 Char Char,纯文本1,纯文本 Char11,纯文本 Char Char1,普通文,Body Text(ch)"/>
    <w:basedOn w:val="a"/>
    <w:link w:val="Char1"/>
    <w:uiPriority w:val="99"/>
    <w:rsid w:val="00AA2D5E"/>
    <w:rPr>
      <w:rFonts w:ascii="宋体" w:hAnsi="Courier New"/>
      <w:szCs w:val="21"/>
    </w:rPr>
  </w:style>
  <w:style w:type="character" w:customStyle="1" w:styleId="Char1">
    <w:name w:val="纯文本 Char1"/>
    <w:aliases w:val="普通文字 Char2,纯文本 Char Char,纯文本1 Char Char,纯文本 Char11 Char Char,纯文本 Char Char1 Char Char,纯文本 Char1 Char Char1 Char Char,纯文本 Char Char Char Char1 Char Char,普通文字 Char Char Char Char1 Char Char,普通文字 Char1 Char Char1 Char Char,纯文本1 Char1,普通文 Char"/>
    <w:link w:val="a3"/>
    <w:rsid w:val="00AA2D5E"/>
    <w:rPr>
      <w:rFonts w:ascii="宋体" w:eastAsia="宋体" w:hAnsi="Courier New"/>
      <w:kern w:val="2"/>
      <w:sz w:val="21"/>
      <w:szCs w:val="21"/>
      <w:lang w:bidi="ar-SA"/>
    </w:rPr>
  </w:style>
  <w:style w:type="paragraph" w:customStyle="1" w:styleId="30">
    <w:name w:val="3级标题"/>
    <w:basedOn w:val="a"/>
    <w:rsid w:val="000A7AF9"/>
    <w:pPr>
      <w:snapToGrid w:val="0"/>
      <w:spacing w:before="300" w:line="460" w:lineRule="exact"/>
      <w:outlineLvl w:val="2"/>
    </w:pPr>
    <w:rPr>
      <w:b/>
      <w:kern w:val="0"/>
      <w:sz w:val="24"/>
    </w:rPr>
  </w:style>
  <w:style w:type="paragraph" w:styleId="a4">
    <w:name w:val="header"/>
    <w:aliases w:val="无页眉,页眉00,页眉1,页眉2,g,无页眉 Char Char Char,无页眉 Char Char,页眉11,页眉21,无页眉1,无页眉 Char Char Char1,页眉2."/>
    <w:basedOn w:val="a"/>
    <w:link w:val="Char"/>
    <w:uiPriority w:val="99"/>
    <w:qFormat/>
    <w:rsid w:val="00425C7D"/>
    <w:pPr>
      <w:pBdr>
        <w:bottom w:val="single" w:sz="6" w:space="1" w:color="auto"/>
      </w:pBdr>
      <w:tabs>
        <w:tab w:val="center" w:pos="4153"/>
        <w:tab w:val="right" w:pos="8306"/>
      </w:tabs>
      <w:snapToGrid w:val="0"/>
      <w:jc w:val="center"/>
    </w:pPr>
    <w:rPr>
      <w:sz w:val="18"/>
      <w:szCs w:val="18"/>
    </w:rPr>
  </w:style>
  <w:style w:type="paragraph" w:styleId="a5">
    <w:name w:val="footer"/>
    <w:basedOn w:val="a"/>
    <w:link w:val="Char0"/>
    <w:uiPriority w:val="99"/>
    <w:qFormat/>
    <w:rsid w:val="00425C7D"/>
    <w:pPr>
      <w:tabs>
        <w:tab w:val="center" w:pos="4153"/>
        <w:tab w:val="right" w:pos="8306"/>
      </w:tabs>
      <w:snapToGrid w:val="0"/>
      <w:jc w:val="left"/>
    </w:pPr>
    <w:rPr>
      <w:sz w:val="18"/>
      <w:szCs w:val="18"/>
    </w:rPr>
  </w:style>
  <w:style w:type="paragraph" w:customStyle="1" w:styleId="31">
    <w:name w:val="3"/>
    <w:basedOn w:val="a"/>
    <w:rsid w:val="00425C7D"/>
    <w:pPr>
      <w:spacing w:line="360" w:lineRule="auto"/>
      <w:ind w:firstLineChars="200" w:firstLine="200"/>
    </w:pPr>
    <w:rPr>
      <w:rFonts w:ascii="宋体" w:hAnsi="宋体" w:cs="宋体"/>
      <w:sz w:val="24"/>
    </w:rPr>
  </w:style>
  <w:style w:type="character" w:styleId="a6">
    <w:name w:val="page number"/>
    <w:basedOn w:val="a0"/>
    <w:uiPriority w:val="99"/>
    <w:rsid w:val="00425C7D"/>
  </w:style>
  <w:style w:type="paragraph" w:customStyle="1" w:styleId="Char2">
    <w:name w:val="Char"/>
    <w:basedOn w:val="a"/>
    <w:uiPriority w:val="99"/>
    <w:rsid w:val="00CE2501"/>
    <w:rPr>
      <w:rFonts w:ascii="宋体" w:hAnsi="宋体" w:cs="Courier New"/>
      <w:sz w:val="32"/>
      <w:szCs w:val="32"/>
    </w:rPr>
  </w:style>
  <w:style w:type="paragraph" w:customStyle="1" w:styleId="Char4CharCharChar">
    <w:name w:val="Char4 Char Char Char"/>
    <w:basedOn w:val="a"/>
    <w:semiHidden/>
    <w:rsid w:val="00CE2501"/>
    <w:pPr>
      <w:adjustRightInd w:val="0"/>
      <w:snapToGrid w:val="0"/>
      <w:spacing w:line="360" w:lineRule="auto"/>
      <w:ind w:firstLineChars="200" w:firstLine="200"/>
    </w:pPr>
    <w:rPr>
      <w:rFonts w:ascii="宋体" w:hAnsi="宋体" w:cs="宋体"/>
      <w:sz w:val="24"/>
      <w:szCs w:val="26"/>
    </w:rPr>
  </w:style>
  <w:style w:type="character" w:styleId="a7">
    <w:name w:val="Hyperlink"/>
    <w:basedOn w:val="a0"/>
    <w:uiPriority w:val="99"/>
    <w:qFormat/>
    <w:rsid w:val="00CE2501"/>
  </w:style>
  <w:style w:type="paragraph" w:styleId="a8">
    <w:name w:val="Document Map"/>
    <w:basedOn w:val="a"/>
    <w:link w:val="Char3"/>
    <w:uiPriority w:val="99"/>
    <w:semiHidden/>
    <w:rsid w:val="00E6526F"/>
    <w:pPr>
      <w:shd w:val="clear" w:color="auto" w:fill="000080"/>
    </w:pPr>
  </w:style>
  <w:style w:type="paragraph" w:customStyle="1" w:styleId="01">
    <w:name w:val="样式 首行缩进:  0 字符1"/>
    <w:basedOn w:val="a"/>
    <w:rsid w:val="00E6526F"/>
    <w:pPr>
      <w:tabs>
        <w:tab w:val="num" w:pos="432"/>
      </w:tabs>
      <w:spacing w:line="360" w:lineRule="auto"/>
      <w:ind w:left="432" w:hanging="432"/>
      <w:jc w:val="left"/>
    </w:pPr>
    <w:rPr>
      <w:rFonts w:ascii="Times" w:hAnsi="Times" w:cs="宋体"/>
      <w:sz w:val="28"/>
      <w:szCs w:val="20"/>
    </w:rPr>
  </w:style>
  <w:style w:type="paragraph" w:customStyle="1" w:styleId="PlainText1">
    <w:name w:val="Plain Text1"/>
    <w:basedOn w:val="a"/>
    <w:rsid w:val="002B3B11"/>
    <w:pPr>
      <w:autoSpaceDE w:val="0"/>
      <w:autoSpaceDN w:val="0"/>
      <w:adjustRightInd w:val="0"/>
    </w:pPr>
    <w:rPr>
      <w:rFonts w:ascii="宋体"/>
      <w:szCs w:val="20"/>
    </w:rPr>
  </w:style>
  <w:style w:type="paragraph" w:customStyle="1" w:styleId="a9">
    <w:name w:val="表头"/>
    <w:basedOn w:val="a"/>
    <w:link w:val="Char4"/>
    <w:qFormat/>
    <w:rsid w:val="0025736F"/>
    <w:pPr>
      <w:jc w:val="center"/>
    </w:pPr>
    <w:rPr>
      <w:sz w:val="24"/>
    </w:rPr>
  </w:style>
  <w:style w:type="character" w:customStyle="1" w:styleId="Char4">
    <w:name w:val="表头 Char"/>
    <w:link w:val="a9"/>
    <w:qFormat/>
    <w:rsid w:val="0025736F"/>
    <w:rPr>
      <w:rFonts w:eastAsia="宋体"/>
      <w:kern w:val="2"/>
      <w:sz w:val="24"/>
      <w:szCs w:val="24"/>
      <w:lang w:val="en-US" w:eastAsia="zh-CN" w:bidi="ar-SA"/>
    </w:rPr>
  </w:style>
  <w:style w:type="paragraph" w:customStyle="1" w:styleId="aa">
    <w:name w:val="五号表格"/>
    <w:basedOn w:val="a"/>
    <w:rsid w:val="0025736F"/>
    <w:pPr>
      <w:spacing w:line="360" w:lineRule="auto"/>
      <w:jc w:val="center"/>
    </w:pPr>
    <w:rPr>
      <w:kern w:val="0"/>
      <w:sz w:val="24"/>
      <w:szCs w:val="20"/>
    </w:rPr>
  </w:style>
  <w:style w:type="table" w:styleId="ab">
    <w:name w:val="Table Grid"/>
    <w:basedOn w:val="a1"/>
    <w:uiPriority w:val="59"/>
    <w:rsid w:val="0025736F"/>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aliases w:val="正文文字 Char Char Char,正文文字 Char"/>
    <w:basedOn w:val="a"/>
    <w:link w:val="Char5"/>
    <w:autoRedefine/>
    <w:uiPriority w:val="99"/>
    <w:rsid w:val="00337D80"/>
    <w:pPr>
      <w:spacing w:line="360" w:lineRule="auto"/>
      <w:ind w:firstLineChars="200" w:firstLine="480"/>
    </w:pPr>
    <w:rPr>
      <w:rFonts w:cs="宋体"/>
      <w:color w:val="FF0000"/>
      <w:sz w:val="24"/>
    </w:rPr>
  </w:style>
  <w:style w:type="character" w:customStyle="1" w:styleId="Char5">
    <w:name w:val="正文文本 Char"/>
    <w:aliases w:val="正文文字 Char Char Char Char,正文文字 Char Char"/>
    <w:link w:val="ac"/>
    <w:rsid w:val="00337D80"/>
    <w:rPr>
      <w:rFonts w:eastAsia="宋体" w:cs="宋体"/>
      <w:color w:val="FF0000"/>
      <w:kern w:val="2"/>
      <w:sz w:val="24"/>
      <w:szCs w:val="24"/>
      <w:lang w:val="en-US" w:eastAsia="zh-CN" w:bidi="ar-SA"/>
    </w:rPr>
  </w:style>
  <w:style w:type="paragraph" w:styleId="ad">
    <w:name w:val="Date"/>
    <w:basedOn w:val="a"/>
    <w:next w:val="a"/>
    <w:link w:val="Char6"/>
    <w:uiPriority w:val="99"/>
    <w:rsid w:val="00767FD8"/>
    <w:pPr>
      <w:ind w:leftChars="2500" w:left="100"/>
    </w:pPr>
    <w:rPr>
      <w:sz w:val="28"/>
      <w:szCs w:val="28"/>
    </w:rPr>
  </w:style>
  <w:style w:type="paragraph" w:styleId="ae">
    <w:name w:val="Body Text Indent"/>
    <w:aliases w:val="正文文字缩进 Char Char"/>
    <w:basedOn w:val="a"/>
    <w:link w:val="Char7"/>
    <w:uiPriority w:val="99"/>
    <w:rsid w:val="00D86CCD"/>
    <w:pPr>
      <w:spacing w:after="120"/>
      <w:ind w:leftChars="200" w:left="420"/>
    </w:pPr>
  </w:style>
  <w:style w:type="paragraph" w:styleId="20">
    <w:name w:val="Body Text First Indent 2"/>
    <w:basedOn w:val="ae"/>
    <w:link w:val="2Char"/>
    <w:uiPriority w:val="99"/>
    <w:rsid w:val="00D86CCD"/>
    <w:pPr>
      <w:ind w:firstLineChars="200" w:firstLine="420"/>
    </w:pPr>
  </w:style>
  <w:style w:type="character" w:customStyle="1" w:styleId="Char">
    <w:name w:val="页眉 Char"/>
    <w:aliases w:val="无页眉 Char,页眉00 Char,页眉1 Char,页眉2 Char,g Char,无页眉 Char Char Char Char,无页眉 Char Char Char2,页眉11 Char,页眉21 Char,无页眉1 Char,无页眉 Char Char Char1 Char,页眉2. Char"/>
    <w:link w:val="a4"/>
    <w:uiPriority w:val="99"/>
    <w:qFormat/>
    <w:rsid w:val="00D86CCD"/>
    <w:rPr>
      <w:rFonts w:eastAsia="宋体"/>
      <w:kern w:val="2"/>
      <w:sz w:val="18"/>
      <w:szCs w:val="18"/>
      <w:lang w:val="en-US" w:eastAsia="zh-CN" w:bidi="ar-SA"/>
    </w:rPr>
  </w:style>
  <w:style w:type="paragraph" w:styleId="af">
    <w:name w:val="List Paragraph"/>
    <w:basedOn w:val="a"/>
    <w:uiPriority w:val="34"/>
    <w:qFormat/>
    <w:rsid w:val="00487665"/>
    <w:pPr>
      <w:ind w:firstLineChars="200" w:firstLine="420"/>
    </w:pPr>
    <w:rPr>
      <w:rFonts w:ascii="Calibri" w:hAnsi="Calibri"/>
      <w:szCs w:val="22"/>
    </w:rPr>
  </w:style>
  <w:style w:type="paragraph" w:styleId="21">
    <w:name w:val="Body Text Indent 2"/>
    <w:aliases w:val="正文文字缩进 2"/>
    <w:basedOn w:val="a"/>
    <w:link w:val="2Char0"/>
    <w:uiPriority w:val="99"/>
    <w:rsid w:val="00351D81"/>
    <w:pPr>
      <w:spacing w:after="120" w:line="480" w:lineRule="auto"/>
      <w:ind w:leftChars="200" w:left="420"/>
    </w:pPr>
  </w:style>
  <w:style w:type="paragraph" w:customStyle="1" w:styleId="010">
    <w:name w:val="正文01"/>
    <w:basedOn w:val="a"/>
    <w:uiPriority w:val="99"/>
    <w:rsid w:val="00785710"/>
    <w:pPr>
      <w:spacing w:before="60" w:line="460" w:lineRule="exact"/>
      <w:ind w:firstLineChars="200" w:firstLine="200"/>
    </w:pPr>
    <w:rPr>
      <w:sz w:val="24"/>
    </w:rPr>
  </w:style>
  <w:style w:type="paragraph" w:customStyle="1" w:styleId="22">
    <w:name w:val="表格2"/>
    <w:basedOn w:val="a"/>
    <w:rsid w:val="00785710"/>
    <w:pPr>
      <w:spacing w:line="400" w:lineRule="exact"/>
      <w:jc w:val="center"/>
    </w:pPr>
    <w:rPr>
      <w:szCs w:val="21"/>
    </w:rPr>
  </w:style>
  <w:style w:type="paragraph" w:customStyle="1" w:styleId="xl22">
    <w:name w:val="xl22"/>
    <w:basedOn w:val="a"/>
    <w:rsid w:val="0088291F"/>
    <w:pPr>
      <w:widowControl/>
      <w:pBdr>
        <w:bottom w:val="single" w:sz="4" w:space="0" w:color="auto"/>
        <w:right w:val="single" w:sz="4" w:space="0" w:color="auto"/>
      </w:pBdr>
      <w:spacing w:before="100" w:after="100"/>
      <w:jc w:val="center"/>
    </w:pPr>
    <w:rPr>
      <w:rFonts w:ascii="宋体" w:hAnsi="宋体"/>
      <w:kern w:val="0"/>
      <w:szCs w:val="20"/>
    </w:rPr>
  </w:style>
  <w:style w:type="character" w:customStyle="1" w:styleId="3Char">
    <w:name w:val="标题 3 Char"/>
    <w:aliases w:val="小节标题 Char1,小节标题 Char Char, Char Char,(A-3) Char,一 Char,H3 Char,h3 Char,3rd level Char,第二层条 Char,头 Char,标题 3 Char Char Char1,标题 3 Char2 Char,标题 3 Char1 Char Char,标题 3 Char Char Char Char,标题 3 Char Char1 Char,标题 3（修改） Char,h3 sub heading Char"/>
    <w:link w:val="3"/>
    <w:uiPriority w:val="9"/>
    <w:locked/>
    <w:rsid w:val="00337D80"/>
    <w:rPr>
      <w:rFonts w:eastAsia="宋体"/>
      <w:b/>
      <w:bCs/>
      <w:kern w:val="2"/>
      <w:sz w:val="32"/>
      <w:szCs w:val="32"/>
      <w:lang w:val="en-US" w:eastAsia="zh-CN" w:bidi="ar-SA"/>
    </w:rPr>
  </w:style>
  <w:style w:type="character" w:customStyle="1" w:styleId="2Char2">
    <w:name w:val="标题 2 Char"/>
    <w:uiPriority w:val="9"/>
    <w:rsid w:val="00337D80"/>
    <w:rPr>
      <w:rFonts w:eastAsia="宋体"/>
      <w:b/>
      <w:bCs/>
      <w:kern w:val="2"/>
      <w:sz w:val="32"/>
      <w:szCs w:val="32"/>
      <w:lang w:val="en-US" w:eastAsia="zh-CN"/>
    </w:rPr>
  </w:style>
  <w:style w:type="paragraph" w:styleId="23">
    <w:name w:val="toc 2"/>
    <w:basedOn w:val="a"/>
    <w:next w:val="a"/>
    <w:autoRedefine/>
    <w:uiPriority w:val="39"/>
    <w:qFormat/>
    <w:rsid w:val="00351043"/>
    <w:pPr>
      <w:tabs>
        <w:tab w:val="right" w:leader="dot" w:pos="9060"/>
      </w:tabs>
      <w:spacing w:line="360" w:lineRule="auto"/>
      <w:ind w:leftChars="200" w:left="420"/>
    </w:pPr>
    <w:rPr>
      <w:rFonts w:eastAsia="华文中宋"/>
      <w:bCs/>
      <w:noProof/>
      <w:sz w:val="24"/>
    </w:rPr>
  </w:style>
  <w:style w:type="paragraph" w:styleId="32">
    <w:name w:val="toc 3"/>
    <w:basedOn w:val="a"/>
    <w:next w:val="a"/>
    <w:autoRedefine/>
    <w:uiPriority w:val="39"/>
    <w:qFormat/>
    <w:rsid w:val="00337D80"/>
    <w:pPr>
      <w:spacing w:line="360" w:lineRule="auto"/>
      <w:ind w:leftChars="200" w:left="200"/>
    </w:pPr>
    <w:rPr>
      <w:szCs w:val="21"/>
    </w:rPr>
  </w:style>
  <w:style w:type="paragraph" w:styleId="40">
    <w:name w:val="toc 4"/>
    <w:basedOn w:val="a"/>
    <w:next w:val="a"/>
    <w:autoRedefine/>
    <w:uiPriority w:val="39"/>
    <w:rsid w:val="00337D80"/>
    <w:pPr>
      <w:spacing w:line="360" w:lineRule="auto"/>
      <w:ind w:leftChars="600" w:left="1260"/>
    </w:pPr>
    <w:rPr>
      <w:sz w:val="28"/>
      <w:szCs w:val="28"/>
    </w:rPr>
  </w:style>
  <w:style w:type="paragraph" w:styleId="50">
    <w:name w:val="toc 5"/>
    <w:basedOn w:val="a"/>
    <w:next w:val="a"/>
    <w:autoRedefine/>
    <w:uiPriority w:val="39"/>
    <w:rsid w:val="00337D80"/>
    <w:pPr>
      <w:spacing w:line="360" w:lineRule="auto"/>
      <w:ind w:leftChars="800" w:left="1680"/>
    </w:pPr>
    <w:rPr>
      <w:sz w:val="28"/>
      <w:szCs w:val="28"/>
    </w:rPr>
  </w:style>
  <w:style w:type="paragraph" w:styleId="60">
    <w:name w:val="toc 6"/>
    <w:basedOn w:val="a"/>
    <w:next w:val="a"/>
    <w:autoRedefine/>
    <w:uiPriority w:val="39"/>
    <w:rsid w:val="00337D80"/>
    <w:pPr>
      <w:spacing w:line="360" w:lineRule="auto"/>
      <w:ind w:leftChars="1000" w:left="2100"/>
    </w:pPr>
    <w:rPr>
      <w:sz w:val="28"/>
      <w:szCs w:val="28"/>
    </w:rPr>
  </w:style>
  <w:style w:type="paragraph" w:styleId="70">
    <w:name w:val="toc 7"/>
    <w:basedOn w:val="a"/>
    <w:next w:val="a"/>
    <w:autoRedefine/>
    <w:uiPriority w:val="39"/>
    <w:rsid w:val="00337D80"/>
    <w:pPr>
      <w:spacing w:line="360" w:lineRule="auto"/>
      <w:ind w:leftChars="1200" w:left="2520"/>
    </w:pPr>
    <w:rPr>
      <w:sz w:val="28"/>
      <w:szCs w:val="28"/>
    </w:rPr>
  </w:style>
  <w:style w:type="paragraph" w:styleId="80">
    <w:name w:val="toc 8"/>
    <w:basedOn w:val="a"/>
    <w:next w:val="a"/>
    <w:autoRedefine/>
    <w:uiPriority w:val="39"/>
    <w:rsid w:val="00337D80"/>
    <w:pPr>
      <w:spacing w:line="360" w:lineRule="auto"/>
      <w:ind w:leftChars="1400" w:left="2940"/>
    </w:pPr>
    <w:rPr>
      <w:sz w:val="28"/>
      <w:szCs w:val="28"/>
    </w:rPr>
  </w:style>
  <w:style w:type="paragraph" w:styleId="90">
    <w:name w:val="toc 9"/>
    <w:basedOn w:val="a"/>
    <w:next w:val="a"/>
    <w:autoRedefine/>
    <w:uiPriority w:val="39"/>
    <w:rsid w:val="00337D80"/>
    <w:pPr>
      <w:spacing w:line="360" w:lineRule="auto"/>
      <w:ind w:leftChars="1600" w:left="3360"/>
    </w:pPr>
    <w:rPr>
      <w:sz w:val="28"/>
      <w:szCs w:val="28"/>
    </w:rPr>
  </w:style>
  <w:style w:type="character" w:styleId="af0">
    <w:name w:val="FollowedHyperlink"/>
    <w:uiPriority w:val="99"/>
    <w:rsid w:val="00337D80"/>
    <w:rPr>
      <w:color w:val="800080"/>
      <w:u w:val="single"/>
    </w:rPr>
  </w:style>
  <w:style w:type="paragraph" w:customStyle="1" w:styleId="xl23">
    <w:name w:val="xl23"/>
    <w:basedOn w:val="a"/>
    <w:uiPriority w:val="99"/>
    <w:rsid w:val="00337D80"/>
    <w:pPr>
      <w:widowControl/>
      <w:spacing w:before="100" w:beforeAutospacing="1" w:after="100" w:afterAutospacing="1"/>
      <w:jc w:val="center"/>
    </w:pPr>
    <w:rPr>
      <w:rFonts w:ascii="宋体" w:hAnsi="宋体" w:cs="宋体"/>
      <w:kern w:val="0"/>
      <w:sz w:val="20"/>
      <w:szCs w:val="20"/>
    </w:rPr>
  </w:style>
  <w:style w:type="paragraph" w:customStyle="1" w:styleId="xl28">
    <w:name w:val="xl28"/>
    <w:basedOn w:val="a"/>
    <w:rsid w:val="00337D80"/>
    <w:pPr>
      <w:widowControl/>
      <w:spacing w:before="100" w:beforeAutospacing="1" w:after="100" w:afterAutospacing="1"/>
      <w:jc w:val="center"/>
    </w:pPr>
    <w:rPr>
      <w:kern w:val="0"/>
      <w:sz w:val="20"/>
      <w:szCs w:val="20"/>
    </w:rPr>
  </w:style>
  <w:style w:type="paragraph" w:styleId="33">
    <w:name w:val="Body Text Indent 3"/>
    <w:aliases w:val="正文文字缩进 3 Char Char Char"/>
    <w:basedOn w:val="a"/>
    <w:link w:val="3Char0"/>
    <w:uiPriority w:val="99"/>
    <w:rsid w:val="00337D80"/>
    <w:pPr>
      <w:spacing w:after="120" w:line="360" w:lineRule="auto"/>
      <w:ind w:left="420"/>
    </w:pPr>
    <w:rPr>
      <w:sz w:val="16"/>
      <w:szCs w:val="16"/>
    </w:rPr>
  </w:style>
  <w:style w:type="paragraph" w:styleId="af1">
    <w:name w:val="Normal (Web)"/>
    <w:aliases w:val="普通 (Web)"/>
    <w:basedOn w:val="a"/>
    <w:uiPriority w:val="99"/>
    <w:rsid w:val="00337D80"/>
    <w:pPr>
      <w:widowControl/>
      <w:spacing w:before="100" w:beforeAutospacing="1" w:after="100" w:afterAutospacing="1"/>
      <w:jc w:val="left"/>
    </w:pPr>
    <w:rPr>
      <w:color w:val="000000"/>
      <w:kern w:val="0"/>
      <w:sz w:val="18"/>
      <w:szCs w:val="18"/>
    </w:rPr>
  </w:style>
  <w:style w:type="paragraph" w:styleId="24">
    <w:name w:val="Body Text 2"/>
    <w:basedOn w:val="a"/>
    <w:link w:val="2Char3"/>
    <w:uiPriority w:val="99"/>
    <w:rsid w:val="00337D80"/>
    <w:pPr>
      <w:wordWrap w:val="0"/>
      <w:jc w:val="right"/>
    </w:pPr>
    <w:rPr>
      <w:szCs w:val="21"/>
    </w:rPr>
  </w:style>
  <w:style w:type="character" w:customStyle="1" w:styleId="style31">
    <w:name w:val="style31"/>
    <w:rsid w:val="00337D80"/>
    <w:rPr>
      <w:color w:val="auto"/>
      <w:sz w:val="18"/>
      <w:szCs w:val="18"/>
      <w:u w:val="none"/>
      <w:effect w:val="none"/>
    </w:rPr>
  </w:style>
  <w:style w:type="paragraph" w:styleId="af2">
    <w:name w:val="table of authorities"/>
    <w:basedOn w:val="a"/>
    <w:next w:val="a"/>
    <w:semiHidden/>
    <w:rsid w:val="00337D80"/>
    <w:rPr>
      <w:rFonts w:ascii="宋体" w:cs="宋体"/>
      <w:sz w:val="28"/>
      <w:szCs w:val="28"/>
    </w:rPr>
  </w:style>
  <w:style w:type="paragraph" w:customStyle="1" w:styleId="15">
    <w:name w:val="样式 宋体 四号 行距: 1.5 倍行距"/>
    <w:basedOn w:val="a"/>
    <w:autoRedefine/>
    <w:rsid w:val="00337D80"/>
    <w:pPr>
      <w:spacing w:afterLines="50" w:line="360" w:lineRule="auto"/>
      <w:ind w:firstLineChars="200" w:firstLine="560"/>
    </w:pPr>
    <w:rPr>
      <w:rFonts w:ascii="宋体" w:hAnsi="宋体" w:cs="宋体"/>
      <w:sz w:val="28"/>
      <w:szCs w:val="28"/>
    </w:rPr>
  </w:style>
  <w:style w:type="character" w:customStyle="1" w:styleId="15Char">
    <w:name w:val="样式 宋体 四号 行距: 1.5 倍行距 Char"/>
    <w:rsid w:val="00337D80"/>
    <w:rPr>
      <w:rFonts w:ascii="宋体" w:eastAsia="宋体" w:hAnsi="宋体" w:cs="宋体"/>
      <w:kern w:val="2"/>
      <w:sz w:val="28"/>
      <w:szCs w:val="28"/>
      <w:lang w:val="en-US" w:eastAsia="zh-CN"/>
    </w:rPr>
  </w:style>
  <w:style w:type="paragraph" w:styleId="af3">
    <w:name w:val="Balloon Text"/>
    <w:basedOn w:val="a"/>
    <w:link w:val="Char8"/>
    <w:uiPriority w:val="99"/>
    <w:semiHidden/>
    <w:rsid w:val="00337D80"/>
    <w:rPr>
      <w:rFonts w:ascii="Plotter" w:hAnsi="Plotter" w:cs="Plotter"/>
      <w:kern w:val="0"/>
      <w:sz w:val="18"/>
      <w:szCs w:val="18"/>
    </w:rPr>
  </w:style>
  <w:style w:type="paragraph" w:customStyle="1" w:styleId="af4">
    <w:name w:val="表格"/>
    <w:aliases w:val="图文"/>
    <w:basedOn w:val="a"/>
    <w:link w:val="Char9"/>
    <w:rsid w:val="00337D80"/>
    <w:pPr>
      <w:adjustRightInd w:val="0"/>
      <w:jc w:val="center"/>
      <w:textAlignment w:val="baseline"/>
    </w:pPr>
    <w:rPr>
      <w:spacing w:val="10"/>
      <w:kern w:val="0"/>
      <w:szCs w:val="21"/>
    </w:rPr>
  </w:style>
  <w:style w:type="paragraph" w:customStyle="1" w:styleId="hunqiu">
    <w:name w:val="文本_hunqiu"/>
    <w:basedOn w:val="a"/>
    <w:link w:val="hunqiuChar"/>
    <w:rsid w:val="00337D80"/>
    <w:pPr>
      <w:spacing w:line="360" w:lineRule="auto"/>
      <w:ind w:firstLineChars="200" w:firstLine="560"/>
    </w:pPr>
    <w:rPr>
      <w:color w:val="000000"/>
      <w:sz w:val="28"/>
      <w:szCs w:val="28"/>
    </w:rPr>
  </w:style>
  <w:style w:type="character" w:styleId="af5">
    <w:name w:val="annotation reference"/>
    <w:semiHidden/>
    <w:qFormat/>
    <w:rsid w:val="00337D80"/>
    <w:rPr>
      <w:sz w:val="21"/>
      <w:szCs w:val="21"/>
    </w:rPr>
  </w:style>
  <w:style w:type="paragraph" w:styleId="af6">
    <w:name w:val="annotation text"/>
    <w:basedOn w:val="a"/>
    <w:link w:val="Chara"/>
    <w:uiPriority w:val="99"/>
    <w:semiHidden/>
    <w:rsid w:val="00337D80"/>
    <w:pPr>
      <w:spacing w:line="360" w:lineRule="auto"/>
      <w:jc w:val="left"/>
    </w:pPr>
    <w:rPr>
      <w:sz w:val="28"/>
      <w:szCs w:val="28"/>
    </w:rPr>
  </w:style>
  <w:style w:type="paragraph" w:styleId="af7">
    <w:name w:val="annotation subject"/>
    <w:basedOn w:val="af6"/>
    <w:next w:val="af6"/>
    <w:link w:val="Charb"/>
    <w:uiPriority w:val="99"/>
    <w:semiHidden/>
    <w:rsid w:val="00337D80"/>
    <w:rPr>
      <w:b/>
      <w:bCs/>
    </w:rPr>
  </w:style>
  <w:style w:type="character" w:customStyle="1" w:styleId="13b1">
    <w:name w:val="13b1"/>
    <w:rsid w:val="00337D80"/>
    <w:rPr>
      <w:color w:val="000000"/>
      <w:sz w:val="26"/>
      <w:szCs w:val="26"/>
    </w:rPr>
  </w:style>
  <w:style w:type="paragraph" w:customStyle="1" w:styleId="af8">
    <w:name w:val="表格表格"/>
    <w:basedOn w:val="a"/>
    <w:link w:val="Charc"/>
    <w:rsid w:val="00337D80"/>
    <w:pPr>
      <w:jc w:val="left"/>
    </w:pPr>
    <w:rPr>
      <w:color w:val="000000"/>
      <w:kern w:val="0"/>
      <w:szCs w:val="21"/>
    </w:rPr>
  </w:style>
  <w:style w:type="character" w:customStyle="1" w:styleId="Charc">
    <w:name w:val="表格表格 Char"/>
    <w:link w:val="af8"/>
    <w:locked/>
    <w:rsid w:val="00337D80"/>
    <w:rPr>
      <w:rFonts w:eastAsia="宋体"/>
      <w:color w:val="000000"/>
      <w:sz w:val="21"/>
      <w:szCs w:val="21"/>
      <w:lang w:val="en-US" w:eastAsia="zh-CN" w:bidi="ar-SA"/>
    </w:rPr>
  </w:style>
  <w:style w:type="paragraph" w:customStyle="1" w:styleId="af9">
    <w:name w:val="正文四号"/>
    <w:basedOn w:val="a"/>
    <w:link w:val="Chard"/>
    <w:qFormat/>
    <w:rsid w:val="00337D80"/>
    <w:pPr>
      <w:spacing w:line="360" w:lineRule="auto"/>
      <w:ind w:firstLineChars="200" w:firstLine="200"/>
    </w:pPr>
    <w:rPr>
      <w:sz w:val="28"/>
      <w:szCs w:val="28"/>
    </w:rPr>
  </w:style>
  <w:style w:type="character" w:customStyle="1" w:styleId="Chard">
    <w:name w:val="正文四号 Char"/>
    <w:link w:val="af9"/>
    <w:qFormat/>
    <w:locked/>
    <w:rsid w:val="00337D80"/>
    <w:rPr>
      <w:rFonts w:eastAsia="宋体"/>
      <w:kern w:val="2"/>
      <w:sz w:val="28"/>
      <w:szCs w:val="28"/>
      <w:lang w:val="en-US" w:eastAsia="zh-CN" w:bidi="ar-SA"/>
    </w:rPr>
  </w:style>
  <w:style w:type="paragraph" w:customStyle="1" w:styleId="afa">
    <w:name w:val="表"/>
    <w:basedOn w:val="a"/>
    <w:autoRedefine/>
    <w:uiPriority w:val="99"/>
    <w:rsid w:val="00337D80"/>
    <w:pPr>
      <w:spacing w:line="240" w:lineRule="exact"/>
      <w:ind w:firstLineChars="200" w:firstLine="200"/>
      <w:jc w:val="center"/>
    </w:pPr>
    <w:rPr>
      <w:color w:val="000000"/>
      <w:spacing w:val="-6"/>
      <w:sz w:val="18"/>
      <w:szCs w:val="18"/>
    </w:rPr>
  </w:style>
  <w:style w:type="paragraph" w:customStyle="1" w:styleId="afb">
    <w:name w:val="流程图"/>
    <w:basedOn w:val="a"/>
    <w:rsid w:val="00337D80"/>
    <w:pPr>
      <w:tabs>
        <w:tab w:val="left" w:pos="0"/>
      </w:tabs>
      <w:autoSpaceDE w:val="0"/>
      <w:autoSpaceDN w:val="0"/>
      <w:adjustRightInd w:val="0"/>
      <w:spacing w:line="240" w:lineRule="atLeast"/>
      <w:ind w:firstLineChars="200" w:firstLine="200"/>
      <w:jc w:val="center"/>
      <w:textAlignment w:val="bottom"/>
    </w:pPr>
    <w:rPr>
      <w:rFonts w:ascii="宋体" w:cs="宋体"/>
      <w:szCs w:val="21"/>
    </w:rPr>
  </w:style>
  <w:style w:type="character" w:customStyle="1" w:styleId="3zw">
    <w:name w:val="3zw"/>
    <w:basedOn w:val="a0"/>
    <w:rsid w:val="00337D80"/>
  </w:style>
  <w:style w:type="paragraph" w:customStyle="1" w:styleId="Char4CharCharChar3">
    <w:name w:val="Char4 Char Char Char3"/>
    <w:basedOn w:val="a"/>
    <w:semiHidden/>
    <w:rsid w:val="00337D80"/>
    <w:pPr>
      <w:adjustRightInd w:val="0"/>
      <w:snapToGrid w:val="0"/>
      <w:spacing w:line="360" w:lineRule="auto"/>
      <w:ind w:firstLineChars="200" w:firstLine="200"/>
    </w:pPr>
    <w:rPr>
      <w:rFonts w:ascii="宋体" w:hAnsi="宋体" w:cs="宋体"/>
      <w:sz w:val="24"/>
    </w:rPr>
  </w:style>
  <w:style w:type="paragraph" w:customStyle="1" w:styleId="afc">
    <w:name w:val="样式 左"/>
    <w:basedOn w:val="a"/>
    <w:link w:val="Chare"/>
    <w:rsid w:val="00337D80"/>
    <w:pPr>
      <w:ind w:firstLineChars="200" w:firstLine="420"/>
      <w:jc w:val="left"/>
    </w:pPr>
    <w:rPr>
      <w:szCs w:val="21"/>
    </w:rPr>
  </w:style>
  <w:style w:type="character" w:customStyle="1" w:styleId="Chare">
    <w:name w:val="样式 左 Char"/>
    <w:link w:val="afc"/>
    <w:locked/>
    <w:rsid w:val="00337D80"/>
    <w:rPr>
      <w:rFonts w:eastAsia="宋体"/>
      <w:kern w:val="2"/>
      <w:sz w:val="21"/>
      <w:szCs w:val="21"/>
      <w:lang w:val="en-US" w:eastAsia="zh-CN" w:bidi="ar-SA"/>
    </w:rPr>
  </w:style>
  <w:style w:type="paragraph" w:customStyle="1" w:styleId="Char4CharCharChar1">
    <w:name w:val="Char4 Char Char Char1"/>
    <w:basedOn w:val="a"/>
    <w:semiHidden/>
    <w:rsid w:val="00337D80"/>
    <w:pPr>
      <w:adjustRightInd w:val="0"/>
      <w:snapToGrid w:val="0"/>
      <w:spacing w:line="360" w:lineRule="auto"/>
      <w:ind w:firstLineChars="200" w:firstLine="200"/>
    </w:pPr>
    <w:rPr>
      <w:rFonts w:ascii="宋体" w:hAnsi="宋体" w:cs="宋体"/>
      <w:sz w:val="24"/>
    </w:rPr>
  </w:style>
  <w:style w:type="paragraph" w:styleId="HTML">
    <w:name w:val="HTML Preformatted"/>
    <w:basedOn w:val="a"/>
    <w:link w:val="HTMLChar"/>
    <w:uiPriority w:val="99"/>
    <w:rsid w:val="00337D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Char10">
    <w:name w:val="正文四号 Char1"/>
    <w:rsid w:val="00337D80"/>
    <w:rPr>
      <w:rFonts w:eastAsia="宋体"/>
      <w:kern w:val="2"/>
      <w:sz w:val="28"/>
      <w:szCs w:val="28"/>
      <w:lang w:val="en-US" w:eastAsia="zh-CN"/>
    </w:rPr>
  </w:style>
  <w:style w:type="paragraph" w:customStyle="1" w:styleId="Char30">
    <w:name w:val="Char3"/>
    <w:basedOn w:val="a"/>
    <w:rsid w:val="00337D80"/>
    <w:pPr>
      <w:widowControl/>
      <w:spacing w:after="160" w:line="240" w:lineRule="exact"/>
      <w:jc w:val="left"/>
    </w:pPr>
    <w:rPr>
      <w:rFonts w:ascii="Arial" w:hAnsi="Arial" w:cs="Arial"/>
      <w:b/>
      <w:bCs/>
      <w:kern w:val="0"/>
      <w:sz w:val="24"/>
      <w:lang w:eastAsia="en-US"/>
    </w:rPr>
  </w:style>
  <w:style w:type="paragraph" w:customStyle="1" w:styleId="CharChar">
    <w:name w:val="Char Char"/>
    <w:basedOn w:val="a"/>
    <w:semiHidden/>
    <w:rsid w:val="00337D80"/>
    <w:pPr>
      <w:adjustRightInd w:val="0"/>
      <w:snapToGrid w:val="0"/>
      <w:spacing w:line="360" w:lineRule="auto"/>
      <w:ind w:firstLineChars="200" w:firstLine="200"/>
    </w:pPr>
    <w:rPr>
      <w:rFonts w:ascii="宋体" w:hAnsi="宋体" w:cs="宋体"/>
      <w:sz w:val="24"/>
    </w:rPr>
  </w:style>
  <w:style w:type="paragraph" w:styleId="afd">
    <w:name w:val="Normal Indent"/>
    <w:aliases w:val="正文（首行缩进两字） Char,表格标题,文本条款,正文（首行缩进两字） Char Char Char Char Char Char Char,正文（首行缩进两字）,首行缩进两字,特点 Char,正文缩进 Char,s4,特点,正文不缩进,表正文,正文非缩进,段落正文缩进,段落正文,正文（首行缩进两字） Char Char Char,正文（首行缩进两字） Char Char,表格标题 Char Char Char,标题4 Char Char Char,Plain Text Char Char"/>
    <w:basedOn w:val="a"/>
    <w:link w:val="Char11"/>
    <w:uiPriority w:val="99"/>
    <w:qFormat/>
    <w:rsid w:val="00337D80"/>
    <w:pPr>
      <w:spacing w:line="360" w:lineRule="auto"/>
      <w:ind w:firstLineChars="200" w:firstLine="420"/>
    </w:pPr>
    <w:rPr>
      <w:sz w:val="28"/>
      <w:szCs w:val="28"/>
    </w:rPr>
  </w:style>
  <w:style w:type="numbering" w:customStyle="1" w:styleId="11">
    <w:name w:val="无列表1"/>
    <w:next w:val="a2"/>
    <w:semiHidden/>
    <w:rsid w:val="00337D80"/>
  </w:style>
  <w:style w:type="paragraph" w:customStyle="1" w:styleId="afe">
    <w:name w:val="表格文字"/>
    <w:basedOn w:val="afd"/>
    <w:qFormat/>
    <w:rsid w:val="00337D80"/>
    <w:pPr>
      <w:adjustRightInd w:val="0"/>
      <w:snapToGrid w:val="0"/>
      <w:spacing w:beforeLines="10" w:line="240" w:lineRule="atLeast"/>
      <w:ind w:firstLineChars="0" w:firstLine="0"/>
      <w:jc w:val="center"/>
      <w:textAlignment w:val="baseline"/>
    </w:pPr>
    <w:rPr>
      <w:snapToGrid w:val="0"/>
      <w:kern w:val="0"/>
      <w:sz w:val="21"/>
    </w:rPr>
  </w:style>
  <w:style w:type="paragraph" w:customStyle="1" w:styleId="CharChar3">
    <w:name w:val="Char Char3"/>
    <w:basedOn w:val="a"/>
    <w:semiHidden/>
    <w:rsid w:val="00337D80"/>
    <w:pPr>
      <w:adjustRightInd w:val="0"/>
      <w:snapToGrid w:val="0"/>
      <w:spacing w:line="360" w:lineRule="auto"/>
      <w:ind w:firstLineChars="200" w:firstLine="200"/>
    </w:pPr>
    <w:rPr>
      <w:rFonts w:ascii="宋体" w:hAnsi="宋体" w:cs="宋体"/>
      <w:sz w:val="24"/>
      <w:szCs w:val="26"/>
    </w:rPr>
  </w:style>
  <w:style w:type="table" w:customStyle="1" w:styleId="12">
    <w:name w:val="网格型1"/>
    <w:basedOn w:val="a1"/>
    <w:next w:val="ab"/>
    <w:rsid w:val="00337D8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
    <w:basedOn w:val="a1"/>
    <w:next w:val="ab"/>
    <w:uiPriority w:val="59"/>
    <w:qFormat/>
    <w:rsid w:val="00337D8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网格型3"/>
    <w:basedOn w:val="a1"/>
    <w:next w:val="ab"/>
    <w:rsid w:val="00337D8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a1"/>
    <w:next w:val="ab"/>
    <w:rsid w:val="00337D8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样式 (符号) 宋体 小四 行距: 单倍行距"/>
    <w:basedOn w:val="a"/>
    <w:rsid w:val="00337D80"/>
    <w:pPr>
      <w:ind w:firstLineChars="200" w:firstLine="480"/>
    </w:pPr>
    <w:rPr>
      <w:rFonts w:hAnsi="宋体" w:cs="宋体"/>
      <w:sz w:val="24"/>
      <w:szCs w:val="20"/>
    </w:rPr>
  </w:style>
  <w:style w:type="paragraph" w:customStyle="1" w:styleId="aff0">
    <w:name w:val="样式 四号 黑色"/>
    <w:basedOn w:val="a"/>
    <w:link w:val="Charf"/>
    <w:autoRedefine/>
    <w:rsid w:val="00337D80"/>
    <w:pPr>
      <w:spacing w:line="360" w:lineRule="auto"/>
      <w:ind w:firstLineChars="200" w:firstLine="560"/>
    </w:pPr>
    <w:rPr>
      <w:rFonts w:cs="宋体"/>
      <w:sz w:val="24"/>
    </w:rPr>
  </w:style>
  <w:style w:type="character" w:customStyle="1" w:styleId="Charf">
    <w:name w:val="样式 四号 黑色 Char"/>
    <w:link w:val="aff0"/>
    <w:rsid w:val="00337D80"/>
    <w:rPr>
      <w:rFonts w:eastAsia="宋体" w:cs="宋体"/>
      <w:kern w:val="2"/>
      <w:sz w:val="24"/>
      <w:szCs w:val="24"/>
      <w:lang w:val="en-US" w:eastAsia="zh-CN" w:bidi="ar-SA"/>
    </w:rPr>
  </w:style>
  <w:style w:type="paragraph" w:customStyle="1" w:styleId="xl26">
    <w:name w:val="xl26"/>
    <w:basedOn w:val="a"/>
    <w:uiPriority w:val="99"/>
    <w:rsid w:val="00337D80"/>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4"/>
    </w:rPr>
  </w:style>
  <w:style w:type="paragraph" w:customStyle="1" w:styleId="CharCharCharCharCharCharChar">
    <w:name w:val="Char Char Char Char Char Char Char"/>
    <w:basedOn w:val="a"/>
    <w:rsid w:val="00337D80"/>
  </w:style>
  <w:style w:type="paragraph" w:customStyle="1" w:styleId="26">
    <w:name w:val="样式 样式 四号 黑色 + 首行缩进:  2 字符"/>
    <w:link w:val="2Char4"/>
    <w:rsid w:val="00337D80"/>
    <w:pPr>
      <w:spacing w:line="360" w:lineRule="auto"/>
      <w:ind w:firstLineChars="200" w:firstLine="200"/>
    </w:pPr>
    <w:rPr>
      <w:rFonts w:cs="宋体"/>
      <w:color w:val="000000"/>
      <w:kern w:val="2"/>
      <w:sz w:val="28"/>
    </w:rPr>
  </w:style>
  <w:style w:type="character" w:customStyle="1" w:styleId="2Char4">
    <w:name w:val="样式 样式 四号 黑色 + 首行缩进:  2 字符 Char"/>
    <w:link w:val="26"/>
    <w:rsid w:val="00337D80"/>
    <w:rPr>
      <w:rFonts w:cs="宋体"/>
      <w:color w:val="000000"/>
      <w:kern w:val="2"/>
      <w:sz w:val="28"/>
      <w:lang w:val="en-US" w:eastAsia="zh-CN" w:bidi="ar-SA"/>
    </w:rPr>
  </w:style>
  <w:style w:type="paragraph" w:customStyle="1" w:styleId="27">
    <w:name w:val="正文2"/>
    <w:basedOn w:val="a"/>
    <w:uiPriority w:val="99"/>
    <w:rsid w:val="00337D80"/>
    <w:pPr>
      <w:overflowPunct w:val="0"/>
      <w:topLinePunct/>
      <w:autoSpaceDE w:val="0"/>
      <w:autoSpaceDN w:val="0"/>
      <w:adjustRightInd w:val="0"/>
      <w:snapToGrid w:val="0"/>
      <w:spacing w:line="460" w:lineRule="exact"/>
      <w:ind w:firstLineChars="200" w:firstLine="200"/>
      <w:textAlignment w:val="baseline"/>
    </w:pPr>
    <w:rPr>
      <w:kern w:val="0"/>
      <w:sz w:val="24"/>
      <w:szCs w:val="20"/>
    </w:rPr>
  </w:style>
  <w:style w:type="paragraph" w:customStyle="1" w:styleId="aff1">
    <w:name w:val="居中"/>
    <w:basedOn w:val="a"/>
    <w:rsid w:val="00337D80"/>
    <w:pPr>
      <w:ind w:firstLineChars="200" w:firstLine="200"/>
      <w:jc w:val="center"/>
    </w:pPr>
    <w:rPr>
      <w:rFonts w:cs="宋体"/>
      <w:szCs w:val="20"/>
    </w:rPr>
  </w:style>
  <w:style w:type="numbering" w:customStyle="1" w:styleId="28">
    <w:name w:val="无列表2"/>
    <w:next w:val="a2"/>
    <w:semiHidden/>
    <w:rsid w:val="00337D80"/>
  </w:style>
  <w:style w:type="table" w:customStyle="1" w:styleId="51">
    <w:name w:val="网格型5"/>
    <w:basedOn w:val="a1"/>
    <w:next w:val="ab"/>
    <w:rsid w:val="00337D8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112">
    <w:name w:val="样式 标题 3小节标题条标题1.1.1 + 首行缩进:  2 字符"/>
    <w:basedOn w:val="3"/>
    <w:rsid w:val="00337D80"/>
    <w:pPr>
      <w:spacing w:before="200" w:after="0" w:line="480" w:lineRule="auto"/>
      <w:ind w:firstLineChars="200" w:firstLine="561"/>
    </w:pPr>
    <w:rPr>
      <w:rFonts w:cs="宋体"/>
      <w:color w:val="000000"/>
      <w:kern w:val="0"/>
      <w:sz w:val="28"/>
      <w:szCs w:val="20"/>
    </w:rPr>
  </w:style>
  <w:style w:type="character" w:customStyle="1" w:styleId="aff2">
    <w:name w:val="样式 小四"/>
    <w:rsid w:val="00337D80"/>
    <w:rPr>
      <w:sz w:val="24"/>
    </w:rPr>
  </w:style>
  <w:style w:type="paragraph" w:customStyle="1" w:styleId="099">
    <w:name w:val="样式 首行缩进:  0.99 厘米"/>
    <w:basedOn w:val="a"/>
    <w:rsid w:val="00337D80"/>
    <w:pPr>
      <w:spacing w:line="360" w:lineRule="auto"/>
      <w:ind w:firstLineChars="200" w:firstLine="560"/>
    </w:pPr>
    <w:rPr>
      <w:rFonts w:cs="宋体"/>
      <w:sz w:val="24"/>
      <w:szCs w:val="20"/>
    </w:rPr>
  </w:style>
  <w:style w:type="paragraph" w:customStyle="1" w:styleId="aff3">
    <w:name w:val="样式 四号"/>
    <w:basedOn w:val="a"/>
    <w:rsid w:val="00337D80"/>
    <w:pPr>
      <w:spacing w:line="360" w:lineRule="auto"/>
      <w:ind w:firstLineChars="200" w:firstLine="560"/>
    </w:pPr>
    <w:rPr>
      <w:rFonts w:cs="宋体"/>
      <w:sz w:val="24"/>
      <w:szCs w:val="20"/>
    </w:rPr>
  </w:style>
  <w:style w:type="paragraph" w:customStyle="1" w:styleId="zxj">
    <w:name w:val="文本_zxj"/>
    <w:basedOn w:val="a"/>
    <w:link w:val="zxjChar"/>
    <w:rsid w:val="00337D80"/>
    <w:pPr>
      <w:spacing w:line="360" w:lineRule="auto"/>
      <w:ind w:firstLineChars="200" w:firstLine="560"/>
    </w:pPr>
    <w:rPr>
      <w:rFonts w:cs="宋体"/>
      <w:sz w:val="24"/>
      <w:szCs w:val="20"/>
    </w:rPr>
  </w:style>
  <w:style w:type="character" w:customStyle="1" w:styleId="zxjChar">
    <w:name w:val="文本_zxj Char"/>
    <w:link w:val="zxj"/>
    <w:rsid w:val="00337D80"/>
    <w:rPr>
      <w:rFonts w:eastAsia="宋体" w:cs="宋体"/>
      <w:kern w:val="2"/>
      <w:sz w:val="24"/>
      <w:lang w:val="en-US" w:eastAsia="zh-CN" w:bidi="ar-SA"/>
    </w:rPr>
  </w:style>
  <w:style w:type="paragraph" w:customStyle="1" w:styleId="210">
    <w:name w:val="样式 样式 四号 黑色 + 首行缩进:  2 字符1"/>
    <w:basedOn w:val="aff0"/>
    <w:rsid w:val="00337D80"/>
    <w:rPr>
      <w:szCs w:val="20"/>
    </w:rPr>
  </w:style>
  <w:style w:type="paragraph" w:customStyle="1" w:styleId="xl48">
    <w:name w:val="xl48"/>
    <w:basedOn w:val="a"/>
    <w:rsid w:val="00337D80"/>
    <w:pPr>
      <w:widowControl/>
      <w:pBdr>
        <w:left w:val="single" w:sz="4" w:space="0" w:color="auto"/>
        <w:right w:val="double" w:sz="6" w:space="0" w:color="auto"/>
      </w:pBdr>
      <w:shd w:val="clear" w:color="auto" w:fill="FFFFFF"/>
      <w:spacing w:before="100" w:beforeAutospacing="1" w:after="100" w:afterAutospacing="1"/>
      <w:ind w:firstLineChars="200" w:firstLine="200"/>
      <w:jc w:val="right"/>
      <w:textAlignment w:val="top"/>
    </w:pPr>
    <w:rPr>
      <w:rFonts w:ascii="Arial" w:eastAsia="Arial Unicode MS" w:hAnsi="Arial" w:cs="Arial"/>
      <w:color w:val="000000"/>
      <w:kern w:val="0"/>
      <w:sz w:val="24"/>
    </w:rPr>
  </w:style>
  <w:style w:type="character" w:customStyle="1" w:styleId="content1">
    <w:name w:val="content1"/>
    <w:rsid w:val="00337D80"/>
    <w:rPr>
      <w:rFonts w:ascii="宋体" w:eastAsia="宋体" w:hAnsi="宋体" w:hint="eastAsia"/>
      <w:color w:val="333333"/>
      <w:sz w:val="21"/>
      <w:szCs w:val="21"/>
    </w:rPr>
  </w:style>
  <w:style w:type="paragraph" w:customStyle="1" w:styleId="xl41">
    <w:name w:val="xl41"/>
    <w:basedOn w:val="a"/>
    <w:rsid w:val="00337D80"/>
    <w:pPr>
      <w:widowControl/>
      <w:pBdr>
        <w:top w:val="single" w:sz="4" w:space="0" w:color="auto"/>
        <w:left w:val="single" w:sz="4" w:space="0" w:color="auto"/>
        <w:bottom w:val="single" w:sz="4" w:space="0" w:color="auto"/>
        <w:right w:val="double" w:sz="6" w:space="0" w:color="auto"/>
      </w:pBdr>
      <w:shd w:val="clear" w:color="auto" w:fill="FF0000"/>
      <w:spacing w:before="100" w:beforeAutospacing="1" w:after="100" w:afterAutospacing="1"/>
      <w:ind w:firstLineChars="200" w:firstLine="200"/>
      <w:jc w:val="center"/>
    </w:pPr>
    <w:rPr>
      <w:rFonts w:ascii="Arial" w:eastAsia="Arial Unicode MS" w:hAnsi="Arial" w:cs="Arial"/>
      <w:b/>
      <w:bCs/>
      <w:color w:val="FFFFFF"/>
      <w:kern w:val="0"/>
      <w:sz w:val="20"/>
      <w:szCs w:val="20"/>
    </w:rPr>
  </w:style>
  <w:style w:type="paragraph" w:styleId="aff4">
    <w:name w:val="Body Text First Indent"/>
    <w:basedOn w:val="ac"/>
    <w:link w:val="Charf0"/>
    <w:uiPriority w:val="99"/>
    <w:rsid w:val="00337D80"/>
    <w:pPr>
      <w:widowControl/>
      <w:spacing w:before="100" w:beforeAutospacing="1" w:after="120" w:afterAutospacing="1" w:line="240" w:lineRule="auto"/>
      <w:ind w:firstLineChars="100" w:firstLine="420"/>
      <w:jc w:val="center"/>
    </w:pPr>
  </w:style>
  <w:style w:type="paragraph" w:styleId="13">
    <w:name w:val="index 1"/>
    <w:basedOn w:val="a"/>
    <w:next w:val="a"/>
    <w:autoRedefine/>
    <w:uiPriority w:val="99"/>
    <w:semiHidden/>
    <w:rsid w:val="00337D80"/>
    <w:pPr>
      <w:adjustRightInd w:val="0"/>
      <w:snapToGrid w:val="0"/>
      <w:ind w:firstLineChars="200" w:firstLine="200"/>
    </w:pPr>
    <w:rPr>
      <w:rFonts w:ascii="宋体"/>
      <w:szCs w:val="21"/>
    </w:rPr>
  </w:style>
  <w:style w:type="paragraph" w:customStyle="1" w:styleId="aff5">
    <w:name w:val="表体"/>
    <w:basedOn w:val="a"/>
    <w:autoRedefine/>
    <w:rsid w:val="00337D80"/>
    <w:pPr>
      <w:jc w:val="center"/>
    </w:pPr>
  </w:style>
  <w:style w:type="paragraph" w:customStyle="1" w:styleId="2-">
    <w:name w:val="标题 2-"/>
    <w:basedOn w:val="2"/>
    <w:link w:val="2-Char"/>
    <w:rsid w:val="00337D80"/>
    <w:pPr>
      <w:tabs>
        <w:tab w:val="left" w:pos="4990"/>
      </w:tabs>
      <w:spacing w:beforeLines="100" w:after="0" w:line="480" w:lineRule="auto"/>
    </w:pPr>
    <w:rPr>
      <w:rFonts w:eastAsia="华文中宋"/>
      <w:bCs w:val="0"/>
      <w:color w:val="000000"/>
      <w:sz w:val="24"/>
      <w:szCs w:val="24"/>
    </w:rPr>
  </w:style>
  <w:style w:type="character" w:customStyle="1" w:styleId="2-Char">
    <w:name w:val="标题 2- Char"/>
    <w:link w:val="2-"/>
    <w:rsid w:val="00337D80"/>
    <w:rPr>
      <w:rFonts w:ascii="Arial" w:eastAsia="华文中宋" w:hAnsi="Arial"/>
      <w:b/>
      <w:color w:val="000000"/>
      <w:kern w:val="2"/>
      <w:sz w:val="24"/>
      <w:szCs w:val="24"/>
      <w:lang w:val="en-US" w:eastAsia="zh-CN" w:bidi="ar-SA"/>
    </w:rPr>
  </w:style>
  <w:style w:type="paragraph" w:customStyle="1" w:styleId="29">
    <w:name w:val="样式 样式 样式 四号 黑色 + 首行缩进:  2 字符 + 小四 下划线 居中"/>
    <w:basedOn w:val="26"/>
    <w:rsid w:val="00337D80"/>
    <w:pPr>
      <w:ind w:firstLineChars="0" w:firstLine="0"/>
      <w:jc w:val="center"/>
    </w:pPr>
    <w:rPr>
      <w:sz w:val="24"/>
      <w:u w:val="single"/>
    </w:rPr>
  </w:style>
  <w:style w:type="character" w:customStyle="1" w:styleId="hunqiuChar">
    <w:name w:val="文本_hunqiu Char"/>
    <w:link w:val="hunqiu"/>
    <w:rsid w:val="00337D80"/>
    <w:rPr>
      <w:rFonts w:eastAsia="宋体"/>
      <w:color w:val="000000"/>
      <w:kern w:val="2"/>
      <w:sz w:val="28"/>
      <w:szCs w:val="28"/>
      <w:lang w:val="en-US" w:eastAsia="zh-CN" w:bidi="ar-SA"/>
    </w:rPr>
  </w:style>
  <w:style w:type="paragraph" w:styleId="aff6">
    <w:name w:val="Title"/>
    <w:basedOn w:val="a"/>
    <w:link w:val="Charf1"/>
    <w:uiPriority w:val="10"/>
    <w:qFormat/>
    <w:rsid w:val="00337D80"/>
    <w:pPr>
      <w:spacing w:before="240" w:after="60" w:line="360" w:lineRule="auto"/>
      <w:ind w:firstLineChars="200" w:firstLine="200"/>
      <w:jc w:val="center"/>
      <w:outlineLvl w:val="0"/>
    </w:pPr>
    <w:rPr>
      <w:rFonts w:ascii="Arial" w:hAnsi="Arial" w:cs="Arial"/>
      <w:b/>
      <w:bCs/>
      <w:sz w:val="32"/>
      <w:szCs w:val="32"/>
    </w:rPr>
  </w:style>
  <w:style w:type="paragraph" w:customStyle="1" w:styleId="3213213213">
    <w:name w:val="3213213213"/>
    <w:basedOn w:val="a"/>
    <w:link w:val="3213213213CharChar"/>
    <w:rsid w:val="00337D80"/>
    <w:pPr>
      <w:spacing w:line="360" w:lineRule="auto"/>
      <w:ind w:firstLineChars="200" w:firstLine="480"/>
    </w:pPr>
    <w:rPr>
      <w:rFonts w:cs="宋体"/>
      <w:sz w:val="28"/>
      <w:szCs w:val="20"/>
    </w:rPr>
  </w:style>
  <w:style w:type="character" w:customStyle="1" w:styleId="3213213213CharChar">
    <w:name w:val="3213213213 Char Char"/>
    <w:link w:val="3213213213"/>
    <w:rsid w:val="00337D80"/>
    <w:rPr>
      <w:rFonts w:eastAsia="宋体" w:cs="宋体"/>
      <w:kern w:val="2"/>
      <w:sz w:val="28"/>
      <w:lang w:val="en-US" w:eastAsia="zh-CN" w:bidi="ar-SA"/>
    </w:rPr>
  </w:style>
  <w:style w:type="table" w:styleId="aff7">
    <w:name w:val="Table Professional"/>
    <w:basedOn w:val="a1"/>
    <w:rsid w:val="00337D80"/>
    <w:pPr>
      <w:widowControl w:val="0"/>
      <w:spacing w:line="360" w:lineRule="auto"/>
      <w:ind w:firstLineChars="200" w:firstLine="20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aff8">
    <w:name w:val="环评正文"/>
    <w:basedOn w:val="1"/>
    <w:link w:val="Charf2"/>
    <w:rsid w:val="00337D80"/>
    <w:pPr>
      <w:keepNext w:val="0"/>
      <w:keepLines w:val="0"/>
      <w:spacing w:before="60" w:beforeAutospacing="0" w:after="60" w:afterAutospacing="0" w:line="400" w:lineRule="exact"/>
      <w:ind w:firstLine="484"/>
      <w:jc w:val="both"/>
      <w:outlineLvl w:val="9"/>
    </w:pPr>
    <w:rPr>
      <w:rFonts w:eastAsia="仿宋_GB2312"/>
      <w:b w:val="0"/>
      <w:sz w:val="24"/>
      <w:szCs w:val="44"/>
    </w:rPr>
  </w:style>
  <w:style w:type="table" w:styleId="14">
    <w:name w:val="Table Grid 1"/>
    <w:basedOn w:val="a1"/>
    <w:rsid w:val="00337D80"/>
    <w:pPr>
      <w:widowControl w:val="0"/>
      <w:spacing w:line="360" w:lineRule="auto"/>
      <w:ind w:firstLineChars="200" w:firstLine="20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2CharChar1">
    <w:name w:val="标题 2 Char Char1"/>
    <w:rsid w:val="00337D80"/>
    <w:rPr>
      <w:rFonts w:eastAsia="黑体"/>
      <w:b/>
      <w:kern w:val="28"/>
      <w:sz w:val="30"/>
      <w:szCs w:val="32"/>
      <w:lang w:val="en-US" w:eastAsia="zh-CN" w:bidi="ar-SA"/>
    </w:rPr>
  </w:style>
  <w:style w:type="paragraph" w:customStyle="1" w:styleId="150">
    <w:name w:val="样式 小四 行距: 1.5 倍行距"/>
    <w:basedOn w:val="a"/>
    <w:rsid w:val="00337D80"/>
    <w:pPr>
      <w:spacing w:line="360" w:lineRule="auto"/>
      <w:ind w:firstLineChars="200" w:firstLine="480"/>
    </w:pPr>
    <w:rPr>
      <w:rFonts w:cs="宋体"/>
      <w:sz w:val="24"/>
      <w:szCs w:val="20"/>
    </w:rPr>
  </w:style>
  <w:style w:type="paragraph" w:customStyle="1" w:styleId="acee">
    <w:name w:val="acee正文"/>
    <w:basedOn w:val="a"/>
    <w:rsid w:val="00337D80"/>
    <w:pPr>
      <w:spacing w:line="480" w:lineRule="exact"/>
      <w:ind w:firstLineChars="200" w:firstLine="640"/>
    </w:pPr>
    <w:rPr>
      <w:rFonts w:ascii="仿宋_GB2312" w:eastAsia="仿宋_GB2312" w:hAnsi="宋体"/>
      <w:sz w:val="32"/>
    </w:rPr>
  </w:style>
  <w:style w:type="paragraph" w:customStyle="1" w:styleId="aff9">
    <w:name w:val="表中文字"/>
    <w:basedOn w:val="a"/>
    <w:link w:val="Charf3"/>
    <w:rsid w:val="00337D80"/>
    <w:pPr>
      <w:adjustRightInd w:val="0"/>
      <w:snapToGrid w:val="0"/>
      <w:spacing w:line="240" w:lineRule="atLeast"/>
      <w:jc w:val="center"/>
    </w:pPr>
    <w:rPr>
      <w:snapToGrid w:val="0"/>
      <w:kern w:val="0"/>
      <w:szCs w:val="20"/>
    </w:rPr>
  </w:style>
  <w:style w:type="paragraph" w:customStyle="1" w:styleId="16">
    <w:name w:val="样式1"/>
    <w:basedOn w:val="a5"/>
    <w:uiPriority w:val="99"/>
    <w:rsid w:val="00337D80"/>
    <w:pPr>
      <w:spacing w:before="360" w:after="360"/>
    </w:pPr>
    <w:rPr>
      <w:sz w:val="15"/>
      <w:szCs w:val="15"/>
    </w:rPr>
  </w:style>
  <w:style w:type="character" w:styleId="affa">
    <w:name w:val="Strong"/>
    <w:uiPriority w:val="22"/>
    <w:qFormat/>
    <w:rsid w:val="00337D80"/>
    <w:rPr>
      <w:b/>
      <w:bCs/>
    </w:rPr>
  </w:style>
  <w:style w:type="paragraph" w:styleId="35">
    <w:name w:val="Body Text 3"/>
    <w:basedOn w:val="a"/>
    <w:link w:val="3Char1"/>
    <w:uiPriority w:val="99"/>
    <w:rsid w:val="00337D80"/>
    <w:pPr>
      <w:spacing w:after="120"/>
    </w:pPr>
    <w:rPr>
      <w:sz w:val="16"/>
      <w:szCs w:val="16"/>
    </w:rPr>
  </w:style>
  <w:style w:type="paragraph" w:customStyle="1" w:styleId="wg">
    <w:name w:val="wg"/>
    <w:basedOn w:val="a"/>
    <w:rsid w:val="00337D80"/>
    <w:rPr>
      <w:sz w:val="28"/>
      <w:szCs w:val="20"/>
    </w:rPr>
  </w:style>
  <w:style w:type="paragraph" w:customStyle="1" w:styleId="17">
    <w:name w:val="日期1"/>
    <w:basedOn w:val="a"/>
    <w:next w:val="a"/>
    <w:link w:val="CharChar0"/>
    <w:rsid w:val="00337D80"/>
    <w:pPr>
      <w:adjustRightInd w:val="0"/>
      <w:textAlignment w:val="baseline"/>
    </w:pPr>
    <w:rPr>
      <w:szCs w:val="20"/>
    </w:rPr>
  </w:style>
  <w:style w:type="paragraph" w:customStyle="1" w:styleId="2a">
    <w:name w:val="正文 首行缩进:  2 字符"/>
    <w:basedOn w:val="a"/>
    <w:uiPriority w:val="99"/>
    <w:rsid w:val="00337D80"/>
    <w:pPr>
      <w:ind w:firstLineChars="200" w:firstLine="579"/>
    </w:pPr>
    <w:rPr>
      <w:sz w:val="28"/>
      <w:szCs w:val="20"/>
    </w:rPr>
  </w:style>
  <w:style w:type="paragraph" w:customStyle="1" w:styleId="3111">
    <w:name w:val="样式 标题 3小节标题条标题1.1.1 + 非加粗"/>
    <w:basedOn w:val="3"/>
    <w:autoRedefine/>
    <w:rsid w:val="00337D80"/>
    <w:pPr>
      <w:spacing w:before="200" w:after="0" w:line="480" w:lineRule="auto"/>
      <w:ind w:firstLineChars="200" w:firstLine="560"/>
    </w:pPr>
    <w:rPr>
      <w:bCs w:val="0"/>
      <w:color w:val="000000"/>
      <w:kern w:val="0"/>
      <w:sz w:val="28"/>
      <w:szCs w:val="28"/>
    </w:rPr>
  </w:style>
  <w:style w:type="paragraph" w:customStyle="1" w:styleId="xl34">
    <w:name w:val="xl34"/>
    <w:basedOn w:val="a"/>
    <w:rsid w:val="00337D80"/>
    <w:pPr>
      <w:widowControl/>
      <w:spacing w:before="100" w:beforeAutospacing="1" w:after="100" w:afterAutospacing="1"/>
      <w:jc w:val="center"/>
    </w:pPr>
    <w:rPr>
      <w:rFonts w:ascii="Arial Unicode MS" w:eastAsia="Arial Unicode MS" w:hAnsi="Arial Unicode MS" w:cs="Arial Unicode MS"/>
      <w:kern w:val="0"/>
      <w:sz w:val="24"/>
    </w:rPr>
  </w:style>
  <w:style w:type="paragraph" w:customStyle="1" w:styleId="affb">
    <w:name w:val="图框"/>
    <w:basedOn w:val="a"/>
    <w:next w:val="a"/>
    <w:rsid w:val="00337D80"/>
    <w:pPr>
      <w:spacing w:line="320" w:lineRule="exact"/>
      <w:jc w:val="center"/>
    </w:pPr>
    <w:rPr>
      <w:szCs w:val="21"/>
    </w:rPr>
  </w:style>
  <w:style w:type="paragraph" w:customStyle="1" w:styleId="2b">
    <w:name w:val="纯文本2"/>
    <w:basedOn w:val="a"/>
    <w:autoRedefine/>
    <w:rsid w:val="00337D80"/>
    <w:pPr>
      <w:spacing w:line="520" w:lineRule="exact"/>
      <w:jc w:val="center"/>
    </w:pPr>
    <w:rPr>
      <w:sz w:val="24"/>
      <w:szCs w:val="22"/>
    </w:rPr>
  </w:style>
  <w:style w:type="paragraph" w:customStyle="1" w:styleId="211">
    <w:name w:val="正文文本 21"/>
    <w:basedOn w:val="a"/>
    <w:rsid w:val="00337D80"/>
    <w:pPr>
      <w:adjustRightInd w:val="0"/>
      <w:ind w:firstLine="480"/>
      <w:textAlignment w:val="baseline"/>
    </w:pPr>
    <w:rPr>
      <w:rFonts w:ascii="宋体"/>
      <w:kern w:val="0"/>
      <w:sz w:val="24"/>
      <w:szCs w:val="20"/>
    </w:rPr>
  </w:style>
  <w:style w:type="paragraph" w:customStyle="1" w:styleId="affc">
    <w:name w:val="表格样式"/>
    <w:autoRedefine/>
    <w:uiPriority w:val="99"/>
    <w:rsid w:val="00337D80"/>
    <w:pPr>
      <w:widowControl w:val="0"/>
      <w:jc w:val="center"/>
    </w:pPr>
    <w:rPr>
      <w:kern w:val="2"/>
      <w:sz w:val="21"/>
      <w:szCs w:val="24"/>
    </w:rPr>
  </w:style>
  <w:style w:type="paragraph" w:customStyle="1" w:styleId="affd">
    <w:name w:val="表格内容自定"/>
    <w:basedOn w:val="a"/>
    <w:rsid w:val="00337D80"/>
    <w:pPr>
      <w:spacing w:line="280" w:lineRule="exact"/>
      <w:jc w:val="center"/>
    </w:pPr>
    <w:rPr>
      <w:kern w:val="0"/>
      <w:sz w:val="18"/>
      <w:szCs w:val="21"/>
    </w:rPr>
  </w:style>
  <w:style w:type="character" w:customStyle="1" w:styleId="con1">
    <w:name w:val="con1"/>
    <w:rsid w:val="00337D80"/>
    <w:rPr>
      <w:rFonts w:ascii="宋体" w:eastAsia="宋体" w:hAnsi="宋体" w:hint="eastAsia"/>
      <w:strike w:val="0"/>
      <w:dstrike w:val="0"/>
      <w:color w:val="666666"/>
      <w:sz w:val="18"/>
      <w:szCs w:val="18"/>
      <w:u w:val="none"/>
      <w:effect w:val="none"/>
    </w:rPr>
  </w:style>
  <w:style w:type="paragraph" w:customStyle="1" w:styleId="Char12">
    <w:name w:val="Char1"/>
    <w:basedOn w:val="a"/>
    <w:rsid w:val="00337D80"/>
    <w:pPr>
      <w:spacing w:line="360" w:lineRule="auto"/>
      <w:ind w:firstLineChars="200" w:firstLine="200"/>
    </w:pPr>
    <w:rPr>
      <w:rFonts w:ascii="宋体" w:hAnsi="宋体" w:cs="宋体"/>
      <w:sz w:val="24"/>
    </w:rPr>
  </w:style>
  <w:style w:type="paragraph" w:customStyle="1" w:styleId="CharCharCharChar">
    <w:name w:val="Char Char Char Char"/>
    <w:basedOn w:val="a"/>
    <w:semiHidden/>
    <w:rsid w:val="00337D80"/>
    <w:pPr>
      <w:adjustRightInd w:val="0"/>
      <w:snapToGrid w:val="0"/>
      <w:spacing w:line="360" w:lineRule="auto"/>
      <w:ind w:firstLineChars="200" w:firstLine="200"/>
    </w:pPr>
    <w:rPr>
      <w:rFonts w:ascii="宋体" w:hAnsi="宋体" w:cs="宋体"/>
      <w:sz w:val="24"/>
      <w:szCs w:val="26"/>
    </w:rPr>
  </w:style>
  <w:style w:type="paragraph" w:customStyle="1" w:styleId="CharCharChar1CharCharCharCharCharCharCharCharCharChar">
    <w:name w:val="Char Char Char1 Char Char Char Char Char Char Char Char Char Char"/>
    <w:basedOn w:val="a"/>
    <w:semiHidden/>
    <w:rsid w:val="00337D80"/>
    <w:pPr>
      <w:adjustRightInd w:val="0"/>
      <w:snapToGrid w:val="0"/>
      <w:spacing w:line="360" w:lineRule="auto"/>
      <w:ind w:firstLineChars="200" w:firstLine="200"/>
    </w:pPr>
    <w:rPr>
      <w:rFonts w:ascii="宋体" w:hAnsi="宋体" w:cs="宋体"/>
      <w:sz w:val="24"/>
      <w:szCs w:val="26"/>
    </w:rPr>
  </w:style>
  <w:style w:type="character" w:customStyle="1" w:styleId="CharChar1">
    <w:name w:val="正文四号 Char Char"/>
    <w:locked/>
    <w:rsid w:val="00337D80"/>
    <w:rPr>
      <w:rFonts w:eastAsia="宋体"/>
      <w:kern w:val="2"/>
      <w:sz w:val="24"/>
      <w:szCs w:val="28"/>
      <w:lang w:val="en-US" w:eastAsia="zh-CN" w:bidi="ar-SA"/>
    </w:rPr>
  </w:style>
  <w:style w:type="paragraph" w:customStyle="1" w:styleId="affe">
    <w:name w:val="三级标题"/>
    <w:basedOn w:val="a"/>
    <w:next w:val="a"/>
    <w:autoRedefine/>
    <w:rsid w:val="00337D80"/>
    <w:pPr>
      <w:spacing w:beforeLines="50" w:afterLines="50" w:line="360" w:lineRule="exact"/>
      <w:jc w:val="center"/>
    </w:pPr>
    <w:rPr>
      <w:bCs/>
      <w:sz w:val="26"/>
      <w:szCs w:val="26"/>
    </w:rPr>
  </w:style>
  <w:style w:type="character" w:customStyle="1" w:styleId="Char11">
    <w:name w:val="正文缩进 Char1"/>
    <w:aliases w:val="正文（首行缩进两字） Char Char1,表格标题 Char,文本条款 Char,正文（首行缩进两字） Char Char Char Char Char Char Char Char,正文（首行缩进两字） Char1,首行缩进两字 Char,特点 Char Char,正文缩进 Char Char,s4 Char,特点 Char1,正文不缩进 Char,表正文 Char,正文非缩进 Char,段落正文缩进 Char,段落正文 Char"/>
    <w:link w:val="afd"/>
    <w:rsid w:val="00337D80"/>
    <w:rPr>
      <w:rFonts w:eastAsia="宋体"/>
      <w:kern w:val="2"/>
      <w:sz w:val="28"/>
      <w:szCs w:val="28"/>
      <w:lang w:val="en-US" w:eastAsia="zh-CN" w:bidi="ar-SA"/>
    </w:rPr>
  </w:style>
  <w:style w:type="character" w:customStyle="1" w:styleId="2Char1">
    <w:name w:val="标题 2 Char1"/>
    <w:aliases w:val="节标题 Char1,PONY的标题2 Char,节 Char,H2 Char1,（一） Char,Underrubrik1 Char,prop2 Char,Heading 2 Hidden Char1,Heading 2 CCBS Char,UNDERRUBRIK 1-2 Char,2nd level Char,h2 Char1,Header 2 Char,l2 Char,Titre2 Char,Head 2 Char,Fab-2 Char,PIM2 Char,HD2 Char"/>
    <w:link w:val="2"/>
    <w:rsid w:val="00337D80"/>
    <w:rPr>
      <w:rFonts w:ascii="Arial" w:eastAsia="黑体" w:hAnsi="Arial"/>
      <w:b/>
      <w:bCs/>
      <w:kern w:val="2"/>
      <w:sz w:val="32"/>
      <w:szCs w:val="32"/>
      <w:lang w:val="en-US" w:eastAsia="zh-CN" w:bidi="ar-SA"/>
    </w:rPr>
  </w:style>
  <w:style w:type="character" w:customStyle="1" w:styleId="CharCharChar">
    <w:name w:val="小节标题 Char Char Char"/>
    <w:rsid w:val="00337D80"/>
    <w:rPr>
      <w:rFonts w:eastAsia="宋体"/>
      <w:b/>
      <w:bCs/>
      <w:kern w:val="2"/>
      <w:sz w:val="26"/>
      <w:szCs w:val="32"/>
      <w:lang w:val="en-US" w:eastAsia="zh-CN" w:bidi="ar-SA"/>
    </w:rPr>
  </w:style>
  <w:style w:type="paragraph" w:styleId="afff">
    <w:name w:val="List Number"/>
    <w:basedOn w:val="a"/>
    <w:rsid w:val="00337D80"/>
    <w:pPr>
      <w:tabs>
        <w:tab w:val="num" w:pos="930"/>
      </w:tabs>
      <w:spacing w:line="460" w:lineRule="exact"/>
      <w:ind w:left="930" w:firstLineChars="200" w:hanging="360"/>
    </w:pPr>
    <w:rPr>
      <w:sz w:val="26"/>
    </w:rPr>
  </w:style>
  <w:style w:type="character" w:customStyle="1" w:styleId="Char7">
    <w:name w:val="正文文本缩进 Char"/>
    <w:aliases w:val="正文文字缩进 Char Char Char"/>
    <w:link w:val="ae"/>
    <w:uiPriority w:val="99"/>
    <w:rsid w:val="00337D80"/>
    <w:rPr>
      <w:rFonts w:eastAsia="宋体"/>
      <w:kern w:val="2"/>
      <w:sz w:val="21"/>
      <w:szCs w:val="24"/>
      <w:lang w:val="en-US" w:eastAsia="zh-CN" w:bidi="ar-SA"/>
    </w:rPr>
  </w:style>
  <w:style w:type="character" w:customStyle="1" w:styleId="3Char0">
    <w:name w:val="正文文本缩进 3 Char"/>
    <w:aliases w:val="正文文字缩进 3 Char Char Char Char"/>
    <w:link w:val="33"/>
    <w:uiPriority w:val="99"/>
    <w:rsid w:val="00337D80"/>
    <w:rPr>
      <w:rFonts w:eastAsia="宋体"/>
      <w:kern w:val="2"/>
      <w:sz w:val="16"/>
      <w:szCs w:val="16"/>
      <w:lang w:val="en-US" w:eastAsia="zh-CN" w:bidi="ar-SA"/>
    </w:rPr>
  </w:style>
  <w:style w:type="paragraph" w:customStyle="1" w:styleId="xl24">
    <w:name w:val="xl24"/>
    <w:basedOn w:val="a"/>
    <w:uiPriority w:val="99"/>
    <w:rsid w:val="00337D80"/>
    <w:pPr>
      <w:widowControl/>
      <w:spacing w:before="100" w:beforeAutospacing="1" w:after="100" w:afterAutospacing="1"/>
      <w:jc w:val="center"/>
      <w:textAlignment w:val="center"/>
    </w:pPr>
    <w:rPr>
      <w:rFonts w:ascii="Arial Unicode MS" w:eastAsia="Arial Unicode MS" w:hAnsi="Arial Unicode MS" w:cs="Arial Unicode MS"/>
      <w:kern w:val="0"/>
      <w:sz w:val="22"/>
      <w:szCs w:val="22"/>
    </w:rPr>
  </w:style>
  <w:style w:type="character" w:customStyle="1" w:styleId="Charf4">
    <w:name w:val="普通文字 Char"/>
    <w:aliases w:val="普通文字 Char Char Char Char"/>
    <w:rsid w:val="00337D80"/>
    <w:rPr>
      <w:rFonts w:ascii="宋体" w:eastAsia="宋体" w:hAnsi="宋体" w:cs="宋体"/>
      <w:color w:val="000000"/>
      <w:sz w:val="24"/>
      <w:szCs w:val="24"/>
      <w:lang w:val="en-US" w:eastAsia="zh-CN" w:bidi="ar-SA"/>
    </w:rPr>
  </w:style>
  <w:style w:type="paragraph" w:customStyle="1" w:styleId="td4">
    <w:name w:val="td4"/>
    <w:basedOn w:val="a"/>
    <w:rsid w:val="00337D80"/>
    <w:pPr>
      <w:widowControl/>
      <w:spacing w:before="100" w:beforeAutospacing="1" w:after="100" w:afterAutospacing="1" w:line="300" w:lineRule="atLeast"/>
      <w:jc w:val="left"/>
    </w:pPr>
    <w:rPr>
      <w:rFonts w:ascii="宋体" w:hAnsi="宋体" w:cs="宋体"/>
      <w:color w:val="000000"/>
      <w:kern w:val="0"/>
      <w:sz w:val="18"/>
      <w:szCs w:val="18"/>
    </w:rPr>
  </w:style>
  <w:style w:type="character" w:customStyle="1" w:styleId="unnamed11">
    <w:name w:val="unnamed11"/>
    <w:rsid w:val="00337D80"/>
    <w:rPr>
      <w:rFonts w:ascii="宋体" w:eastAsia="宋体" w:hAnsi="宋体" w:hint="eastAsia"/>
      <w:strike w:val="0"/>
      <w:dstrike w:val="0"/>
      <w:sz w:val="14"/>
      <w:szCs w:val="14"/>
      <w:u w:val="none"/>
      <w:effect w:val="none"/>
    </w:rPr>
  </w:style>
  <w:style w:type="paragraph" w:customStyle="1" w:styleId="afff0">
    <w:name w:val="表题"/>
    <w:basedOn w:val="a"/>
    <w:autoRedefine/>
    <w:rsid w:val="00337D80"/>
    <w:pPr>
      <w:tabs>
        <w:tab w:val="left" w:pos="720"/>
      </w:tabs>
      <w:spacing w:line="240" w:lineRule="exact"/>
      <w:jc w:val="center"/>
    </w:pPr>
    <w:rPr>
      <w:bCs/>
      <w:color w:val="000000"/>
      <w:sz w:val="22"/>
      <w:szCs w:val="22"/>
    </w:rPr>
  </w:style>
  <w:style w:type="paragraph" w:customStyle="1" w:styleId="CharCharChar0">
    <w:name w:val="表文字 Char Char Char"/>
    <w:link w:val="CharCharCharChar0"/>
    <w:rsid w:val="00337D80"/>
    <w:pPr>
      <w:widowControl w:val="0"/>
      <w:adjustRightInd w:val="0"/>
      <w:spacing w:line="240" w:lineRule="exact"/>
      <w:jc w:val="center"/>
      <w:textAlignment w:val="baseline"/>
    </w:pPr>
    <w:rPr>
      <w:sz w:val="21"/>
      <w:szCs w:val="21"/>
    </w:rPr>
  </w:style>
  <w:style w:type="character" w:customStyle="1" w:styleId="CharCharCharChar0">
    <w:name w:val="表文字 Char Char Char Char"/>
    <w:link w:val="CharCharChar0"/>
    <w:rsid w:val="00337D80"/>
    <w:rPr>
      <w:sz w:val="21"/>
      <w:szCs w:val="21"/>
      <w:lang w:val="en-US" w:eastAsia="zh-CN" w:bidi="ar-SA"/>
    </w:rPr>
  </w:style>
  <w:style w:type="character" w:customStyle="1" w:styleId="Charf5">
    <w:name w:val="正文 Char"/>
    <w:rsid w:val="00337D80"/>
    <w:rPr>
      <w:rFonts w:eastAsia="宋体" w:cs="宋体"/>
      <w:sz w:val="24"/>
      <w:szCs w:val="24"/>
      <w:lang w:val="en-US" w:eastAsia="zh-CN" w:bidi="ar-SA"/>
    </w:rPr>
  </w:style>
  <w:style w:type="paragraph" w:customStyle="1" w:styleId="CharCharChar1">
    <w:name w:val="排版正文 Char Char Char"/>
    <w:basedOn w:val="a"/>
    <w:next w:val="a"/>
    <w:link w:val="CharCharCharChar1"/>
    <w:rsid w:val="00337D80"/>
    <w:pPr>
      <w:adjustRightInd w:val="0"/>
      <w:snapToGrid w:val="0"/>
      <w:spacing w:line="460" w:lineRule="exact"/>
      <w:ind w:firstLine="510"/>
    </w:pPr>
    <w:rPr>
      <w:sz w:val="26"/>
      <w:szCs w:val="22"/>
    </w:rPr>
  </w:style>
  <w:style w:type="character" w:customStyle="1" w:styleId="CharCharCharChar1">
    <w:name w:val="排版正文 Char Char Char Char"/>
    <w:link w:val="CharCharChar1"/>
    <w:rsid w:val="00337D80"/>
    <w:rPr>
      <w:rFonts w:eastAsia="宋体"/>
      <w:kern w:val="2"/>
      <w:sz w:val="26"/>
      <w:szCs w:val="22"/>
      <w:lang w:val="en-US" w:eastAsia="zh-CN" w:bidi="ar-SA"/>
    </w:rPr>
  </w:style>
  <w:style w:type="paragraph" w:customStyle="1" w:styleId="afff1">
    <w:name w:val="排版正文"/>
    <w:basedOn w:val="a"/>
    <w:next w:val="a"/>
    <w:rsid w:val="00337D80"/>
    <w:pPr>
      <w:adjustRightInd w:val="0"/>
      <w:snapToGrid w:val="0"/>
      <w:spacing w:line="460" w:lineRule="exact"/>
      <w:ind w:firstLine="510"/>
    </w:pPr>
    <w:rPr>
      <w:sz w:val="26"/>
      <w:szCs w:val="22"/>
    </w:rPr>
  </w:style>
  <w:style w:type="paragraph" w:customStyle="1" w:styleId="CharChar2">
    <w:name w:val="标准样式 Char Char"/>
    <w:link w:val="CharCharChar2"/>
    <w:rsid w:val="00337D80"/>
    <w:pPr>
      <w:widowControl w:val="0"/>
      <w:spacing w:line="600" w:lineRule="exact"/>
      <w:ind w:firstLineChars="200" w:firstLine="200"/>
      <w:jc w:val="both"/>
    </w:pPr>
    <w:rPr>
      <w:sz w:val="28"/>
    </w:rPr>
  </w:style>
  <w:style w:type="character" w:customStyle="1" w:styleId="CharCharChar2">
    <w:name w:val="标准样式 Char Char Char"/>
    <w:link w:val="CharChar2"/>
    <w:rsid w:val="00337D80"/>
    <w:rPr>
      <w:sz w:val="28"/>
      <w:lang w:val="en-US" w:eastAsia="zh-CN" w:bidi="ar-SA"/>
    </w:rPr>
  </w:style>
  <w:style w:type="paragraph" w:customStyle="1" w:styleId="2c">
    <w:name w:val="样式 正文 + 首行缩进:  2 字符"/>
    <w:basedOn w:val="a"/>
    <w:rsid w:val="00337D80"/>
    <w:pPr>
      <w:adjustRightInd w:val="0"/>
      <w:spacing w:line="529" w:lineRule="exact"/>
      <w:ind w:firstLineChars="200" w:firstLine="480"/>
      <w:textAlignment w:val="baseline"/>
    </w:pPr>
    <w:rPr>
      <w:rFonts w:cs="宋体"/>
      <w:kern w:val="0"/>
      <w:sz w:val="24"/>
    </w:rPr>
  </w:style>
  <w:style w:type="paragraph" w:customStyle="1" w:styleId="afff2">
    <w:name w:val="二级标题"/>
    <w:basedOn w:val="a"/>
    <w:rsid w:val="00337D80"/>
    <w:pPr>
      <w:spacing w:line="460" w:lineRule="exact"/>
      <w:ind w:firstLineChars="200" w:firstLine="200"/>
      <w:jc w:val="left"/>
    </w:pPr>
    <w:rPr>
      <w:b/>
      <w:sz w:val="26"/>
    </w:rPr>
  </w:style>
  <w:style w:type="paragraph" w:customStyle="1" w:styleId="2d">
    <w:name w:val="2级标题"/>
    <w:basedOn w:val="a"/>
    <w:rsid w:val="00337D80"/>
    <w:pPr>
      <w:spacing w:line="460" w:lineRule="exact"/>
      <w:ind w:firstLineChars="200" w:firstLine="200"/>
    </w:pPr>
    <w:rPr>
      <w:rFonts w:cs="宋体"/>
      <w:b/>
      <w:sz w:val="26"/>
      <w:szCs w:val="26"/>
    </w:rPr>
  </w:style>
  <w:style w:type="paragraph" w:customStyle="1" w:styleId="afff3">
    <w:name w:val="表文"/>
    <w:basedOn w:val="a"/>
    <w:autoRedefine/>
    <w:uiPriority w:val="99"/>
    <w:rsid w:val="00337D80"/>
    <w:pPr>
      <w:overflowPunct w:val="0"/>
      <w:spacing w:line="240" w:lineRule="exact"/>
      <w:ind w:left="220" w:hangingChars="100" w:hanging="220"/>
      <w:jc w:val="center"/>
    </w:pPr>
    <w:rPr>
      <w:snapToGrid w:val="0"/>
      <w:color w:val="0000FF"/>
      <w:sz w:val="22"/>
      <w:szCs w:val="22"/>
    </w:rPr>
  </w:style>
  <w:style w:type="paragraph" w:customStyle="1" w:styleId="Web1">
    <w:name w:val="普通(Web)1"/>
    <w:basedOn w:val="a"/>
    <w:rsid w:val="00337D80"/>
    <w:pPr>
      <w:widowControl/>
      <w:jc w:val="left"/>
    </w:pPr>
    <w:rPr>
      <w:rFonts w:ascii="宋体" w:hAnsi="宋体" w:cs="宋体"/>
      <w:color w:val="000000"/>
      <w:kern w:val="0"/>
      <w:sz w:val="24"/>
    </w:rPr>
  </w:style>
  <w:style w:type="paragraph" w:customStyle="1" w:styleId="Char20">
    <w:name w:val="Char2"/>
    <w:basedOn w:val="a"/>
    <w:rsid w:val="00337D80"/>
    <w:pPr>
      <w:spacing w:line="360" w:lineRule="auto"/>
      <w:ind w:firstLineChars="200" w:firstLine="200"/>
    </w:pPr>
    <w:rPr>
      <w:rFonts w:ascii="宋体" w:hAnsi="宋体" w:cs="宋体"/>
      <w:sz w:val="24"/>
    </w:rPr>
  </w:style>
  <w:style w:type="paragraph" w:customStyle="1" w:styleId="18">
    <w:name w:val="1"/>
    <w:basedOn w:val="a"/>
    <w:next w:val="a3"/>
    <w:rsid w:val="00337D80"/>
    <w:rPr>
      <w:rFonts w:ascii="宋体" w:hAnsi="Courier New"/>
      <w:szCs w:val="20"/>
    </w:rPr>
  </w:style>
  <w:style w:type="paragraph" w:customStyle="1" w:styleId="101CharChar">
    <w:name w:val="样式 左 首行缩进:  1.01 厘米 Char Char"/>
    <w:basedOn w:val="a"/>
    <w:link w:val="101CharCharChar"/>
    <w:rsid w:val="00337D80"/>
    <w:pPr>
      <w:adjustRightInd w:val="0"/>
      <w:snapToGrid w:val="0"/>
      <w:spacing w:line="460" w:lineRule="exact"/>
      <w:ind w:firstLineChars="200" w:firstLine="200"/>
    </w:pPr>
    <w:rPr>
      <w:rFonts w:cs="宋体"/>
      <w:sz w:val="26"/>
      <w:szCs w:val="26"/>
    </w:rPr>
  </w:style>
  <w:style w:type="character" w:customStyle="1" w:styleId="101CharCharChar">
    <w:name w:val="样式 左 首行缩进:  1.01 厘米 Char Char Char"/>
    <w:link w:val="101CharChar"/>
    <w:rsid w:val="00337D80"/>
    <w:rPr>
      <w:rFonts w:eastAsia="宋体" w:cs="宋体"/>
      <w:kern w:val="2"/>
      <w:sz w:val="26"/>
      <w:szCs w:val="26"/>
      <w:lang w:val="en-US" w:eastAsia="zh-CN" w:bidi="ar-SA"/>
    </w:rPr>
  </w:style>
  <w:style w:type="paragraph" w:customStyle="1" w:styleId="Char40">
    <w:name w:val="Char4"/>
    <w:basedOn w:val="a"/>
    <w:rsid w:val="00337D80"/>
    <w:pPr>
      <w:spacing w:line="360" w:lineRule="auto"/>
      <w:ind w:firstLineChars="200" w:firstLine="200"/>
    </w:pPr>
    <w:rPr>
      <w:rFonts w:ascii="宋体" w:hAnsi="宋体" w:cs="宋体"/>
      <w:sz w:val="24"/>
    </w:rPr>
  </w:style>
  <w:style w:type="character" w:customStyle="1" w:styleId="style4">
    <w:name w:val="style4"/>
    <w:basedOn w:val="a0"/>
    <w:rsid w:val="00337D80"/>
  </w:style>
  <w:style w:type="character" w:customStyle="1" w:styleId="Char13">
    <w:name w:val="普通文字 Char1"/>
    <w:aliases w:val="普通文字 Char Char Char,普通文字 Char Char,纯文本 Char Char Char Char Char Char,纯文本 Char Char Char Char Char Char Char Char,纯文本 Char Char Char Char Char Char Char Char Char Char Char Char Char Char,普通文字1 Char,Char1 Char"/>
    <w:rsid w:val="00337D80"/>
    <w:rPr>
      <w:rFonts w:ascii="宋体" w:eastAsia="宋体" w:hAnsi="Courier New"/>
      <w:kern w:val="2"/>
      <w:sz w:val="21"/>
      <w:szCs w:val="24"/>
      <w:lang w:val="en-US" w:eastAsia="zh-CN" w:bidi="ar-SA"/>
    </w:rPr>
  </w:style>
  <w:style w:type="paragraph" w:customStyle="1" w:styleId="2TimesNewRomanCharChar">
    <w:name w:val="样式 标题 2 + Times New Roman Char Char"/>
    <w:basedOn w:val="2"/>
    <w:link w:val="2TimesNewRomanCharCharChar"/>
    <w:autoRedefine/>
    <w:rsid w:val="00337D80"/>
    <w:pPr>
      <w:keepNext w:val="0"/>
      <w:keepLines w:val="0"/>
      <w:tabs>
        <w:tab w:val="left" w:pos="4990"/>
      </w:tabs>
      <w:spacing w:before="0" w:after="0" w:line="360" w:lineRule="auto"/>
      <w:ind w:firstLineChars="196" w:firstLine="512"/>
    </w:pPr>
    <w:rPr>
      <w:rFonts w:ascii="Times New Roman" w:eastAsia="宋体" w:hAnsi="Times New Roman"/>
      <w:sz w:val="26"/>
    </w:rPr>
  </w:style>
  <w:style w:type="character" w:customStyle="1" w:styleId="2TimesNewRomanCharCharChar">
    <w:name w:val="样式 标题 2 + Times New Roman Char Char Char"/>
    <w:link w:val="2TimesNewRomanCharChar"/>
    <w:rsid w:val="00337D80"/>
    <w:rPr>
      <w:rFonts w:eastAsia="宋体"/>
      <w:b/>
      <w:bCs/>
      <w:kern w:val="2"/>
      <w:sz w:val="26"/>
      <w:szCs w:val="32"/>
      <w:lang w:val="en-US" w:eastAsia="zh-CN" w:bidi="ar-SA"/>
    </w:rPr>
  </w:style>
  <w:style w:type="paragraph" w:customStyle="1" w:styleId="font10">
    <w:name w:val="font10"/>
    <w:basedOn w:val="a"/>
    <w:rsid w:val="00337D80"/>
    <w:pPr>
      <w:widowControl/>
      <w:spacing w:before="100" w:beforeAutospacing="1" w:after="100" w:afterAutospacing="1"/>
      <w:jc w:val="left"/>
    </w:pPr>
    <w:rPr>
      <w:rFonts w:ascii="宋体" w:hAnsi="宋体" w:cs="宋体"/>
      <w:kern w:val="0"/>
      <w:sz w:val="22"/>
      <w:szCs w:val="22"/>
    </w:rPr>
  </w:style>
  <w:style w:type="paragraph" w:customStyle="1" w:styleId="BodyText21">
    <w:name w:val="Body Text 21"/>
    <w:basedOn w:val="a"/>
    <w:rsid w:val="00337D80"/>
    <w:pPr>
      <w:adjustRightInd w:val="0"/>
      <w:spacing w:line="500" w:lineRule="exact"/>
      <w:jc w:val="center"/>
      <w:textAlignment w:val="baseline"/>
    </w:pPr>
    <w:rPr>
      <w:kern w:val="0"/>
      <w:szCs w:val="21"/>
    </w:rPr>
  </w:style>
  <w:style w:type="paragraph" w:styleId="52">
    <w:name w:val="List 5"/>
    <w:basedOn w:val="a"/>
    <w:rsid w:val="00337D80"/>
    <w:pPr>
      <w:spacing w:line="460" w:lineRule="exact"/>
      <w:ind w:leftChars="800" w:left="100" w:hangingChars="200" w:hanging="200"/>
    </w:pPr>
    <w:rPr>
      <w:sz w:val="26"/>
    </w:rPr>
  </w:style>
  <w:style w:type="paragraph" w:styleId="2e">
    <w:name w:val="List 2"/>
    <w:basedOn w:val="a"/>
    <w:rsid w:val="00337D80"/>
    <w:pPr>
      <w:spacing w:line="460" w:lineRule="exact"/>
      <w:ind w:leftChars="200" w:left="100" w:hangingChars="200" w:hanging="200"/>
    </w:pPr>
    <w:rPr>
      <w:sz w:val="26"/>
    </w:rPr>
  </w:style>
  <w:style w:type="paragraph" w:customStyle="1" w:styleId="111">
    <w:name w:val="样式1.1.1"/>
    <w:basedOn w:val="a"/>
    <w:rsid w:val="00337D80"/>
    <w:pPr>
      <w:spacing w:line="360" w:lineRule="auto"/>
    </w:pPr>
    <w:rPr>
      <w:rFonts w:hAnsi="宋体"/>
      <w:b/>
      <w:sz w:val="28"/>
      <w:szCs w:val="20"/>
    </w:rPr>
  </w:style>
  <w:style w:type="paragraph" w:customStyle="1" w:styleId="19">
    <w:name w:val="正文1"/>
    <w:uiPriority w:val="99"/>
    <w:rsid w:val="00337D80"/>
    <w:pPr>
      <w:widowControl w:val="0"/>
      <w:adjustRightInd w:val="0"/>
      <w:spacing w:line="312" w:lineRule="atLeast"/>
      <w:jc w:val="both"/>
      <w:textAlignment w:val="baseline"/>
    </w:pPr>
    <w:rPr>
      <w:rFonts w:ascii="宋体"/>
      <w:sz w:val="34"/>
    </w:rPr>
  </w:style>
  <w:style w:type="paragraph" w:customStyle="1" w:styleId="afff4">
    <w:name w:val="表文字"/>
    <w:basedOn w:val="a"/>
    <w:link w:val="Char14"/>
    <w:uiPriority w:val="99"/>
    <w:rsid w:val="00337D80"/>
    <w:pPr>
      <w:overflowPunct w:val="0"/>
      <w:autoSpaceDE w:val="0"/>
      <w:autoSpaceDN w:val="0"/>
      <w:adjustRightInd w:val="0"/>
      <w:spacing w:line="240" w:lineRule="atLeast"/>
      <w:jc w:val="center"/>
      <w:textAlignment w:val="baseline"/>
    </w:pPr>
    <w:rPr>
      <w:kern w:val="0"/>
      <w:sz w:val="24"/>
      <w:szCs w:val="20"/>
    </w:rPr>
  </w:style>
  <w:style w:type="paragraph" w:customStyle="1" w:styleId="afff5">
    <w:name w:val="环评"/>
    <w:basedOn w:val="a"/>
    <w:rsid w:val="00337D80"/>
    <w:pPr>
      <w:spacing w:before="60" w:after="60" w:line="360" w:lineRule="exact"/>
    </w:pPr>
    <w:rPr>
      <w:rFonts w:eastAsia="仿宋_GB2312"/>
      <w:bCs/>
      <w:sz w:val="24"/>
    </w:rPr>
  </w:style>
  <w:style w:type="paragraph" w:customStyle="1" w:styleId="CharCharChar3">
    <w:name w:val="正文四号 Char Char Char"/>
    <w:basedOn w:val="a"/>
    <w:link w:val="CharCharCharChar2"/>
    <w:rsid w:val="00337D80"/>
    <w:pPr>
      <w:spacing w:line="360" w:lineRule="auto"/>
      <w:ind w:firstLineChars="200" w:firstLine="200"/>
    </w:pPr>
    <w:rPr>
      <w:rFonts w:cs="宋体"/>
      <w:sz w:val="24"/>
    </w:rPr>
  </w:style>
  <w:style w:type="character" w:customStyle="1" w:styleId="CharCharCharChar2">
    <w:name w:val="正文四号 Char Char Char Char"/>
    <w:link w:val="CharCharChar3"/>
    <w:rsid w:val="00337D80"/>
    <w:rPr>
      <w:rFonts w:eastAsia="宋体" w:cs="宋体"/>
      <w:kern w:val="2"/>
      <w:sz w:val="24"/>
      <w:szCs w:val="24"/>
      <w:lang w:val="en-US" w:eastAsia="zh-CN" w:bidi="ar-SA"/>
    </w:rPr>
  </w:style>
  <w:style w:type="paragraph" w:customStyle="1" w:styleId="afff6">
    <w:name w:val="小四表格"/>
    <w:basedOn w:val="a"/>
    <w:rsid w:val="00337D80"/>
    <w:pPr>
      <w:snapToGrid w:val="0"/>
      <w:jc w:val="center"/>
    </w:pPr>
    <w:rPr>
      <w:kern w:val="0"/>
      <w:sz w:val="24"/>
      <w:szCs w:val="20"/>
    </w:rPr>
  </w:style>
  <w:style w:type="paragraph" w:customStyle="1" w:styleId="afff7">
    <w:name w:val="图文框"/>
    <w:basedOn w:val="a"/>
    <w:autoRedefine/>
    <w:rsid w:val="00337D80"/>
    <w:pPr>
      <w:numPr>
        <w:ilvl w:val="12"/>
      </w:numPr>
      <w:autoSpaceDE w:val="0"/>
      <w:autoSpaceDN w:val="0"/>
      <w:adjustRightInd w:val="0"/>
      <w:snapToGrid w:val="0"/>
      <w:spacing w:line="320" w:lineRule="exact"/>
      <w:jc w:val="center"/>
      <w:textAlignment w:val="baseline"/>
    </w:pPr>
    <w:rPr>
      <w:rFonts w:eastAsia="仿宋_GB2312"/>
      <w:kern w:val="0"/>
      <w:szCs w:val="20"/>
    </w:rPr>
  </w:style>
  <w:style w:type="paragraph" w:customStyle="1" w:styleId="120">
    <w:name w:val="正文12"/>
    <w:basedOn w:val="a"/>
    <w:rsid w:val="00337D80"/>
    <w:pPr>
      <w:adjustRightInd w:val="0"/>
      <w:spacing w:line="410" w:lineRule="atLeast"/>
      <w:jc w:val="left"/>
      <w:textAlignment w:val="baseline"/>
    </w:pPr>
    <w:rPr>
      <w:rFonts w:ascii="宋体"/>
      <w:kern w:val="0"/>
      <w:sz w:val="24"/>
      <w:szCs w:val="20"/>
    </w:rPr>
  </w:style>
  <w:style w:type="character" w:customStyle="1" w:styleId="xb">
    <w:name w:val="xb"/>
    <w:basedOn w:val="a0"/>
    <w:rsid w:val="00337D80"/>
  </w:style>
  <w:style w:type="character" w:customStyle="1" w:styleId="sb">
    <w:name w:val="sb"/>
    <w:basedOn w:val="a0"/>
    <w:rsid w:val="00337D80"/>
  </w:style>
  <w:style w:type="paragraph" w:customStyle="1" w:styleId="afff8">
    <w:name w:val="表格内容"/>
    <w:basedOn w:val="a"/>
    <w:rsid w:val="00337D80"/>
    <w:pPr>
      <w:overflowPunct w:val="0"/>
      <w:adjustRightInd w:val="0"/>
      <w:spacing w:before="40" w:after="60" w:line="200" w:lineRule="atLeast"/>
      <w:textAlignment w:val="baseline"/>
    </w:pPr>
    <w:rPr>
      <w:rFonts w:ascii="Arial" w:eastAsia="仿宋_GB2312" w:hAnsi="Arial"/>
      <w:noProof/>
      <w:kern w:val="0"/>
      <w:sz w:val="24"/>
      <w:szCs w:val="20"/>
    </w:rPr>
  </w:style>
  <w:style w:type="paragraph" w:customStyle="1" w:styleId="1a">
    <w:name w:val="样式1."/>
    <w:basedOn w:val="a"/>
    <w:rsid w:val="00337D80"/>
    <w:pPr>
      <w:adjustRightInd w:val="0"/>
      <w:snapToGrid w:val="0"/>
      <w:spacing w:line="460" w:lineRule="exact"/>
    </w:pPr>
    <w:rPr>
      <w:rFonts w:ascii="黑体" w:eastAsia="黑体"/>
      <w:b/>
      <w:sz w:val="30"/>
      <w:szCs w:val="20"/>
    </w:rPr>
  </w:style>
  <w:style w:type="character" w:customStyle="1" w:styleId="unnamed1">
    <w:name w:val="unnamed1"/>
    <w:basedOn w:val="a0"/>
    <w:rsid w:val="00337D80"/>
  </w:style>
  <w:style w:type="paragraph" w:customStyle="1" w:styleId="1b">
    <w:name w:val="正1"/>
    <w:basedOn w:val="a"/>
    <w:rsid w:val="00337D80"/>
    <w:pPr>
      <w:spacing w:before="60" w:after="60" w:line="400" w:lineRule="exact"/>
      <w:ind w:right="32" w:firstLine="612"/>
    </w:pPr>
    <w:rPr>
      <w:rFonts w:ascii="宋体"/>
      <w:sz w:val="28"/>
      <w:szCs w:val="20"/>
    </w:rPr>
  </w:style>
  <w:style w:type="paragraph" w:customStyle="1" w:styleId="xl25">
    <w:name w:val="xl25"/>
    <w:basedOn w:val="a"/>
    <w:rsid w:val="00337D80"/>
    <w:pPr>
      <w:widowControl/>
      <w:spacing w:before="100" w:after="100"/>
      <w:jc w:val="center"/>
    </w:pPr>
    <w:rPr>
      <w:rFonts w:eastAsia="Arial Unicode MS"/>
      <w:kern w:val="0"/>
      <w:sz w:val="24"/>
      <w:szCs w:val="20"/>
    </w:rPr>
  </w:style>
  <w:style w:type="paragraph" w:customStyle="1" w:styleId="36">
    <w:name w:val="样式3"/>
    <w:basedOn w:val="a"/>
    <w:rsid w:val="00337D80"/>
    <w:rPr>
      <w:b/>
      <w:sz w:val="28"/>
      <w:szCs w:val="20"/>
    </w:rPr>
  </w:style>
  <w:style w:type="paragraph" w:customStyle="1" w:styleId="afff9">
    <w:name w:val="一级标题"/>
    <w:next w:val="a"/>
    <w:autoRedefine/>
    <w:rsid w:val="00337D80"/>
    <w:pPr>
      <w:spacing w:beforeLines="50" w:afterLines="50" w:line="360" w:lineRule="exact"/>
      <w:jc w:val="center"/>
    </w:pPr>
    <w:rPr>
      <w:rFonts w:eastAsia="仿宋_GB2312"/>
      <w:b/>
      <w:bCs/>
      <w:sz w:val="32"/>
    </w:rPr>
  </w:style>
  <w:style w:type="paragraph" w:customStyle="1" w:styleId="2f">
    <w:name w:val="样式 表文 + 首行缩进:  2 字符"/>
    <w:basedOn w:val="a"/>
    <w:autoRedefine/>
    <w:rsid w:val="00337D80"/>
    <w:pPr>
      <w:overflowPunct w:val="0"/>
      <w:jc w:val="center"/>
      <w:textAlignment w:val="baseline"/>
    </w:pPr>
    <w:rPr>
      <w:color w:val="000000"/>
      <w:szCs w:val="20"/>
    </w:rPr>
  </w:style>
  <w:style w:type="paragraph" w:customStyle="1" w:styleId="074">
    <w:name w:val="样式 表名 + 首行缩进:  0.74 厘米"/>
    <w:basedOn w:val="a"/>
    <w:autoRedefine/>
    <w:rsid w:val="00337D80"/>
    <w:pPr>
      <w:overflowPunct w:val="0"/>
      <w:spacing w:line="360" w:lineRule="auto"/>
      <w:jc w:val="center"/>
      <w:textAlignment w:val="baseline"/>
    </w:pPr>
    <w:rPr>
      <w:rFonts w:ascii="Arial" w:eastAsia="黑体" w:hAnsi="Arial"/>
      <w:color w:val="000000"/>
      <w:szCs w:val="20"/>
    </w:rPr>
  </w:style>
  <w:style w:type="paragraph" w:customStyle="1" w:styleId="1c">
    <w:name w:val="标题1"/>
    <w:basedOn w:val="afff9"/>
    <w:autoRedefine/>
    <w:rsid w:val="00337D80"/>
  </w:style>
  <w:style w:type="paragraph" w:customStyle="1" w:styleId="CharChar4">
    <w:name w:val="册除格式 Char Char"/>
    <w:rsid w:val="00337D80"/>
    <w:pPr>
      <w:spacing w:line="360" w:lineRule="auto"/>
      <w:ind w:firstLine="482"/>
    </w:pPr>
    <w:rPr>
      <w:rFonts w:ascii="黑体" w:hAnsi="Arial" w:cs="Arial"/>
      <w:snapToGrid w:val="0"/>
      <w:spacing w:val="4"/>
      <w:kern w:val="18"/>
      <w:sz w:val="24"/>
      <w:szCs w:val="28"/>
    </w:rPr>
  </w:style>
  <w:style w:type="paragraph" w:customStyle="1" w:styleId="2f0">
    <w:name w:val="2"/>
    <w:basedOn w:val="a"/>
    <w:next w:val="ae"/>
    <w:rsid w:val="00337D80"/>
    <w:pPr>
      <w:spacing w:line="440" w:lineRule="exact"/>
      <w:ind w:left="902" w:firstLineChars="200" w:firstLine="480"/>
    </w:pPr>
    <w:rPr>
      <w:rFonts w:ascii="宋体" w:hAnsi="宋体"/>
      <w:sz w:val="24"/>
      <w:szCs w:val="20"/>
    </w:rPr>
  </w:style>
  <w:style w:type="paragraph" w:customStyle="1" w:styleId="afffa">
    <w:name w:val="环评标题二级"/>
    <w:basedOn w:val="1"/>
    <w:rsid w:val="00337D80"/>
    <w:pPr>
      <w:spacing w:beforeLines="50" w:beforeAutospacing="0" w:afterLines="50" w:afterAutospacing="0" w:line="360" w:lineRule="exact"/>
      <w:jc w:val="left"/>
    </w:pPr>
    <w:rPr>
      <w:szCs w:val="44"/>
    </w:rPr>
  </w:style>
  <w:style w:type="paragraph" w:customStyle="1" w:styleId="afffb">
    <w:name w:val="文本框"/>
    <w:basedOn w:val="a"/>
    <w:rsid w:val="00337D80"/>
    <w:pPr>
      <w:adjustRightInd w:val="0"/>
      <w:snapToGrid w:val="0"/>
      <w:spacing w:after="6"/>
      <w:jc w:val="center"/>
    </w:pPr>
    <w:rPr>
      <w:rFonts w:eastAsia="仿宋_GB2312"/>
    </w:rPr>
  </w:style>
  <w:style w:type="paragraph" w:customStyle="1" w:styleId="afffc">
    <w:name w:val="环评标题一级"/>
    <w:basedOn w:val="1"/>
    <w:rsid w:val="00337D80"/>
    <w:pPr>
      <w:spacing w:beforeLines="50" w:beforeAutospacing="0" w:afterLines="50" w:afterAutospacing="0" w:line="360" w:lineRule="exact"/>
    </w:pPr>
    <w:rPr>
      <w:sz w:val="32"/>
      <w:szCs w:val="44"/>
    </w:rPr>
  </w:style>
  <w:style w:type="paragraph" w:customStyle="1" w:styleId="afffd">
    <w:name w:val="环评标题三级"/>
    <w:basedOn w:val="2"/>
    <w:rsid w:val="00337D80"/>
    <w:pPr>
      <w:tabs>
        <w:tab w:val="left" w:pos="4990"/>
      </w:tabs>
      <w:spacing w:beforeLines="50" w:afterLines="50" w:line="360" w:lineRule="exact"/>
      <w:jc w:val="left"/>
      <w:outlineLvl w:val="2"/>
    </w:pPr>
    <w:rPr>
      <w:rFonts w:ascii="Times New Roman" w:eastAsia="宋体" w:hAnsi="Times New Roman"/>
      <w:sz w:val="24"/>
    </w:rPr>
  </w:style>
  <w:style w:type="paragraph" w:customStyle="1" w:styleId="afffe">
    <w:name w:val="表下注释"/>
    <w:basedOn w:val="aff8"/>
    <w:rsid w:val="00337D80"/>
    <w:pPr>
      <w:keepNext/>
      <w:keepLines/>
      <w:adjustRightInd w:val="0"/>
      <w:snapToGrid w:val="0"/>
      <w:spacing w:line="240" w:lineRule="exact"/>
      <w:ind w:firstLine="200"/>
    </w:pPr>
    <w:rPr>
      <w:sz w:val="21"/>
    </w:rPr>
  </w:style>
  <w:style w:type="paragraph" w:customStyle="1" w:styleId="affff">
    <w:name w:val="文本框内文字"/>
    <w:basedOn w:val="a"/>
    <w:autoRedefine/>
    <w:rsid w:val="00337D80"/>
    <w:pPr>
      <w:spacing w:line="240" w:lineRule="exact"/>
      <w:ind w:leftChars="-50" w:left="-120" w:rightChars="-50" w:right="-120"/>
      <w:jc w:val="center"/>
    </w:pPr>
    <w:rPr>
      <w:rFonts w:ascii="仿宋_GB2312" w:eastAsia="仿宋_GB2312"/>
      <w:sz w:val="24"/>
    </w:rPr>
  </w:style>
  <w:style w:type="paragraph" w:customStyle="1" w:styleId="td1">
    <w:name w:val="td1"/>
    <w:basedOn w:val="a"/>
    <w:rsid w:val="00337D80"/>
    <w:pPr>
      <w:widowControl/>
      <w:spacing w:before="100" w:beforeAutospacing="1" w:after="100" w:afterAutospacing="1" w:line="300" w:lineRule="atLeast"/>
      <w:jc w:val="left"/>
    </w:pPr>
    <w:rPr>
      <w:color w:val="000000"/>
      <w:kern w:val="0"/>
      <w:sz w:val="18"/>
      <w:szCs w:val="18"/>
    </w:rPr>
  </w:style>
  <w:style w:type="paragraph" w:customStyle="1" w:styleId="font7">
    <w:name w:val="font7"/>
    <w:basedOn w:val="a"/>
    <w:rsid w:val="00337D80"/>
    <w:pPr>
      <w:widowControl/>
      <w:spacing w:before="100" w:beforeAutospacing="1" w:after="100" w:afterAutospacing="1"/>
      <w:jc w:val="left"/>
    </w:pPr>
    <w:rPr>
      <w:color w:val="FF0000"/>
      <w:kern w:val="0"/>
      <w:szCs w:val="21"/>
    </w:rPr>
  </w:style>
  <w:style w:type="paragraph" w:styleId="affff0">
    <w:name w:val="Block Text"/>
    <w:basedOn w:val="a"/>
    <w:rsid w:val="00337D80"/>
    <w:pPr>
      <w:ind w:leftChars="-50" w:left="-120" w:rightChars="-50" w:right="-120"/>
    </w:pPr>
    <w:rPr>
      <w:rFonts w:eastAsia="仿宋_GB2312"/>
    </w:rPr>
  </w:style>
  <w:style w:type="character" w:customStyle="1" w:styleId="2f1">
    <w:name w:val="标题2"/>
    <w:basedOn w:val="a0"/>
    <w:rsid w:val="00337D80"/>
  </w:style>
  <w:style w:type="paragraph" w:customStyle="1" w:styleId="2TimesNewRoman">
    <w:name w:val="样式 标题 2节标题 + Times New Roman 红色"/>
    <w:basedOn w:val="2"/>
    <w:rsid w:val="00337D80"/>
    <w:pPr>
      <w:tabs>
        <w:tab w:val="left" w:pos="4990"/>
      </w:tabs>
      <w:spacing w:before="120" w:after="60" w:line="360" w:lineRule="auto"/>
    </w:pPr>
    <w:rPr>
      <w:rFonts w:ascii="Times New Roman" w:eastAsia="宋体" w:hAnsi="Times New Roman" w:cs="宋体"/>
      <w:color w:val="FF0000"/>
      <w:sz w:val="26"/>
      <w:szCs w:val="20"/>
    </w:rPr>
  </w:style>
  <w:style w:type="paragraph" w:customStyle="1" w:styleId="xl27">
    <w:name w:val="xl27"/>
    <w:basedOn w:val="a"/>
    <w:uiPriority w:val="99"/>
    <w:rsid w:val="00337D80"/>
    <w:pPr>
      <w:widowControl/>
      <w:pBdr>
        <w:bottom w:val="single" w:sz="4" w:space="0" w:color="auto"/>
        <w:right w:val="single" w:sz="4" w:space="0" w:color="auto"/>
      </w:pBdr>
      <w:spacing w:before="100" w:beforeAutospacing="1" w:after="100" w:afterAutospacing="1"/>
      <w:jc w:val="center"/>
      <w:textAlignment w:val="top"/>
    </w:pPr>
    <w:rPr>
      <w:kern w:val="0"/>
      <w:sz w:val="24"/>
    </w:rPr>
  </w:style>
  <w:style w:type="paragraph" w:customStyle="1" w:styleId="CharChar10">
    <w:name w:val="Char Char1"/>
    <w:basedOn w:val="a"/>
    <w:semiHidden/>
    <w:rsid w:val="00ED6C9D"/>
    <w:pPr>
      <w:adjustRightInd w:val="0"/>
      <w:snapToGrid w:val="0"/>
      <w:spacing w:line="360" w:lineRule="auto"/>
      <w:ind w:firstLineChars="200" w:firstLine="200"/>
    </w:pPr>
    <w:rPr>
      <w:rFonts w:ascii="宋体" w:hAnsi="宋体" w:cs="宋体"/>
      <w:sz w:val="24"/>
      <w:szCs w:val="26"/>
    </w:rPr>
  </w:style>
  <w:style w:type="paragraph" w:customStyle="1" w:styleId="CharCharCharCharChar2Char">
    <w:name w:val="Char Char Char Char Char2 Char"/>
    <w:basedOn w:val="a"/>
    <w:semiHidden/>
    <w:rsid w:val="00EE0C3D"/>
    <w:pPr>
      <w:adjustRightInd w:val="0"/>
      <w:snapToGrid w:val="0"/>
      <w:spacing w:line="360" w:lineRule="auto"/>
      <w:ind w:firstLineChars="200" w:firstLine="200"/>
    </w:pPr>
    <w:rPr>
      <w:rFonts w:ascii="宋体" w:hAnsi="宋体" w:cs="宋体"/>
      <w:sz w:val="24"/>
      <w:szCs w:val="26"/>
    </w:rPr>
  </w:style>
  <w:style w:type="paragraph" w:customStyle="1" w:styleId="CharChar12">
    <w:name w:val="Char Char12"/>
    <w:basedOn w:val="a"/>
    <w:semiHidden/>
    <w:rsid w:val="004425ED"/>
    <w:pPr>
      <w:adjustRightInd w:val="0"/>
      <w:snapToGrid w:val="0"/>
      <w:spacing w:beforeLines="50" w:afterLines="50" w:line="480" w:lineRule="exact"/>
      <w:ind w:firstLineChars="200" w:firstLine="200"/>
    </w:pPr>
    <w:rPr>
      <w:rFonts w:ascii="Tahoma" w:hAnsi="Tahoma"/>
      <w:sz w:val="24"/>
      <w:szCs w:val="20"/>
    </w:rPr>
  </w:style>
  <w:style w:type="paragraph" w:customStyle="1" w:styleId="2f2">
    <w:name w:val="样式 样式 四号 + 首行缩进:  2 字符"/>
    <w:basedOn w:val="a"/>
    <w:rsid w:val="006D619A"/>
    <w:pPr>
      <w:spacing w:line="240" w:lineRule="atLeast"/>
      <w:ind w:firstLineChars="200" w:firstLine="200"/>
    </w:pPr>
    <w:rPr>
      <w:rFonts w:cs="宋体"/>
      <w:sz w:val="28"/>
      <w:szCs w:val="20"/>
    </w:rPr>
  </w:style>
  <w:style w:type="paragraph" w:customStyle="1" w:styleId="CharCharCharCharCharCharChar1">
    <w:name w:val="Char Char Char Char Char Char Char1"/>
    <w:basedOn w:val="a"/>
    <w:autoRedefine/>
    <w:rsid w:val="008458DE"/>
    <w:pPr>
      <w:spacing w:line="440" w:lineRule="exact"/>
    </w:pPr>
    <w:rPr>
      <w:rFonts w:eastAsia="仿宋_GB2312"/>
      <w:color w:val="FF0000"/>
      <w:sz w:val="24"/>
    </w:rPr>
  </w:style>
  <w:style w:type="character" w:customStyle="1" w:styleId="Char9">
    <w:name w:val="表格 Char"/>
    <w:link w:val="af4"/>
    <w:locked/>
    <w:rsid w:val="00553476"/>
    <w:rPr>
      <w:rFonts w:eastAsia="宋体"/>
      <w:spacing w:val="10"/>
      <w:sz w:val="21"/>
      <w:szCs w:val="21"/>
      <w:lang w:val="en-US" w:eastAsia="zh-CN" w:bidi="ar-SA"/>
    </w:rPr>
  </w:style>
  <w:style w:type="paragraph" w:customStyle="1" w:styleId="CharCharCharCharCharCharCharCharCharChar">
    <w:name w:val="Char Char Char Char Char Char Char Char Char Char"/>
    <w:basedOn w:val="a"/>
    <w:semiHidden/>
    <w:rsid w:val="00553476"/>
    <w:pPr>
      <w:adjustRightInd w:val="0"/>
      <w:snapToGrid w:val="0"/>
      <w:spacing w:line="360" w:lineRule="auto"/>
      <w:ind w:firstLineChars="200" w:firstLine="200"/>
    </w:pPr>
    <w:rPr>
      <w:rFonts w:ascii="宋体" w:hAnsi="宋体" w:cs="宋体"/>
      <w:sz w:val="24"/>
      <w:szCs w:val="26"/>
    </w:rPr>
  </w:style>
  <w:style w:type="character" w:customStyle="1" w:styleId="CharChar18">
    <w:name w:val="Char Char18"/>
    <w:locked/>
    <w:rsid w:val="00FD7890"/>
    <w:rPr>
      <w:b/>
      <w:bCs/>
      <w:kern w:val="2"/>
      <w:sz w:val="28"/>
      <w:szCs w:val="32"/>
    </w:rPr>
  </w:style>
  <w:style w:type="paragraph" w:customStyle="1" w:styleId="Char4CharCharChar2">
    <w:name w:val="Char4 Char Char Char2"/>
    <w:basedOn w:val="a"/>
    <w:semiHidden/>
    <w:rsid w:val="00FD7890"/>
    <w:pPr>
      <w:adjustRightInd w:val="0"/>
      <w:snapToGrid w:val="0"/>
      <w:spacing w:line="360" w:lineRule="auto"/>
      <w:ind w:firstLineChars="200" w:firstLine="200"/>
    </w:pPr>
    <w:rPr>
      <w:rFonts w:ascii="宋体" w:hAnsi="宋体" w:cs="宋体"/>
      <w:sz w:val="24"/>
    </w:rPr>
  </w:style>
  <w:style w:type="paragraph" w:customStyle="1" w:styleId="CharChar20">
    <w:name w:val="Char Char2"/>
    <w:basedOn w:val="a"/>
    <w:semiHidden/>
    <w:rsid w:val="00FD7890"/>
    <w:pPr>
      <w:adjustRightInd w:val="0"/>
      <w:snapToGrid w:val="0"/>
      <w:spacing w:line="360" w:lineRule="auto"/>
      <w:ind w:firstLineChars="200" w:firstLine="200"/>
    </w:pPr>
    <w:rPr>
      <w:rFonts w:ascii="宋体" w:hAnsi="宋体" w:cs="宋体"/>
      <w:sz w:val="24"/>
      <w:szCs w:val="26"/>
    </w:rPr>
  </w:style>
  <w:style w:type="table" w:customStyle="1" w:styleId="1d">
    <w:name w:val="专业型1"/>
    <w:basedOn w:val="a1"/>
    <w:next w:val="aff7"/>
    <w:rsid w:val="00FD7890"/>
    <w:pPr>
      <w:widowControl w:val="0"/>
      <w:spacing w:line="360" w:lineRule="auto"/>
      <w:ind w:firstLineChars="200" w:firstLine="20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110">
    <w:name w:val="日期11"/>
    <w:basedOn w:val="a"/>
    <w:next w:val="a"/>
    <w:rsid w:val="00FD7890"/>
    <w:pPr>
      <w:adjustRightInd w:val="0"/>
      <w:textAlignment w:val="baseline"/>
    </w:pPr>
    <w:rPr>
      <w:szCs w:val="20"/>
    </w:rPr>
  </w:style>
  <w:style w:type="paragraph" w:customStyle="1" w:styleId="212">
    <w:name w:val="纯文本21"/>
    <w:basedOn w:val="a"/>
    <w:autoRedefine/>
    <w:rsid w:val="00FD7890"/>
    <w:pPr>
      <w:spacing w:line="520" w:lineRule="exact"/>
      <w:jc w:val="center"/>
    </w:pPr>
    <w:rPr>
      <w:sz w:val="24"/>
      <w:szCs w:val="22"/>
    </w:rPr>
  </w:style>
  <w:style w:type="paragraph" w:customStyle="1" w:styleId="2110">
    <w:name w:val="正文文本 211"/>
    <w:basedOn w:val="a"/>
    <w:rsid w:val="00FD7890"/>
    <w:pPr>
      <w:adjustRightInd w:val="0"/>
      <w:ind w:firstLine="480"/>
      <w:textAlignment w:val="baseline"/>
    </w:pPr>
    <w:rPr>
      <w:rFonts w:ascii="宋体"/>
      <w:kern w:val="0"/>
      <w:sz w:val="24"/>
      <w:szCs w:val="20"/>
    </w:rPr>
  </w:style>
  <w:style w:type="paragraph" w:customStyle="1" w:styleId="CharCharCharChar10">
    <w:name w:val="Char Char Char Char1"/>
    <w:basedOn w:val="a"/>
    <w:semiHidden/>
    <w:rsid w:val="00FD7890"/>
    <w:pPr>
      <w:adjustRightInd w:val="0"/>
      <w:snapToGrid w:val="0"/>
      <w:spacing w:line="360" w:lineRule="auto"/>
      <w:ind w:firstLineChars="200" w:firstLine="200"/>
    </w:pPr>
    <w:rPr>
      <w:rFonts w:ascii="宋体" w:hAnsi="宋体" w:cs="宋体"/>
      <w:sz w:val="24"/>
      <w:szCs w:val="26"/>
    </w:rPr>
  </w:style>
  <w:style w:type="paragraph" w:customStyle="1" w:styleId="CharCharChar1CharCharCharCharCharCharCharCharCharChar1">
    <w:name w:val="Char Char Char1 Char Char Char Char Char Char Char Char Char Char1"/>
    <w:basedOn w:val="a"/>
    <w:semiHidden/>
    <w:rsid w:val="00FD7890"/>
    <w:pPr>
      <w:adjustRightInd w:val="0"/>
      <w:snapToGrid w:val="0"/>
      <w:spacing w:line="360" w:lineRule="auto"/>
      <w:ind w:firstLineChars="200" w:firstLine="200"/>
    </w:pPr>
    <w:rPr>
      <w:rFonts w:ascii="宋体" w:hAnsi="宋体" w:cs="宋体"/>
      <w:sz w:val="24"/>
      <w:szCs w:val="26"/>
    </w:rPr>
  </w:style>
  <w:style w:type="character" w:customStyle="1" w:styleId="CharChar19">
    <w:name w:val="Char Char19"/>
    <w:rsid w:val="00FD7890"/>
    <w:rPr>
      <w:rFonts w:eastAsia="华文中宋"/>
      <w:b/>
      <w:bCs/>
      <w:kern w:val="2"/>
      <w:sz w:val="32"/>
      <w:szCs w:val="32"/>
    </w:rPr>
  </w:style>
  <w:style w:type="paragraph" w:customStyle="1" w:styleId="112">
    <w:name w:val="正文11"/>
    <w:basedOn w:val="a"/>
    <w:rsid w:val="00FD7890"/>
    <w:pPr>
      <w:adjustRightInd w:val="0"/>
      <w:spacing w:line="410" w:lineRule="atLeast"/>
      <w:jc w:val="left"/>
      <w:textAlignment w:val="baseline"/>
    </w:pPr>
    <w:rPr>
      <w:rFonts w:ascii="宋体"/>
      <w:kern w:val="0"/>
      <w:sz w:val="24"/>
      <w:szCs w:val="20"/>
    </w:rPr>
  </w:style>
  <w:style w:type="character" w:customStyle="1" w:styleId="213">
    <w:name w:val="标题21"/>
    <w:basedOn w:val="a0"/>
    <w:rsid w:val="00FD7890"/>
  </w:style>
  <w:style w:type="paragraph" w:customStyle="1" w:styleId="CharCharCharCharChar2Char1">
    <w:name w:val="Char Char Char Char Char2 Char1"/>
    <w:basedOn w:val="a"/>
    <w:semiHidden/>
    <w:rsid w:val="00FD7890"/>
    <w:pPr>
      <w:adjustRightInd w:val="0"/>
      <w:snapToGrid w:val="0"/>
      <w:spacing w:line="360" w:lineRule="auto"/>
      <w:ind w:firstLineChars="200" w:firstLine="200"/>
    </w:pPr>
    <w:rPr>
      <w:rFonts w:ascii="宋体" w:hAnsi="宋体" w:cs="宋体"/>
      <w:sz w:val="24"/>
      <w:szCs w:val="26"/>
    </w:rPr>
  </w:style>
  <w:style w:type="paragraph" w:customStyle="1" w:styleId="CharChar11">
    <w:name w:val="Char Char11"/>
    <w:basedOn w:val="a"/>
    <w:semiHidden/>
    <w:rsid w:val="00FD7890"/>
    <w:pPr>
      <w:adjustRightInd w:val="0"/>
      <w:snapToGrid w:val="0"/>
      <w:spacing w:beforeLines="50" w:afterLines="50" w:line="480" w:lineRule="exact"/>
      <w:ind w:firstLineChars="200" w:firstLine="200"/>
    </w:pPr>
    <w:rPr>
      <w:rFonts w:ascii="Tahoma" w:hAnsi="Tahoma"/>
      <w:sz w:val="24"/>
      <w:szCs w:val="20"/>
    </w:rPr>
  </w:style>
  <w:style w:type="character" w:customStyle="1" w:styleId="Charf6">
    <w:name w:val="节标题 Char"/>
    <w:aliases w:val="环评标题2 Char,节 Char Char,H2 Char,h2 Char,heading 2+ Indent: Left 0.25 in Char,二级 Char,节名 Char,1.1  heading 2 Char,heading 2TOC Char,DO NOT USE_h2 Char,h21 Char,Heading B Char,Level 2 Topic Heading Char,第一章 标题 2 Char,Heading 2 Hidden Char,chn Char"/>
    <w:rsid w:val="00FD7890"/>
    <w:rPr>
      <w:rFonts w:ascii="Arial" w:eastAsia="黑体" w:hAnsi="Arial"/>
      <w:b/>
      <w:bCs/>
      <w:kern w:val="2"/>
      <w:sz w:val="32"/>
      <w:szCs w:val="32"/>
      <w:lang w:val="en-US" w:eastAsia="zh-CN" w:bidi="ar-SA"/>
    </w:rPr>
  </w:style>
  <w:style w:type="paragraph" w:customStyle="1" w:styleId="affff1">
    <w:name w:val="新格式表"/>
    <w:basedOn w:val="a"/>
    <w:link w:val="Charf7"/>
    <w:autoRedefine/>
    <w:rsid w:val="00FD7890"/>
    <w:pPr>
      <w:jc w:val="center"/>
    </w:pPr>
    <w:rPr>
      <w:rFonts w:hAnsi="宋体"/>
      <w:bCs/>
      <w:noProof/>
      <w:snapToGrid w:val="0"/>
      <w:color w:val="FF0000"/>
      <w:szCs w:val="21"/>
    </w:rPr>
  </w:style>
  <w:style w:type="character" w:customStyle="1" w:styleId="Charf7">
    <w:name w:val="新格式表 Char"/>
    <w:link w:val="affff1"/>
    <w:rsid w:val="00FD7890"/>
    <w:rPr>
      <w:rFonts w:eastAsia="宋体" w:hAnsi="宋体"/>
      <w:bCs/>
      <w:noProof/>
      <w:snapToGrid w:val="0"/>
      <w:color w:val="FF0000"/>
      <w:kern w:val="2"/>
      <w:sz w:val="21"/>
      <w:szCs w:val="21"/>
      <w:lang w:val="en-US" w:eastAsia="zh-CN" w:bidi="ar-SA"/>
    </w:rPr>
  </w:style>
  <w:style w:type="paragraph" w:styleId="affff2">
    <w:name w:val="List"/>
    <w:basedOn w:val="a"/>
    <w:uiPriority w:val="99"/>
    <w:rsid w:val="00FD7890"/>
    <w:pPr>
      <w:ind w:left="200" w:hangingChars="200" w:hanging="200"/>
      <w:contextualSpacing/>
    </w:pPr>
    <w:rPr>
      <w:rFonts w:ascii="宋体"/>
      <w:sz w:val="25"/>
    </w:rPr>
  </w:style>
  <w:style w:type="paragraph" w:customStyle="1" w:styleId="ParaCharCharCharChar">
    <w:name w:val="默认段落字体 Para Char Char Char Char"/>
    <w:basedOn w:val="a"/>
    <w:rsid w:val="00FD7890"/>
    <w:rPr>
      <w:szCs w:val="21"/>
    </w:rPr>
  </w:style>
  <w:style w:type="character" w:customStyle="1" w:styleId="Charf2">
    <w:name w:val="环评正文 Char"/>
    <w:link w:val="aff8"/>
    <w:rsid w:val="00FD7890"/>
    <w:rPr>
      <w:rFonts w:eastAsia="仿宋_GB2312"/>
      <w:bCs/>
      <w:kern w:val="44"/>
      <w:sz w:val="24"/>
      <w:szCs w:val="44"/>
      <w:lang w:val="en-US" w:eastAsia="zh-CN" w:bidi="ar-SA"/>
    </w:rPr>
  </w:style>
  <w:style w:type="paragraph" w:customStyle="1" w:styleId="affff3">
    <w:name w:val="环评表头文字"/>
    <w:basedOn w:val="a"/>
    <w:next w:val="a"/>
    <w:link w:val="Charf8"/>
    <w:rsid w:val="00FD7890"/>
    <w:pPr>
      <w:spacing w:beforeLines="150"/>
      <w:ind w:firstLineChars="200" w:firstLine="200"/>
      <w:jc w:val="center"/>
    </w:pPr>
    <w:rPr>
      <w:b/>
      <w:sz w:val="24"/>
    </w:rPr>
  </w:style>
  <w:style w:type="character" w:customStyle="1" w:styleId="Charf8">
    <w:name w:val="环评表头文字 Char"/>
    <w:link w:val="affff3"/>
    <w:rsid w:val="00FD7890"/>
    <w:rPr>
      <w:rFonts w:eastAsia="宋体"/>
      <w:b/>
      <w:kern w:val="2"/>
      <w:sz w:val="24"/>
      <w:szCs w:val="24"/>
      <w:lang w:val="en-US" w:eastAsia="zh-CN" w:bidi="ar-SA"/>
    </w:rPr>
  </w:style>
  <w:style w:type="paragraph" w:customStyle="1" w:styleId="affff4">
    <w:name w:val="环评表格文字"/>
    <w:basedOn w:val="a"/>
    <w:next w:val="a"/>
    <w:link w:val="Charf9"/>
    <w:rsid w:val="00FD7890"/>
  </w:style>
  <w:style w:type="character" w:customStyle="1" w:styleId="Charf9">
    <w:name w:val="环评表格文字 Char"/>
    <w:link w:val="affff4"/>
    <w:rsid w:val="00FD7890"/>
    <w:rPr>
      <w:rFonts w:eastAsia="宋体"/>
      <w:kern w:val="2"/>
      <w:sz w:val="21"/>
      <w:szCs w:val="24"/>
      <w:lang w:val="en-US" w:eastAsia="zh-CN" w:bidi="ar-SA"/>
    </w:rPr>
  </w:style>
  <w:style w:type="character" w:customStyle="1" w:styleId="2CharChar">
    <w:name w:val="环评标题2 Char Char"/>
    <w:rsid w:val="00FD7890"/>
    <w:rPr>
      <w:rFonts w:ascii="Arial" w:eastAsia="黑体" w:hAnsi="Arial"/>
      <w:b/>
      <w:bCs/>
      <w:kern w:val="2"/>
      <w:sz w:val="32"/>
      <w:szCs w:val="32"/>
      <w:lang w:val="en-US" w:eastAsia="zh-CN" w:bidi="ar-SA"/>
    </w:rPr>
  </w:style>
  <w:style w:type="paragraph" w:customStyle="1" w:styleId="font5">
    <w:name w:val="font5"/>
    <w:basedOn w:val="a"/>
    <w:uiPriority w:val="99"/>
    <w:rsid w:val="00FD7890"/>
    <w:pPr>
      <w:widowControl/>
      <w:spacing w:before="100" w:beforeAutospacing="1" w:after="100" w:afterAutospacing="1"/>
      <w:jc w:val="left"/>
    </w:pPr>
    <w:rPr>
      <w:rFonts w:ascii="宋体" w:hAnsi="宋体" w:cs="宋体"/>
      <w:kern w:val="0"/>
      <w:sz w:val="24"/>
    </w:rPr>
  </w:style>
  <w:style w:type="paragraph" w:customStyle="1" w:styleId="font6">
    <w:name w:val="font6"/>
    <w:basedOn w:val="a"/>
    <w:rsid w:val="00FD7890"/>
    <w:pPr>
      <w:widowControl/>
      <w:spacing w:before="100" w:beforeAutospacing="1" w:after="100" w:afterAutospacing="1"/>
      <w:jc w:val="left"/>
    </w:pPr>
    <w:rPr>
      <w:kern w:val="0"/>
      <w:sz w:val="24"/>
    </w:rPr>
  </w:style>
  <w:style w:type="paragraph" w:customStyle="1" w:styleId="font8">
    <w:name w:val="font8"/>
    <w:basedOn w:val="a"/>
    <w:rsid w:val="00FD7890"/>
    <w:pPr>
      <w:widowControl/>
      <w:spacing w:before="100" w:beforeAutospacing="1" w:after="100" w:afterAutospacing="1"/>
      <w:jc w:val="left"/>
    </w:pPr>
    <w:rPr>
      <w:b/>
      <w:bCs/>
      <w:color w:val="FF0000"/>
      <w:kern w:val="0"/>
      <w:sz w:val="24"/>
    </w:rPr>
  </w:style>
  <w:style w:type="paragraph" w:customStyle="1" w:styleId="font9">
    <w:name w:val="font9"/>
    <w:basedOn w:val="a"/>
    <w:rsid w:val="00FD7890"/>
    <w:pPr>
      <w:widowControl/>
      <w:spacing w:before="100" w:beforeAutospacing="1" w:after="100" w:afterAutospacing="1"/>
      <w:jc w:val="left"/>
    </w:pPr>
    <w:rPr>
      <w:rFonts w:ascii="宋体" w:hAnsi="宋体" w:cs="宋体"/>
      <w:b/>
      <w:bCs/>
      <w:kern w:val="0"/>
      <w:sz w:val="20"/>
      <w:szCs w:val="20"/>
    </w:rPr>
  </w:style>
  <w:style w:type="paragraph" w:customStyle="1" w:styleId="font11">
    <w:name w:val="font11"/>
    <w:basedOn w:val="a"/>
    <w:rsid w:val="00FD7890"/>
    <w:pPr>
      <w:widowControl/>
      <w:spacing w:before="100" w:beforeAutospacing="1" w:after="100" w:afterAutospacing="1"/>
      <w:jc w:val="left"/>
    </w:pPr>
    <w:rPr>
      <w:rFonts w:ascii="宋体" w:hAnsi="宋体" w:cs="宋体"/>
      <w:kern w:val="0"/>
      <w:sz w:val="18"/>
      <w:szCs w:val="18"/>
    </w:rPr>
  </w:style>
  <w:style w:type="paragraph" w:customStyle="1" w:styleId="xl66">
    <w:name w:val="xl66"/>
    <w:basedOn w:val="a"/>
    <w:rsid w:val="00FD7890"/>
    <w:pPr>
      <w:widowControl/>
      <w:shd w:val="clear" w:color="000000" w:fill="00FFFF"/>
      <w:spacing w:before="100" w:beforeAutospacing="1" w:after="100" w:afterAutospacing="1"/>
      <w:jc w:val="left"/>
    </w:pPr>
    <w:rPr>
      <w:rFonts w:ascii="宋体" w:hAnsi="宋体" w:cs="宋体"/>
      <w:kern w:val="0"/>
      <w:sz w:val="24"/>
    </w:rPr>
  </w:style>
  <w:style w:type="paragraph" w:customStyle="1" w:styleId="xl67">
    <w:name w:val="xl67"/>
    <w:basedOn w:val="a"/>
    <w:rsid w:val="00FD7890"/>
    <w:pPr>
      <w:widowControl/>
      <w:shd w:val="clear" w:color="000000" w:fill="FF0000"/>
      <w:spacing w:before="100" w:beforeAutospacing="1" w:after="100" w:afterAutospacing="1"/>
      <w:jc w:val="left"/>
    </w:pPr>
    <w:rPr>
      <w:rFonts w:ascii="宋体" w:hAnsi="宋体" w:cs="宋体"/>
      <w:kern w:val="0"/>
      <w:sz w:val="24"/>
    </w:rPr>
  </w:style>
  <w:style w:type="paragraph" w:customStyle="1" w:styleId="xl68">
    <w:name w:val="xl68"/>
    <w:basedOn w:val="a"/>
    <w:rsid w:val="00FD7890"/>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9">
    <w:name w:val="xl69"/>
    <w:basedOn w:val="a"/>
    <w:rsid w:val="00FD7890"/>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0">
    <w:name w:val="xl70"/>
    <w:basedOn w:val="a"/>
    <w:rsid w:val="00FD789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1">
    <w:name w:val="xl71"/>
    <w:basedOn w:val="a"/>
    <w:rsid w:val="00FD789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24"/>
    </w:rPr>
  </w:style>
  <w:style w:type="paragraph" w:customStyle="1" w:styleId="xl72">
    <w:name w:val="xl72"/>
    <w:basedOn w:val="a"/>
    <w:rsid w:val="00FD789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隶书" w:eastAsia="隶书" w:hAnsi="宋体" w:cs="宋体"/>
      <w:b/>
      <w:bCs/>
      <w:kern w:val="0"/>
      <w:sz w:val="24"/>
    </w:rPr>
  </w:style>
  <w:style w:type="paragraph" w:customStyle="1" w:styleId="xl73">
    <w:name w:val="xl73"/>
    <w:basedOn w:val="a"/>
    <w:rsid w:val="00FD789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4">
    <w:name w:val="xl74"/>
    <w:basedOn w:val="a"/>
    <w:rsid w:val="00FD789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75">
    <w:name w:val="xl75"/>
    <w:basedOn w:val="a"/>
    <w:rsid w:val="00FD789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76">
    <w:name w:val="xl76"/>
    <w:basedOn w:val="a"/>
    <w:rsid w:val="00FD789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xl77">
    <w:name w:val="xl77"/>
    <w:basedOn w:val="a"/>
    <w:rsid w:val="00FD789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4"/>
    </w:rPr>
  </w:style>
  <w:style w:type="paragraph" w:customStyle="1" w:styleId="xl78">
    <w:name w:val="xl78"/>
    <w:basedOn w:val="a"/>
    <w:rsid w:val="00FD789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9">
    <w:name w:val="xl79"/>
    <w:basedOn w:val="a"/>
    <w:rsid w:val="00FD789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rPr>
  </w:style>
  <w:style w:type="paragraph" w:customStyle="1" w:styleId="xl80">
    <w:name w:val="xl80"/>
    <w:basedOn w:val="a"/>
    <w:rsid w:val="00FD789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81">
    <w:name w:val="xl81"/>
    <w:basedOn w:val="a"/>
    <w:rsid w:val="00FD789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rPr>
  </w:style>
  <w:style w:type="paragraph" w:customStyle="1" w:styleId="xl82">
    <w:name w:val="xl82"/>
    <w:basedOn w:val="a"/>
    <w:rsid w:val="00FD7890"/>
    <w:pPr>
      <w:widowControl/>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rFonts w:ascii="宋体" w:hAnsi="宋体" w:cs="宋体"/>
      <w:color w:val="FF0000"/>
      <w:kern w:val="0"/>
      <w:sz w:val="24"/>
    </w:rPr>
  </w:style>
  <w:style w:type="paragraph" w:customStyle="1" w:styleId="xl83">
    <w:name w:val="xl83"/>
    <w:basedOn w:val="a"/>
    <w:rsid w:val="00FD7890"/>
    <w:pPr>
      <w:widowControl/>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rFonts w:ascii="宋体" w:hAnsi="宋体" w:cs="宋体"/>
      <w:b/>
      <w:bCs/>
      <w:color w:val="FF0000"/>
      <w:kern w:val="0"/>
      <w:sz w:val="24"/>
    </w:rPr>
  </w:style>
  <w:style w:type="paragraph" w:customStyle="1" w:styleId="xl84">
    <w:name w:val="xl84"/>
    <w:basedOn w:val="a"/>
    <w:rsid w:val="00FD7890"/>
    <w:pPr>
      <w:widowControl/>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b/>
      <w:bCs/>
      <w:color w:val="FF0000"/>
      <w:kern w:val="0"/>
      <w:sz w:val="24"/>
    </w:rPr>
  </w:style>
  <w:style w:type="paragraph" w:customStyle="1" w:styleId="xl85">
    <w:name w:val="xl85"/>
    <w:basedOn w:val="a"/>
    <w:rsid w:val="00FD7890"/>
    <w:pPr>
      <w:widowControl/>
      <w:pBdr>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6">
    <w:name w:val="xl86"/>
    <w:basedOn w:val="a"/>
    <w:rsid w:val="00FD7890"/>
    <w:pPr>
      <w:widowControl/>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rFonts w:ascii="宋体" w:hAnsi="宋体" w:cs="宋体"/>
      <w:kern w:val="0"/>
      <w:sz w:val="24"/>
    </w:rPr>
  </w:style>
  <w:style w:type="paragraph" w:customStyle="1" w:styleId="xl87">
    <w:name w:val="xl87"/>
    <w:basedOn w:val="a"/>
    <w:rsid w:val="00FD7890"/>
    <w:pPr>
      <w:widowControl/>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rFonts w:ascii="宋体" w:hAnsi="宋体" w:cs="宋体"/>
      <w:kern w:val="0"/>
      <w:sz w:val="20"/>
      <w:szCs w:val="20"/>
    </w:rPr>
  </w:style>
  <w:style w:type="paragraph" w:customStyle="1" w:styleId="xl88">
    <w:name w:val="xl88"/>
    <w:basedOn w:val="a"/>
    <w:rsid w:val="00FD7890"/>
    <w:pPr>
      <w:widowControl/>
      <w:pBdr>
        <w:top w:val="single" w:sz="4" w:space="0" w:color="auto"/>
        <w:left w:val="single" w:sz="4" w:space="0" w:color="auto"/>
        <w:right w:val="single" w:sz="4" w:space="0" w:color="auto"/>
      </w:pBdr>
      <w:shd w:val="clear" w:color="000000" w:fill="00FFFF"/>
      <w:spacing w:before="100" w:beforeAutospacing="1" w:after="100" w:afterAutospacing="1"/>
      <w:jc w:val="center"/>
    </w:pPr>
    <w:rPr>
      <w:rFonts w:ascii="宋体" w:hAnsi="宋体" w:cs="宋体"/>
      <w:kern w:val="0"/>
      <w:sz w:val="24"/>
    </w:rPr>
  </w:style>
  <w:style w:type="paragraph" w:customStyle="1" w:styleId="xl89">
    <w:name w:val="xl89"/>
    <w:basedOn w:val="a"/>
    <w:rsid w:val="00FD789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90">
    <w:name w:val="xl90"/>
    <w:basedOn w:val="a"/>
    <w:rsid w:val="00FD7890"/>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4"/>
    </w:rPr>
  </w:style>
  <w:style w:type="paragraph" w:customStyle="1" w:styleId="xl91">
    <w:name w:val="xl91"/>
    <w:basedOn w:val="a"/>
    <w:rsid w:val="00FD7890"/>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sz w:val="24"/>
    </w:rPr>
  </w:style>
  <w:style w:type="paragraph" w:customStyle="1" w:styleId="xl92">
    <w:name w:val="xl92"/>
    <w:basedOn w:val="a"/>
    <w:rsid w:val="00FD7890"/>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4"/>
    </w:rPr>
  </w:style>
  <w:style w:type="paragraph" w:customStyle="1" w:styleId="xl93">
    <w:name w:val="xl93"/>
    <w:basedOn w:val="a"/>
    <w:rsid w:val="00FD7890"/>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4"/>
    </w:rPr>
  </w:style>
  <w:style w:type="paragraph" w:customStyle="1" w:styleId="xl94">
    <w:name w:val="xl94"/>
    <w:basedOn w:val="a"/>
    <w:rsid w:val="00FD789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95">
    <w:name w:val="xl95"/>
    <w:basedOn w:val="a"/>
    <w:rsid w:val="00FD789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96">
    <w:name w:val="xl96"/>
    <w:basedOn w:val="a"/>
    <w:rsid w:val="00FD789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2"/>
      <w:szCs w:val="12"/>
    </w:rPr>
  </w:style>
  <w:style w:type="paragraph" w:customStyle="1" w:styleId="xl97">
    <w:name w:val="xl97"/>
    <w:basedOn w:val="a"/>
    <w:rsid w:val="00FD7890"/>
    <w:pPr>
      <w:widowControl/>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left"/>
    </w:pPr>
    <w:rPr>
      <w:rFonts w:ascii="宋体" w:hAnsi="宋体" w:cs="宋体"/>
      <w:kern w:val="0"/>
      <w:sz w:val="20"/>
      <w:szCs w:val="20"/>
    </w:rPr>
  </w:style>
  <w:style w:type="paragraph" w:customStyle="1" w:styleId="xl98">
    <w:name w:val="xl98"/>
    <w:basedOn w:val="a"/>
    <w:rsid w:val="00FD789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9">
    <w:name w:val="xl99"/>
    <w:basedOn w:val="a"/>
    <w:rsid w:val="00FD7890"/>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0"/>
      <w:szCs w:val="20"/>
    </w:rPr>
  </w:style>
  <w:style w:type="paragraph" w:customStyle="1" w:styleId="xl100">
    <w:name w:val="xl100"/>
    <w:basedOn w:val="a"/>
    <w:rsid w:val="00FD7890"/>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宋体" w:hAnsi="宋体" w:cs="宋体"/>
      <w:kern w:val="0"/>
      <w:sz w:val="24"/>
    </w:rPr>
  </w:style>
  <w:style w:type="paragraph" w:customStyle="1" w:styleId="xl101">
    <w:name w:val="xl101"/>
    <w:basedOn w:val="a"/>
    <w:rsid w:val="00FD7890"/>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宋体" w:hAnsi="宋体" w:cs="宋体"/>
      <w:kern w:val="0"/>
      <w:sz w:val="24"/>
    </w:rPr>
  </w:style>
  <w:style w:type="paragraph" w:customStyle="1" w:styleId="xl102">
    <w:name w:val="xl102"/>
    <w:basedOn w:val="a"/>
    <w:rsid w:val="00FD7890"/>
    <w:pPr>
      <w:widowControl/>
      <w:pBdr>
        <w:top w:val="single" w:sz="4" w:space="0" w:color="auto"/>
        <w:left w:val="single" w:sz="4" w:space="0" w:color="auto"/>
        <w:right w:val="single" w:sz="4" w:space="0" w:color="auto"/>
      </w:pBdr>
      <w:shd w:val="clear" w:color="000000" w:fill="FF0000"/>
      <w:spacing w:before="100" w:beforeAutospacing="1" w:after="100" w:afterAutospacing="1"/>
      <w:jc w:val="center"/>
    </w:pPr>
    <w:rPr>
      <w:rFonts w:ascii="宋体" w:hAnsi="宋体" w:cs="宋体"/>
      <w:kern w:val="0"/>
      <w:sz w:val="24"/>
    </w:rPr>
  </w:style>
  <w:style w:type="paragraph" w:customStyle="1" w:styleId="xl103">
    <w:name w:val="xl103"/>
    <w:basedOn w:val="a"/>
    <w:rsid w:val="00FD7890"/>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宋体" w:hAnsi="宋体" w:cs="宋体"/>
      <w:kern w:val="0"/>
      <w:sz w:val="24"/>
    </w:rPr>
  </w:style>
  <w:style w:type="paragraph" w:customStyle="1" w:styleId="xl104">
    <w:name w:val="xl104"/>
    <w:basedOn w:val="a"/>
    <w:rsid w:val="00FD7890"/>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8"/>
      <w:szCs w:val="28"/>
    </w:rPr>
  </w:style>
  <w:style w:type="paragraph" w:customStyle="1" w:styleId="xl105">
    <w:name w:val="xl105"/>
    <w:basedOn w:val="a"/>
    <w:rsid w:val="00FD789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06">
    <w:name w:val="xl106"/>
    <w:basedOn w:val="a"/>
    <w:rsid w:val="00FD789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107">
    <w:name w:val="xl107"/>
    <w:basedOn w:val="a"/>
    <w:rsid w:val="00FD7890"/>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08">
    <w:name w:val="xl108"/>
    <w:basedOn w:val="a"/>
    <w:rsid w:val="00FD789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09">
    <w:name w:val="xl109"/>
    <w:basedOn w:val="a"/>
    <w:rsid w:val="00FD7890"/>
    <w:pPr>
      <w:widowControl/>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rFonts w:ascii="宋体" w:hAnsi="宋体" w:cs="宋体"/>
      <w:b/>
      <w:bCs/>
      <w:kern w:val="0"/>
      <w:sz w:val="20"/>
      <w:szCs w:val="20"/>
    </w:rPr>
  </w:style>
  <w:style w:type="paragraph" w:customStyle="1" w:styleId="xl110">
    <w:name w:val="xl110"/>
    <w:basedOn w:val="a"/>
    <w:rsid w:val="00FD7890"/>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kern w:val="0"/>
      <w:sz w:val="24"/>
    </w:rPr>
  </w:style>
  <w:style w:type="paragraph" w:customStyle="1" w:styleId="xl111">
    <w:name w:val="xl111"/>
    <w:basedOn w:val="a"/>
    <w:rsid w:val="00FD7890"/>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宋体" w:hAnsi="宋体" w:cs="宋体"/>
      <w:kern w:val="0"/>
      <w:sz w:val="20"/>
      <w:szCs w:val="20"/>
    </w:rPr>
  </w:style>
  <w:style w:type="paragraph" w:customStyle="1" w:styleId="xl112">
    <w:name w:val="xl112"/>
    <w:basedOn w:val="a"/>
    <w:rsid w:val="00FD789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13">
    <w:name w:val="xl113"/>
    <w:basedOn w:val="a"/>
    <w:rsid w:val="00FD7890"/>
    <w:pPr>
      <w:widowControl/>
      <w:pBdr>
        <w:top w:val="single" w:sz="4" w:space="0" w:color="auto"/>
        <w:left w:val="single" w:sz="4" w:space="0" w:color="auto"/>
        <w:bottom w:val="single" w:sz="4" w:space="0" w:color="auto"/>
      </w:pBdr>
      <w:spacing w:before="100" w:beforeAutospacing="1" w:after="100" w:afterAutospacing="1"/>
      <w:jc w:val="center"/>
    </w:pPr>
    <w:rPr>
      <w:kern w:val="0"/>
      <w:sz w:val="24"/>
    </w:rPr>
  </w:style>
  <w:style w:type="paragraph" w:customStyle="1" w:styleId="xl114">
    <w:name w:val="xl114"/>
    <w:basedOn w:val="a"/>
    <w:rsid w:val="00FD7890"/>
    <w:pPr>
      <w:widowControl/>
      <w:pBdr>
        <w:top w:val="single" w:sz="4" w:space="0" w:color="auto"/>
        <w:bottom w:val="single" w:sz="4" w:space="0" w:color="auto"/>
      </w:pBdr>
      <w:spacing w:before="100" w:beforeAutospacing="1" w:after="100" w:afterAutospacing="1"/>
      <w:jc w:val="center"/>
    </w:pPr>
    <w:rPr>
      <w:rFonts w:ascii="宋体" w:hAnsi="宋体" w:cs="宋体"/>
      <w:kern w:val="0"/>
      <w:sz w:val="24"/>
    </w:rPr>
  </w:style>
  <w:style w:type="paragraph" w:customStyle="1" w:styleId="xl115">
    <w:name w:val="xl115"/>
    <w:basedOn w:val="a"/>
    <w:rsid w:val="00FD7890"/>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16">
    <w:name w:val="xl116"/>
    <w:basedOn w:val="a"/>
    <w:rsid w:val="00FD7890"/>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17">
    <w:name w:val="xl117"/>
    <w:basedOn w:val="a"/>
    <w:rsid w:val="00FD7890"/>
    <w:pPr>
      <w:widowControl/>
      <w:pBdr>
        <w:top w:val="single" w:sz="4" w:space="0" w:color="auto"/>
        <w:left w:val="single" w:sz="4" w:space="0" w:color="auto"/>
        <w:right w:val="single" w:sz="4" w:space="0" w:color="auto"/>
      </w:pBdr>
      <w:spacing w:before="100" w:beforeAutospacing="1" w:after="100" w:afterAutospacing="1"/>
      <w:jc w:val="center"/>
    </w:pPr>
    <w:rPr>
      <w:rFonts w:ascii="隶书" w:eastAsia="隶书" w:hAnsi="宋体" w:cs="宋体"/>
      <w:b/>
      <w:bCs/>
      <w:kern w:val="0"/>
      <w:sz w:val="24"/>
    </w:rPr>
  </w:style>
  <w:style w:type="paragraph" w:customStyle="1" w:styleId="xl118">
    <w:name w:val="xl118"/>
    <w:basedOn w:val="a"/>
    <w:rsid w:val="00FD7890"/>
    <w:pPr>
      <w:widowControl/>
      <w:pBdr>
        <w:left w:val="single" w:sz="4" w:space="0" w:color="auto"/>
        <w:bottom w:val="single" w:sz="4" w:space="0" w:color="auto"/>
        <w:right w:val="single" w:sz="4" w:space="0" w:color="auto"/>
      </w:pBdr>
      <w:spacing w:before="100" w:beforeAutospacing="1" w:after="100" w:afterAutospacing="1"/>
      <w:jc w:val="center"/>
    </w:pPr>
    <w:rPr>
      <w:rFonts w:ascii="隶书" w:eastAsia="隶书" w:hAnsi="宋体" w:cs="宋体"/>
      <w:b/>
      <w:bCs/>
      <w:kern w:val="0"/>
      <w:sz w:val="24"/>
    </w:rPr>
  </w:style>
  <w:style w:type="character" w:customStyle="1" w:styleId="Char0">
    <w:name w:val="页脚 Char"/>
    <w:link w:val="a5"/>
    <w:uiPriority w:val="99"/>
    <w:qFormat/>
    <w:rsid w:val="00FD7890"/>
    <w:rPr>
      <w:rFonts w:eastAsia="宋体"/>
      <w:kern w:val="2"/>
      <w:sz w:val="18"/>
      <w:szCs w:val="18"/>
      <w:lang w:val="en-US" w:eastAsia="zh-CN" w:bidi="ar-SA"/>
    </w:rPr>
  </w:style>
  <w:style w:type="paragraph" w:customStyle="1" w:styleId="2f3">
    <w:name w:val="样式2新"/>
    <w:basedOn w:val="2"/>
    <w:next w:val="a"/>
    <w:rsid w:val="00FD7890"/>
    <w:pPr>
      <w:adjustRightInd w:val="0"/>
      <w:snapToGrid w:val="0"/>
      <w:spacing w:before="400" w:after="400" w:line="240" w:lineRule="auto"/>
    </w:pPr>
    <w:rPr>
      <w:rFonts w:ascii="Times New Roman" w:eastAsia="宋体" w:hAnsi="Times New Roman"/>
      <w:bCs w:val="0"/>
      <w:szCs w:val="20"/>
    </w:rPr>
  </w:style>
  <w:style w:type="paragraph" w:customStyle="1" w:styleId="affff5">
    <w:name w:val="正文(首行缩进)"/>
    <w:basedOn w:val="a"/>
    <w:link w:val="Charfa"/>
    <w:autoRedefine/>
    <w:rsid w:val="00FD7890"/>
    <w:pPr>
      <w:spacing w:line="360" w:lineRule="auto"/>
      <w:ind w:firstLineChars="225" w:firstLine="540"/>
      <w:jc w:val="center"/>
    </w:pPr>
    <w:rPr>
      <w:rFonts w:hAnsi="宋体"/>
      <w:sz w:val="24"/>
    </w:rPr>
  </w:style>
  <w:style w:type="character" w:customStyle="1" w:styleId="Charfa">
    <w:name w:val="正文(首行缩进) Char"/>
    <w:link w:val="affff5"/>
    <w:rsid w:val="00FD7890"/>
    <w:rPr>
      <w:rFonts w:eastAsia="宋体" w:hAnsi="宋体"/>
      <w:kern w:val="2"/>
      <w:sz w:val="24"/>
      <w:szCs w:val="24"/>
      <w:lang w:val="en-US" w:eastAsia="zh-CN" w:bidi="ar-SA"/>
    </w:rPr>
  </w:style>
  <w:style w:type="paragraph" w:customStyle="1" w:styleId="ParaChar">
    <w:name w:val="默认段落字体 Para Char"/>
    <w:basedOn w:val="a"/>
    <w:next w:val="a"/>
    <w:rsid w:val="00FD7890"/>
    <w:pPr>
      <w:spacing w:line="360" w:lineRule="auto"/>
      <w:ind w:firstLineChars="200" w:firstLine="200"/>
    </w:pPr>
    <w:rPr>
      <w:rFonts w:ascii="宋体" w:hAnsi="宋体" w:cs="宋体"/>
      <w:sz w:val="24"/>
    </w:rPr>
  </w:style>
  <w:style w:type="character" w:customStyle="1" w:styleId="1Char">
    <w:name w:val="标题 1 Char"/>
    <w:aliases w:val="1.标题 1 Char,PONY的标题1 Char,一、 Char,标题 1 Char Char Char Char Char,标题 1（修改） Char,h1 Char,1 南陵标题 1 Char,H1 Char,Chapter Headline Char,章 Char,chap Char,b1 Char,章节标题 Char,MB1 Char,1.±êÌâ 1 Char,§1. Char,章节 Char,NMP Heading 1 Char,Section Head Char"/>
    <w:link w:val="1"/>
    <w:uiPriority w:val="9"/>
    <w:qFormat/>
    <w:rsid w:val="00A75B11"/>
    <w:rPr>
      <w:rFonts w:eastAsia="黑体"/>
      <w:b/>
      <w:bCs/>
      <w:color w:val="000000" w:themeColor="text1"/>
      <w:kern w:val="44"/>
      <w:sz w:val="36"/>
      <w:szCs w:val="32"/>
    </w:rPr>
  </w:style>
  <w:style w:type="character" w:customStyle="1" w:styleId="4Char">
    <w:name w:val="标题 4 Char"/>
    <w:link w:val="4"/>
    <w:uiPriority w:val="9"/>
    <w:rsid w:val="00FD7890"/>
    <w:rPr>
      <w:rFonts w:eastAsia="宋体"/>
      <w:kern w:val="2"/>
      <w:sz w:val="28"/>
      <w:szCs w:val="24"/>
      <w:lang w:val="en-US" w:eastAsia="zh-CN" w:bidi="ar-SA"/>
    </w:rPr>
  </w:style>
  <w:style w:type="character" w:customStyle="1" w:styleId="5Char">
    <w:name w:val="标题 5 Char"/>
    <w:link w:val="5"/>
    <w:uiPriority w:val="9"/>
    <w:rsid w:val="00FD7890"/>
    <w:rPr>
      <w:rFonts w:eastAsia="宋体"/>
      <w:b/>
      <w:sz w:val="28"/>
      <w:lang w:val="en-US" w:eastAsia="zh-CN" w:bidi="ar-SA"/>
    </w:rPr>
  </w:style>
  <w:style w:type="character" w:customStyle="1" w:styleId="6Char">
    <w:name w:val="标题 6 Char"/>
    <w:link w:val="6"/>
    <w:uiPriority w:val="9"/>
    <w:rsid w:val="00FD7890"/>
    <w:rPr>
      <w:rFonts w:ascii="Arial" w:eastAsia="黑体" w:hAnsi="Arial"/>
      <w:b/>
      <w:sz w:val="24"/>
      <w:lang w:val="en-US" w:eastAsia="zh-CN" w:bidi="ar-SA"/>
    </w:rPr>
  </w:style>
  <w:style w:type="character" w:customStyle="1" w:styleId="7Char">
    <w:name w:val="标题 7 Char"/>
    <w:link w:val="7"/>
    <w:uiPriority w:val="9"/>
    <w:rsid w:val="00FD7890"/>
    <w:rPr>
      <w:rFonts w:eastAsia="宋体"/>
      <w:b/>
      <w:sz w:val="24"/>
      <w:lang w:val="en-US" w:eastAsia="zh-CN" w:bidi="ar-SA"/>
    </w:rPr>
  </w:style>
  <w:style w:type="character" w:customStyle="1" w:styleId="8Char">
    <w:name w:val="标题 8 Char"/>
    <w:link w:val="8"/>
    <w:uiPriority w:val="9"/>
    <w:rsid w:val="00FD7890"/>
    <w:rPr>
      <w:rFonts w:ascii="Arial" w:eastAsia="黑体" w:hAnsi="Arial"/>
      <w:sz w:val="24"/>
      <w:lang w:val="en-US" w:eastAsia="zh-CN" w:bidi="ar-SA"/>
    </w:rPr>
  </w:style>
  <w:style w:type="character" w:customStyle="1" w:styleId="9Char">
    <w:name w:val="标题 9 Char"/>
    <w:link w:val="9"/>
    <w:uiPriority w:val="9"/>
    <w:rsid w:val="00FD7890"/>
    <w:rPr>
      <w:rFonts w:ascii="Arial" w:eastAsia="黑体" w:hAnsi="Arial"/>
      <w:sz w:val="21"/>
      <w:lang w:val="en-US" w:eastAsia="zh-CN" w:bidi="ar-SA"/>
    </w:rPr>
  </w:style>
  <w:style w:type="character" w:customStyle="1" w:styleId="Char3">
    <w:name w:val="文档结构图 Char"/>
    <w:link w:val="a8"/>
    <w:uiPriority w:val="99"/>
    <w:semiHidden/>
    <w:rsid w:val="00FD7890"/>
    <w:rPr>
      <w:rFonts w:eastAsia="宋体"/>
      <w:kern w:val="2"/>
      <w:sz w:val="21"/>
      <w:szCs w:val="24"/>
      <w:lang w:val="en-US" w:eastAsia="zh-CN" w:bidi="ar-SA"/>
    </w:rPr>
  </w:style>
  <w:style w:type="character" w:customStyle="1" w:styleId="Char6">
    <w:name w:val="日期 Char"/>
    <w:link w:val="ad"/>
    <w:uiPriority w:val="99"/>
    <w:rsid w:val="00FD7890"/>
    <w:rPr>
      <w:rFonts w:eastAsia="宋体"/>
      <w:kern w:val="2"/>
      <w:sz w:val="28"/>
      <w:szCs w:val="28"/>
      <w:lang w:val="en-US" w:eastAsia="zh-CN" w:bidi="ar-SA"/>
    </w:rPr>
  </w:style>
  <w:style w:type="character" w:customStyle="1" w:styleId="2Char">
    <w:name w:val="正文首行缩进 2 Char"/>
    <w:link w:val="20"/>
    <w:uiPriority w:val="99"/>
    <w:rsid w:val="00FD7890"/>
    <w:rPr>
      <w:rFonts w:eastAsia="宋体"/>
      <w:kern w:val="2"/>
      <w:sz w:val="21"/>
      <w:szCs w:val="24"/>
      <w:lang w:val="en-US" w:eastAsia="zh-CN" w:bidi="ar-SA"/>
    </w:rPr>
  </w:style>
  <w:style w:type="character" w:customStyle="1" w:styleId="2Char0">
    <w:name w:val="正文文本缩进 2 Char"/>
    <w:aliases w:val="正文文字缩进 2 Char"/>
    <w:link w:val="21"/>
    <w:uiPriority w:val="99"/>
    <w:rsid w:val="00FD7890"/>
    <w:rPr>
      <w:rFonts w:eastAsia="宋体"/>
      <w:kern w:val="2"/>
      <w:sz w:val="21"/>
      <w:szCs w:val="24"/>
      <w:lang w:val="en-US" w:eastAsia="zh-CN" w:bidi="ar-SA"/>
    </w:rPr>
  </w:style>
  <w:style w:type="character" w:customStyle="1" w:styleId="2Char3">
    <w:name w:val="正文文本 2 Char"/>
    <w:link w:val="24"/>
    <w:uiPriority w:val="99"/>
    <w:rsid w:val="00FD7890"/>
    <w:rPr>
      <w:rFonts w:eastAsia="宋体"/>
      <w:kern w:val="2"/>
      <w:sz w:val="21"/>
      <w:szCs w:val="21"/>
      <w:lang w:val="en-US" w:eastAsia="zh-CN" w:bidi="ar-SA"/>
    </w:rPr>
  </w:style>
  <w:style w:type="character" w:customStyle="1" w:styleId="Char8">
    <w:name w:val="批注框文本 Char"/>
    <w:link w:val="af3"/>
    <w:uiPriority w:val="99"/>
    <w:semiHidden/>
    <w:rsid w:val="00FD7890"/>
    <w:rPr>
      <w:rFonts w:ascii="Plotter" w:eastAsia="宋体" w:hAnsi="Plotter" w:cs="Plotter"/>
      <w:sz w:val="18"/>
      <w:szCs w:val="18"/>
      <w:lang w:val="en-US" w:eastAsia="zh-CN" w:bidi="ar-SA"/>
    </w:rPr>
  </w:style>
  <w:style w:type="character" w:customStyle="1" w:styleId="Chara">
    <w:name w:val="批注文字 Char"/>
    <w:link w:val="af6"/>
    <w:uiPriority w:val="99"/>
    <w:semiHidden/>
    <w:rsid w:val="00FD7890"/>
    <w:rPr>
      <w:rFonts w:eastAsia="宋体"/>
      <w:kern w:val="2"/>
      <w:sz w:val="28"/>
      <w:szCs w:val="28"/>
      <w:lang w:val="en-US" w:eastAsia="zh-CN" w:bidi="ar-SA"/>
    </w:rPr>
  </w:style>
  <w:style w:type="character" w:customStyle="1" w:styleId="Charb">
    <w:name w:val="批注主题 Char"/>
    <w:link w:val="af7"/>
    <w:uiPriority w:val="99"/>
    <w:semiHidden/>
    <w:rsid w:val="00FD7890"/>
    <w:rPr>
      <w:rFonts w:eastAsia="宋体"/>
      <w:b/>
      <w:bCs/>
      <w:kern w:val="2"/>
      <w:sz w:val="28"/>
      <w:szCs w:val="28"/>
      <w:lang w:val="en-US" w:eastAsia="zh-CN" w:bidi="ar-SA"/>
    </w:rPr>
  </w:style>
  <w:style w:type="character" w:customStyle="1" w:styleId="HTMLChar">
    <w:name w:val="HTML 预设格式 Char"/>
    <w:link w:val="HTML"/>
    <w:uiPriority w:val="99"/>
    <w:rsid w:val="00FD7890"/>
    <w:rPr>
      <w:rFonts w:ascii="宋体" w:eastAsia="宋体" w:hAnsi="宋体" w:cs="宋体"/>
      <w:sz w:val="24"/>
      <w:szCs w:val="24"/>
      <w:lang w:val="en-US" w:eastAsia="zh-CN" w:bidi="ar-SA"/>
    </w:rPr>
  </w:style>
  <w:style w:type="paragraph" w:customStyle="1" w:styleId="-">
    <w:name w:val="正文-欣欣"/>
    <w:basedOn w:val="a"/>
    <w:next w:val="a"/>
    <w:qFormat/>
    <w:rsid w:val="00FD7890"/>
    <w:pPr>
      <w:spacing w:line="360" w:lineRule="auto"/>
      <w:ind w:firstLineChars="200" w:firstLine="480"/>
    </w:pPr>
    <w:rPr>
      <w:bCs/>
      <w:sz w:val="24"/>
    </w:rPr>
  </w:style>
  <w:style w:type="paragraph" w:customStyle="1" w:styleId="CharChar2CharChar">
    <w:name w:val="Char Char2 Char Char"/>
    <w:basedOn w:val="a"/>
    <w:rsid w:val="001A41A3"/>
    <w:pPr>
      <w:spacing w:line="360" w:lineRule="auto"/>
      <w:ind w:firstLineChars="200" w:firstLine="200"/>
    </w:pPr>
    <w:rPr>
      <w:rFonts w:ascii="宋体" w:hAnsi="宋体" w:cs="宋体"/>
      <w:sz w:val="24"/>
    </w:rPr>
  </w:style>
  <w:style w:type="paragraph" w:customStyle="1" w:styleId="zCharCharChar">
    <w:name w:val="z正文 Char Char Char"/>
    <w:basedOn w:val="a"/>
    <w:rsid w:val="001A41A3"/>
    <w:pPr>
      <w:spacing w:line="360" w:lineRule="auto"/>
      <w:ind w:firstLineChars="200" w:firstLine="200"/>
    </w:pPr>
    <w:rPr>
      <w:rFonts w:ascii="宋体" w:eastAsia="仿宋_GB2312" w:hAnsi="宋体" w:cs="宋体"/>
      <w:sz w:val="28"/>
      <w:szCs w:val="28"/>
    </w:rPr>
  </w:style>
  <w:style w:type="table" w:customStyle="1" w:styleId="2f4">
    <w:name w:val="专业型2"/>
    <w:basedOn w:val="a1"/>
    <w:next w:val="aff7"/>
    <w:rsid w:val="001A41A3"/>
    <w:pPr>
      <w:widowControl w:val="0"/>
      <w:spacing w:line="360" w:lineRule="auto"/>
      <w:ind w:firstLineChars="200" w:firstLine="20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tyle15">
    <w:name w:val="_Style 15"/>
    <w:basedOn w:val="a"/>
    <w:rsid w:val="004A589F"/>
    <w:pPr>
      <w:spacing w:line="360" w:lineRule="auto"/>
      <w:ind w:firstLineChars="200" w:firstLine="200"/>
    </w:pPr>
    <w:rPr>
      <w:rFonts w:ascii="宋体" w:hAnsi="宋体" w:cs="宋体"/>
      <w:sz w:val="24"/>
    </w:rPr>
  </w:style>
  <w:style w:type="character" w:customStyle="1" w:styleId="headline-content">
    <w:name w:val="headline-content"/>
    <w:rsid w:val="00BF2AD4"/>
  </w:style>
  <w:style w:type="paragraph" w:customStyle="1" w:styleId="Style89">
    <w:name w:val="_Style 89"/>
    <w:basedOn w:val="a"/>
    <w:rsid w:val="005134A9"/>
    <w:pPr>
      <w:widowControl/>
      <w:spacing w:after="160" w:line="240" w:lineRule="exact"/>
      <w:jc w:val="left"/>
    </w:pPr>
    <w:rPr>
      <w:rFonts w:ascii="Arial" w:hAnsi="Arial" w:cs="Arial"/>
      <w:b/>
      <w:bCs/>
      <w:kern w:val="0"/>
      <w:sz w:val="24"/>
      <w:lang w:eastAsia="en-US"/>
    </w:rPr>
  </w:style>
  <w:style w:type="paragraph" w:customStyle="1" w:styleId="affff6">
    <w:name w:val="表内容"/>
    <w:basedOn w:val="a"/>
    <w:next w:val="a"/>
    <w:link w:val="Charfb"/>
    <w:semiHidden/>
    <w:rsid w:val="00C02AB0"/>
    <w:pPr>
      <w:spacing w:line="320" w:lineRule="exact"/>
      <w:jc w:val="center"/>
    </w:pPr>
    <w:rPr>
      <w:szCs w:val="20"/>
    </w:rPr>
  </w:style>
  <w:style w:type="character" w:customStyle="1" w:styleId="Charfb">
    <w:name w:val="表内容 Char"/>
    <w:link w:val="affff6"/>
    <w:rsid w:val="00C02AB0"/>
    <w:rPr>
      <w:kern w:val="2"/>
      <w:sz w:val="21"/>
    </w:rPr>
  </w:style>
  <w:style w:type="paragraph" w:styleId="affff7">
    <w:name w:val="caption"/>
    <w:basedOn w:val="a"/>
    <w:next w:val="a"/>
    <w:uiPriority w:val="35"/>
    <w:qFormat/>
    <w:rsid w:val="0080727F"/>
    <w:rPr>
      <w:rFonts w:ascii="Arial" w:eastAsia="黑体" w:hAnsi="Arial" w:cs="Arial"/>
      <w:sz w:val="20"/>
      <w:szCs w:val="20"/>
    </w:rPr>
  </w:style>
  <w:style w:type="paragraph" w:customStyle="1" w:styleId="Char4CharCharCharCharCharCharCharCharCharCharCharCharCharCharCharCharChar1CharCharCharChar">
    <w:name w:val="Char4 Char Char Char Char Char Char Char Char Char Char Char Char Char Char Char Char Char1 Char Char Char Char"/>
    <w:basedOn w:val="a"/>
    <w:rsid w:val="00A056D4"/>
    <w:pPr>
      <w:spacing w:line="240" w:lineRule="exact"/>
      <w:ind w:firstLineChars="200" w:firstLine="200"/>
    </w:pPr>
    <w:rPr>
      <w:rFonts w:ascii="方正黑体_GBK" w:hAnsi="方正黑体_GBK" w:cs="方正黑体_GBK"/>
    </w:rPr>
  </w:style>
  <w:style w:type="character" w:customStyle="1" w:styleId="f91">
    <w:name w:val="f91"/>
    <w:rsid w:val="00D045CD"/>
    <w:rPr>
      <w:rFonts w:ascii="Cambria" w:hAnsi="Cambria" w:hint="default"/>
      <w:color w:val="666666"/>
      <w:sz w:val="18"/>
      <w:szCs w:val="18"/>
    </w:rPr>
  </w:style>
  <w:style w:type="paragraph" w:customStyle="1" w:styleId="affff8">
    <w:name w:val="文本框文字"/>
    <w:basedOn w:val="a3"/>
    <w:next w:val="a3"/>
    <w:semiHidden/>
    <w:rsid w:val="009C13A9"/>
    <w:pPr>
      <w:keepNext/>
      <w:keepLines/>
      <w:spacing w:line="360" w:lineRule="exact"/>
      <w:jc w:val="center"/>
    </w:pPr>
    <w:rPr>
      <w:rFonts w:ascii="Cambria" w:hAnsi="Cambria" w:cs="方正黑体_GBK"/>
      <w:position w:val="6"/>
      <w:sz w:val="24"/>
      <w:szCs w:val="20"/>
    </w:rPr>
  </w:style>
  <w:style w:type="character" w:customStyle="1" w:styleId="affff9">
    <w:name w:val="批注文字 字符"/>
    <w:uiPriority w:val="99"/>
    <w:semiHidden/>
    <w:rsid w:val="00740F19"/>
    <w:rPr>
      <w:rFonts w:eastAsia="Cambria"/>
      <w:kern w:val="2"/>
      <w:sz w:val="21"/>
      <w:szCs w:val="24"/>
      <w:lang w:val="en-US" w:eastAsia="zh-CN" w:bidi="ar-SA"/>
    </w:rPr>
  </w:style>
  <w:style w:type="paragraph" w:styleId="affffa">
    <w:name w:val="footnote text"/>
    <w:basedOn w:val="a"/>
    <w:link w:val="Charfc"/>
    <w:rsid w:val="00965B04"/>
    <w:pPr>
      <w:snapToGrid w:val="0"/>
      <w:jc w:val="left"/>
    </w:pPr>
    <w:rPr>
      <w:rFonts w:ascii="方正黑体_GBK" w:eastAsia="等线" w:hAnsi="方正黑体_GBK" w:cs="方正黑体_GBK"/>
      <w:sz w:val="18"/>
      <w:szCs w:val="18"/>
    </w:rPr>
  </w:style>
  <w:style w:type="character" w:customStyle="1" w:styleId="Charfc">
    <w:name w:val="脚注文本 Char"/>
    <w:basedOn w:val="a0"/>
    <w:link w:val="affffa"/>
    <w:rsid w:val="00965B04"/>
    <w:rPr>
      <w:rFonts w:ascii="方正黑体_GBK" w:eastAsia="等线" w:hAnsi="方正黑体_GBK" w:cs="方正黑体_GBK"/>
      <w:kern w:val="2"/>
      <w:sz w:val="18"/>
      <w:szCs w:val="18"/>
    </w:rPr>
  </w:style>
  <w:style w:type="character" w:styleId="affffb">
    <w:name w:val="footnote reference"/>
    <w:rsid w:val="00965B04"/>
    <w:rPr>
      <w:vertAlign w:val="superscript"/>
    </w:rPr>
  </w:style>
  <w:style w:type="paragraph" w:customStyle="1" w:styleId="113">
    <w:name w:val="11表格文字"/>
    <w:basedOn w:val="a"/>
    <w:link w:val="11Char"/>
    <w:qFormat/>
    <w:rsid w:val="006E7F46"/>
    <w:pPr>
      <w:jc w:val="center"/>
    </w:pPr>
    <w:rPr>
      <w:rFonts w:ascii="Calibri" w:hAnsi="Calibri"/>
      <w:szCs w:val="21"/>
    </w:rPr>
  </w:style>
  <w:style w:type="character" w:customStyle="1" w:styleId="11Char">
    <w:name w:val="11表格文字 Char"/>
    <w:link w:val="113"/>
    <w:rsid w:val="006E7F46"/>
    <w:rPr>
      <w:rFonts w:ascii="Calibri" w:hAnsi="Calibri"/>
      <w:kern w:val="2"/>
      <w:sz w:val="21"/>
      <w:szCs w:val="21"/>
    </w:rPr>
  </w:style>
  <w:style w:type="character" w:customStyle="1" w:styleId="2Char10">
    <w:name w:val="正文（首行缩进2字） Char1"/>
    <w:link w:val="2f5"/>
    <w:rsid w:val="001B5587"/>
    <w:rPr>
      <w:color w:val="000000"/>
      <w:kern w:val="2"/>
      <w:sz w:val="24"/>
      <w:szCs w:val="24"/>
    </w:rPr>
  </w:style>
  <w:style w:type="paragraph" w:customStyle="1" w:styleId="2f5">
    <w:name w:val="正文（首行缩进2字）"/>
    <w:basedOn w:val="a"/>
    <w:link w:val="2Char10"/>
    <w:rsid w:val="001B5587"/>
    <w:pPr>
      <w:spacing w:line="360" w:lineRule="auto"/>
      <w:ind w:firstLineChars="200" w:firstLine="480"/>
    </w:pPr>
    <w:rPr>
      <w:color w:val="000000"/>
      <w:sz w:val="24"/>
    </w:rPr>
  </w:style>
  <w:style w:type="paragraph" w:customStyle="1" w:styleId="214">
    <w:name w:val="样式 环评正文 + 首行缩进:  2 字符1"/>
    <w:basedOn w:val="aff8"/>
    <w:rsid w:val="00BD5BE6"/>
    <w:pPr>
      <w:spacing w:before="0" w:afterLines="50" w:line="360" w:lineRule="auto"/>
      <w:ind w:firstLineChars="200" w:firstLine="200"/>
    </w:pPr>
    <w:rPr>
      <w:rFonts w:eastAsia="宋体" w:cs="宋体"/>
      <w:bCs w:val="0"/>
      <w:color w:val="auto"/>
      <w:kern w:val="2"/>
      <w:szCs w:val="20"/>
    </w:rPr>
  </w:style>
  <w:style w:type="character" w:customStyle="1" w:styleId="Charf3">
    <w:name w:val="表中文字 Char"/>
    <w:link w:val="aff9"/>
    <w:rsid w:val="002D63E9"/>
    <w:rPr>
      <w:snapToGrid w:val="0"/>
      <w:sz w:val="21"/>
    </w:rPr>
  </w:style>
  <w:style w:type="paragraph" w:customStyle="1" w:styleId="Default">
    <w:name w:val="Default"/>
    <w:uiPriority w:val="99"/>
    <w:rsid w:val="002B285C"/>
    <w:pPr>
      <w:widowControl w:val="0"/>
      <w:autoSpaceDE w:val="0"/>
      <w:autoSpaceDN w:val="0"/>
      <w:adjustRightInd w:val="0"/>
    </w:pPr>
    <w:rPr>
      <w:rFonts w:ascii="宋体" w:cs="宋体"/>
      <w:color w:val="000000"/>
      <w:sz w:val="24"/>
      <w:szCs w:val="24"/>
    </w:rPr>
  </w:style>
  <w:style w:type="paragraph" w:customStyle="1" w:styleId="CharCharCharChar3">
    <w:name w:val="样式 正文文本正文文字 Char Char Char正文文字 Char + 黑色"/>
    <w:basedOn w:val="ac"/>
    <w:rsid w:val="00A80287"/>
    <w:rPr>
      <w:color w:val="000000"/>
    </w:rPr>
  </w:style>
  <w:style w:type="paragraph" w:customStyle="1" w:styleId="050">
    <w:name w:val="样式 五号 居中 段后: 0.5 行 行距: 单倍行距 首行缩进:  0 字符"/>
    <w:basedOn w:val="a"/>
    <w:uiPriority w:val="99"/>
    <w:rsid w:val="003219C6"/>
    <w:pPr>
      <w:jc w:val="center"/>
    </w:pPr>
    <w:rPr>
      <w:rFonts w:cs="宋体"/>
      <w:szCs w:val="20"/>
    </w:rPr>
  </w:style>
  <w:style w:type="paragraph" w:customStyle="1" w:styleId="1e">
    <w:name w:val="样式 文字 1 居中"/>
    <w:basedOn w:val="a"/>
    <w:rsid w:val="008355D8"/>
    <w:pPr>
      <w:jc w:val="center"/>
    </w:pPr>
    <w:rPr>
      <w:rFonts w:cs="宋体"/>
      <w:color w:val="000000" w:themeColor="text1"/>
      <w:szCs w:val="20"/>
    </w:rPr>
  </w:style>
  <w:style w:type="paragraph" w:customStyle="1" w:styleId="2f6">
    <w:name w:val="样式2"/>
    <w:basedOn w:val="a"/>
    <w:next w:val="a"/>
    <w:uiPriority w:val="99"/>
    <w:qFormat/>
    <w:rsid w:val="00577DCB"/>
    <w:pPr>
      <w:spacing w:line="360" w:lineRule="auto"/>
      <w:ind w:firstLineChars="200" w:firstLine="200"/>
    </w:pPr>
    <w:rPr>
      <w:sz w:val="24"/>
    </w:rPr>
  </w:style>
  <w:style w:type="paragraph" w:customStyle="1" w:styleId="42">
    <w:name w:val="样式4"/>
    <w:basedOn w:val="1"/>
    <w:next w:val="2a"/>
    <w:uiPriority w:val="99"/>
    <w:qFormat/>
    <w:rsid w:val="00577DCB"/>
    <w:pPr>
      <w:spacing w:before="600" w:beforeAutospacing="0" w:after="600" w:afterAutospacing="0"/>
    </w:pPr>
  </w:style>
  <w:style w:type="paragraph" w:customStyle="1" w:styleId="53">
    <w:name w:val="样式5"/>
    <w:basedOn w:val="2"/>
    <w:next w:val="2a"/>
    <w:uiPriority w:val="99"/>
    <w:qFormat/>
    <w:rsid w:val="00577DCB"/>
    <w:pPr>
      <w:spacing w:before="400" w:after="400" w:line="240" w:lineRule="auto"/>
      <w:jc w:val="left"/>
    </w:pPr>
    <w:rPr>
      <w:rFonts w:ascii="Times New Roman" w:hAnsi="Times New Roman"/>
    </w:rPr>
  </w:style>
  <w:style w:type="paragraph" w:customStyle="1" w:styleId="61">
    <w:name w:val="样式6"/>
    <w:basedOn w:val="3"/>
    <w:qFormat/>
    <w:rsid w:val="00577DCB"/>
    <w:pPr>
      <w:spacing w:before="200" w:after="200" w:line="240" w:lineRule="auto"/>
    </w:pPr>
    <w:rPr>
      <w:sz w:val="28"/>
    </w:rPr>
  </w:style>
  <w:style w:type="paragraph" w:customStyle="1" w:styleId="71">
    <w:name w:val="样式7"/>
    <w:basedOn w:val="a"/>
    <w:qFormat/>
    <w:rsid w:val="00577DCB"/>
    <w:pPr>
      <w:spacing w:beforeLines="50" w:before="50"/>
      <w:ind w:firstLineChars="200" w:firstLine="200"/>
    </w:pPr>
    <w:rPr>
      <w:color w:val="000000"/>
      <w:sz w:val="24"/>
    </w:rPr>
  </w:style>
  <w:style w:type="paragraph" w:customStyle="1" w:styleId="81">
    <w:name w:val="样式8"/>
    <w:basedOn w:val="a"/>
    <w:next w:val="a"/>
    <w:qFormat/>
    <w:rsid w:val="004A2B45"/>
    <w:pPr>
      <w:jc w:val="left"/>
    </w:pPr>
  </w:style>
  <w:style w:type="paragraph" w:customStyle="1" w:styleId="CharCharCharCharCharChar">
    <w:name w:val="Char Char Char Char Char Char"/>
    <w:basedOn w:val="a"/>
    <w:rsid w:val="000C4AE9"/>
  </w:style>
  <w:style w:type="paragraph" w:customStyle="1" w:styleId="affffc">
    <w:name w:val="图名"/>
    <w:basedOn w:val="a"/>
    <w:next w:val="a"/>
    <w:qFormat/>
    <w:rsid w:val="00440835"/>
    <w:pPr>
      <w:spacing w:line="360" w:lineRule="auto"/>
      <w:jc w:val="center"/>
    </w:pPr>
    <w:rPr>
      <w:b/>
      <w:bCs/>
      <w:sz w:val="24"/>
      <w:u w:val="single"/>
    </w:rPr>
  </w:style>
  <w:style w:type="numbering" w:customStyle="1" w:styleId="37">
    <w:name w:val="无列表3"/>
    <w:next w:val="a2"/>
    <w:uiPriority w:val="99"/>
    <w:semiHidden/>
    <w:unhideWhenUsed/>
    <w:rsid w:val="0078261C"/>
  </w:style>
  <w:style w:type="character" w:styleId="affffd">
    <w:name w:val="Emphasis"/>
    <w:basedOn w:val="a0"/>
    <w:uiPriority w:val="20"/>
    <w:qFormat/>
    <w:rsid w:val="0078261C"/>
    <w:rPr>
      <w:rFonts w:ascii="Times New Roman" w:hAnsi="Times New Roman" w:cs="Times New Roman" w:hint="default"/>
      <w:i w:val="0"/>
      <w:iCs w:val="0"/>
      <w:color w:val="auto"/>
    </w:rPr>
  </w:style>
  <w:style w:type="paragraph" w:styleId="affffe">
    <w:name w:val="List Bullet"/>
    <w:basedOn w:val="a"/>
    <w:uiPriority w:val="99"/>
    <w:semiHidden/>
    <w:unhideWhenUsed/>
    <w:rsid w:val="0078261C"/>
    <w:pPr>
      <w:tabs>
        <w:tab w:val="num" w:pos="360"/>
      </w:tabs>
      <w:spacing w:beforeLines="50" w:line="360" w:lineRule="auto"/>
      <w:ind w:firstLineChars="200" w:firstLine="482"/>
    </w:pPr>
    <w:rPr>
      <w:rFonts w:eastAsia="黑体"/>
      <w:b/>
      <w:bCs/>
      <w:sz w:val="24"/>
    </w:rPr>
  </w:style>
  <w:style w:type="character" w:customStyle="1" w:styleId="Charf1">
    <w:name w:val="标题 Char"/>
    <w:basedOn w:val="a0"/>
    <w:link w:val="aff6"/>
    <w:uiPriority w:val="10"/>
    <w:rsid w:val="0078261C"/>
    <w:rPr>
      <w:rFonts w:ascii="Arial" w:hAnsi="Arial" w:cs="Arial"/>
      <w:b/>
      <w:bCs/>
      <w:kern w:val="2"/>
      <w:sz w:val="32"/>
      <w:szCs w:val="32"/>
    </w:rPr>
  </w:style>
  <w:style w:type="paragraph" w:styleId="afffff">
    <w:name w:val="Subtitle"/>
    <w:basedOn w:val="a"/>
    <w:next w:val="a"/>
    <w:link w:val="Charfd"/>
    <w:uiPriority w:val="11"/>
    <w:qFormat/>
    <w:rsid w:val="0078261C"/>
    <w:pPr>
      <w:spacing w:before="240" w:after="60" w:line="312" w:lineRule="auto"/>
      <w:ind w:firstLineChars="200" w:firstLine="200"/>
      <w:jc w:val="center"/>
      <w:outlineLvl w:val="1"/>
    </w:pPr>
    <w:rPr>
      <w:rFonts w:ascii="Cambria" w:hAnsi="Cambria"/>
      <w:b/>
      <w:bCs/>
      <w:kern w:val="28"/>
      <w:sz w:val="32"/>
      <w:szCs w:val="32"/>
    </w:rPr>
  </w:style>
  <w:style w:type="character" w:customStyle="1" w:styleId="Charfd">
    <w:name w:val="副标题 Char"/>
    <w:basedOn w:val="a0"/>
    <w:link w:val="afffff"/>
    <w:uiPriority w:val="11"/>
    <w:rsid w:val="0078261C"/>
    <w:rPr>
      <w:rFonts w:ascii="Cambria" w:hAnsi="Cambria"/>
      <w:b/>
      <w:bCs/>
      <w:kern w:val="28"/>
      <w:sz w:val="32"/>
      <w:szCs w:val="32"/>
    </w:rPr>
  </w:style>
  <w:style w:type="character" w:customStyle="1" w:styleId="Charf0">
    <w:name w:val="正文首行缩进 Char"/>
    <w:basedOn w:val="Char5"/>
    <w:link w:val="aff4"/>
    <w:uiPriority w:val="99"/>
    <w:rsid w:val="0078261C"/>
    <w:rPr>
      <w:rFonts w:eastAsia="宋体" w:cs="宋体"/>
      <w:color w:val="FF0000"/>
      <w:kern w:val="2"/>
      <w:sz w:val="24"/>
      <w:szCs w:val="24"/>
      <w:lang w:val="en-US" w:eastAsia="zh-CN" w:bidi="ar-SA"/>
    </w:rPr>
  </w:style>
  <w:style w:type="character" w:customStyle="1" w:styleId="3Char1">
    <w:name w:val="正文文本 3 Char"/>
    <w:basedOn w:val="a0"/>
    <w:link w:val="35"/>
    <w:uiPriority w:val="99"/>
    <w:rsid w:val="0078261C"/>
    <w:rPr>
      <w:kern w:val="2"/>
      <w:sz w:val="16"/>
      <w:szCs w:val="16"/>
    </w:rPr>
  </w:style>
  <w:style w:type="paragraph" w:styleId="afffff0">
    <w:name w:val="No Spacing"/>
    <w:uiPriority w:val="1"/>
    <w:qFormat/>
    <w:rsid w:val="0078261C"/>
    <w:pPr>
      <w:widowControl w:val="0"/>
      <w:jc w:val="both"/>
    </w:pPr>
    <w:rPr>
      <w:kern w:val="2"/>
      <w:sz w:val="21"/>
      <w:szCs w:val="21"/>
    </w:rPr>
  </w:style>
  <w:style w:type="paragraph" w:customStyle="1" w:styleId="TOC1">
    <w:name w:val="TOC 标题1"/>
    <w:basedOn w:val="1"/>
    <w:next w:val="a"/>
    <w:uiPriority w:val="39"/>
    <w:semiHidden/>
    <w:unhideWhenUsed/>
    <w:qFormat/>
    <w:rsid w:val="0078261C"/>
    <w:pPr>
      <w:widowControl/>
      <w:spacing w:before="480" w:beforeAutospacing="0" w:after="0" w:afterAutospacing="0" w:line="276" w:lineRule="auto"/>
      <w:jc w:val="left"/>
      <w:outlineLvl w:val="9"/>
    </w:pPr>
    <w:rPr>
      <w:rFonts w:ascii="Cambria" w:eastAsia="宋体" w:hAnsi="Cambria"/>
      <w:color w:val="365F91"/>
      <w:kern w:val="0"/>
      <w:sz w:val="28"/>
      <w:szCs w:val="28"/>
    </w:rPr>
  </w:style>
  <w:style w:type="character" w:customStyle="1" w:styleId="Char14">
    <w:name w:val="表文字 Char1"/>
    <w:link w:val="afff4"/>
    <w:uiPriority w:val="99"/>
    <w:locked/>
    <w:rsid w:val="0078261C"/>
    <w:rPr>
      <w:sz w:val="24"/>
    </w:rPr>
  </w:style>
  <w:style w:type="paragraph" w:customStyle="1" w:styleId="1f">
    <w:name w:val="列出段落1"/>
    <w:basedOn w:val="a"/>
    <w:uiPriority w:val="99"/>
    <w:semiHidden/>
    <w:rsid w:val="0078261C"/>
    <w:pPr>
      <w:spacing w:line="360" w:lineRule="auto"/>
      <w:ind w:firstLineChars="200" w:firstLine="420"/>
    </w:pPr>
    <w:rPr>
      <w:szCs w:val="21"/>
    </w:rPr>
  </w:style>
  <w:style w:type="paragraph" w:customStyle="1" w:styleId="afffff1">
    <w:name w:val="样式 纯文本普通文字 + (中文) 宋体 四号"/>
    <w:basedOn w:val="a3"/>
    <w:uiPriority w:val="99"/>
    <w:semiHidden/>
    <w:rsid w:val="0078261C"/>
    <w:pPr>
      <w:spacing w:line="360" w:lineRule="auto"/>
      <w:ind w:firstLineChars="200" w:firstLine="480"/>
      <w:jc w:val="left"/>
    </w:pPr>
    <w:rPr>
      <w:rFonts w:ascii="Times New Roman" w:hAnsi="宋体"/>
      <w:kern w:val="0"/>
      <w:sz w:val="24"/>
      <w:szCs w:val="24"/>
      <w:lang w:val="en-GB"/>
    </w:rPr>
  </w:style>
  <w:style w:type="character" w:customStyle="1" w:styleId="CharChar5">
    <w:name w:val="表格 Char Char"/>
    <w:semiHidden/>
    <w:locked/>
    <w:rsid w:val="0078261C"/>
    <w:rPr>
      <w:rFonts w:ascii="楷体_GB2312" w:eastAsia="楷体_GB2312"/>
    </w:rPr>
  </w:style>
  <w:style w:type="paragraph" w:customStyle="1" w:styleId="2f7">
    <w:name w:val="正文首行缩进:  2 字符"/>
    <w:basedOn w:val="a"/>
    <w:uiPriority w:val="99"/>
    <w:semiHidden/>
    <w:rsid w:val="0078261C"/>
    <w:pPr>
      <w:spacing w:line="500" w:lineRule="exact"/>
      <w:ind w:firstLineChars="200" w:firstLine="480"/>
    </w:pPr>
    <w:rPr>
      <w:sz w:val="24"/>
    </w:rPr>
  </w:style>
  <w:style w:type="character" w:customStyle="1" w:styleId="CharChar6">
    <w:name w:val="保留正文 Char Char"/>
    <w:link w:val="afffff2"/>
    <w:semiHidden/>
    <w:locked/>
    <w:rsid w:val="0078261C"/>
    <w:rPr>
      <w:rFonts w:ascii="宋体" w:hAnsi="宋体"/>
      <w:sz w:val="24"/>
    </w:rPr>
  </w:style>
  <w:style w:type="paragraph" w:customStyle="1" w:styleId="afffff2">
    <w:name w:val="保留正文"/>
    <w:basedOn w:val="a"/>
    <w:link w:val="CharChar6"/>
    <w:semiHidden/>
    <w:rsid w:val="0078261C"/>
    <w:pPr>
      <w:keepNext/>
      <w:adjustRightInd w:val="0"/>
      <w:spacing w:after="160" w:line="480" w:lineRule="auto"/>
      <w:ind w:firstLineChars="200" w:firstLine="200"/>
      <w:jc w:val="left"/>
    </w:pPr>
    <w:rPr>
      <w:rFonts w:ascii="宋体" w:hAnsi="宋体"/>
      <w:kern w:val="0"/>
      <w:sz w:val="24"/>
      <w:szCs w:val="20"/>
    </w:rPr>
  </w:style>
  <w:style w:type="character" w:customStyle="1" w:styleId="CharChar7">
    <w:name w:val="表格内文字 Char Char"/>
    <w:basedOn w:val="a0"/>
    <w:link w:val="afffff3"/>
    <w:semiHidden/>
    <w:locked/>
    <w:rsid w:val="0078261C"/>
    <w:rPr>
      <w:rFonts w:ascii="仿宋_GB2312" w:eastAsia="仿宋_GB2312"/>
      <w:sz w:val="24"/>
      <w:szCs w:val="24"/>
    </w:rPr>
  </w:style>
  <w:style w:type="paragraph" w:customStyle="1" w:styleId="afffff3">
    <w:name w:val="表格内文字"/>
    <w:basedOn w:val="a"/>
    <w:link w:val="CharChar7"/>
    <w:semiHidden/>
    <w:rsid w:val="0078261C"/>
    <w:pPr>
      <w:tabs>
        <w:tab w:val="left" w:pos="0"/>
      </w:tabs>
      <w:adjustRightInd w:val="0"/>
      <w:snapToGrid w:val="0"/>
      <w:spacing w:line="360" w:lineRule="auto"/>
      <w:ind w:firstLineChars="200" w:firstLine="200"/>
      <w:jc w:val="center"/>
    </w:pPr>
    <w:rPr>
      <w:rFonts w:ascii="仿宋_GB2312" w:eastAsia="仿宋_GB2312"/>
      <w:kern w:val="0"/>
      <w:sz w:val="24"/>
    </w:rPr>
  </w:style>
  <w:style w:type="character" w:customStyle="1" w:styleId="CharChar0">
    <w:name w:val="日期 Char Char"/>
    <w:basedOn w:val="a0"/>
    <w:link w:val="17"/>
    <w:locked/>
    <w:rsid w:val="0078261C"/>
    <w:rPr>
      <w:kern w:val="2"/>
      <w:sz w:val="21"/>
    </w:rPr>
  </w:style>
  <w:style w:type="paragraph" w:customStyle="1" w:styleId="180">
    <w:name w:val="样式 表中文字 + 加粗 行距: 固定值 18 磅"/>
    <w:basedOn w:val="a"/>
    <w:next w:val="a"/>
    <w:uiPriority w:val="99"/>
    <w:semiHidden/>
    <w:rsid w:val="0078261C"/>
    <w:pPr>
      <w:adjustRightInd w:val="0"/>
      <w:snapToGrid w:val="0"/>
      <w:spacing w:line="360" w:lineRule="exact"/>
      <w:ind w:firstLineChars="200" w:firstLine="200"/>
      <w:jc w:val="center"/>
    </w:pPr>
    <w:rPr>
      <w:b/>
      <w:bCs/>
      <w:kern w:val="28"/>
      <w:szCs w:val="21"/>
    </w:rPr>
  </w:style>
  <w:style w:type="paragraph" w:customStyle="1" w:styleId="TableParagraph">
    <w:name w:val="Table Paragraph"/>
    <w:basedOn w:val="a"/>
    <w:uiPriority w:val="99"/>
    <w:semiHidden/>
    <w:rsid w:val="0078261C"/>
    <w:pPr>
      <w:spacing w:line="360" w:lineRule="auto"/>
      <w:ind w:firstLineChars="200" w:firstLine="200"/>
      <w:jc w:val="left"/>
    </w:pPr>
    <w:rPr>
      <w:rFonts w:ascii="Calibri" w:hAnsi="Calibri" w:cs="Calibri"/>
      <w:kern w:val="0"/>
      <w:sz w:val="22"/>
      <w:szCs w:val="22"/>
      <w:lang w:eastAsia="en-US"/>
    </w:rPr>
  </w:style>
  <w:style w:type="paragraph" w:customStyle="1" w:styleId="1f0">
    <w:name w:val="正文首行缩进1"/>
    <w:basedOn w:val="ac"/>
    <w:uiPriority w:val="99"/>
    <w:semiHidden/>
    <w:rsid w:val="0078261C"/>
    <w:pPr>
      <w:autoSpaceDE w:val="0"/>
      <w:autoSpaceDN w:val="0"/>
      <w:adjustRightInd w:val="0"/>
      <w:spacing w:after="120"/>
      <w:ind w:firstLineChars="100" w:firstLine="420"/>
    </w:pPr>
    <w:rPr>
      <w:rFonts w:cs="Times New Roman"/>
      <w:color w:val="auto"/>
      <w:kern w:val="0"/>
      <w:sz w:val="26"/>
      <w:szCs w:val="26"/>
    </w:rPr>
  </w:style>
  <w:style w:type="paragraph" w:customStyle="1" w:styleId="font1">
    <w:name w:val="font1"/>
    <w:basedOn w:val="a"/>
    <w:uiPriority w:val="99"/>
    <w:semiHidden/>
    <w:rsid w:val="0078261C"/>
    <w:pPr>
      <w:widowControl/>
      <w:spacing w:before="100" w:beforeAutospacing="1" w:after="100" w:afterAutospacing="1" w:line="360" w:lineRule="auto"/>
      <w:ind w:firstLineChars="200" w:firstLine="200"/>
      <w:jc w:val="left"/>
    </w:pPr>
    <w:rPr>
      <w:rFonts w:cs="宋体"/>
      <w:kern w:val="0"/>
      <w:sz w:val="24"/>
    </w:rPr>
  </w:style>
  <w:style w:type="paragraph" w:customStyle="1" w:styleId="afffff4">
    <w:name w:val="正文楷体"/>
    <w:basedOn w:val="a"/>
    <w:uiPriority w:val="99"/>
    <w:semiHidden/>
    <w:rsid w:val="0078261C"/>
    <w:pPr>
      <w:spacing w:line="360" w:lineRule="auto"/>
      <w:ind w:firstLineChars="200" w:firstLine="200"/>
    </w:pPr>
    <w:rPr>
      <w:rFonts w:eastAsia="楷体_GB2312"/>
      <w:szCs w:val="21"/>
    </w:rPr>
  </w:style>
  <w:style w:type="paragraph" w:customStyle="1" w:styleId="afffff5">
    <w:name w:val="标格文字"/>
    <w:basedOn w:val="a"/>
    <w:next w:val="afd"/>
    <w:uiPriority w:val="99"/>
    <w:semiHidden/>
    <w:rsid w:val="0078261C"/>
    <w:pPr>
      <w:spacing w:before="60" w:after="60" w:line="360" w:lineRule="auto"/>
      <w:ind w:firstLineChars="200" w:firstLine="200"/>
    </w:pPr>
    <w:rPr>
      <w:szCs w:val="21"/>
    </w:rPr>
  </w:style>
  <w:style w:type="paragraph" w:customStyle="1" w:styleId="2f8">
    <w:name w:val="样式 报告书正文 + 首行缩进:  2 字符"/>
    <w:basedOn w:val="a"/>
    <w:uiPriority w:val="99"/>
    <w:semiHidden/>
    <w:rsid w:val="0078261C"/>
    <w:pPr>
      <w:tabs>
        <w:tab w:val="left" w:pos="6300"/>
      </w:tabs>
      <w:spacing w:line="360" w:lineRule="auto"/>
      <w:ind w:firstLineChars="200" w:firstLine="480"/>
    </w:pPr>
    <w:rPr>
      <w:rFonts w:cs="宋体"/>
      <w:color w:val="000000"/>
      <w:kern w:val="0"/>
      <w:sz w:val="24"/>
      <w:lang w:val="zh-CN"/>
    </w:rPr>
  </w:style>
  <w:style w:type="paragraph" w:customStyle="1" w:styleId="defaultfont">
    <w:name w:val="defaultfont"/>
    <w:basedOn w:val="a"/>
    <w:uiPriority w:val="99"/>
    <w:semiHidden/>
    <w:rsid w:val="0078261C"/>
    <w:pPr>
      <w:widowControl/>
      <w:spacing w:before="100" w:beforeAutospacing="1" w:after="100" w:afterAutospacing="1" w:line="360" w:lineRule="auto"/>
      <w:ind w:firstLineChars="200" w:firstLine="200"/>
      <w:jc w:val="left"/>
    </w:pPr>
    <w:rPr>
      <w:rFonts w:ascii="Arial Unicode MS" w:hAnsi="Arial Unicode MS" w:cs="Arial Unicode MS"/>
      <w:kern w:val="0"/>
      <w:sz w:val="24"/>
    </w:rPr>
  </w:style>
  <w:style w:type="paragraph" w:customStyle="1" w:styleId="k">
    <w:name w:val="k正文"/>
    <w:basedOn w:val="a"/>
    <w:uiPriority w:val="99"/>
    <w:semiHidden/>
    <w:rsid w:val="0078261C"/>
    <w:pPr>
      <w:adjustRightInd w:val="0"/>
      <w:snapToGrid w:val="0"/>
      <w:spacing w:line="360" w:lineRule="auto"/>
      <w:ind w:firstLineChars="200" w:firstLine="539"/>
    </w:pPr>
    <w:rPr>
      <w:rFonts w:eastAsia="仿宋_GB2312"/>
      <w:sz w:val="28"/>
      <w:szCs w:val="28"/>
    </w:rPr>
  </w:style>
  <w:style w:type="paragraph" w:customStyle="1" w:styleId="xl31">
    <w:name w:val="xl31"/>
    <w:basedOn w:val="a"/>
    <w:uiPriority w:val="99"/>
    <w:semiHidden/>
    <w:rsid w:val="0078261C"/>
    <w:pPr>
      <w:widowControl/>
      <w:pBdr>
        <w:bottom w:val="single" w:sz="4" w:space="0" w:color="auto"/>
        <w:right w:val="single" w:sz="12" w:space="0" w:color="auto"/>
      </w:pBdr>
      <w:spacing w:before="100" w:beforeAutospacing="1" w:after="100" w:afterAutospacing="1" w:line="360" w:lineRule="auto"/>
      <w:ind w:firstLineChars="200" w:firstLine="200"/>
      <w:jc w:val="center"/>
    </w:pPr>
    <w:rPr>
      <w:kern w:val="0"/>
      <w:szCs w:val="21"/>
    </w:rPr>
  </w:style>
  <w:style w:type="paragraph" w:customStyle="1" w:styleId="afffff6">
    <w:name w:val="表格式"/>
    <w:basedOn w:val="affff2"/>
    <w:uiPriority w:val="99"/>
    <w:semiHidden/>
    <w:rsid w:val="0078261C"/>
    <w:pPr>
      <w:adjustRightInd w:val="0"/>
      <w:spacing w:beforeLines="50" w:line="200" w:lineRule="exact"/>
      <w:ind w:left="0" w:firstLineChars="200" w:firstLine="0"/>
      <w:contextualSpacing w:val="0"/>
      <w:jc w:val="center"/>
    </w:pPr>
    <w:rPr>
      <w:rFonts w:ascii="Times New Roman"/>
      <w:kern w:val="0"/>
      <w:sz w:val="27"/>
      <w:szCs w:val="27"/>
    </w:rPr>
  </w:style>
  <w:style w:type="paragraph" w:customStyle="1" w:styleId="1f1">
    <w:name w:val="1表格"/>
    <w:basedOn w:val="a"/>
    <w:uiPriority w:val="99"/>
    <w:semiHidden/>
    <w:rsid w:val="0078261C"/>
    <w:pPr>
      <w:snapToGrid w:val="0"/>
      <w:spacing w:line="360" w:lineRule="auto"/>
      <w:ind w:firstLineChars="200" w:firstLine="200"/>
      <w:jc w:val="center"/>
      <w:outlineLvl w:val="4"/>
    </w:pPr>
    <w:rPr>
      <w:rFonts w:eastAsia="仿宋_GB2312"/>
      <w:szCs w:val="21"/>
    </w:rPr>
  </w:style>
  <w:style w:type="paragraph" w:customStyle="1" w:styleId="1323">
    <w:name w:val="样式 13 磅 行距: 固定值 23 磅"/>
    <w:basedOn w:val="a"/>
    <w:uiPriority w:val="99"/>
    <w:semiHidden/>
    <w:rsid w:val="0078261C"/>
    <w:pPr>
      <w:spacing w:line="360" w:lineRule="auto"/>
      <w:ind w:firstLineChars="200" w:firstLine="200"/>
    </w:pPr>
    <w:rPr>
      <w:sz w:val="26"/>
      <w:szCs w:val="26"/>
    </w:rPr>
  </w:style>
  <w:style w:type="paragraph" w:customStyle="1" w:styleId="xl44">
    <w:name w:val="xl44"/>
    <w:basedOn w:val="a"/>
    <w:uiPriority w:val="99"/>
    <w:semiHidden/>
    <w:rsid w:val="0078261C"/>
    <w:pPr>
      <w:widowControl/>
      <w:adjustRightInd w:val="0"/>
      <w:spacing w:before="100" w:after="100" w:line="360" w:lineRule="auto"/>
      <w:ind w:firstLineChars="200" w:firstLine="200"/>
      <w:jc w:val="center"/>
    </w:pPr>
    <w:rPr>
      <w:rFonts w:cs="宋体"/>
      <w:kern w:val="0"/>
      <w:sz w:val="24"/>
    </w:rPr>
  </w:style>
  <w:style w:type="paragraph" w:customStyle="1" w:styleId="afffff7">
    <w:name w:val="报告书正文"/>
    <w:basedOn w:val="21"/>
    <w:uiPriority w:val="99"/>
    <w:semiHidden/>
    <w:rsid w:val="0078261C"/>
    <w:pPr>
      <w:tabs>
        <w:tab w:val="left" w:pos="6300"/>
      </w:tabs>
      <w:spacing w:after="0" w:line="360" w:lineRule="auto"/>
      <w:ind w:leftChars="0" w:left="0" w:firstLineChars="200" w:firstLine="480"/>
    </w:pPr>
    <w:rPr>
      <w:rFonts w:ascii="楷体_GB2312" w:eastAsia="楷体_GB2312" w:hAnsi="宋体" w:cs="楷体_GB2312"/>
      <w:kern w:val="0"/>
      <w:sz w:val="28"/>
      <w:szCs w:val="28"/>
      <w:lang w:val="zh-CN"/>
    </w:rPr>
  </w:style>
  <w:style w:type="paragraph" w:customStyle="1" w:styleId="30505">
    <w:name w:val="样式 标题3 + 段前: 0.5 行 段后: 0.5 行"/>
    <w:basedOn w:val="a"/>
    <w:uiPriority w:val="99"/>
    <w:semiHidden/>
    <w:rsid w:val="0078261C"/>
    <w:pPr>
      <w:spacing w:beforeLines="50" w:line="360" w:lineRule="auto"/>
      <w:ind w:firstLineChars="200" w:firstLine="200"/>
      <w:outlineLvl w:val="2"/>
    </w:pPr>
    <w:rPr>
      <w:b/>
      <w:bCs/>
      <w:sz w:val="24"/>
    </w:rPr>
  </w:style>
  <w:style w:type="paragraph" w:customStyle="1" w:styleId="xl37">
    <w:name w:val="xl37"/>
    <w:basedOn w:val="a"/>
    <w:uiPriority w:val="99"/>
    <w:semiHidden/>
    <w:rsid w:val="0078261C"/>
    <w:pPr>
      <w:widowControl/>
      <w:pBdr>
        <w:bottom w:val="single" w:sz="4" w:space="0" w:color="auto"/>
        <w:right w:val="single" w:sz="4" w:space="0" w:color="auto"/>
      </w:pBdr>
      <w:spacing w:before="100" w:beforeAutospacing="1" w:after="100" w:afterAutospacing="1" w:line="360" w:lineRule="auto"/>
      <w:ind w:firstLineChars="200" w:firstLine="200"/>
    </w:pPr>
    <w:rPr>
      <w:rFonts w:ascii="楷体_GB2312" w:eastAsia="楷体_GB2312" w:hAnsi="Arial Unicode MS" w:cs="楷体_GB2312"/>
      <w:kern w:val="0"/>
      <w:sz w:val="24"/>
    </w:rPr>
  </w:style>
  <w:style w:type="paragraph" w:customStyle="1" w:styleId="2f9">
    <w:name w:val="表格文字2"/>
    <w:basedOn w:val="a"/>
    <w:uiPriority w:val="99"/>
    <w:semiHidden/>
    <w:rsid w:val="0078261C"/>
    <w:pPr>
      <w:tabs>
        <w:tab w:val="left" w:pos="277"/>
        <w:tab w:val="left" w:pos="600"/>
        <w:tab w:val="left" w:pos="780"/>
        <w:tab w:val="left" w:pos="2517"/>
      </w:tabs>
      <w:adjustRightInd w:val="0"/>
      <w:spacing w:before="60" w:line="360" w:lineRule="auto"/>
      <w:ind w:firstLineChars="200" w:firstLine="200"/>
      <w:jc w:val="center"/>
    </w:pPr>
    <w:rPr>
      <w:kern w:val="0"/>
      <w:szCs w:val="21"/>
    </w:rPr>
  </w:style>
  <w:style w:type="paragraph" w:customStyle="1" w:styleId="3TimesNewRoman">
    <w:name w:val="样式 标题 3 + (西文) Times New Roman (中文) 宋体 小四 加粗"/>
    <w:basedOn w:val="a"/>
    <w:uiPriority w:val="99"/>
    <w:semiHidden/>
    <w:rsid w:val="0078261C"/>
    <w:pPr>
      <w:spacing w:line="360" w:lineRule="auto"/>
      <w:ind w:firstLineChars="200" w:firstLine="200"/>
    </w:pPr>
    <w:rPr>
      <w:szCs w:val="21"/>
    </w:rPr>
  </w:style>
  <w:style w:type="paragraph" w:customStyle="1" w:styleId="afffff8">
    <w:name w:val="表序号"/>
    <w:basedOn w:val="5"/>
    <w:uiPriority w:val="99"/>
    <w:semiHidden/>
    <w:rsid w:val="0078261C"/>
    <w:pPr>
      <w:tabs>
        <w:tab w:val="left" w:pos="1134"/>
      </w:tabs>
      <w:adjustRightInd/>
      <w:spacing w:before="0" w:after="0" w:line="360" w:lineRule="auto"/>
      <w:ind w:left="1134" w:firstLineChars="200" w:hanging="1134"/>
      <w:jc w:val="center"/>
    </w:pPr>
    <w:rPr>
      <w:rFonts w:ascii="仿宋_GB2312" w:eastAsia="仿宋_GB2312" w:hAnsi="Arial" w:cs="仿宋_GB2312"/>
      <w:bCs/>
      <w:kern w:val="44"/>
      <w:szCs w:val="28"/>
    </w:rPr>
  </w:style>
  <w:style w:type="paragraph" w:customStyle="1" w:styleId="zhang">
    <w:name w:val="zhang正文"/>
    <w:basedOn w:val="ae"/>
    <w:uiPriority w:val="99"/>
    <w:semiHidden/>
    <w:rsid w:val="0078261C"/>
    <w:pPr>
      <w:autoSpaceDE w:val="0"/>
      <w:autoSpaceDN w:val="0"/>
      <w:adjustRightInd w:val="0"/>
      <w:snapToGrid w:val="0"/>
      <w:spacing w:after="0" w:line="360" w:lineRule="auto"/>
      <w:ind w:leftChars="0" w:left="0" w:firstLineChars="200" w:firstLine="539"/>
    </w:pPr>
    <w:rPr>
      <w:rFonts w:eastAsia="楷体_GB2312"/>
      <w:kern w:val="0"/>
      <w:sz w:val="28"/>
      <w:szCs w:val="28"/>
    </w:rPr>
  </w:style>
  <w:style w:type="paragraph" w:customStyle="1" w:styleId="afffff9">
    <w:name w:val="标准样式"/>
    <w:uiPriority w:val="99"/>
    <w:semiHidden/>
    <w:rsid w:val="0078261C"/>
    <w:pPr>
      <w:widowControl w:val="0"/>
      <w:spacing w:beforeLines="100" w:line="600" w:lineRule="exact"/>
      <w:ind w:firstLineChars="200" w:firstLine="200"/>
      <w:jc w:val="both"/>
    </w:pPr>
    <w:rPr>
      <w:b/>
      <w:bCs/>
    </w:rPr>
  </w:style>
  <w:style w:type="paragraph" w:customStyle="1" w:styleId="114">
    <w:name w:val="列出段落11"/>
    <w:basedOn w:val="a"/>
    <w:uiPriority w:val="99"/>
    <w:semiHidden/>
    <w:rsid w:val="0078261C"/>
    <w:pPr>
      <w:spacing w:line="360" w:lineRule="auto"/>
      <w:ind w:firstLineChars="200" w:firstLine="420"/>
    </w:pPr>
    <w:rPr>
      <w:rFonts w:ascii="Calibri" w:hAnsi="Calibri" w:cs="Calibri"/>
      <w:szCs w:val="21"/>
    </w:rPr>
  </w:style>
  <w:style w:type="paragraph" w:customStyle="1" w:styleId="1f2">
    <w:name w:val="样式 标题 1"/>
    <w:basedOn w:val="1"/>
    <w:uiPriority w:val="99"/>
    <w:semiHidden/>
    <w:rsid w:val="0078261C"/>
    <w:pPr>
      <w:spacing w:beforeLines="100" w:before="0" w:beforeAutospacing="0" w:after="0" w:afterAutospacing="0" w:line="300" w:lineRule="auto"/>
    </w:pPr>
    <w:rPr>
      <w:rFonts w:ascii="黑体" w:cs="黑体"/>
      <w:color w:val="auto"/>
      <w:kern w:val="2"/>
      <w:szCs w:val="36"/>
      <w:lang w:val="da-DK"/>
    </w:rPr>
  </w:style>
  <w:style w:type="paragraph" w:customStyle="1" w:styleId="1f3">
    <w:name w:val="表格1"/>
    <w:basedOn w:val="a"/>
    <w:uiPriority w:val="99"/>
    <w:semiHidden/>
    <w:rsid w:val="0078261C"/>
    <w:pPr>
      <w:spacing w:line="320" w:lineRule="exact"/>
      <w:ind w:firstLineChars="200" w:firstLine="200"/>
      <w:jc w:val="center"/>
    </w:pPr>
    <w:rPr>
      <w:color w:val="000000"/>
      <w:kern w:val="0"/>
      <w:szCs w:val="21"/>
    </w:rPr>
  </w:style>
  <w:style w:type="paragraph" w:customStyle="1" w:styleId="reader-word-layer">
    <w:name w:val="reader-word-layer"/>
    <w:basedOn w:val="a"/>
    <w:uiPriority w:val="99"/>
    <w:semiHidden/>
    <w:rsid w:val="0078261C"/>
    <w:pPr>
      <w:widowControl/>
      <w:spacing w:before="100" w:beforeAutospacing="1" w:after="100" w:afterAutospacing="1" w:line="360" w:lineRule="auto"/>
      <w:ind w:firstLineChars="200" w:firstLine="200"/>
      <w:jc w:val="left"/>
    </w:pPr>
    <w:rPr>
      <w:rFonts w:cs="宋体"/>
      <w:kern w:val="0"/>
      <w:sz w:val="24"/>
    </w:rPr>
  </w:style>
  <w:style w:type="paragraph" w:customStyle="1" w:styleId="4192">
    <w:name w:val="样式 样式4 + 首行缩进:  1.92 字符"/>
    <w:basedOn w:val="a"/>
    <w:uiPriority w:val="99"/>
    <w:semiHidden/>
    <w:rsid w:val="0078261C"/>
    <w:pPr>
      <w:snapToGrid w:val="0"/>
      <w:spacing w:line="300" w:lineRule="auto"/>
      <w:ind w:firstLineChars="192" w:firstLine="538"/>
    </w:pPr>
    <w:rPr>
      <w:rFonts w:cs="宋体"/>
      <w:sz w:val="28"/>
      <w:szCs w:val="20"/>
    </w:rPr>
  </w:style>
  <w:style w:type="paragraph" w:customStyle="1" w:styleId="CharCharChar4">
    <w:name w:val="Char Char Char"/>
    <w:basedOn w:val="a"/>
    <w:uiPriority w:val="99"/>
    <w:semiHidden/>
    <w:rsid w:val="0078261C"/>
    <w:pPr>
      <w:spacing w:line="360" w:lineRule="auto"/>
      <w:ind w:firstLineChars="200" w:firstLine="200"/>
    </w:pPr>
  </w:style>
  <w:style w:type="paragraph" w:customStyle="1" w:styleId="2fa">
    <w:name w:val="列出段落2"/>
    <w:basedOn w:val="a"/>
    <w:uiPriority w:val="34"/>
    <w:semiHidden/>
    <w:qFormat/>
    <w:rsid w:val="0078261C"/>
    <w:pPr>
      <w:spacing w:line="360" w:lineRule="auto"/>
      <w:ind w:firstLineChars="200" w:firstLine="420"/>
    </w:pPr>
    <w:rPr>
      <w:szCs w:val="21"/>
    </w:rPr>
  </w:style>
  <w:style w:type="paragraph" w:customStyle="1" w:styleId="38">
    <w:name w:val="列出段落3"/>
    <w:basedOn w:val="a"/>
    <w:uiPriority w:val="34"/>
    <w:semiHidden/>
    <w:qFormat/>
    <w:rsid w:val="0078261C"/>
    <w:pPr>
      <w:spacing w:line="360" w:lineRule="auto"/>
      <w:ind w:firstLineChars="200" w:firstLine="420"/>
    </w:pPr>
    <w:rPr>
      <w:szCs w:val="21"/>
    </w:rPr>
  </w:style>
  <w:style w:type="character" w:customStyle="1" w:styleId="Charfe">
    <w:name w:val="陆晶 正文 Char"/>
    <w:link w:val="afffffa"/>
    <w:semiHidden/>
    <w:locked/>
    <w:rsid w:val="0078261C"/>
    <w:rPr>
      <w:spacing w:val="6"/>
      <w:sz w:val="24"/>
      <w:szCs w:val="24"/>
      <w:lang w:val="zh-CN"/>
    </w:rPr>
  </w:style>
  <w:style w:type="paragraph" w:customStyle="1" w:styleId="afffffa">
    <w:name w:val="陆晶 正文"/>
    <w:basedOn w:val="a"/>
    <w:link w:val="Charfe"/>
    <w:semiHidden/>
    <w:rsid w:val="0078261C"/>
    <w:pPr>
      <w:adjustRightInd w:val="0"/>
      <w:snapToGrid w:val="0"/>
      <w:spacing w:line="360" w:lineRule="auto"/>
      <w:ind w:firstLineChars="200" w:firstLine="504"/>
    </w:pPr>
    <w:rPr>
      <w:spacing w:val="6"/>
      <w:kern w:val="0"/>
      <w:sz w:val="24"/>
      <w:lang w:val="zh-CN"/>
    </w:rPr>
  </w:style>
  <w:style w:type="character" w:customStyle="1" w:styleId="205Char">
    <w:name w:val="样式 正文四号 + 首行缩进:  2 字符 段后: 0.5 行 Char"/>
    <w:link w:val="205"/>
    <w:semiHidden/>
    <w:locked/>
    <w:rsid w:val="0078261C"/>
    <w:rPr>
      <w:sz w:val="24"/>
      <w:lang w:val="x-none" w:eastAsia="x-none"/>
    </w:rPr>
  </w:style>
  <w:style w:type="paragraph" w:customStyle="1" w:styleId="205">
    <w:name w:val="样式 正文四号 + 首行缩进:  2 字符 段后: 0.5 行"/>
    <w:basedOn w:val="af9"/>
    <w:link w:val="205Char"/>
    <w:rsid w:val="0078261C"/>
    <w:pPr>
      <w:ind w:firstLine="480"/>
    </w:pPr>
    <w:rPr>
      <w:kern w:val="0"/>
      <w:sz w:val="24"/>
      <w:szCs w:val="20"/>
      <w:lang w:val="x-none" w:eastAsia="x-none"/>
    </w:rPr>
  </w:style>
  <w:style w:type="paragraph" w:customStyle="1" w:styleId="2050">
    <w:name w:val="样式 首行缩进:  2 字符 段后: 0.5 行 行距: 单倍行距"/>
    <w:basedOn w:val="a"/>
    <w:uiPriority w:val="99"/>
    <w:semiHidden/>
    <w:rsid w:val="0078261C"/>
    <w:pPr>
      <w:ind w:firstLineChars="200" w:firstLine="200"/>
    </w:pPr>
    <w:rPr>
      <w:rFonts w:cs="宋体"/>
      <w:sz w:val="24"/>
      <w:szCs w:val="20"/>
    </w:rPr>
  </w:style>
  <w:style w:type="paragraph" w:customStyle="1" w:styleId="zzt">
    <w:name w:val="正文 zzt"/>
    <w:basedOn w:val="a"/>
    <w:uiPriority w:val="99"/>
    <w:semiHidden/>
    <w:rsid w:val="0078261C"/>
    <w:pPr>
      <w:spacing w:line="360" w:lineRule="auto"/>
      <w:ind w:leftChars="200" w:left="200"/>
    </w:pPr>
    <w:rPr>
      <w:sz w:val="24"/>
      <w:szCs w:val="22"/>
    </w:rPr>
  </w:style>
  <w:style w:type="paragraph" w:customStyle="1" w:styleId="1111">
    <w:name w:val="正文1111"/>
    <w:basedOn w:val="a"/>
    <w:uiPriority w:val="99"/>
    <w:semiHidden/>
    <w:rsid w:val="0078261C"/>
    <w:pPr>
      <w:spacing w:line="360" w:lineRule="auto"/>
      <w:ind w:firstLineChars="200" w:firstLine="200"/>
    </w:pPr>
    <w:rPr>
      <w:sz w:val="24"/>
      <w:szCs w:val="20"/>
    </w:rPr>
  </w:style>
  <w:style w:type="paragraph" w:customStyle="1" w:styleId="afffffb">
    <w:name w:val="样式 五号 居中 行距: 单倍行距"/>
    <w:basedOn w:val="a"/>
    <w:qFormat/>
    <w:rsid w:val="0078261C"/>
    <w:pPr>
      <w:jc w:val="center"/>
    </w:pPr>
    <w:rPr>
      <w:rFonts w:cs="宋体"/>
      <w:szCs w:val="20"/>
    </w:rPr>
  </w:style>
  <w:style w:type="paragraph" w:customStyle="1" w:styleId="2fb">
    <w:name w:val="样式 行距: 单倍行距 首行缩进:  2 字符"/>
    <w:basedOn w:val="a"/>
    <w:rsid w:val="0078261C"/>
    <w:pPr>
      <w:ind w:firstLineChars="200" w:firstLine="480"/>
    </w:pPr>
    <w:rPr>
      <w:rFonts w:cs="宋体"/>
      <w:sz w:val="24"/>
      <w:szCs w:val="20"/>
    </w:rPr>
  </w:style>
  <w:style w:type="paragraph" w:customStyle="1" w:styleId="205205">
    <w:name w:val="样式 样式 样式 正文四号 + 首行缩进:  2 字符 段后: 0.5 行 + 首行缩进:  2 字符 段后: 0.5 行 + ..."/>
    <w:basedOn w:val="a"/>
    <w:rsid w:val="0078261C"/>
    <w:pPr>
      <w:spacing w:line="360" w:lineRule="auto"/>
      <w:ind w:firstLineChars="200" w:firstLine="480"/>
    </w:pPr>
    <w:rPr>
      <w:rFonts w:cs="宋体"/>
      <w:sz w:val="24"/>
      <w:szCs w:val="20"/>
      <w:lang w:val="x-none" w:eastAsia="x-none"/>
    </w:rPr>
  </w:style>
  <w:style w:type="character" w:customStyle="1" w:styleId="HTMLChar1">
    <w:name w:val="HTML 预设格式 Char1"/>
    <w:basedOn w:val="a0"/>
    <w:uiPriority w:val="99"/>
    <w:semiHidden/>
    <w:rsid w:val="0078261C"/>
    <w:rPr>
      <w:rFonts w:ascii="Courier New" w:eastAsia="宋体" w:hAnsi="Courier New" w:cs="Courier New" w:hint="default"/>
      <w:kern w:val="0"/>
      <w:sz w:val="20"/>
      <w:szCs w:val="20"/>
    </w:rPr>
  </w:style>
  <w:style w:type="character" w:customStyle="1" w:styleId="HTMLPreformattedChar1">
    <w:name w:val="HTML Preformatted Char1"/>
    <w:basedOn w:val="a0"/>
    <w:uiPriority w:val="99"/>
    <w:semiHidden/>
    <w:rsid w:val="0078261C"/>
    <w:rPr>
      <w:rFonts w:ascii="Courier New" w:hAnsi="Courier New" w:cs="Courier New" w:hint="default"/>
      <w:kern w:val="2"/>
    </w:rPr>
  </w:style>
  <w:style w:type="character" w:customStyle="1" w:styleId="CharChar8">
    <w:name w:val="页脚 Char Char"/>
    <w:rsid w:val="0078261C"/>
    <w:rPr>
      <w:kern w:val="2"/>
      <w:sz w:val="18"/>
    </w:rPr>
  </w:style>
  <w:style w:type="character" w:customStyle="1" w:styleId="BalloonTextChar1">
    <w:name w:val="Balloon Text Char1"/>
    <w:basedOn w:val="a0"/>
    <w:uiPriority w:val="99"/>
    <w:semiHidden/>
    <w:rsid w:val="0078261C"/>
    <w:rPr>
      <w:kern w:val="2"/>
      <w:sz w:val="2"/>
      <w:szCs w:val="2"/>
    </w:rPr>
  </w:style>
  <w:style w:type="character" w:customStyle="1" w:styleId="large1">
    <w:name w:val="large1"/>
    <w:rsid w:val="0078261C"/>
    <w:rPr>
      <w:rFonts w:ascii="宋体" w:eastAsia="宋体" w:hAnsi="宋体" w:hint="eastAsia"/>
      <w:sz w:val="21"/>
    </w:rPr>
  </w:style>
  <w:style w:type="character" w:customStyle="1" w:styleId="BodyTextIndent2Char1">
    <w:name w:val="Body Text Indent 2 Char1"/>
    <w:basedOn w:val="a0"/>
    <w:uiPriority w:val="99"/>
    <w:semiHidden/>
    <w:rsid w:val="0078261C"/>
    <w:rPr>
      <w:kern w:val="2"/>
      <w:sz w:val="21"/>
      <w:szCs w:val="21"/>
    </w:rPr>
  </w:style>
  <w:style w:type="character" w:customStyle="1" w:styleId="CharChar9">
    <w:name w:val="表头 Char Char"/>
    <w:locked/>
    <w:rsid w:val="0078261C"/>
    <w:rPr>
      <w:rFonts w:ascii="宋体" w:eastAsia="宋体" w:hAnsi="宋体" w:hint="eastAsia"/>
      <w:b/>
      <w:bCs w:val="0"/>
      <w:color w:val="000000"/>
      <w:kern w:val="2"/>
      <w:sz w:val="24"/>
    </w:rPr>
  </w:style>
  <w:style w:type="character" w:customStyle="1" w:styleId="info">
    <w:name w:val="info"/>
    <w:basedOn w:val="a0"/>
    <w:rsid w:val="0078261C"/>
    <w:rPr>
      <w:rFonts w:ascii="Times New Roman" w:hAnsi="Times New Roman" w:cs="Times New Roman" w:hint="default"/>
    </w:rPr>
  </w:style>
  <w:style w:type="character" w:customStyle="1" w:styleId="CharCharChar5">
    <w:name w:val="表格 Char Char Char"/>
    <w:rsid w:val="0078261C"/>
    <w:rPr>
      <w:rFonts w:ascii="宋体" w:eastAsia="宋体" w:hAnsi="宋体" w:hint="eastAsia"/>
      <w:kern w:val="2"/>
      <w:sz w:val="24"/>
      <w:lang w:val="en-US" w:eastAsia="zh-CN"/>
    </w:rPr>
  </w:style>
  <w:style w:type="character" w:customStyle="1" w:styleId="PlainTextChar1">
    <w:name w:val="Plain Text Char1"/>
    <w:basedOn w:val="a0"/>
    <w:uiPriority w:val="99"/>
    <w:semiHidden/>
    <w:rsid w:val="0078261C"/>
    <w:rPr>
      <w:rFonts w:ascii="宋体" w:eastAsia="宋体" w:hAnsi="Courier New" w:cs="Courier New" w:hint="eastAsia"/>
      <w:kern w:val="2"/>
      <w:sz w:val="21"/>
      <w:szCs w:val="21"/>
    </w:rPr>
  </w:style>
  <w:style w:type="character" w:customStyle="1" w:styleId="articlecontent">
    <w:name w:val="articlecontent"/>
    <w:basedOn w:val="a0"/>
    <w:rsid w:val="0078261C"/>
    <w:rPr>
      <w:rFonts w:ascii="Times New Roman" w:hAnsi="Times New Roman" w:cs="Times New Roman" w:hint="default"/>
    </w:rPr>
  </w:style>
  <w:style w:type="character" w:customStyle="1" w:styleId="FooterChar1">
    <w:name w:val="Footer Char1"/>
    <w:basedOn w:val="a0"/>
    <w:uiPriority w:val="99"/>
    <w:semiHidden/>
    <w:rsid w:val="0078261C"/>
    <w:rPr>
      <w:kern w:val="2"/>
      <w:sz w:val="18"/>
      <w:szCs w:val="18"/>
    </w:rPr>
  </w:style>
  <w:style w:type="character" w:customStyle="1" w:styleId="shorttext">
    <w:name w:val="short_text"/>
    <w:basedOn w:val="a0"/>
    <w:rsid w:val="0078261C"/>
    <w:rPr>
      <w:rFonts w:ascii="Times New Roman" w:hAnsi="Times New Roman" w:cs="Times New Roman" w:hint="default"/>
    </w:rPr>
  </w:style>
  <w:style w:type="character" w:customStyle="1" w:styleId="apple-converted-space">
    <w:name w:val="apple-converted-space"/>
    <w:basedOn w:val="a0"/>
    <w:rsid w:val="0078261C"/>
    <w:rPr>
      <w:rFonts w:ascii="Times New Roman" w:hAnsi="Times New Roman" w:cs="Times New Roman" w:hint="default"/>
    </w:rPr>
  </w:style>
  <w:style w:type="character" w:customStyle="1" w:styleId="CommentSubjectChar">
    <w:name w:val="Comment Subject Char"/>
    <w:locked/>
    <w:rsid w:val="0078261C"/>
    <w:rPr>
      <w:rFonts w:ascii="宋体" w:eastAsia="宋体" w:hAnsi="宋体" w:cs="Times New Roman" w:hint="eastAsia"/>
      <w:b/>
      <w:bCs/>
      <w:kern w:val="2"/>
      <w:sz w:val="24"/>
      <w:szCs w:val="24"/>
      <w:lang w:val="en-US" w:eastAsia="zh-CN" w:bidi="ar-SA"/>
    </w:rPr>
  </w:style>
  <w:style w:type="character" w:customStyle="1" w:styleId="CommentSubjectChar1">
    <w:name w:val="Comment Subject Char1"/>
    <w:basedOn w:val="Chara"/>
    <w:uiPriority w:val="99"/>
    <w:semiHidden/>
    <w:rsid w:val="0078261C"/>
    <w:rPr>
      <w:rFonts w:ascii="Times New Roman" w:eastAsia="宋体" w:hAnsi="Times New Roman" w:cs="Times New Roman" w:hint="default"/>
      <w:b/>
      <w:bCs/>
      <w:kern w:val="2"/>
      <w:sz w:val="21"/>
      <w:szCs w:val="21"/>
      <w:lang w:val="en-US" w:eastAsia="zh-CN" w:bidi="ar-SA"/>
    </w:rPr>
  </w:style>
  <w:style w:type="character" w:customStyle="1" w:styleId="CharChara">
    <w:name w:val="排版正文 Char Char"/>
    <w:rsid w:val="0078261C"/>
    <w:rPr>
      <w:rFonts w:ascii="宋体" w:eastAsia="宋体" w:hAnsi="宋体" w:hint="eastAsia"/>
      <w:sz w:val="26"/>
      <w:lang w:val="en-US" w:eastAsia="zh-CN"/>
    </w:rPr>
  </w:style>
  <w:style w:type="table" w:customStyle="1" w:styleId="1f4">
    <w:name w:val="专业网格1"/>
    <w:basedOn w:val="a1"/>
    <w:next w:val="ab"/>
    <w:uiPriority w:val="39"/>
    <w:qFormat/>
    <w:rsid w:val="0078261C"/>
    <w:rPr>
      <w:rFonts w:ascii="Calibri" w:eastAsia="Times New Roman" w:hAnsi="Calibri"/>
      <w:kern w:val="2"/>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网格型11"/>
    <w:basedOn w:val="a1"/>
    <w:uiPriority w:val="59"/>
    <w:qFormat/>
    <w:rsid w:val="0078261C"/>
    <w:tblPr>
      <w:tblInd w:w="0" w:type="nil"/>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215">
    <w:name w:val="网格型21"/>
    <w:basedOn w:val="a1"/>
    <w:uiPriority w:val="59"/>
    <w:qFormat/>
    <w:rsid w:val="0078261C"/>
    <w:tblPr>
      <w:tblInd w:w="0" w:type="nil"/>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paragraph" w:customStyle="1" w:styleId="1f5">
    <w:name w:val="表格内容1"/>
    <w:basedOn w:val="a"/>
    <w:rsid w:val="00E720C0"/>
    <w:pPr>
      <w:adjustRightInd w:val="0"/>
      <w:snapToGrid w:val="0"/>
      <w:spacing w:line="240" w:lineRule="atLeast"/>
      <w:jc w:val="center"/>
    </w:pPr>
    <w:rPr>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qFormat="1"/>
    <w:lsdException w:name="annotation text" w:uiPriority="99"/>
    <w:lsdException w:name="header" w:uiPriority="99" w:qFormat="1"/>
    <w:lsdException w:name="footer" w:uiPriority="99" w:qFormat="1"/>
    <w:lsdException w:name="caption" w:uiPriority="35" w:qFormat="1"/>
    <w:lsdException w:name="annotation reference" w:qFormat="1"/>
    <w:lsdException w:name="page number" w:uiPriority="99"/>
    <w:lsdException w:name="toa heading" w:semiHidden="0" w:unhideWhenUsed="0"/>
    <w:lsdException w:name="List" w:uiPriority="99"/>
    <w:lsdException w:name="List Bullet" w:uiPriority="99"/>
    <w:lsdException w:name="List Number" w:semiHidden="0" w:unhideWhenUsed="0"/>
    <w:lsdException w:name="List 2" w:semiHidden="0" w:unhideWhenUsed="0"/>
    <w:lsdException w:name="Title" w:semiHidden="0" w:uiPriority="10" w:unhideWhenUsed="0" w:qFormat="1"/>
    <w:lsdException w:name="Body Text" w:uiPriority="99"/>
    <w:lsdException w:name="Body Text Indent" w:uiPriority="99"/>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Date" w:uiPriority="99"/>
    <w:lsdException w:name="Body Text First Indent"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Hyperlink" w:uiPriority="99" w:qFormat="1"/>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semiHidden="0" w:uiPriority="99"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975"/>
    <w:pPr>
      <w:widowControl w:val="0"/>
      <w:jc w:val="both"/>
    </w:pPr>
    <w:rPr>
      <w:kern w:val="2"/>
      <w:sz w:val="21"/>
      <w:szCs w:val="24"/>
    </w:rPr>
  </w:style>
  <w:style w:type="paragraph" w:styleId="1">
    <w:name w:val="heading 1"/>
    <w:aliases w:val="1.标题 1,PONY的标题1,一、,标题 1 Char Char Char Char,标题 1（修改）,h1,1 南陵标题 1,H1,Chapter Headline,章,chap,b1,章节标题,MB1,1.±êÌâ 1,§1.,章节,NMP Heading 1,Section Head,Header1,1st level,l1,Heading 0,Fab-1,PIM 1,标书1,-*+,章标题 1,标1,文章标题,1标题 1,heading 1,Heading 1 (NN)"/>
    <w:basedOn w:val="a"/>
    <w:next w:val="a"/>
    <w:link w:val="1Char"/>
    <w:autoRedefine/>
    <w:uiPriority w:val="9"/>
    <w:qFormat/>
    <w:rsid w:val="00A75B11"/>
    <w:pPr>
      <w:keepNext/>
      <w:keepLines/>
      <w:spacing w:before="120" w:beforeAutospacing="1" w:after="120" w:afterAutospacing="1"/>
      <w:jc w:val="center"/>
      <w:outlineLvl w:val="0"/>
    </w:pPr>
    <w:rPr>
      <w:rFonts w:eastAsia="黑体"/>
      <w:b/>
      <w:bCs/>
      <w:color w:val="000000" w:themeColor="text1"/>
      <w:kern w:val="44"/>
      <w:sz w:val="36"/>
      <w:szCs w:val="32"/>
    </w:rPr>
  </w:style>
  <w:style w:type="paragraph" w:styleId="2">
    <w:name w:val="heading 2"/>
    <w:aliases w:val="节标题,PONY的标题2,节,H2,（一）,Underrubrik1,prop2,Heading 2 Hidden,Heading 2 CCBS,UNDERRUBRIK 1-2,2nd level,h2,Header 2,l2,Titre2,Head 2,Fab-2,PIM2,heading 2,Titre3,HD2,sect 1.2,节标题 1.1,广2,mystyle2,style2,(C+F2),(F3),Title2,I2,l2+toc 2,12,标题 2，节"/>
    <w:basedOn w:val="a"/>
    <w:next w:val="a"/>
    <w:link w:val="2Char1"/>
    <w:uiPriority w:val="9"/>
    <w:qFormat/>
    <w:rsid w:val="003C6E4C"/>
    <w:pPr>
      <w:keepNext/>
      <w:keepLines/>
      <w:spacing w:before="260" w:after="260" w:line="416" w:lineRule="auto"/>
      <w:outlineLvl w:val="1"/>
    </w:pPr>
    <w:rPr>
      <w:rFonts w:ascii="Arial" w:eastAsia="黑体" w:hAnsi="Arial"/>
      <w:b/>
      <w:bCs/>
      <w:sz w:val="32"/>
      <w:szCs w:val="32"/>
    </w:rPr>
  </w:style>
  <w:style w:type="paragraph" w:styleId="3">
    <w:name w:val="heading 3"/>
    <w:aliases w:val="小节标题,小节标题 Char, Char,(A-3),一,H3,h3,3rd level,第二层条,头,标题 3 Char Char,标题 3 Char2,标题 3 Char1 Char,标题 3 Char Char Char,标题 3 Char Char1,标题 3（修改）,h3 sub heading,条,标题3,Ìõ,标题 3 Char Char Char Char Char Char Char Char Char Char Char Char Char Char Char"/>
    <w:basedOn w:val="a"/>
    <w:next w:val="a"/>
    <w:link w:val="3Char"/>
    <w:uiPriority w:val="99"/>
    <w:qFormat/>
    <w:rsid w:val="003C6E4C"/>
    <w:pPr>
      <w:keepNext/>
      <w:keepLines/>
      <w:spacing w:before="260" w:after="260" w:line="416" w:lineRule="auto"/>
      <w:outlineLvl w:val="2"/>
    </w:pPr>
    <w:rPr>
      <w:b/>
      <w:bCs/>
      <w:sz w:val="32"/>
      <w:szCs w:val="32"/>
    </w:rPr>
  </w:style>
  <w:style w:type="paragraph" w:styleId="4">
    <w:name w:val="heading 4"/>
    <w:basedOn w:val="a"/>
    <w:next w:val="a"/>
    <w:link w:val="4Char"/>
    <w:uiPriority w:val="9"/>
    <w:qFormat/>
    <w:rsid w:val="00337D80"/>
    <w:pPr>
      <w:keepNext/>
      <w:adjustRightInd w:val="0"/>
      <w:spacing w:line="360" w:lineRule="auto"/>
      <w:jc w:val="center"/>
      <w:outlineLvl w:val="3"/>
    </w:pPr>
    <w:rPr>
      <w:sz w:val="28"/>
    </w:rPr>
  </w:style>
  <w:style w:type="paragraph" w:styleId="5">
    <w:name w:val="heading 5"/>
    <w:basedOn w:val="a"/>
    <w:next w:val="a"/>
    <w:link w:val="5Char"/>
    <w:uiPriority w:val="9"/>
    <w:qFormat/>
    <w:rsid w:val="00337D80"/>
    <w:pPr>
      <w:keepNext/>
      <w:keepLines/>
      <w:adjustRightInd w:val="0"/>
      <w:spacing w:before="280" w:after="290" w:line="376" w:lineRule="atLeast"/>
      <w:outlineLvl w:val="4"/>
    </w:pPr>
    <w:rPr>
      <w:b/>
      <w:kern w:val="0"/>
      <w:sz w:val="28"/>
      <w:szCs w:val="20"/>
    </w:rPr>
  </w:style>
  <w:style w:type="paragraph" w:styleId="6">
    <w:name w:val="heading 6"/>
    <w:basedOn w:val="a"/>
    <w:next w:val="a"/>
    <w:link w:val="6Char"/>
    <w:uiPriority w:val="9"/>
    <w:qFormat/>
    <w:rsid w:val="00337D80"/>
    <w:pPr>
      <w:keepNext/>
      <w:keepLines/>
      <w:adjustRightInd w:val="0"/>
      <w:spacing w:before="240" w:after="64" w:line="320" w:lineRule="atLeast"/>
      <w:outlineLvl w:val="5"/>
    </w:pPr>
    <w:rPr>
      <w:rFonts w:ascii="Arial" w:eastAsia="黑体" w:hAnsi="Arial"/>
      <w:b/>
      <w:kern w:val="0"/>
      <w:sz w:val="24"/>
      <w:szCs w:val="20"/>
    </w:rPr>
  </w:style>
  <w:style w:type="paragraph" w:styleId="7">
    <w:name w:val="heading 7"/>
    <w:basedOn w:val="a"/>
    <w:next w:val="a"/>
    <w:link w:val="7Char"/>
    <w:uiPriority w:val="9"/>
    <w:qFormat/>
    <w:rsid w:val="00337D80"/>
    <w:pPr>
      <w:keepNext/>
      <w:keepLines/>
      <w:adjustRightInd w:val="0"/>
      <w:spacing w:before="240" w:after="64" w:line="320" w:lineRule="atLeast"/>
      <w:outlineLvl w:val="6"/>
    </w:pPr>
    <w:rPr>
      <w:b/>
      <w:kern w:val="0"/>
      <w:sz w:val="24"/>
      <w:szCs w:val="20"/>
    </w:rPr>
  </w:style>
  <w:style w:type="paragraph" w:styleId="8">
    <w:name w:val="heading 8"/>
    <w:basedOn w:val="a"/>
    <w:next w:val="a"/>
    <w:link w:val="8Char"/>
    <w:uiPriority w:val="9"/>
    <w:qFormat/>
    <w:rsid w:val="00337D80"/>
    <w:pPr>
      <w:keepNext/>
      <w:keepLines/>
      <w:adjustRightInd w:val="0"/>
      <w:spacing w:before="240" w:after="64" w:line="320" w:lineRule="atLeast"/>
      <w:outlineLvl w:val="7"/>
    </w:pPr>
    <w:rPr>
      <w:rFonts w:ascii="Arial" w:eastAsia="黑体" w:hAnsi="Arial"/>
      <w:kern w:val="0"/>
      <w:sz w:val="24"/>
      <w:szCs w:val="20"/>
    </w:rPr>
  </w:style>
  <w:style w:type="paragraph" w:styleId="9">
    <w:name w:val="heading 9"/>
    <w:basedOn w:val="a"/>
    <w:next w:val="a"/>
    <w:link w:val="9Char"/>
    <w:uiPriority w:val="9"/>
    <w:qFormat/>
    <w:rsid w:val="00337D80"/>
    <w:pPr>
      <w:keepNext/>
      <w:keepLines/>
      <w:adjustRightInd w:val="0"/>
      <w:spacing w:before="240" w:after="64" w:line="320" w:lineRule="atLeast"/>
      <w:outlineLvl w:val="8"/>
    </w:pPr>
    <w:rPr>
      <w:rFonts w:ascii="Arial" w:eastAsia="黑体" w:hAnsi="Arial"/>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next w:val="a"/>
    <w:autoRedefine/>
    <w:uiPriority w:val="39"/>
    <w:qFormat/>
    <w:rsid w:val="00A25D48"/>
    <w:pPr>
      <w:spacing w:line="360" w:lineRule="auto"/>
      <w:jc w:val="left"/>
    </w:pPr>
    <w:rPr>
      <w:b/>
      <w:bCs/>
      <w:sz w:val="24"/>
      <w:szCs w:val="21"/>
    </w:rPr>
  </w:style>
  <w:style w:type="paragraph" w:styleId="a3">
    <w:name w:val="Plain Text"/>
    <w:aliases w:val="普通文字,纯文本 Char,纯文本1 Char,纯文本 Char11 Char,纯文本 Char Char1 Char,纯文本 Char1 Char Char1 Char,纯文本 Char Char Char Char1 Char,普通文字 Char Char Char Char1 Char,普通文字 Char1 Char Char1 Char,纯文本 Char1 Char Char,纯文本1,纯文本 Char11,纯文本 Char Char1,普通文,Body Text(ch)"/>
    <w:basedOn w:val="a"/>
    <w:link w:val="Char1"/>
    <w:uiPriority w:val="99"/>
    <w:rsid w:val="00AA2D5E"/>
    <w:rPr>
      <w:rFonts w:ascii="宋体" w:hAnsi="Courier New"/>
      <w:szCs w:val="21"/>
    </w:rPr>
  </w:style>
  <w:style w:type="character" w:customStyle="1" w:styleId="Char1">
    <w:name w:val="纯文本 Char1"/>
    <w:aliases w:val="普通文字 Char2,纯文本 Char Char,纯文本1 Char Char,纯文本 Char11 Char Char,纯文本 Char Char1 Char Char,纯文本 Char1 Char Char1 Char Char,纯文本 Char Char Char Char1 Char Char,普通文字 Char Char Char Char1 Char Char,普通文字 Char1 Char Char1 Char Char,纯文本1 Char1,普通文 Char"/>
    <w:link w:val="a3"/>
    <w:rsid w:val="00AA2D5E"/>
    <w:rPr>
      <w:rFonts w:ascii="宋体" w:eastAsia="宋体" w:hAnsi="Courier New"/>
      <w:kern w:val="2"/>
      <w:sz w:val="21"/>
      <w:szCs w:val="21"/>
      <w:lang w:bidi="ar-SA"/>
    </w:rPr>
  </w:style>
  <w:style w:type="paragraph" w:customStyle="1" w:styleId="30">
    <w:name w:val="3级标题"/>
    <w:basedOn w:val="a"/>
    <w:rsid w:val="000A7AF9"/>
    <w:pPr>
      <w:snapToGrid w:val="0"/>
      <w:spacing w:before="300" w:line="460" w:lineRule="exact"/>
      <w:outlineLvl w:val="2"/>
    </w:pPr>
    <w:rPr>
      <w:b/>
      <w:kern w:val="0"/>
      <w:sz w:val="24"/>
    </w:rPr>
  </w:style>
  <w:style w:type="paragraph" w:styleId="a4">
    <w:name w:val="header"/>
    <w:aliases w:val="无页眉,页眉00,页眉1,页眉2,g,无页眉 Char Char Char,无页眉 Char Char,页眉11,页眉21,无页眉1,无页眉 Char Char Char1,页眉2."/>
    <w:basedOn w:val="a"/>
    <w:link w:val="Char"/>
    <w:uiPriority w:val="99"/>
    <w:qFormat/>
    <w:rsid w:val="00425C7D"/>
    <w:pPr>
      <w:pBdr>
        <w:bottom w:val="single" w:sz="6" w:space="1" w:color="auto"/>
      </w:pBdr>
      <w:tabs>
        <w:tab w:val="center" w:pos="4153"/>
        <w:tab w:val="right" w:pos="8306"/>
      </w:tabs>
      <w:snapToGrid w:val="0"/>
      <w:jc w:val="center"/>
    </w:pPr>
    <w:rPr>
      <w:sz w:val="18"/>
      <w:szCs w:val="18"/>
    </w:rPr>
  </w:style>
  <w:style w:type="paragraph" w:styleId="a5">
    <w:name w:val="footer"/>
    <w:basedOn w:val="a"/>
    <w:link w:val="Char0"/>
    <w:uiPriority w:val="99"/>
    <w:qFormat/>
    <w:rsid w:val="00425C7D"/>
    <w:pPr>
      <w:tabs>
        <w:tab w:val="center" w:pos="4153"/>
        <w:tab w:val="right" w:pos="8306"/>
      </w:tabs>
      <w:snapToGrid w:val="0"/>
      <w:jc w:val="left"/>
    </w:pPr>
    <w:rPr>
      <w:sz w:val="18"/>
      <w:szCs w:val="18"/>
    </w:rPr>
  </w:style>
  <w:style w:type="paragraph" w:customStyle="1" w:styleId="31">
    <w:name w:val="3"/>
    <w:basedOn w:val="a"/>
    <w:rsid w:val="00425C7D"/>
    <w:pPr>
      <w:spacing w:line="360" w:lineRule="auto"/>
      <w:ind w:firstLineChars="200" w:firstLine="200"/>
    </w:pPr>
    <w:rPr>
      <w:rFonts w:ascii="宋体" w:hAnsi="宋体" w:cs="宋体"/>
      <w:sz w:val="24"/>
    </w:rPr>
  </w:style>
  <w:style w:type="character" w:styleId="a6">
    <w:name w:val="page number"/>
    <w:basedOn w:val="a0"/>
    <w:uiPriority w:val="99"/>
    <w:rsid w:val="00425C7D"/>
  </w:style>
  <w:style w:type="paragraph" w:customStyle="1" w:styleId="Char2">
    <w:name w:val="Char"/>
    <w:basedOn w:val="a"/>
    <w:uiPriority w:val="99"/>
    <w:rsid w:val="00CE2501"/>
    <w:rPr>
      <w:rFonts w:ascii="宋体" w:hAnsi="宋体" w:cs="Courier New"/>
      <w:sz w:val="32"/>
      <w:szCs w:val="32"/>
    </w:rPr>
  </w:style>
  <w:style w:type="paragraph" w:customStyle="1" w:styleId="Char4CharCharChar">
    <w:name w:val="Char4 Char Char Char"/>
    <w:basedOn w:val="a"/>
    <w:semiHidden/>
    <w:rsid w:val="00CE2501"/>
    <w:pPr>
      <w:adjustRightInd w:val="0"/>
      <w:snapToGrid w:val="0"/>
      <w:spacing w:line="360" w:lineRule="auto"/>
      <w:ind w:firstLineChars="200" w:firstLine="200"/>
    </w:pPr>
    <w:rPr>
      <w:rFonts w:ascii="宋体" w:hAnsi="宋体" w:cs="宋体"/>
      <w:sz w:val="24"/>
      <w:szCs w:val="26"/>
    </w:rPr>
  </w:style>
  <w:style w:type="character" w:styleId="a7">
    <w:name w:val="Hyperlink"/>
    <w:basedOn w:val="a0"/>
    <w:uiPriority w:val="99"/>
    <w:qFormat/>
    <w:rsid w:val="00CE2501"/>
  </w:style>
  <w:style w:type="paragraph" w:styleId="a8">
    <w:name w:val="Document Map"/>
    <w:basedOn w:val="a"/>
    <w:link w:val="Char3"/>
    <w:uiPriority w:val="99"/>
    <w:semiHidden/>
    <w:rsid w:val="00E6526F"/>
    <w:pPr>
      <w:shd w:val="clear" w:color="auto" w:fill="000080"/>
    </w:pPr>
  </w:style>
  <w:style w:type="paragraph" w:customStyle="1" w:styleId="01">
    <w:name w:val="样式 首行缩进:  0 字符1"/>
    <w:basedOn w:val="a"/>
    <w:rsid w:val="00E6526F"/>
    <w:pPr>
      <w:tabs>
        <w:tab w:val="num" w:pos="432"/>
      </w:tabs>
      <w:spacing w:line="360" w:lineRule="auto"/>
      <w:ind w:left="432" w:hanging="432"/>
      <w:jc w:val="left"/>
    </w:pPr>
    <w:rPr>
      <w:rFonts w:ascii="Times" w:hAnsi="Times" w:cs="宋体"/>
      <w:sz w:val="28"/>
      <w:szCs w:val="20"/>
    </w:rPr>
  </w:style>
  <w:style w:type="paragraph" w:customStyle="1" w:styleId="PlainText1">
    <w:name w:val="Plain Text1"/>
    <w:basedOn w:val="a"/>
    <w:rsid w:val="002B3B11"/>
    <w:pPr>
      <w:autoSpaceDE w:val="0"/>
      <w:autoSpaceDN w:val="0"/>
      <w:adjustRightInd w:val="0"/>
    </w:pPr>
    <w:rPr>
      <w:rFonts w:ascii="宋体"/>
      <w:szCs w:val="20"/>
    </w:rPr>
  </w:style>
  <w:style w:type="paragraph" w:customStyle="1" w:styleId="a9">
    <w:name w:val="表头"/>
    <w:basedOn w:val="a"/>
    <w:link w:val="Char4"/>
    <w:qFormat/>
    <w:rsid w:val="0025736F"/>
    <w:pPr>
      <w:jc w:val="center"/>
    </w:pPr>
    <w:rPr>
      <w:sz w:val="24"/>
    </w:rPr>
  </w:style>
  <w:style w:type="character" w:customStyle="1" w:styleId="Char4">
    <w:name w:val="表头 Char"/>
    <w:link w:val="a9"/>
    <w:qFormat/>
    <w:rsid w:val="0025736F"/>
    <w:rPr>
      <w:rFonts w:eastAsia="宋体"/>
      <w:kern w:val="2"/>
      <w:sz w:val="24"/>
      <w:szCs w:val="24"/>
      <w:lang w:val="en-US" w:eastAsia="zh-CN" w:bidi="ar-SA"/>
    </w:rPr>
  </w:style>
  <w:style w:type="paragraph" w:customStyle="1" w:styleId="aa">
    <w:name w:val="五号表格"/>
    <w:basedOn w:val="a"/>
    <w:rsid w:val="0025736F"/>
    <w:pPr>
      <w:spacing w:line="360" w:lineRule="auto"/>
      <w:jc w:val="center"/>
    </w:pPr>
    <w:rPr>
      <w:kern w:val="0"/>
      <w:sz w:val="24"/>
      <w:szCs w:val="20"/>
    </w:rPr>
  </w:style>
  <w:style w:type="table" w:styleId="ab">
    <w:name w:val="Table Grid"/>
    <w:basedOn w:val="a1"/>
    <w:uiPriority w:val="59"/>
    <w:rsid w:val="0025736F"/>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aliases w:val="正文文字 Char Char Char,正文文字 Char"/>
    <w:basedOn w:val="a"/>
    <w:link w:val="Char5"/>
    <w:autoRedefine/>
    <w:uiPriority w:val="99"/>
    <w:rsid w:val="00337D80"/>
    <w:pPr>
      <w:spacing w:line="360" w:lineRule="auto"/>
      <w:ind w:firstLineChars="200" w:firstLine="480"/>
    </w:pPr>
    <w:rPr>
      <w:rFonts w:cs="宋体"/>
      <w:color w:val="FF0000"/>
      <w:sz w:val="24"/>
    </w:rPr>
  </w:style>
  <w:style w:type="character" w:customStyle="1" w:styleId="Char5">
    <w:name w:val="正文文本 Char"/>
    <w:aliases w:val="正文文字 Char Char Char Char,正文文字 Char Char"/>
    <w:link w:val="ac"/>
    <w:rsid w:val="00337D80"/>
    <w:rPr>
      <w:rFonts w:eastAsia="宋体" w:cs="宋体"/>
      <w:color w:val="FF0000"/>
      <w:kern w:val="2"/>
      <w:sz w:val="24"/>
      <w:szCs w:val="24"/>
      <w:lang w:val="en-US" w:eastAsia="zh-CN" w:bidi="ar-SA"/>
    </w:rPr>
  </w:style>
  <w:style w:type="paragraph" w:styleId="ad">
    <w:name w:val="Date"/>
    <w:basedOn w:val="a"/>
    <w:next w:val="a"/>
    <w:link w:val="Char6"/>
    <w:uiPriority w:val="99"/>
    <w:rsid w:val="00767FD8"/>
    <w:pPr>
      <w:ind w:leftChars="2500" w:left="100"/>
    </w:pPr>
    <w:rPr>
      <w:sz w:val="28"/>
      <w:szCs w:val="28"/>
    </w:rPr>
  </w:style>
  <w:style w:type="paragraph" w:styleId="ae">
    <w:name w:val="Body Text Indent"/>
    <w:aliases w:val="正文文字缩进 Char Char"/>
    <w:basedOn w:val="a"/>
    <w:link w:val="Char7"/>
    <w:uiPriority w:val="99"/>
    <w:rsid w:val="00D86CCD"/>
    <w:pPr>
      <w:spacing w:after="120"/>
      <w:ind w:leftChars="200" w:left="420"/>
    </w:pPr>
  </w:style>
  <w:style w:type="paragraph" w:styleId="20">
    <w:name w:val="Body Text First Indent 2"/>
    <w:basedOn w:val="ae"/>
    <w:link w:val="2Char"/>
    <w:uiPriority w:val="99"/>
    <w:rsid w:val="00D86CCD"/>
    <w:pPr>
      <w:ind w:firstLineChars="200" w:firstLine="420"/>
    </w:pPr>
  </w:style>
  <w:style w:type="character" w:customStyle="1" w:styleId="Char">
    <w:name w:val="页眉 Char"/>
    <w:aliases w:val="无页眉 Char,页眉00 Char,页眉1 Char,页眉2 Char,g Char,无页眉 Char Char Char Char,无页眉 Char Char Char2,页眉11 Char,页眉21 Char,无页眉1 Char,无页眉 Char Char Char1 Char,页眉2. Char"/>
    <w:link w:val="a4"/>
    <w:uiPriority w:val="99"/>
    <w:qFormat/>
    <w:rsid w:val="00D86CCD"/>
    <w:rPr>
      <w:rFonts w:eastAsia="宋体"/>
      <w:kern w:val="2"/>
      <w:sz w:val="18"/>
      <w:szCs w:val="18"/>
      <w:lang w:val="en-US" w:eastAsia="zh-CN" w:bidi="ar-SA"/>
    </w:rPr>
  </w:style>
  <w:style w:type="paragraph" w:styleId="af">
    <w:name w:val="List Paragraph"/>
    <w:basedOn w:val="a"/>
    <w:uiPriority w:val="34"/>
    <w:qFormat/>
    <w:rsid w:val="00487665"/>
    <w:pPr>
      <w:ind w:firstLineChars="200" w:firstLine="420"/>
    </w:pPr>
    <w:rPr>
      <w:rFonts w:ascii="Calibri" w:hAnsi="Calibri"/>
      <w:szCs w:val="22"/>
    </w:rPr>
  </w:style>
  <w:style w:type="paragraph" w:styleId="21">
    <w:name w:val="Body Text Indent 2"/>
    <w:aliases w:val="正文文字缩进 2"/>
    <w:basedOn w:val="a"/>
    <w:link w:val="2Char0"/>
    <w:uiPriority w:val="99"/>
    <w:rsid w:val="00351D81"/>
    <w:pPr>
      <w:spacing w:after="120" w:line="480" w:lineRule="auto"/>
      <w:ind w:leftChars="200" w:left="420"/>
    </w:pPr>
  </w:style>
  <w:style w:type="paragraph" w:customStyle="1" w:styleId="010">
    <w:name w:val="正文01"/>
    <w:basedOn w:val="a"/>
    <w:uiPriority w:val="99"/>
    <w:rsid w:val="00785710"/>
    <w:pPr>
      <w:spacing w:before="60" w:line="460" w:lineRule="exact"/>
      <w:ind w:firstLineChars="200" w:firstLine="200"/>
    </w:pPr>
    <w:rPr>
      <w:sz w:val="24"/>
    </w:rPr>
  </w:style>
  <w:style w:type="paragraph" w:customStyle="1" w:styleId="22">
    <w:name w:val="表格2"/>
    <w:basedOn w:val="a"/>
    <w:rsid w:val="00785710"/>
    <w:pPr>
      <w:spacing w:line="400" w:lineRule="exact"/>
      <w:jc w:val="center"/>
    </w:pPr>
    <w:rPr>
      <w:szCs w:val="21"/>
    </w:rPr>
  </w:style>
  <w:style w:type="paragraph" w:customStyle="1" w:styleId="xl22">
    <w:name w:val="xl22"/>
    <w:basedOn w:val="a"/>
    <w:rsid w:val="0088291F"/>
    <w:pPr>
      <w:widowControl/>
      <w:pBdr>
        <w:bottom w:val="single" w:sz="4" w:space="0" w:color="auto"/>
        <w:right w:val="single" w:sz="4" w:space="0" w:color="auto"/>
      </w:pBdr>
      <w:spacing w:before="100" w:after="100"/>
      <w:jc w:val="center"/>
    </w:pPr>
    <w:rPr>
      <w:rFonts w:ascii="宋体" w:hAnsi="宋体"/>
      <w:kern w:val="0"/>
      <w:szCs w:val="20"/>
    </w:rPr>
  </w:style>
  <w:style w:type="character" w:customStyle="1" w:styleId="3Char">
    <w:name w:val="标题 3 Char"/>
    <w:aliases w:val="小节标题 Char1,小节标题 Char Char, Char Char,(A-3) Char,一 Char,H3 Char,h3 Char,3rd level Char,第二层条 Char,头 Char,标题 3 Char Char Char1,标题 3 Char2 Char,标题 3 Char1 Char Char,标题 3 Char Char Char Char,标题 3 Char Char1 Char,标题 3（修改） Char,h3 sub heading Char"/>
    <w:link w:val="3"/>
    <w:uiPriority w:val="9"/>
    <w:locked/>
    <w:rsid w:val="00337D80"/>
    <w:rPr>
      <w:rFonts w:eastAsia="宋体"/>
      <w:b/>
      <w:bCs/>
      <w:kern w:val="2"/>
      <w:sz w:val="32"/>
      <w:szCs w:val="32"/>
      <w:lang w:val="en-US" w:eastAsia="zh-CN" w:bidi="ar-SA"/>
    </w:rPr>
  </w:style>
  <w:style w:type="character" w:customStyle="1" w:styleId="2Char2">
    <w:name w:val="标题 2 Char"/>
    <w:uiPriority w:val="9"/>
    <w:rsid w:val="00337D80"/>
    <w:rPr>
      <w:rFonts w:eastAsia="宋体"/>
      <w:b/>
      <w:bCs/>
      <w:kern w:val="2"/>
      <w:sz w:val="32"/>
      <w:szCs w:val="32"/>
      <w:lang w:val="en-US" w:eastAsia="zh-CN"/>
    </w:rPr>
  </w:style>
  <w:style w:type="paragraph" w:styleId="23">
    <w:name w:val="toc 2"/>
    <w:basedOn w:val="a"/>
    <w:next w:val="a"/>
    <w:autoRedefine/>
    <w:uiPriority w:val="39"/>
    <w:qFormat/>
    <w:rsid w:val="00351043"/>
    <w:pPr>
      <w:tabs>
        <w:tab w:val="right" w:leader="dot" w:pos="9060"/>
      </w:tabs>
      <w:spacing w:line="360" w:lineRule="auto"/>
      <w:ind w:leftChars="200" w:left="420"/>
    </w:pPr>
    <w:rPr>
      <w:rFonts w:eastAsia="华文中宋"/>
      <w:bCs/>
      <w:noProof/>
      <w:sz w:val="24"/>
    </w:rPr>
  </w:style>
  <w:style w:type="paragraph" w:styleId="32">
    <w:name w:val="toc 3"/>
    <w:basedOn w:val="a"/>
    <w:next w:val="a"/>
    <w:autoRedefine/>
    <w:uiPriority w:val="39"/>
    <w:qFormat/>
    <w:rsid w:val="00337D80"/>
    <w:pPr>
      <w:spacing w:line="360" w:lineRule="auto"/>
      <w:ind w:leftChars="200" w:left="200"/>
    </w:pPr>
    <w:rPr>
      <w:szCs w:val="21"/>
    </w:rPr>
  </w:style>
  <w:style w:type="paragraph" w:styleId="40">
    <w:name w:val="toc 4"/>
    <w:basedOn w:val="a"/>
    <w:next w:val="a"/>
    <w:autoRedefine/>
    <w:uiPriority w:val="39"/>
    <w:rsid w:val="00337D80"/>
    <w:pPr>
      <w:spacing w:line="360" w:lineRule="auto"/>
      <w:ind w:leftChars="600" w:left="1260"/>
    </w:pPr>
    <w:rPr>
      <w:sz w:val="28"/>
      <w:szCs w:val="28"/>
    </w:rPr>
  </w:style>
  <w:style w:type="paragraph" w:styleId="50">
    <w:name w:val="toc 5"/>
    <w:basedOn w:val="a"/>
    <w:next w:val="a"/>
    <w:autoRedefine/>
    <w:uiPriority w:val="39"/>
    <w:rsid w:val="00337D80"/>
    <w:pPr>
      <w:spacing w:line="360" w:lineRule="auto"/>
      <w:ind w:leftChars="800" w:left="1680"/>
    </w:pPr>
    <w:rPr>
      <w:sz w:val="28"/>
      <w:szCs w:val="28"/>
    </w:rPr>
  </w:style>
  <w:style w:type="paragraph" w:styleId="60">
    <w:name w:val="toc 6"/>
    <w:basedOn w:val="a"/>
    <w:next w:val="a"/>
    <w:autoRedefine/>
    <w:uiPriority w:val="39"/>
    <w:rsid w:val="00337D80"/>
    <w:pPr>
      <w:spacing w:line="360" w:lineRule="auto"/>
      <w:ind w:leftChars="1000" w:left="2100"/>
    </w:pPr>
    <w:rPr>
      <w:sz w:val="28"/>
      <w:szCs w:val="28"/>
    </w:rPr>
  </w:style>
  <w:style w:type="paragraph" w:styleId="70">
    <w:name w:val="toc 7"/>
    <w:basedOn w:val="a"/>
    <w:next w:val="a"/>
    <w:autoRedefine/>
    <w:uiPriority w:val="39"/>
    <w:rsid w:val="00337D80"/>
    <w:pPr>
      <w:spacing w:line="360" w:lineRule="auto"/>
      <w:ind w:leftChars="1200" w:left="2520"/>
    </w:pPr>
    <w:rPr>
      <w:sz w:val="28"/>
      <w:szCs w:val="28"/>
    </w:rPr>
  </w:style>
  <w:style w:type="paragraph" w:styleId="80">
    <w:name w:val="toc 8"/>
    <w:basedOn w:val="a"/>
    <w:next w:val="a"/>
    <w:autoRedefine/>
    <w:uiPriority w:val="39"/>
    <w:rsid w:val="00337D80"/>
    <w:pPr>
      <w:spacing w:line="360" w:lineRule="auto"/>
      <w:ind w:leftChars="1400" w:left="2940"/>
    </w:pPr>
    <w:rPr>
      <w:sz w:val="28"/>
      <w:szCs w:val="28"/>
    </w:rPr>
  </w:style>
  <w:style w:type="paragraph" w:styleId="90">
    <w:name w:val="toc 9"/>
    <w:basedOn w:val="a"/>
    <w:next w:val="a"/>
    <w:autoRedefine/>
    <w:uiPriority w:val="39"/>
    <w:rsid w:val="00337D80"/>
    <w:pPr>
      <w:spacing w:line="360" w:lineRule="auto"/>
      <w:ind w:leftChars="1600" w:left="3360"/>
    </w:pPr>
    <w:rPr>
      <w:sz w:val="28"/>
      <w:szCs w:val="28"/>
    </w:rPr>
  </w:style>
  <w:style w:type="character" w:styleId="af0">
    <w:name w:val="FollowedHyperlink"/>
    <w:uiPriority w:val="99"/>
    <w:rsid w:val="00337D80"/>
    <w:rPr>
      <w:color w:val="800080"/>
      <w:u w:val="single"/>
    </w:rPr>
  </w:style>
  <w:style w:type="paragraph" w:customStyle="1" w:styleId="xl23">
    <w:name w:val="xl23"/>
    <w:basedOn w:val="a"/>
    <w:uiPriority w:val="99"/>
    <w:rsid w:val="00337D80"/>
    <w:pPr>
      <w:widowControl/>
      <w:spacing w:before="100" w:beforeAutospacing="1" w:after="100" w:afterAutospacing="1"/>
      <w:jc w:val="center"/>
    </w:pPr>
    <w:rPr>
      <w:rFonts w:ascii="宋体" w:hAnsi="宋体" w:cs="宋体"/>
      <w:kern w:val="0"/>
      <w:sz w:val="20"/>
      <w:szCs w:val="20"/>
    </w:rPr>
  </w:style>
  <w:style w:type="paragraph" w:customStyle="1" w:styleId="xl28">
    <w:name w:val="xl28"/>
    <w:basedOn w:val="a"/>
    <w:rsid w:val="00337D80"/>
    <w:pPr>
      <w:widowControl/>
      <w:spacing w:before="100" w:beforeAutospacing="1" w:after="100" w:afterAutospacing="1"/>
      <w:jc w:val="center"/>
    </w:pPr>
    <w:rPr>
      <w:kern w:val="0"/>
      <w:sz w:val="20"/>
      <w:szCs w:val="20"/>
    </w:rPr>
  </w:style>
  <w:style w:type="paragraph" w:styleId="33">
    <w:name w:val="Body Text Indent 3"/>
    <w:aliases w:val="正文文字缩进 3 Char Char Char"/>
    <w:basedOn w:val="a"/>
    <w:link w:val="3Char0"/>
    <w:uiPriority w:val="99"/>
    <w:rsid w:val="00337D80"/>
    <w:pPr>
      <w:spacing w:after="120" w:line="360" w:lineRule="auto"/>
      <w:ind w:left="420"/>
    </w:pPr>
    <w:rPr>
      <w:sz w:val="16"/>
      <w:szCs w:val="16"/>
    </w:rPr>
  </w:style>
  <w:style w:type="paragraph" w:styleId="af1">
    <w:name w:val="Normal (Web)"/>
    <w:aliases w:val="普通 (Web)"/>
    <w:basedOn w:val="a"/>
    <w:uiPriority w:val="99"/>
    <w:rsid w:val="00337D80"/>
    <w:pPr>
      <w:widowControl/>
      <w:spacing w:before="100" w:beforeAutospacing="1" w:after="100" w:afterAutospacing="1"/>
      <w:jc w:val="left"/>
    </w:pPr>
    <w:rPr>
      <w:color w:val="000000"/>
      <w:kern w:val="0"/>
      <w:sz w:val="18"/>
      <w:szCs w:val="18"/>
    </w:rPr>
  </w:style>
  <w:style w:type="paragraph" w:styleId="24">
    <w:name w:val="Body Text 2"/>
    <w:basedOn w:val="a"/>
    <w:link w:val="2Char3"/>
    <w:uiPriority w:val="99"/>
    <w:rsid w:val="00337D80"/>
    <w:pPr>
      <w:wordWrap w:val="0"/>
      <w:jc w:val="right"/>
    </w:pPr>
    <w:rPr>
      <w:szCs w:val="21"/>
    </w:rPr>
  </w:style>
  <w:style w:type="character" w:customStyle="1" w:styleId="style31">
    <w:name w:val="style31"/>
    <w:rsid w:val="00337D80"/>
    <w:rPr>
      <w:color w:val="auto"/>
      <w:sz w:val="18"/>
      <w:szCs w:val="18"/>
      <w:u w:val="none"/>
      <w:effect w:val="none"/>
    </w:rPr>
  </w:style>
  <w:style w:type="paragraph" w:styleId="af2">
    <w:name w:val="table of authorities"/>
    <w:basedOn w:val="a"/>
    <w:next w:val="a"/>
    <w:semiHidden/>
    <w:rsid w:val="00337D80"/>
    <w:rPr>
      <w:rFonts w:ascii="宋体" w:cs="宋体"/>
      <w:sz w:val="28"/>
      <w:szCs w:val="28"/>
    </w:rPr>
  </w:style>
  <w:style w:type="paragraph" w:customStyle="1" w:styleId="15">
    <w:name w:val="样式 宋体 四号 行距: 1.5 倍行距"/>
    <w:basedOn w:val="a"/>
    <w:autoRedefine/>
    <w:rsid w:val="00337D80"/>
    <w:pPr>
      <w:spacing w:afterLines="50" w:line="360" w:lineRule="auto"/>
      <w:ind w:firstLineChars="200" w:firstLine="560"/>
    </w:pPr>
    <w:rPr>
      <w:rFonts w:ascii="宋体" w:hAnsi="宋体" w:cs="宋体"/>
      <w:sz w:val="28"/>
      <w:szCs w:val="28"/>
    </w:rPr>
  </w:style>
  <w:style w:type="character" w:customStyle="1" w:styleId="15Char">
    <w:name w:val="样式 宋体 四号 行距: 1.5 倍行距 Char"/>
    <w:rsid w:val="00337D80"/>
    <w:rPr>
      <w:rFonts w:ascii="宋体" w:eastAsia="宋体" w:hAnsi="宋体" w:cs="宋体"/>
      <w:kern w:val="2"/>
      <w:sz w:val="28"/>
      <w:szCs w:val="28"/>
      <w:lang w:val="en-US" w:eastAsia="zh-CN"/>
    </w:rPr>
  </w:style>
  <w:style w:type="paragraph" w:styleId="af3">
    <w:name w:val="Balloon Text"/>
    <w:basedOn w:val="a"/>
    <w:link w:val="Char8"/>
    <w:uiPriority w:val="99"/>
    <w:semiHidden/>
    <w:rsid w:val="00337D80"/>
    <w:rPr>
      <w:rFonts w:ascii="Plotter" w:hAnsi="Plotter" w:cs="Plotter"/>
      <w:kern w:val="0"/>
      <w:sz w:val="18"/>
      <w:szCs w:val="18"/>
    </w:rPr>
  </w:style>
  <w:style w:type="paragraph" w:customStyle="1" w:styleId="af4">
    <w:name w:val="表格"/>
    <w:aliases w:val="图文"/>
    <w:basedOn w:val="a"/>
    <w:link w:val="Char9"/>
    <w:rsid w:val="00337D80"/>
    <w:pPr>
      <w:adjustRightInd w:val="0"/>
      <w:jc w:val="center"/>
      <w:textAlignment w:val="baseline"/>
    </w:pPr>
    <w:rPr>
      <w:spacing w:val="10"/>
      <w:kern w:val="0"/>
      <w:szCs w:val="21"/>
    </w:rPr>
  </w:style>
  <w:style w:type="paragraph" w:customStyle="1" w:styleId="hunqiu">
    <w:name w:val="文本_hunqiu"/>
    <w:basedOn w:val="a"/>
    <w:link w:val="hunqiuChar"/>
    <w:rsid w:val="00337D80"/>
    <w:pPr>
      <w:spacing w:line="360" w:lineRule="auto"/>
      <w:ind w:firstLineChars="200" w:firstLine="560"/>
    </w:pPr>
    <w:rPr>
      <w:color w:val="000000"/>
      <w:sz w:val="28"/>
      <w:szCs w:val="28"/>
    </w:rPr>
  </w:style>
  <w:style w:type="character" w:styleId="af5">
    <w:name w:val="annotation reference"/>
    <w:semiHidden/>
    <w:qFormat/>
    <w:rsid w:val="00337D80"/>
    <w:rPr>
      <w:sz w:val="21"/>
      <w:szCs w:val="21"/>
    </w:rPr>
  </w:style>
  <w:style w:type="paragraph" w:styleId="af6">
    <w:name w:val="annotation text"/>
    <w:basedOn w:val="a"/>
    <w:link w:val="Chara"/>
    <w:uiPriority w:val="99"/>
    <w:semiHidden/>
    <w:rsid w:val="00337D80"/>
    <w:pPr>
      <w:spacing w:line="360" w:lineRule="auto"/>
      <w:jc w:val="left"/>
    </w:pPr>
    <w:rPr>
      <w:sz w:val="28"/>
      <w:szCs w:val="28"/>
    </w:rPr>
  </w:style>
  <w:style w:type="paragraph" w:styleId="af7">
    <w:name w:val="annotation subject"/>
    <w:basedOn w:val="af6"/>
    <w:next w:val="af6"/>
    <w:link w:val="Charb"/>
    <w:uiPriority w:val="99"/>
    <w:semiHidden/>
    <w:rsid w:val="00337D80"/>
    <w:rPr>
      <w:b/>
      <w:bCs/>
    </w:rPr>
  </w:style>
  <w:style w:type="character" w:customStyle="1" w:styleId="13b1">
    <w:name w:val="13b1"/>
    <w:rsid w:val="00337D80"/>
    <w:rPr>
      <w:color w:val="000000"/>
      <w:sz w:val="26"/>
      <w:szCs w:val="26"/>
    </w:rPr>
  </w:style>
  <w:style w:type="paragraph" w:customStyle="1" w:styleId="af8">
    <w:name w:val="表格表格"/>
    <w:basedOn w:val="a"/>
    <w:link w:val="Charc"/>
    <w:rsid w:val="00337D80"/>
    <w:pPr>
      <w:jc w:val="left"/>
    </w:pPr>
    <w:rPr>
      <w:color w:val="000000"/>
      <w:kern w:val="0"/>
      <w:szCs w:val="21"/>
    </w:rPr>
  </w:style>
  <w:style w:type="character" w:customStyle="1" w:styleId="Charc">
    <w:name w:val="表格表格 Char"/>
    <w:link w:val="af8"/>
    <w:locked/>
    <w:rsid w:val="00337D80"/>
    <w:rPr>
      <w:rFonts w:eastAsia="宋体"/>
      <w:color w:val="000000"/>
      <w:sz w:val="21"/>
      <w:szCs w:val="21"/>
      <w:lang w:val="en-US" w:eastAsia="zh-CN" w:bidi="ar-SA"/>
    </w:rPr>
  </w:style>
  <w:style w:type="paragraph" w:customStyle="1" w:styleId="af9">
    <w:name w:val="正文四号"/>
    <w:basedOn w:val="a"/>
    <w:link w:val="Chard"/>
    <w:qFormat/>
    <w:rsid w:val="00337D80"/>
    <w:pPr>
      <w:spacing w:line="360" w:lineRule="auto"/>
      <w:ind w:firstLineChars="200" w:firstLine="200"/>
    </w:pPr>
    <w:rPr>
      <w:sz w:val="28"/>
      <w:szCs w:val="28"/>
    </w:rPr>
  </w:style>
  <w:style w:type="character" w:customStyle="1" w:styleId="Chard">
    <w:name w:val="正文四号 Char"/>
    <w:link w:val="af9"/>
    <w:qFormat/>
    <w:locked/>
    <w:rsid w:val="00337D80"/>
    <w:rPr>
      <w:rFonts w:eastAsia="宋体"/>
      <w:kern w:val="2"/>
      <w:sz w:val="28"/>
      <w:szCs w:val="28"/>
      <w:lang w:val="en-US" w:eastAsia="zh-CN" w:bidi="ar-SA"/>
    </w:rPr>
  </w:style>
  <w:style w:type="paragraph" w:customStyle="1" w:styleId="afa">
    <w:name w:val="表"/>
    <w:basedOn w:val="a"/>
    <w:autoRedefine/>
    <w:uiPriority w:val="99"/>
    <w:rsid w:val="00337D80"/>
    <w:pPr>
      <w:spacing w:line="240" w:lineRule="exact"/>
      <w:ind w:firstLineChars="200" w:firstLine="200"/>
      <w:jc w:val="center"/>
    </w:pPr>
    <w:rPr>
      <w:color w:val="000000"/>
      <w:spacing w:val="-6"/>
      <w:sz w:val="18"/>
      <w:szCs w:val="18"/>
    </w:rPr>
  </w:style>
  <w:style w:type="paragraph" w:customStyle="1" w:styleId="afb">
    <w:name w:val="流程图"/>
    <w:basedOn w:val="a"/>
    <w:rsid w:val="00337D80"/>
    <w:pPr>
      <w:tabs>
        <w:tab w:val="left" w:pos="0"/>
      </w:tabs>
      <w:autoSpaceDE w:val="0"/>
      <w:autoSpaceDN w:val="0"/>
      <w:adjustRightInd w:val="0"/>
      <w:spacing w:line="240" w:lineRule="atLeast"/>
      <w:ind w:firstLineChars="200" w:firstLine="200"/>
      <w:jc w:val="center"/>
      <w:textAlignment w:val="bottom"/>
    </w:pPr>
    <w:rPr>
      <w:rFonts w:ascii="宋体" w:cs="宋体"/>
      <w:szCs w:val="21"/>
    </w:rPr>
  </w:style>
  <w:style w:type="character" w:customStyle="1" w:styleId="3zw">
    <w:name w:val="3zw"/>
    <w:basedOn w:val="a0"/>
    <w:rsid w:val="00337D80"/>
  </w:style>
  <w:style w:type="paragraph" w:customStyle="1" w:styleId="Char4CharCharChar3">
    <w:name w:val="Char4 Char Char Char3"/>
    <w:basedOn w:val="a"/>
    <w:semiHidden/>
    <w:rsid w:val="00337D80"/>
    <w:pPr>
      <w:adjustRightInd w:val="0"/>
      <w:snapToGrid w:val="0"/>
      <w:spacing w:line="360" w:lineRule="auto"/>
      <w:ind w:firstLineChars="200" w:firstLine="200"/>
    </w:pPr>
    <w:rPr>
      <w:rFonts w:ascii="宋体" w:hAnsi="宋体" w:cs="宋体"/>
      <w:sz w:val="24"/>
    </w:rPr>
  </w:style>
  <w:style w:type="paragraph" w:customStyle="1" w:styleId="afc">
    <w:name w:val="样式 左"/>
    <w:basedOn w:val="a"/>
    <w:link w:val="Chare"/>
    <w:rsid w:val="00337D80"/>
    <w:pPr>
      <w:ind w:firstLineChars="200" w:firstLine="420"/>
      <w:jc w:val="left"/>
    </w:pPr>
    <w:rPr>
      <w:szCs w:val="21"/>
    </w:rPr>
  </w:style>
  <w:style w:type="character" w:customStyle="1" w:styleId="Chare">
    <w:name w:val="样式 左 Char"/>
    <w:link w:val="afc"/>
    <w:locked/>
    <w:rsid w:val="00337D80"/>
    <w:rPr>
      <w:rFonts w:eastAsia="宋体"/>
      <w:kern w:val="2"/>
      <w:sz w:val="21"/>
      <w:szCs w:val="21"/>
      <w:lang w:val="en-US" w:eastAsia="zh-CN" w:bidi="ar-SA"/>
    </w:rPr>
  </w:style>
  <w:style w:type="paragraph" w:customStyle="1" w:styleId="Char4CharCharChar1">
    <w:name w:val="Char4 Char Char Char1"/>
    <w:basedOn w:val="a"/>
    <w:semiHidden/>
    <w:rsid w:val="00337D80"/>
    <w:pPr>
      <w:adjustRightInd w:val="0"/>
      <w:snapToGrid w:val="0"/>
      <w:spacing w:line="360" w:lineRule="auto"/>
      <w:ind w:firstLineChars="200" w:firstLine="200"/>
    </w:pPr>
    <w:rPr>
      <w:rFonts w:ascii="宋体" w:hAnsi="宋体" w:cs="宋体"/>
      <w:sz w:val="24"/>
    </w:rPr>
  </w:style>
  <w:style w:type="paragraph" w:styleId="HTML">
    <w:name w:val="HTML Preformatted"/>
    <w:basedOn w:val="a"/>
    <w:link w:val="HTMLChar"/>
    <w:uiPriority w:val="99"/>
    <w:rsid w:val="00337D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Char10">
    <w:name w:val="正文四号 Char1"/>
    <w:rsid w:val="00337D80"/>
    <w:rPr>
      <w:rFonts w:eastAsia="宋体"/>
      <w:kern w:val="2"/>
      <w:sz w:val="28"/>
      <w:szCs w:val="28"/>
      <w:lang w:val="en-US" w:eastAsia="zh-CN"/>
    </w:rPr>
  </w:style>
  <w:style w:type="paragraph" w:customStyle="1" w:styleId="Char30">
    <w:name w:val="Char3"/>
    <w:basedOn w:val="a"/>
    <w:rsid w:val="00337D80"/>
    <w:pPr>
      <w:widowControl/>
      <w:spacing w:after="160" w:line="240" w:lineRule="exact"/>
      <w:jc w:val="left"/>
    </w:pPr>
    <w:rPr>
      <w:rFonts w:ascii="Arial" w:hAnsi="Arial" w:cs="Arial"/>
      <w:b/>
      <w:bCs/>
      <w:kern w:val="0"/>
      <w:sz w:val="24"/>
      <w:lang w:eastAsia="en-US"/>
    </w:rPr>
  </w:style>
  <w:style w:type="paragraph" w:customStyle="1" w:styleId="CharChar">
    <w:name w:val="Char Char"/>
    <w:basedOn w:val="a"/>
    <w:semiHidden/>
    <w:rsid w:val="00337D80"/>
    <w:pPr>
      <w:adjustRightInd w:val="0"/>
      <w:snapToGrid w:val="0"/>
      <w:spacing w:line="360" w:lineRule="auto"/>
      <w:ind w:firstLineChars="200" w:firstLine="200"/>
    </w:pPr>
    <w:rPr>
      <w:rFonts w:ascii="宋体" w:hAnsi="宋体" w:cs="宋体"/>
      <w:sz w:val="24"/>
    </w:rPr>
  </w:style>
  <w:style w:type="paragraph" w:styleId="afd">
    <w:name w:val="Normal Indent"/>
    <w:aliases w:val="正文（首行缩进两字） Char,表格标题,文本条款,正文（首行缩进两字） Char Char Char Char Char Char Char,正文（首行缩进两字）,首行缩进两字,特点 Char,正文缩进 Char,s4,特点,正文不缩进,表正文,正文非缩进,段落正文缩进,段落正文,正文（首行缩进两字） Char Char Char,正文（首行缩进两字） Char Char,表格标题 Char Char Char,标题4 Char Char Char,Plain Text Char Char"/>
    <w:basedOn w:val="a"/>
    <w:link w:val="Char11"/>
    <w:uiPriority w:val="99"/>
    <w:qFormat/>
    <w:rsid w:val="00337D80"/>
    <w:pPr>
      <w:spacing w:line="360" w:lineRule="auto"/>
      <w:ind w:firstLineChars="200" w:firstLine="420"/>
    </w:pPr>
    <w:rPr>
      <w:sz w:val="28"/>
      <w:szCs w:val="28"/>
    </w:rPr>
  </w:style>
  <w:style w:type="numbering" w:customStyle="1" w:styleId="11">
    <w:name w:val="无列表1"/>
    <w:next w:val="a2"/>
    <w:semiHidden/>
    <w:rsid w:val="00337D80"/>
  </w:style>
  <w:style w:type="paragraph" w:customStyle="1" w:styleId="afe">
    <w:name w:val="表格文字"/>
    <w:basedOn w:val="afd"/>
    <w:qFormat/>
    <w:rsid w:val="00337D80"/>
    <w:pPr>
      <w:adjustRightInd w:val="0"/>
      <w:snapToGrid w:val="0"/>
      <w:spacing w:beforeLines="10" w:line="240" w:lineRule="atLeast"/>
      <w:ind w:firstLineChars="0" w:firstLine="0"/>
      <w:jc w:val="center"/>
      <w:textAlignment w:val="baseline"/>
    </w:pPr>
    <w:rPr>
      <w:snapToGrid w:val="0"/>
      <w:kern w:val="0"/>
      <w:sz w:val="21"/>
    </w:rPr>
  </w:style>
  <w:style w:type="paragraph" w:customStyle="1" w:styleId="CharChar3">
    <w:name w:val="Char Char3"/>
    <w:basedOn w:val="a"/>
    <w:semiHidden/>
    <w:rsid w:val="00337D80"/>
    <w:pPr>
      <w:adjustRightInd w:val="0"/>
      <w:snapToGrid w:val="0"/>
      <w:spacing w:line="360" w:lineRule="auto"/>
      <w:ind w:firstLineChars="200" w:firstLine="200"/>
    </w:pPr>
    <w:rPr>
      <w:rFonts w:ascii="宋体" w:hAnsi="宋体" w:cs="宋体"/>
      <w:sz w:val="24"/>
      <w:szCs w:val="26"/>
    </w:rPr>
  </w:style>
  <w:style w:type="table" w:customStyle="1" w:styleId="12">
    <w:name w:val="网格型1"/>
    <w:basedOn w:val="a1"/>
    <w:next w:val="ab"/>
    <w:rsid w:val="00337D8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
    <w:basedOn w:val="a1"/>
    <w:next w:val="ab"/>
    <w:uiPriority w:val="59"/>
    <w:qFormat/>
    <w:rsid w:val="00337D8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网格型3"/>
    <w:basedOn w:val="a1"/>
    <w:next w:val="ab"/>
    <w:rsid w:val="00337D8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a1"/>
    <w:next w:val="ab"/>
    <w:rsid w:val="00337D8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样式 (符号) 宋体 小四 行距: 单倍行距"/>
    <w:basedOn w:val="a"/>
    <w:rsid w:val="00337D80"/>
    <w:pPr>
      <w:ind w:firstLineChars="200" w:firstLine="480"/>
    </w:pPr>
    <w:rPr>
      <w:rFonts w:hAnsi="宋体" w:cs="宋体"/>
      <w:sz w:val="24"/>
      <w:szCs w:val="20"/>
    </w:rPr>
  </w:style>
  <w:style w:type="paragraph" w:customStyle="1" w:styleId="aff0">
    <w:name w:val="样式 四号 黑色"/>
    <w:basedOn w:val="a"/>
    <w:link w:val="Charf"/>
    <w:autoRedefine/>
    <w:rsid w:val="00337D80"/>
    <w:pPr>
      <w:spacing w:line="360" w:lineRule="auto"/>
      <w:ind w:firstLineChars="200" w:firstLine="560"/>
    </w:pPr>
    <w:rPr>
      <w:rFonts w:cs="宋体"/>
      <w:sz w:val="24"/>
    </w:rPr>
  </w:style>
  <w:style w:type="character" w:customStyle="1" w:styleId="Charf">
    <w:name w:val="样式 四号 黑色 Char"/>
    <w:link w:val="aff0"/>
    <w:rsid w:val="00337D80"/>
    <w:rPr>
      <w:rFonts w:eastAsia="宋体" w:cs="宋体"/>
      <w:kern w:val="2"/>
      <w:sz w:val="24"/>
      <w:szCs w:val="24"/>
      <w:lang w:val="en-US" w:eastAsia="zh-CN" w:bidi="ar-SA"/>
    </w:rPr>
  </w:style>
  <w:style w:type="paragraph" w:customStyle="1" w:styleId="xl26">
    <w:name w:val="xl26"/>
    <w:basedOn w:val="a"/>
    <w:uiPriority w:val="99"/>
    <w:rsid w:val="00337D80"/>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4"/>
    </w:rPr>
  </w:style>
  <w:style w:type="paragraph" w:customStyle="1" w:styleId="CharCharCharCharCharCharChar">
    <w:name w:val="Char Char Char Char Char Char Char"/>
    <w:basedOn w:val="a"/>
    <w:rsid w:val="00337D80"/>
  </w:style>
  <w:style w:type="paragraph" w:customStyle="1" w:styleId="26">
    <w:name w:val="样式 样式 四号 黑色 + 首行缩进:  2 字符"/>
    <w:link w:val="2Char4"/>
    <w:rsid w:val="00337D80"/>
    <w:pPr>
      <w:spacing w:line="360" w:lineRule="auto"/>
      <w:ind w:firstLineChars="200" w:firstLine="200"/>
    </w:pPr>
    <w:rPr>
      <w:rFonts w:cs="宋体"/>
      <w:color w:val="000000"/>
      <w:kern w:val="2"/>
      <w:sz w:val="28"/>
    </w:rPr>
  </w:style>
  <w:style w:type="character" w:customStyle="1" w:styleId="2Char4">
    <w:name w:val="样式 样式 四号 黑色 + 首行缩进:  2 字符 Char"/>
    <w:link w:val="26"/>
    <w:rsid w:val="00337D80"/>
    <w:rPr>
      <w:rFonts w:cs="宋体"/>
      <w:color w:val="000000"/>
      <w:kern w:val="2"/>
      <w:sz w:val="28"/>
      <w:lang w:val="en-US" w:eastAsia="zh-CN" w:bidi="ar-SA"/>
    </w:rPr>
  </w:style>
  <w:style w:type="paragraph" w:customStyle="1" w:styleId="27">
    <w:name w:val="正文2"/>
    <w:basedOn w:val="a"/>
    <w:uiPriority w:val="99"/>
    <w:rsid w:val="00337D80"/>
    <w:pPr>
      <w:overflowPunct w:val="0"/>
      <w:topLinePunct/>
      <w:autoSpaceDE w:val="0"/>
      <w:autoSpaceDN w:val="0"/>
      <w:adjustRightInd w:val="0"/>
      <w:snapToGrid w:val="0"/>
      <w:spacing w:line="460" w:lineRule="exact"/>
      <w:ind w:firstLineChars="200" w:firstLine="200"/>
      <w:textAlignment w:val="baseline"/>
    </w:pPr>
    <w:rPr>
      <w:kern w:val="0"/>
      <w:sz w:val="24"/>
      <w:szCs w:val="20"/>
    </w:rPr>
  </w:style>
  <w:style w:type="paragraph" w:customStyle="1" w:styleId="aff1">
    <w:name w:val="居中"/>
    <w:basedOn w:val="a"/>
    <w:rsid w:val="00337D80"/>
    <w:pPr>
      <w:ind w:firstLineChars="200" w:firstLine="200"/>
      <w:jc w:val="center"/>
    </w:pPr>
    <w:rPr>
      <w:rFonts w:cs="宋体"/>
      <w:szCs w:val="20"/>
    </w:rPr>
  </w:style>
  <w:style w:type="numbering" w:customStyle="1" w:styleId="28">
    <w:name w:val="无列表2"/>
    <w:next w:val="a2"/>
    <w:semiHidden/>
    <w:rsid w:val="00337D80"/>
  </w:style>
  <w:style w:type="table" w:customStyle="1" w:styleId="51">
    <w:name w:val="网格型5"/>
    <w:basedOn w:val="a1"/>
    <w:next w:val="ab"/>
    <w:rsid w:val="00337D8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112">
    <w:name w:val="样式 标题 3小节标题条标题1.1.1 + 首行缩进:  2 字符"/>
    <w:basedOn w:val="3"/>
    <w:rsid w:val="00337D80"/>
    <w:pPr>
      <w:spacing w:before="200" w:after="0" w:line="480" w:lineRule="auto"/>
      <w:ind w:firstLineChars="200" w:firstLine="561"/>
    </w:pPr>
    <w:rPr>
      <w:rFonts w:cs="宋体"/>
      <w:color w:val="000000"/>
      <w:kern w:val="0"/>
      <w:sz w:val="28"/>
      <w:szCs w:val="20"/>
    </w:rPr>
  </w:style>
  <w:style w:type="character" w:customStyle="1" w:styleId="aff2">
    <w:name w:val="样式 小四"/>
    <w:rsid w:val="00337D80"/>
    <w:rPr>
      <w:sz w:val="24"/>
    </w:rPr>
  </w:style>
  <w:style w:type="paragraph" w:customStyle="1" w:styleId="099">
    <w:name w:val="样式 首行缩进:  0.99 厘米"/>
    <w:basedOn w:val="a"/>
    <w:rsid w:val="00337D80"/>
    <w:pPr>
      <w:spacing w:line="360" w:lineRule="auto"/>
      <w:ind w:firstLineChars="200" w:firstLine="560"/>
    </w:pPr>
    <w:rPr>
      <w:rFonts w:cs="宋体"/>
      <w:sz w:val="24"/>
      <w:szCs w:val="20"/>
    </w:rPr>
  </w:style>
  <w:style w:type="paragraph" w:customStyle="1" w:styleId="aff3">
    <w:name w:val="样式 四号"/>
    <w:basedOn w:val="a"/>
    <w:rsid w:val="00337D80"/>
    <w:pPr>
      <w:spacing w:line="360" w:lineRule="auto"/>
      <w:ind w:firstLineChars="200" w:firstLine="560"/>
    </w:pPr>
    <w:rPr>
      <w:rFonts w:cs="宋体"/>
      <w:sz w:val="24"/>
      <w:szCs w:val="20"/>
    </w:rPr>
  </w:style>
  <w:style w:type="paragraph" w:customStyle="1" w:styleId="zxj">
    <w:name w:val="文本_zxj"/>
    <w:basedOn w:val="a"/>
    <w:link w:val="zxjChar"/>
    <w:rsid w:val="00337D80"/>
    <w:pPr>
      <w:spacing w:line="360" w:lineRule="auto"/>
      <w:ind w:firstLineChars="200" w:firstLine="560"/>
    </w:pPr>
    <w:rPr>
      <w:rFonts w:cs="宋体"/>
      <w:sz w:val="24"/>
      <w:szCs w:val="20"/>
    </w:rPr>
  </w:style>
  <w:style w:type="character" w:customStyle="1" w:styleId="zxjChar">
    <w:name w:val="文本_zxj Char"/>
    <w:link w:val="zxj"/>
    <w:rsid w:val="00337D80"/>
    <w:rPr>
      <w:rFonts w:eastAsia="宋体" w:cs="宋体"/>
      <w:kern w:val="2"/>
      <w:sz w:val="24"/>
      <w:lang w:val="en-US" w:eastAsia="zh-CN" w:bidi="ar-SA"/>
    </w:rPr>
  </w:style>
  <w:style w:type="paragraph" w:customStyle="1" w:styleId="210">
    <w:name w:val="样式 样式 四号 黑色 + 首行缩进:  2 字符1"/>
    <w:basedOn w:val="aff0"/>
    <w:rsid w:val="00337D80"/>
    <w:rPr>
      <w:szCs w:val="20"/>
    </w:rPr>
  </w:style>
  <w:style w:type="paragraph" w:customStyle="1" w:styleId="xl48">
    <w:name w:val="xl48"/>
    <w:basedOn w:val="a"/>
    <w:rsid w:val="00337D80"/>
    <w:pPr>
      <w:widowControl/>
      <w:pBdr>
        <w:left w:val="single" w:sz="4" w:space="0" w:color="auto"/>
        <w:right w:val="double" w:sz="6" w:space="0" w:color="auto"/>
      </w:pBdr>
      <w:shd w:val="clear" w:color="auto" w:fill="FFFFFF"/>
      <w:spacing w:before="100" w:beforeAutospacing="1" w:after="100" w:afterAutospacing="1"/>
      <w:ind w:firstLineChars="200" w:firstLine="200"/>
      <w:jc w:val="right"/>
      <w:textAlignment w:val="top"/>
    </w:pPr>
    <w:rPr>
      <w:rFonts w:ascii="Arial" w:eastAsia="Arial Unicode MS" w:hAnsi="Arial" w:cs="Arial"/>
      <w:color w:val="000000"/>
      <w:kern w:val="0"/>
      <w:sz w:val="24"/>
    </w:rPr>
  </w:style>
  <w:style w:type="character" w:customStyle="1" w:styleId="content1">
    <w:name w:val="content1"/>
    <w:rsid w:val="00337D80"/>
    <w:rPr>
      <w:rFonts w:ascii="宋体" w:eastAsia="宋体" w:hAnsi="宋体" w:hint="eastAsia"/>
      <w:color w:val="333333"/>
      <w:sz w:val="21"/>
      <w:szCs w:val="21"/>
    </w:rPr>
  </w:style>
  <w:style w:type="paragraph" w:customStyle="1" w:styleId="xl41">
    <w:name w:val="xl41"/>
    <w:basedOn w:val="a"/>
    <w:rsid w:val="00337D80"/>
    <w:pPr>
      <w:widowControl/>
      <w:pBdr>
        <w:top w:val="single" w:sz="4" w:space="0" w:color="auto"/>
        <w:left w:val="single" w:sz="4" w:space="0" w:color="auto"/>
        <w:bottom w:val="single" w:sz="4" w:space="0" w:color="auto"/>
        <w:right w:val="double" w:sz="6" w:space="0" w:color="auto"/>
      </w:pBdr>
      <w:shd w:val="clear" w:color="auto" w:fill="FF0000"/>
      <w:spacing w:before="100" w:beforeAutospacing="1" w:after="100" w:afterAutospacing="1"/>
      <w:ind w:firstLineChars="200" w:firstLine="200"/>
      <w:jc w:val="center"/>
    </w:pPr>
    <w:rPr>
      <w:rFonts w:ascii="Arial" w:eastAsia="Arial Unicode MS" w:hAnsi="Arial" w:cs="Arial"/>
      <w:b/>
      <w:bCs/>
      <w:color w:val="FFFFFF"/>
      <w:kern w:val="0"/>
      <w:sz w:val="20"/>
      <w:szCs w:val="20"/>
    </w:rPr>
  </w:style>
  <w:style w:type="paragraph" w:styleId="aff4">
    <w:name w:val="Body Text First Indent"/>
    <w:basedOn w:val="ac"/>
    <w:link w:val="Charf0"/>
    <w:uiPriority w:val="99"/>
    <w:rsid w:val="00337D80"/>
    <w:pPr>
      <w:widowControl/>
      <w:spacing w:before="100" w:beforeAutospacing="1" w:after="120" w:afterAutospacing="1" w:line="240" w:lineRule="auto"/>
      <w:ind w:firstLineChars="100" w:firstLine="420"/>
      <w:jc w:val="center"/>
    </w:pPr>
  </w:style>
  <w:style w:type="paragraph" w:styleId="13">
    <w:name w:val="index 1"/>
    <w:basedOn w:val="a"/>
    <w:next w:val="a"/>
    <w:autoRedefine/>
    <w:uiPriority w:val="99"/>
    <w:semiHidden/>
    <w:rsid w:val="00337D80"/>
    <w:pPr>
      <w:adjustRightInd w:val="0"/>
      <w:snapToGrid w:val="0"/>
      <w:ind w:firstLineChars="200" w:firstLine="200"/>
    </w:pPr>
    <w:rPr>
      <w:rFonts w:ascii="宋体"/>
      <w:szCs w:val="21"/>
    </w:rPr>
  </w:style>
  <w:style w:type="paragraph" w:customStyle="1" w:styleId="aff5">
    <w:name w:val="表体"/>
    <w:basedOn w:val="a"/>
    <w:autoRedefine/>
    <w:rsid w:val="00337D80"/>
    <w:pPr>
      <w:jc w:val="center"/>
    </w:pPr>
  </w:style>
  <w:style w:type="paragraph" w:customStyle="1" w:styleId="2-">
    <w:name w:val="标题 2-"/>
    <w:basedOn w:val="2"/>
    <w:link w:val="2-Char"/>
    <w:rsid w:val="00337D80"/>
    <w:pPr>
      <w:tabs>
        <w:tab w:val="left" w:pos="4990"/>
      </w:tabs>
      <w:spacing w:beforeLines="100" w:after="0" w:line="480" w:lineRule="auto"/>
    </w:pPr>
    <w:rPr>
      <w:rFonts w:eastAsia="华文中宋"/>
      <w:bCs w:val="0"/>
      <w:color w:val="000000"/>
      <w:sz w:val="24"/>
      <w:szCs w:val="24"/>
    </w:rPr>
  </w:style>
  <w:style w:type="character" w:customStyle="1" w:styleId="2-Char">
    <w:name w:val="标题 2- Char"/>
    <w:link w:val="2-"/>
    <w:rsid w:val="00337D80"/>
    <w:rPr>
      <w:rFonts w:ascii="Arial" w:eastAsia="华文中宋" w:hAnsi="Arial"/>
      <w:b/>
      <w:color w:val="000000"/>
      <w:kern w:val="2"/>
      <w:sz w:val="24"/>
      <w:szCs w:val="24"/>
      <w:lang w:val="en-US" w:eastAsia="zh-CN" w:bidi="ar-SA"/>
    </w:rPr>
  </w:style>
  <w:style w:type="paragraph" w:customStyle="1" w:styleId="29">
    <w:name w:val="样式 样式 样式 四号 黑色 + 首行缩进:  2 字符 + 小四 下划线 居中"/>
    <w:basedOn w:val="26"/>
    <w:rsid w:val="00337D80"/>
    <w:pPr>
      <w:ind w:firstLineChars="0" w:firstLine="0"/>
      <w:jc w:val="center"/>
    </w:pPr>
    <w:rPr>
      <w:sz w:val="24"/>
      <w:u w:val="single"/>
    </w:rPr>
  </w:style>
  <w:style w:type="character" w:customStyle="1" w:styleId="hunqiuChar">
    <w:name w:val="文本_hunqiu Char"/>
    <w:link w:val="hunqiu"/>
    <w:rsid w:val="00337D80"/>
    <w:rPr>
      <w:rFonts w:eastAsia="宋体"/>
      <w:color w:val="000000"/>
      <w:kern w:val="2"/>
      <w:sz w:val="28"/>
      <w:szCs w:val="28"/>
      <w:lang w:val="en-US" w:eastAsia="zh-CN" w:bidi="ar-SA"/>
    </w:rPr>
  </w:style>
  <w:style w:type="paragraph" w:styleId="aff6">
    <w:name w:val="Title"/>
    <w:basedOn w:val="a"/>
    <w:link w:val="Charf1"/>
    <w:uiPriority w:val="10"/>
    <w:qFormat/>
    <w:rsid w:val="00337D80"/>
    <w:pPr>
      <w:spacing w:before="240" w:after="60" w:line="360" w:lineRule="auto"/>
      <w:ind w:firstLineChars="200" w:firstLine="200"/>
      <w:jc w:val="center"/>
      <w:outlineLvl w:val="0"/>
    </w:pPr>
    <w:rPr>
      <w:rFonts w:ascii="Arial" w:hAnsi="Arial" w:cs="Arial"/>
      <w:b/>
      <w:bCs/>
      <w:sz w:val="32"/>
      <w:szCs w:val="32"/>
    </w:rPr>
  </w:style>
  <w:style w:type="paragraph" w:customStyle="1" w:styleId="3213213213">
    <w:name w:val="3213213213"/>
    <w:basedOn w:val="a"/>
    <w:link w:val="3213213213CharChar"/>
    <w:rsid w:val="00337D80"/>
    <w:pPr>
      <w:spacing w:line="360" w:lineRule="auto"/>
      <w:ind w:firstLineChars="200" w:firstLine="480"/>
    </w:pPr>
    <w:rPr>
      <w:rFonts w:cs="宋体"/>
      <w:sz w:val="28"/>
      <w:szCs w:val="20"/>
    </w:rPr>
  </w:style>
  <w:style w:type="character" w:customStyle="1" w:styleId="3213213213CharChar">
    <w:name w:val="3213213213 Char Char"/>
    <w:link w:val="3213213213"/>
    <w:rsid w:val="00337D80"/>
    <w:rPr>
      <w:rFonts w:eastAsia="宋体" w:cs="宋体"/>
      <w:kern w:val="2"/>
      <w:sz w:val="28"/>
      <w:lang w:val="en-US" w:eastAsia="zh-CN" w:bidi="ar-SA"/>
    </w:rPr>
  </w:style>
  <w:style w:type="table" w:styleId="aff7">
    <w:name w:val="Table Professional"/>
    <w:basedOn w:val="a1"/>
    <w:rsid w:val="00337D80"/>
    <w:pPr>
      <w:widowControl w:val="0"/>
      <w:spacing w:line="360" w:lineRule="auto"/>
      <w:ind w:firstLineChars="200" w:firstLine="20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aff8">
    <w:name w:val="环评正文"/>
    <w:basedOn w:val="1"/>
    <w:link w:val="Charf2"/>
    <w:rsid w:val="00337D80"/>
    <w:pPr>
      <w:keepNext w:val="0"/>
      <w:keepLines w:val="0"/>
      <w:spacing w:before="60" w:beforeAutospacing="0" w:after="60" w:afterAutospacing="0" w:line="400" w:lineRule="exact"/>
      <w:ind w:firstLine="484"/>
      <w:jc w:val="both"/>
      <w:outlineLvl w:val="9"/>
    </w:pPr>
    <w:rPr>
      <w:rFonts w:eastAsia="仿宋_GB2312"/>
      <w:b w:val="0"/>
      <w:sz w:val="24"/>
      <w:szCs w:val="44"/>
    </w:rPr>
  </w:style>
  <w:style w:type="table" w:styleId="14">
    <w:name w:val="Table Grid 1"/>
    <w:basedOn w:val="a1"/>
    <w:rsid w:val="00337D80"/>
    <w:pPr>
      <w:widowControl w:val="0"/>
      <w:spacing w:line="360" w:lineRule="auto"/>
      <w:ind w:firstLineChars="200" w:firstLine="20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2CharChar1">
    <w:name w:val="标题 2 Char Char1"/>
    <w:rsid w:val="00337D80"/>
    <w:rPr>
      <w:rFonts w:eastAsia="黑体"/>
      <w:b/>
      <w:kern w:val="28"/>
      <w:sz w:val="30"/>
      <w:szCs w:val="32"/>
      <w:lang w:val="en-US" w:eastAsia="zh-CN" w:bidi="ar-SA"/>
    </w:rPr>
  </w:style>
  <w:style w:type="paragraph" w:customStyle="1" w:styleId="150">
    <w:name w:val="样式 小四 行距: 1.5 倍行距"/>
    <w:basedOn w:val="a"/>
    <w:rsid w:val="00337D80"/>
    <w:pPr>
      <w:spacing w:line="360" w:lineRule="auto"/>
      <w:ind w:firstLineChars="200" w:firstLine="480"/>
    </w:pPr>
    <w:rPr>
      <w:rFonts w:cs="宋体"/>
      <w:sz w:val="24"/>
      <w:szCs w:val="20"/>
    </w:rPr>
  </w:style>
  <w:style w:type="paragraph" w:customStyle="1" w:styleId="acee">
    <w:name w:val="acee正文"/>
    <w:basedOn w:val="a"/>
    <w:rsid w:val="00337D80"/>
    <w:pPr>
      <w:spacing w:line="480" w:lineRule="exact"/>
      <w:ind w:firstLineChars="200" w:firstLine="640"/>
    </w:pPr>
    <w:rPr>
      <w:rFonts w:ascii="仿宋_GB2312" w:eastAsia="仿宋_GB2312" w:hAnsi="宋体"/>
      <w:sz w:val="32"/>
    </w:rPr>
  </w:style>
  <w:style w:type="paragraph" w:customStyle="1" w:styleId="aff9">
    <w:name w:val="表中文字"/>
    <w:basedOn w:val="a"/>
    <w:link w:val="Charf3"/>
    <w:rsid w:val="00337D80"/>
    <w:pPr>
      <w:adjustRightInd w:val="0"/>
      <w:snapToGrid w:val="0"/>
      <w:spacing w:line="240" w:lineRule="atLeast"/>
      <w:jc w:val="center"/>
    </w:pPr>
    <w:rPr>
      <w:snapToGrid w:val="0"/>
      <w:kern w:val="0"/>
      <w:szCs w:val="20"/>
    </w:rPr>
  </w:style>
  <w:style w:type="paragraph" w:customStyle="1" w:styleId="16">
    <w:name w:val="样式1"/>
    <w:basedOn w:val="a5"/>
    <w:uiPriority w:val="99"/>
    <w:rsid w:val="00337D80"/>
    <w:pPr>
      <w:spacing w:before="360" w:after="360"/>
    </w:pPr>
    <w:rPr>
      <w:sz w:val="15"/>
      <w:szCs w:val="15"/>
    </w:rPr>
  </w:style>
  <w:style w:type="character" w:styleId="affa">
    <w:name w:val="Strong"/>
    <w:uiPriority w:val="22"/>
    <w:qFormat/>
    <w:rsid w:val="00337D80"/>
    <w:rPr>
      <w:b/>
      <w:bCs/>
    </w:rPr>
  </w:style>
  <w:style w:type="paragraph" w:styleId="35">
    <w:name w:val="Body Text 3"/>
    <w:basedOn w:val="a"/>
    <w:link w:val="3Char1"/>
    <w:uiPriority w:val="99"/>
    <w:rsid w:val="00337D80"/>
    <w:pPr>
      <w:spacing w:after="120"/>
    </w:pPr>
    <w:rPr>
      <w:sz w:val="16"/>
      <w:szCs w:val="16"/>
    </w:rPr>
  </w:style>
  <w:style w:type="paragraph" w:customStyle="1" w:styleId="wg">
    <w:name w:val="wg"/>
    <w:basedOn w:val="a"/>
    <w:rsid w:val="00337D80"/>
    <w:rPr>
      <w:sz w:val="28"/>
      <w:szCs w:val="20"/>
    </w:rPr>
  </w:style>
  <w:style w:type="paragraph" w:customStyle="1" w:styleId="17">
    <w:name w:val="日期1"/>
    <w:basedOn w:val="a"/>
    <w:next w:val="a"/>
    <w:link w:val="CharChar0"/>
    <w:rsid w:val="00337D80"/>
    <w:pPr>
      <w:adjustRightInd w:val="0"/>
      <w:textAlignment w:val="baseline"/>
    </w:pPr>
    <w:rPr>
      <w:szCs w:val="20"/>
    </w:rPr>
  </w:style>
  <w:style w:type="paragraph" w:customStyle="1" w:styleId="2a">
    <w:name w:val="正文 首行缩进:  2 字符"/>
    <w:basedOn w:val="a"/>
    <w:uiPriority w:val="99"/>
    <w:rsid w:val="00337D80"/>
    <w:pPr>
      <w:ind w:firstLineChars="200" w:firstLine="579"/>
    </w:pPr>
    <w:rPr>
      <w:sz w:val="28"/>
      <w:szCs w:val="20"/>
    </w:rPr>
  </w:style>
  <w:style w:type="paragraph" w:customStyle="1" w:styleId="3111">
    <w:name w:val="样式 标题 3小节标题条标题1.1.1 + 非加粗"/>
    <w:basedOn w:val="3"/>
    <w:autoRedefine/>
    <w:rsid w:val="00337D80"/>
    <w:pPr>
      <w:spacing w:before="200" w:after="0" w:line="480" w:lineRule="auto"/>
      <w:ind w:firstLineChars="200" w:firstLine="560"/>
    </w:pPr>
    <w:rPr>
      <w:bCs w:val="0"/>
      <w:color w:val="000000"/>
      <w:kern w:val="0"/>
      <w:sz w:val="28"/>
      <w:szCs w:val="28"/>
    </w:rPr>
  </w:style>
  <w:style w:type="paragraph" w:customStyle="1" w:styleId="xl34">
    <w:name w:val="xl34"/>
    <w:basedOn w:val="a"/>
    <w:rsid w:val="00337D80"/>
    <w:pPr>
      <w:widowControl/>
      <w:spacing w:before="100" w:beforeAutospacing="1" w:after="100" w:afterAutospacing="1"/>
      <w:jc w:val="center"/>
    </w:pPr>
    <w:rPr>
      <w:rFonts w:ascii="Arial Unicode MS" w:eastAsia="Arial Unicode MS" w:hAnsi="Arial Unicode MS" w:cs="Arial Unicode MS"/>
      <w:kern w:val="0"/>
      <w:sz w:val="24"/>
    </w:rPr>
  </w:style>
  <w:style w:type="paragraph" w:customStyle="1" w:styleId="affb">
    <w:name w:val="图框"/>
    <w:basedOn w:val="a"/>
    <w:next w:val="a"/>
    <w:rsid w:val="00337D80"/>
    <w:pPr>
      <w:spacing w:line="320" w:lineRule="exact"/>
      <w:jc w:val="center"/>
    </w:pPr>
    <w:rPr>
      <w:szCs w:val="21"/>
    </w:rPr>
  </w:style>
  <w:style w:type="paragraph" w:customStyle="1" w:styleId="2b">
    <w:name w:val="纯文本2"/>
    <w:basedOn w:val="a"/>
    <w:autoRedefine/>
    <w:rsid w:val="00337D80"/>
    <w:pPr>
      <w:spacing w:line="520" w:lineRule="exact"/>
      <w:jc w:val="center"/>
    </w:pPr>
    <w:rPr>
      <w:sz w:val="24"/>
      <w:szCs w:val="22"/>
    </w:rPr>
  </w:style>
  <w:style w:type="paragraph" w:customStyle="1" w:styleId="211">
    <w:name w:val="正文文本 21"/>
    <w:basedOn w:val="a"/>
    <w:rsid w:val="00337D80"/>
    <w:pPr>
      <w:adjustRightInd w:val="0"/>
      <w:ind w:firstLine="480"/>
      <w:textAlignment w:val="baseline"/>
    </w:pPr>
    <w:rPr>
      <w:rFonts w:ascii="宋体"/>
      <w:kern w:val="0"/>
      <w:sz w:val="24"/>
      <w:szCs w:val="20"/>
    </w:rPr>
  </w:style>
  <w:style w:type="paragraph" w:customStyle="1" w:styleId="affc">
    <w:name w:val="表格样式"/>
    <w:autoRedefine/>
    <w:uiPriority w:val="99"/>
    <w:rsid w:val="00337D80"/>
    <w:pPr>
      <w:widowControl w:val="0"/>
      <w:jc w:val="center"/>
    </w:pPr>
    <w:rPr>
      <w:kern w:val="2"/>
      <w:sz w:val="21"/>
      <w:szCs w:val="24"/>
    </w:rPr>
  </w:style>
  <w:style w:type="paragraph" w:customStyle="1" w:styleId="affd">
    <w:name w:val="表格内容自定"/>
    <w:basedOn w:val="a"/>
    <w:rsid w:val="00337D80"/>
    <w:pPr>
      <w:spacing w:line="280" w:lineRule="exact"/>
      <w:jc w:val="center"/>
    </w:pPr>
    <w:rPr>
      <w:kern w:val="0"/>
      <w:sz w:val="18"/>
      <w:szCs w:val="21"/>
    </w:rPr>
  </w:style>
  <w:style w:type="character" w:customStyle="1" w:styleId="con1">
    <w:name w:val="con1"/>
    <w:rsid w:val="00337D80"/>
    <w:rPr>
      <w:rFonts w:ascii="宋体" w:eastAsia="宋体" w:hAnsi="宋体" w:hint="eastAsia"/>
      <w:strike w:val="0"/>
      <w:dstrike w:val="0"/>
      <w:color w:val="666666"/>
      <w:sz w:val="18"/>
      <w:szCs w:val="18"/>
      <w:u w:val="none"/>
      <w:effect w:val="none"/>
    </w:rPr>
  </w:style>
  <w:style w:type="paragraph" w:customStyle="1" w:styleId="Char12">
    <w:name w:val="Char1"/>
    <w:basedOn w:val="a"/>
    <w:rsid w:val="00337D80"/>
    <w:pPr>
      <w:spacing w:line="360" w:lineRule="auto"/>
      <w:ind w:firstLineChars="200" w:firstLine="200"/>
    </w:pPr>
    <w:rPr>
      <w:rFonts w:ascii="宋体" w:hAnsi="宋体" w:cs="宋体"/>
      <w:sz w:val="24"/>
    </w:rPr>
  </w:style>
  <w:style w:type="paragraph" w:customStyle="1" w:styleId="CharCharCharChar">
    <w:name w:val="Char Char Char Char"/>
    <w:basedOn w:val="a"/>
    <w:semiHidden/>
    <w:rsid w:val="00337D80"/>
    <w:pPr>
      <w:adjustRightInd w:val="0"/>
      <w:snapToGrid w:val="0"/>
      <w:spacing w:line="360" w:lineRule="auto"/>
      <w:ind w:firstLineChars="200" w:firstLine="200"/>
    </w:pPr>
    <w:rPr>
      <w:rFonts w:ascii="宋体" w:hAnsi="宋体" w:cs="宋体"/>
      <w:sz w:val="24"/>
      <w:szCs w:val="26"/>
    </w:rPr>
  </w:style>
  <w:style w:type="paragraph" w:customStyle="1" w:styleId="CharCharChar1CharCharCharCharCharCharCharCharCharChar">
    <w:name w:val="Char Char Char1 Char Char Char Char Char Char Char Char Char Char"/>
    <w:basedOn w:val="a"/>
    <w:semiHidden/>
    <w:rsid w:val="00337D80"/>
    <w:pPr>
      <w:adjustRightInd w:val="0"/>
      <w:snapToGrid w:val="0"/>
      <w:spacing w:line="360" w:lineRule="auto"/>
      <w:ind w:firstLineChars="200" w:firstLine="200"/>
    </w:pPr>
    <w:rPr>
      <w:rFonts w:ascii="宋体" w:hAnsi="宋体" w:cs="宋体"/>
      <w:sz w:val="24"/>
      <w:szCs w:val="26"/>
    </w:rPr>
  </w:style>
  <w:style w:type="character" w:customStyle="1" w:styleId="CharChar1">
    <w:name w:val="正文四号 Char Char"/>
    <w:locked/>
    <w:rsid w:val="00337D80"/>
    <w:rPr>
      <w:rFonts w:eastAsia="宋体"/>
      <w:kern w:val="2"/>
      <w:sz w:val="24"/>
      <w:szCs w:val="28"/>
      <w:lang w:val="en-US" w:eastAsia="zh-CN" w:bidi="ar-SA"/>
    </w:rPr>
  </w:style>
  <w:style w:type="paragraph" w:customStyle="1" w:styleId="affe">
    <w:name w:val="三级标题"/>
    <w:basedOn w:val="a"/>
    <w:next w:val="a"/>
    <w:autoRedefine/>
    <w:rsid w:val="00337D80"/>
    <w:pPr>
      <w:spacing w:beforeLines="50" w:afterLines="50" w:line="360" w:lineRule="exact"/>
      <w:jc w:val="center"/>
    </w:pPr>
    <w:rPr>
      <w:bCs/>
      <w:sz w:val="26"/>
      <w:szCs w:val="26"/>
    </w:rPr>
  </w:style>
  <w:style w:type="character" w:customStyle="1" w:styleId="Char11">
    <w:name w:val="正文缩进 Char1"/>
    <w:aliases w:val="正文（首行缩进两字） Char Char1,表格标题 Char,文本条款 Char,正文（首行缩进两字） Char Char Char Char Char Char Char Char,正文（首行缩进两字） Char1,首行缩进两字 Char,特点 Char Char,正文缩进 Char Char,s4 Char,特点 Char1,正文不缩进 Char,表正文 Char,正文非缩进 Char,段落正文缩进 Char,段落正文 Char"/>
    <w:link w:val="afd"/>
    <w:rsid w:val="00337D80"/>
    <w:rPr>
      <w:rFonts w:eastAsia="宋体"/>
      <w:kern w:val="2"/>
      <w:sz w:val="28"/>
      <w:szCs w:val="28"/>
      <w:lang w:val="en-US" w:eastAsia="zh-CN" w:bidi="ar-SA"/>
    </w:rPr>
  </w:style>
  <w:style w:type="character" w:customStyle="1" w:styleId="2Char1">
    <w:name w:val="标题 2 Char1"/>
    <w:aliases w:val="节标题 Char1,PONY的标题2 Char,节 Char,H2 Char1,（一） Char,Underrubrik1 Char,prop2 Char,Heading 2 Hidden Char1,Heading 2 CCBS Char,UNDERRUBRIK 1-2 Char,2nd level Char,h2 Char1,Header 2 Char,l2 Char,Titre2 Char,Head 2 Char,Fab-2 Char,PIM2 Char,HD2 Char"/>
    <w:link w:val="2"/>
    <w:rsid w:val="00337D80"/>
    <w:rPr>
      <w:rFonts w:ascii="Arial" w:eastAsia="黑体" w:hAnsi="Arial"/>
      <w:b/>
      <w:bCs/>
      <w:kern w:val="2"/>
      <w:sz w:val="32"/>
      <w:szCs w:val="32"/>
      <w:lang w:val="en-US" w:eastAsia="zh-CN" w:bidi="ar-SA"/>
    </w:rPr>
  </w:style>
  <w:style w:type="character" w:customStyle="1" w:styleId="CharCharChar">
    <w:name w:val="小节标题 Char Char Char"/>
    <w:rsid w:val="00337D80"/>
    <w:rPr>
      <w:rFonts w:eastAsia="宋体"/>
      <w:b/>
      <w:bCs/>
      <w:kern w:val="2"/>
      <w:sz w:val="26"/>
      <w:szCs w:val="32"/>
      <w:lang w:val="en-US" w:eastAsia="zh-CN" w:bidi="ar-SA"/>
    </w:rPr>
  </w:style>
  <w:style w:type="paragraph" w:styleId="afff">
    <w:name w:val="List Number"/>
    <w:basedOn w:val="a"/>
    <w:rsid w:val="00337D80"/>
    <w:pPr>
      <w:tabs>
        <w:tab w:val="num" w:pos="930"/>
      </w:tabs>
      <w:spacing w:line="460" w:lineRule="exact"/>
      <w:ind w:left="930" w:firstLineChars="200" w:hanging="360"/>
    </w:pPr>
    <w:rPr>
      <w:sz w:val="26"/>
    </w:rPr>
  </w:style>
  <w:style w:type="character" w:customStyle="1" w:styleId="Char7">
    <w:name w:val="正文文本缩进 Char"/>
    <w:aliases w:val="正文文字缩进 Char Char Char"/>
    <w:link w:val="ae"/>
    <w:uiPriority w:val="99"/>
    <w:rsid w:val="00337D80"/>
    <w:rPr>
      <w:rFonts w:eastAsia="宋体"/>
      <w:kern w:val="2"/>
      <w:sz w:val="21"/>
      <w:szCs w:val="24"/>
      <w:lang w:val="en-US" w:eastAsia="zh-CN" w:bidi="ar-SA"/>
    </w:rPr>
  </w:style>
  <w:style w:type="character" w:customStyle="1" w:styleId="3Char0">
    <w:name w:val="正文文本缩进 3 Char"/>
    <w:aliases w:val="正文文字缩进 3 Char Char Char Char"/>
    <w:link w:val="33"/>
    <w:uiPriority w:val="99"/>
    <w:rsid w:val="00337D80"/>
    <w:rPr>
      <w:rFonts w:eastAsia="宋体"/>
      <w:kern w:val="2"/>
      <w:sz w:val="16"/>
      <w:szCs w:val="16"/>
      <w:lang w:val="en-US" w:eastAsia="zh-CN" w:bidi="ar-SA"/>
    </w:rPr>
  </w:style>
  <w:style w:type="paragraph" w:customStyle="1" w:styleId="xl24">
    <w:name w:val="xl24"/>
    <w:basedOn w:val="a"/>
    <w:uiPriority w:val="99"/>
    <w:rsid w:val="00337D80"/>
    <w:pPr>
      <w:widowControl/>
      <w:spacing w:before="100" w:beforeAutospacing="1" w:after="100" w:afterAutospacing="1"/>
      <w:jc w:val="center"/>
      <w:textAlignment w:val="center"/>
    </w:pPr>
    <w:rPr>
      <w:rFonts w:ascii="Arial Unicode MS" w:eastAsia="Arial Unicode MS" w:hAnsi="Arial Unicode MS" w:cs="Arial Unicode MS"/>
      <w:kern w:val="0"/>
      <w:sz w:val="22"/>
      <w:szCs w:val="22"/>
    </w:rPr>
  </w:style>
  <w:style w:type="character" w:customStyle="1" w:styleId="Charf4">
    <w:name w:val="普通文字 Char"/>
    <w:aliases w:val="普通文字 Char Char Char Char"/>
    <w:rsid w:val="00337D80"/>
    <w:rPr>
      <w:rFonts w:ascii="宋体" w:eastAsia="宋体" w:hAnsi="宋体" w:cs="宋体"/>
      <w:color w:val="000000"/>
      <w:sz w:val="24"/>
      <w:szCs w:val="24"/>
      <w:lang w:val="en-US" w:eastAsia="zh-CN" w:bidi="ar-SA"/>
    </w:rPr>
  </w:style>
  <w:style w:type="paragraph" w:customStyle="1" w:styleId="td4">
    <w:name w:val="td4"/>
    <w:basedOn w:val="a"/>
    <w:rsid w:val="00337D80"/>
    <w:pPr>
      <w:widowControl/>
      <w:spacing w:before="100" w:beforeAutospacing="1" w:after="100" w:afterAutospacing="1" w:line="300" w:lineRule="atLeast"/>
      <w:jc w:val="left"/>
    </w:pPr>
    <w:rPr>
      <w:rFonts w:ascii="宋体" w:hAnsi="宋体" w:cs="宋体"/>
      <w:color w:val="000000"/>
      <w:kern w:val="0"/>
      <w:sz w:val="18"/>
      <w:szCs w:val="18"/>
    </w:rPr>
  </w:style>
  <w:style w:type="character" w:customStyle="1" w:styleId="unnamed11">
    <w:name w:val="unnamed11"/>
    <w:rsid w:val="00337D80"/>
    <w:rPr>
      <w:rFonts w:ascii="宋体" w:eastAsia="宋体" w:hAnsi="宋体" w:hint="eastAsia"/>
      <w:strike w:val="0"/>
      <w:dstrike w:val="0"/>
      <w:sz w:val="14"/>
      <w:szCs w:val="14"/>
      <w:u w:val="none"/>
      <w:effect w:val="none"/>
    </w:rPr>
  </w:style>
  <w:style w:type="paragraph" w:customStyle="1" w:styleId="afff0">
    <w:name w:val="表题"/>
    <w:basedOn w:val="a"/>
    <w:autoRedefine/>
    <w:rsid w:val="00337D80"/>
    <w:pPr>
      <w:tabs>
        <w:tab w:val="left" w:pos="720"/>
      </w:tabs>
      <w:spacing w:line="240" w:lineRule="exact"/>
      <w:jc w:val="center"/>
    </w:pPr>
    <w:rPr>
      <w:bCs/>
      <w:color w:val="000000"/>
      <w:sz w:val="22"/>
      <w:szCs w:val="22"/>
    </w:rPr>
  </w:style>
  <w:style w:type="paragraph" w:customStyle="1" w:styleId="CharCharChar0">
    <w:name w:val="表文字 Char Char Char"/>
    <w:link w:val="CharCharCharChar0"/>
    <w:rsid w:val="00337D80"/>
    <w:pPr>
      <w:widowControl w:val="0"/>
      <w:adjustRightInd w:val="0"/>
      <w:spacing w:line="240" w:lineRule="exact"/>
      <w:jc w:val="center"/>
      <w:textAlignment w:val="baseline"/>
    </w:pPr>
    <w:rPr>
      <w:sz w:val="21"/>
      <w:szCs w:val="21"/>
    </w:rPr>
  </w:style>
  <w:style w:type="character" w:customStyle="1" w:styleId="CharCharCharChar0">
    <w:name w:val="表文字 Char Char Char Char"/>
    <w:link w:val="CharCharChar0"/>
    <w:rsid w:val="00337D80"/>
    <w:rPr>
      <w:sz w:val="21"/>
      <w:szCs w:val="21"/>
      <w:lang w:val="en-US" w:eastAsia="zh-CN" w:bidi="ar-SA"/>
    </w:rPr>
  </w:style>
  <w:style w:type="character" w:customStyle="1" w:styleId="Charf5">
    <w:name w:val="正文 Char"/>
    <w:rsid w:val="00337D80"/>
    <w:rPr>
      <w:rFonts w:eastAsia="宋体" w:cs="宋体"/>
      <w:sz w:val="24"/>
      <w:szCs w:val="24"/>
      <w:lang w:val="en-US" w:eastAsia="zh-CN" w:bidi="ar-SA"/>
    </w:rPr>
  </w:style>
  <w:style w:type="paragraph" w:customStyle="1" w:styleId="CharCharChar1">
    <w:name w:val="排版正文 Char Char Char"/>
    <w:basedOn w:val="a"/>
    <w:next w:val="a"/>
    <w:link w:val="CharCharCharChar1"/>
    <w:rsid w:val="00337D80"/>
    <w:pPr>
      <w:adjustRightInd w:val="0"/>
      <w:snapToGrid w:val="0"/>
      <w:spacing w:line="460" w:lineRule="exact"/>
      <w:ind w:firstLine="510"/>
    </w:pPr>
    <w:rPr>
      <w:sz w:val="26"/>
      <w:szCs w:val="22"/>
    </w:rPr>
  </w:style>
  <w:style w:type="character" w:customStyle="1" w:styleId="CharCharCharChar1">
    <w:name w:val="排版正文 Char Char Char Char"/>
    <w:link w:val="CharCharChar1"/>
    <w:rsid w:val="00337D80"/>
    <w:rPr>
      <w:rFonts w:eastAsia="宋体"/>
      <w:kern w:val="2"/>
      <w:sz w:val="26"/>
      <w:szCs w:val="22"/>
      <w:lang w:val="en-US" w:eastAsia="zh-CN" w:bidi="ar-SA"/>
    </w:rPr>
  </w:style>
  <w:style w:type="paragraph" w:customStyle="1" w:styleId="afff1">
    <w:name w:val="排版正文"/>
    <w:basedOn w:val="a"/>
    <w:next w:val="a"/>
    <w:rsid w:val="00337D80"/>
    <w:pPr>
      <w:adjustRightInd w:val="0"/>
      <w:snapToGrid w:val="0"/>
      <w:spacing w:line="460" w:lineRule="exact"/>
      <w:ind w:firstLine="510"/>
    </w:pPr>
    <w:rPr>
      <w:sz w:val="26"/>
      <w:szCs w:val="22"/>
    </w:rPr>
  </w:style>
  <w:style w:type="paragraph" w:customStyle="1" w:styleId="CharChar2">
    <w:name w:val="标准样式 Char Char"/>
    <w:link w:val="CharCharChar2"/>
    <w:rsid w:val="00337D80"/>
    <w:pPr>
      <w:widowControl w:val="0"/>
      <w:spacing w:line="600" w:lineRule="exact"/>
      <w:ind w:firstLineChars="200" w:firstLine="200"/>
      <w:jc w:val="both"/>
    </w:pPr>
    <w:rPr>
      <w:sz w:val="28"/>
    </w:rPr>
  </w:style>
  <w:style w:type="character" w:customStyle="1" w:styleId="CharCharChar2">
    <w:name w:val="标准样式 Char Char Char"/>
    <w:link w:val="CharChar2"/>
    <w:rsid w:val="00337D80"/>
    <w:rPr>
      <w:sz w:val="28"/>
      <w:lang w:val="en-US" w:eastAsia="zh-CN" w:bidi="ar-SA"/>
    </w:rPr>
  </w:style>
  <w:style w:type="paragraph" w:customStyle="1" w:styleId="2c">
    <w:name w:val="样式 正文 + 首行缩进:  2 字符"/>
    <w:basedOn w:val="a"/>
    <w:rsid w:val="00337D80"/>
    <w:pPr>
      <w:adjustRightInd w:val="0"/>
      <w:spacing w:line="529" w:lineRule="exact"/>
      <w:ind w:firstLineChars="200" w:firstLine="480"/>
      <w:textAlignment w:val="baseline"/>
    </w:pPr>
    <w:rPr>
      <w:rFonts w:cs="宋体"/>
      <w:kern w:val="0"/>
      <w:sz w:val="24"/>
    </w:rPr>
  </w:style>
  <w:style w:type="paragraph" w:customStyle="1" w:styleId="afff2">
    <w:name w:val="二级标题"/>
    <w:basedOn w:val="a"/>
    <w:rsid w:val="00337D80"/>
    <w:pPr>
      <w:spacing w:line="460" w:lineRule="exact"/>
      <w:ind w:firstLineChars="200" w:firstLine="200"/>
      <w:jc w:val="left"/>
    </w:pPr>
    <w:rPr>
      <w:b/>
      <w:sz w:val="26"/>
    </w:rPr>
  </w:style>
  <w:style w:type="paragraph" w:customStyle="1" w:styleId="2d">
    <w:name w:val="2级标题"/>
    <w:basedOn w:val="a"/>
    <w:rsid w:val="00337D80"/>
    <w:pPr>
      <w:spacing w:line="460" w:lineRule="exact"/>
      <w:ind w:firstLineChars="200" w:firstLine="200"/>
    </w:pPr>
    <w:rPr>
      <w:rFonts w:cs="宋体"/>
      <w:b/>
      <w:sz w:val="26"/>
      <w:szCs w:val="26"/>
    </w:rPr>
  </w:style>
  <w:style w:type="paragraph" w:customStyle="1" w:styleId="afff3">
    <w:name w:val="表文"/>
    <w:basedOn w:val="a"/>
    <w:autoRedefine/>
    <w:uiPriority w:val="99"/>
    <w:rsid w:val="00337D80"/>
    <w:pPr>
      <w:overflowPunct w:val="0"/>
      <w:spacing w:line="240" w:lineRule="exact"/>
      <w:ind w:left="220" w:hangingChars="100" w:hanging="220"/>
      <w:jc w:val="center"/>
    </w:pPr>
    <w:rPr>
      <w:snapToGrid w:val="0"/>
      <w:color w:val="0000FF"/>
      <w:sz w:val="22"/>
      <w:szCs w:val="22"/>
    </w:rPr>
  </w:style>
  <w:style w:type="paragraph" w:customStyle="1" w:styleId="Web1">
    <w:name w:val="普通(Web)1"/>
    <w:basedOn w:val="a"/>
    <w:rsid w:val="00337D80"/>
    <w:pPr>
      <w:widowControl/>
      <w:jc w:val="left"/>
    </w:pPr>
    <w:rPr>
      <w:rFonts w:ascii="宋体" w:hAnsi="宋体" w:cs="宋体"/>
      <w:color w:val="000000"/>
      <w:kern w:val="0"/>
      <w:sz w:val="24"/>
    </w:rPr>
  </w:style>
  <w:style w:type="paragraph" w:customStyle="1" w:styleId="Char20">
    <w:name w:val="Char2"/>
    <w:basedOn w:val="a"/>
    <w:rsid w:val="00337D80"/>
    <w:pPr>
      <w:spacing w:line="360" w:lineRule="auto"/>
      <w:ind w:firstLineChars="200" w:firstLine="200"/>
    </w:pPr>
    <w:rPr>
      <w:rFonts w:ascii="宋体" w:hAnsi="宋体" w:cs="宋体"/>
      <w:sz w:val="24"/>
    </w:rPr>
  </w:style>
  <w:style w:type="paragraph" w:customStyle="1" w:styleId="18">
    <w:name w:val="1"/>
    <w:basedOn w:val="a"/>
    <w:next w:val="a3"/>
    <w:rsid w:val="00337D80"/>
    <w:rPr>
      <w:rFonts w:ascii="宋体" w:hAnsi="Courier New"/>
      <w:szCs w:val="20"/>
    </w:rPr>
  </w:style>
  <w:style w:type="paragraph" w:customStyle="1" w:styleId="101CharChar">
    <w:name w:val="样式 左 首行缩进:  1.01 厘米 Char Char"/>
    <w:basedOn w:val="a"/>
    <w:link w:val="101CharCharChar"/>
    <w:rsid w:val="00337D80"/>
    <w:pPr>
      <w:adjustRightInd w:val="0"/>
      <w:snapToGrid w:val="0"/>
      <w:spacing w:line="460" w:lineRule="exact"/>
      <w:ind w:firstLineChars="200" w:firstLine="200"/>
    </w:pPr>
    <w:rPr>
      <w:rFonts w:cs="宋体"/>
      <w:sz w:val="26"/>
      <w:szCs w:val="26"/>
    </w:rPr>
  </w:style>
  <w:style w:type="character" w:customStyle="1" w:styleId="101CharCharChar">
    <w:name w:val="样式 左 首行缩进:  1.01 厘米 Char Char Char"/>
    <w:link w:val="101CharChar"/>
    <w:rsid w:val="00337D80"/>
    <w:rPr>
      <w:rFonts w:eastAsia="宋体" w:cs="宋体"/>
      <w:kern w:val="2"/>
      <w:sz w:val="26"/>
      <w:szCs w:val="26"/>
      <w:lang w:val="en-US" w:eastAsia="zh-CN" w:bidi="ar-SA"/>
    </w:rPr>
  </w:style>
  <w:style w:type="paragraph" w:customStyle="1" w:styleId="Char40">
    <w:name w:val="Char4"/>
    <w:basedOn w:val="a"/>
    <w:rsid w:val="00337D80"/>
    <w:pPr>
      <w:spacing w:line="360" w:lineRule="auto"/>
      <w:ind w:firstLineChars="200" w:firstLine="200"/>
    </w:pPr>
    <w:rPr>
      <w:rFonts w:ascii="宋体" w:hAnsi="宋体" w:cs="宋体"/>
      <w:sz w:val="24"/>
    </w:rPr>
  </w:style>
  <w:style w:type="character" w:customStyle="1" w:styleId="style4">
    <w:name w:val="style4"/>
    <w:basedOn w:val="a0"/>
    <w:rsid w:val="00337D80"/>
  </w:style>
  <w:style w:type="character" w:customStyle="1" w:styleId="Char13">
    <w:name w:val="普通文字 Char1"/>
    <w:aliases w:val="普通文字 Char Char Char,普通文字 Char Char,纯文本 Char Char Char Char Char Char,纯文本 Char Char Char Char Char Char Char Char,纯文本 Char Char Char Char Char Char Char Char Char Char Char Char Char Char,普通文字1 Char,Char1 Char"/>
    <w:rsid w:val="00337D80"/>
    <w:rPr>
      <w:rFonts w:ascii="宋体" w:eastAsia="宋体" w:hAnsi="Courier New"/>
      <w:kern w:val="2"/>
      <w:sz w:val="21"/>
      <w:szCs w:val="24"/>
      <w:lang w:val="en-US" w:eastAsia="zh-CN" w:bidi="ar-SA"/>
    </w:rPr>
  </w:style>
  <w:style w:type="paragraph" w:customStyle="1" w:styleId="2TimesNewRomanCharChar">
    <w:name w:val="样式 标题 2 + Times New Roman Char Char"/>
    <w:basedOn w:val="2"/>
    <w:link w:val="2TimesNewRomanCharCharChar"/>
    <w:autoRedefine/>
    <w:rsid w:val="00337D80"/>
    <w:pPr>
      <w:keepNext w:val="0"/>
      <w:keepLines w:val="0"/>
      <w:tabs>
        <w:tab w:val="left" w:pos="4990"/>
      </w:tabs>
      <w:spacing w:before="0" w:after="0" w:line="360" w:lineRule="auto"/>
      <w:ind w:firstLineChars="196" w:firstLine="512"/>
    </w:pPr>
    <w:rPr>
      <w:rFonts w:ascii="Times New Roman" w:eastAsia="宋体" w:hAnsi="Times New Roman"/>
      <w:sz w:val="26"/>
    </w:rPr>
  </w:style>
  <w:style w:type="character" w:customStyle="1" w:styleId="2TimesNewRomanCharCharChar">
    <w:name w:val="样式 标题 2 + Times New Roman Char Char Char"/>
    <w:link w:val="2TimesNewRomanCharChar"/>
    <w:rsid w:val="00337D80"/>
    <w:rPr>
      <w:rFonts w:eastAsia="宋体"/>
      <w:b/>
      <w:bCs/>
      <w:kern w:val="2"/>
      <w:sz w:val="26"/>
      <w:szCs w:val="32"/>
      <w:lang w:val="en-US" w:eastAsia="zh-CN" w:bidi="ar-SA"/>
    </w:rPr>
  </w:style>
  <w:style w:type="paragraph" w:customStyle="1" w:styleId="font10">
    <w:name w:val="font10"/>
    <w:basedOn w:val="a"/>
    <w:rsid w:val="00337D80"/>
    <w:pPr>
      <w:widowControl/>
      <w:spacing w:before="100" w:beforeAutospacing="1" w:after="100" w:afterAutospacing="1"/>
      <w:jc w:val="left"/>
    </w:pPr>
    <w:rPr>
      <w:rFonts w:ascii="宋体" w:hAnsi="宋体" w:cs="宋体"/>
      <w:kern w:val="0"/>
      <w:sz w:val="22"/>
      <w:szCs w:val="22"/>
    </w:rPr>
  </w:style>
  <w:style w:type="paragraph" w:customStyle="1" w:styleId="BodyText21">
    <w:name w:val="Body Text 21"/>
    <w:basedOn w:val="a"/>
    <w:rsid w:val="00337D80"/>
    <w:pPr>
      <w:adjustRightInd w:val="0"/>
      <w:spacing w:line="500" w:lineRule="exact"/>
      <w:jc w:val="center"/>
      <w:textAlignment w:val="baseline"/>
    </w:pPr>
    <w:rPr>
      <w:kern w:val="0"/>
      <w:szCs w:val="21"/>
    </w:rPr>
  </w:style>
  <w:style w:type="paragraph" w:styleId="52">
    <w:name w:val="List 5"/>
    <w:basedOn w:val="a"/>
    <w:rsid w:val="00337D80"/>
    <w:pPr>
      <w:spacing w:line="460" w:lineRule="exact"/>
      <w:ind w:leftChars="800" w:left="100" w:hangingChars="200" w:hanging="200"/>
    </w:pPr>
    <w:rPr>
      <w:sz w:val="26"/>
    </w:rPr>
  </w:style>
  <w:style w:type="paragraph" w:styleId="2e">
    <w:name w:val="List 2"/>
    <w:basedOn w:val="a"/>
    <w:rsid w:val="00337D80"/>
    <w:pPr>
      <w:spacing w:line="460" w:lineRule="exact"/>
      <w:ind w:leftChars="200" w:left="100" w:hangingChars="200" w:hanging="200"/>
    </w:pPr>
    <w:rPr>
      <w:sz w:val="26"/>
    </w:rPr>
  </w:style>
  <w:style w:type="paragraph" w:customStyle="1" w:styleId="111">
    <w:name w:val="样式1.1.1"/>
    <w:basedOn w:val="a"/>
    <w:rsid w:val="00337D80"/>
    <w:pPr>
      <w:spacing w:line="360" w:lineRule="auto"/>
    </w:pPr>
    <w:rPr>
      <w:rFonts w:hAnsi="宋体"/>
      <w:b/>
      <w:sz w:val="28"/>
      <w:szCs w:val="20"/>
    </w:rPr>
  </w:style>
  <w:style w:type="paragraph" w:customStyle="1" w:styleId="19">
    <w:name w:val="正文1"/>
    <w:uiPriority w:val="99"/>
    <w:rsid w:val="00337D80"/>
    <w:pPr>
      <w:widowControl w:val="0"/>
      <w:adjustRightInd w:val="0"/>
      <w:spacing w:line="312" w:lineRule="atLeast"/>
      <w:jc w:val="both"/>
      <w:textAlignment w:val="baseline"/>
    </w:pPr>
    <w:rPr>
      <w:rFonts w:ascii="宋体"/>
      <w:sz w:val="34"/>
    </w:rPr>
  </w:style>
  <w:style w:type="paragraph" w:customStyle="1" w:styleId="afff4">
    <w:name w:val="表文字"/>
    <w:basedOn w:val="a"/>
    <w:link w:val="Char14"/>
    <w:uiPriority w:val="99"/>
    <w:rsid w:val="00337D80"/>
    <w:pPr>
      <w:overflowPunct w:val="0"/>
      <w:autoSpaceDE w:val="0"/>
      <w:autoSpaceDN w:val="0"/>
      <w:adjustRightInd w:val="0"/>
      <w:spacing w:line="240" w:lineRule="atLeast"/>
      <w:jc w:val="center"/>
      <w:textAlignment w:val="baseline"/>
    </w:pPr>
    <w:rPr>
      <w:kern w:val="0"/>
      <w:sz w:val="24"/>
      <w:szCs w:val="20"/>
    </w:rPr>
  </w:style>
  <w:style w:type="paragraph" w:customStyle="1" w:styleId="afff5">
    <w:name w:val="环评"/>
    <w:basedOn w:val="a"/>
    <w:rsid w:val="00337D80"/>
    <w:pPr>
      <w:spacing w:before="60" w:after="60" w:line="360" w:lineRule="exact"/>
    </w:pPr>
    <w:rPr>
      <w:rFonts w:eastAsia="仿宋_GB2312"/>
      <w:bCs/>
      <w:sz w:val="24"/>
    </w:rPr>
  </w:style>
  <w:style w:type="paragraph" w:customStyle="1" w:styleId="CharCharChar3">
    <w:name w:val="正文四号 Char Char Char"/>
    <w:basedOn w:val="a"/>
    <w:link w:val="CharCharCharChar2"/>
    <w:rsid w:val="00337D80"/>
    <w:pPr>
      <w:spacing w:line="360" w:lineRule="auto"/>
      <w:ind w:firstLineChars="200" w:firstLine="200"/>
    </w:pPr>
    <w:rPr>
      <w:rFonts w:cs="宋体"/>
      <w:sz w:val="24"/>
    </w:rPr>
  </w:style>
  <w:style w:type="character" w:customStyle="1" w:styleId="CharCharCharChar2">
    <w:name w:val="正文四号 Char Char Char Char"/>
    <w:link w:val="CharCharChar3"/>
    <w:rsid w:val="00337D80"/>
    <w:rPr>
      <w:rFonts w:eastAsia="宋体" w:cs="宋体"/>
      <w:kern w:val="2"/>
      <w:sz w:val="24"/>
      <w:szCs w:val="24"/>
      <w:lang w:val="en-US" w:eastAsia="zh-CN" w:bidi="ar-SA"/>
    </w:rPr>
  </w:style>
  <w:style w:type="paragraph" w:customStyle="1" w:styleId="afff6">
    <w:name w:val="小四表格"/>
    <w:basedOn w:val="a"/>
    <w:rsid w:val="00337D80"/>
    <w:pPr>
      <w:snapToGrid w:val="0"/>
      <w:jc w:val="center"/>
    </w:pPr>
    <w:rPr>
      <w:kern w:val="0"/>
      <w:sz w:val="24"/>
      <w:szCs w:val="20"/>
    </w:rPr>
  </w:style>
  <w:style w:type="paragraph" w:customStyle="1" w:styleId="afff7">
    <w:name w:val="图文框"/>
    <w:basedOn w:val="a"/>
    <w:autoRedefine/>
    <w:rsid w:val="00337D80"/>
    <w:pPr>
      <w:numPr>
        <w:ilvl w:val="12"/>
      </w:numPr>
      <w:autoSpaceDE w:val="0"/>
      <w:autoSpaceDN w:val="0"/>
      <w:adjustRightInd w:val="0"/>
      <w:snapToGrid w:val="0"/>
      <w:spacing w:line="320" w:lineRule="exact"/>
      <w:jc w:val="center"/>
      <w:textAlignment w:val="baseline"/>
    </w:pPr>
    <w:rPr>
      <w:rFonts w:eastAsia="仿宋_GB2312"/>
      <w:kern w:val="0"/>
      <w:szCs w:val="20"/>
    </w:rPr>
  </w:style>
  <w:style w:type="paragraph" w:customStyle="1" w:styleId="120">
    <w:name w:val="正文12"/>
    <w:basedOn w:val="a"/>
    <w:rsid w:val="00337D80"/>
    <w:pPr>
      <w:adjustRightInd w:val="0"/>
      <w:spacing w:line="410" w:lineRule="atLeast"/>
      <w:jc w:val="left"/>
      <w:textAlignment w:val="baseline"/>
    </w:pPr>
    <w:rPr>
      <w:rFonts w:ascii="宋体"/>
      <w:kern w:val="0"/>
      <w:sz w:val="24"/>
      <w:szCs w:val="20"/>
    </w:rPr>
  </w:style>
  <w:style w:type="character" w:customStyle="1" w:styleId="xb">
    <w:name w:val="xb"/>
    <w:basedOn w:val="a0"/>
    <w:rsid w:val="00337D80"/>
  </w:style>
  <w:style w:type="character" w:customStyle="1" w:styleId="sb">
    <w:name w:val="sb"/>
    <w:basedOn w:val="a0"/>
    <w:rsid w:val="00337D80"/>
  </w:style>
  <w:style w:type="paragraph" w:customStyle="1" w:styleId="afff8">
    <w:name w:val="表格内容"/>
    <w:basedOn w:val="a"/>
    <w:rsid w:val="00337D80"/>
    <w:pPr>
      <w:overflowPunct w:val="0"/>
      <w:adjustRightInd w:val="0"/>
      <w:spacing w:before="40" w:after="60" w:line="200" w:lineRule="atLeast"/>
      <w:textAlignment w:val="baseline"/>
    </w:pPr>
    <w:rPr>
      <w:rFonts w:ascii="Arial" w:eastAsia="仿宋_GB2312" w:hAnsi="Arial"/>
      <w:noProof/>
      <w:kern w:val="0"/>
      <w:sz w:val="24"/>
      <w:szCs w:val="20"/>
    </w:rPr>
  </w:style>
  <w:style w:type="paragraph" w:customStyle="1" w:styleId="1a">
    <w:name w:val="样式1."/>
    <w:basedOn w:val="a"/>
    <w:rsid w:val="00337D80"/>
    <w:pPr>
      <w:adjustRightInd w:val="0"/>
      <w:snapToGrid w:val="0"/>
      <w:spacing w:line="460" w:lineRule="exact"/>
    </w:pPr>
    <w:rPr>
      <w:rFonts w:ascii="黑体" w:eastAsia="黑体"/>
      <w:b/>
      <w:sz w:val="30"/>
      <w:szCs w:val="20"/>
    </w:rPr>
  </w:style>
  <w:style w:type="character" w:customStyle="1" w:styleId="unnamed1">
    <w:name w:val="unnamed1"/>
    <w:basedOn w:val="a0"/>
    <w:rsid w:val="00337D80"/>
  </w:style>
  <w:style w:type="paragraph" w:customStyle="1" w:styleId="1b">
    <w:name w:val="正1"/>
    <w:basedOn w:val="a"/>
    <w:rsid w:val="00337D80"/>
    <w:pPr>
      <w:spacing w:before="60" w:after="60" w:line="400" w:lineRule="exact"/>
      <w:ind w:right="32" w:firstLine="612"/>
    </w:pPr>
    <w:rPr>
      <w:rFonts w:ascii="宋体"/>
      <w:sz w:val="28"/>
      <w:szCs w:val="20"/>
    </w:rPr>
  </w:style>
  <w:style w:type="paragraph" w:customStyle="1" w:styleId="xl25">
    <w:name w:val="xl25"/>
    <w:basedOn w:val="a"/>
    <w:rsid w:val="00337D80"/>
    <w:pPr>
      <w:widowControl/>
      <w:spacing w:before="100" w:after="100"/>
      <w:jc w:val="center"/>
    </w:pPr>
    <w:rPr>
      <w:rFonts w:eastAsia="Arial Unicode MS"/>
      <w:kern w:val="0"/>
      <w:sz w:val="24"/>
      <w:szCs w:val="20"/>
    </w:rPr>
  </w:style>
  <w:style w:type="paragraph" w:customStyle="1" w:styleId="36">
    <w:name w:val="样式3"/>
    <w:basedOn w:val="a"/>
    <w:rsid w:val="00337D80"/>
    <w:rPr>
      <w:b/>
      <w:sz w:val="28"/>
      <w:szCs w:val="20"/>
    </w:rPr>
  </w:style>
  <w:style w:type="paragraph" w:customStyle="1" w:styleId="afff9">
    <w:name w:val="一级标题"/>
    <w:next w:val="a"/>
    <w:autoRedefine/>
    <w:rsid w:val="00337D80"/>
    <w:pPr>
      <w:spacing w:beforeLines="50" w:afterLines="50" w:line="360" w:lineRule="exact"/>
      <w:jc w:val="center"/>
    </w:pPr>
    <w:rPr>
      <w:rFonts w:eastAsia="仿宋_GB2312"/>
      <w:b/>
      <w:bCs/>
      <w:sz w:val="32"/>
    </w:rPr>
  </w:style>
  <w:style w:type="paragraph" w:customStyle="1" w:styleId="2f">
    <w:name w:val="样式 表文 + 首行缩进:  2 字符"/>
    <w:basedOn w:val="a"/>
    <w:autoRedefine/>
    <w:rsid w:val="00337D80"/>
    <w:pPr>
      <w:overflowPunct w:val="0"/>
      <w:jc w:val="center"/>
      <w:textAlignment w:val="baseline"/>
    </w:pPr>
    <w:rPr>
      <w:color w:val="000000"/>
      <w:szCs w:val="20"/>
    </w:rPr>
  </w:style>
  <w:style w:type="paragraph" w:customStyle="1" w:styleId="074">
    <w:name w:val="样式 表名 + 首行缩进:  0.74 厘米"/>
    <w:basedOn w:val="a"/>
    <w:autoRedefine/>
    <w:rsid w:val="00337D80"/>
    <w:pPr>
      <w:overflowPunct w:val="0"/>
      <w:spacing w:line="360" w:lineRule="auto"/>
      <w:jc w:val="center"/>
      <w:textAlignment w:val="baseline"/>
    </w:pPr>
    <w:rPr>
      <w:rFonts w:ascii="Arial" w:eastAsia="黑体" w:hAnsi="Arial"/>
      <w:color w:val="000000"/>
      <w:szCs w:val="20"/>
    </w:rPr>
  </w:style>
  <w:style w:type="paragraph" w:customStyle="1" w:styleId="1c">
    <w:name w:val="标题1"/>
    <w:basedOn w:val="afff9"/>
    <w:autoRedefine/>
    <w:rsid w:val="00337D80"/>
  </w:style>
  <w:style w:type="paragraph" w:customStyle="1" w:styleId="CharChar4">
    <w:name w:val="册除格式 Char Char"/>
    <w:rsid w:val="00337D80"/>
    <w:pPr>
      <w:spacing w:line="360" w:lineRule="auto"/>
      <w:ind w:firstLine="482"/>
    </w:pPr>
    <w:rPr>
      <w:rFonts w:ascii="黑体" w:hAnsi="Arial" w:cs="Arial"/>
      <w:snapToGrid w:val="0"/>
      <w:spacing w:val="4"/>
      <w:kern w:val="18"/>
      <w:sz w:val="24"/>
      <w:szCs w:val="28"/>
    </w:rPr>
  </w:style>
  <w:style w:type="paragraph" w:customStyle="1" w:styleId="2f0">
    <w:name w:val="2"/>
    <w:basedOn w:val="a"/>
    <w:next w:val="ae"/>
    <w:rsid w:val="00337D80"/>
    <w:pPr>
      <w:spacing w:line="440" w:lineRule="exact"/>
      <w:ind w:left="902" w:firstLineChars="200" w:firstLine="480"/>
    </w:pPr>
    <w:rPr>
      <w:rFonts w:ascii="宋体" w:hAnsi="宋体"/>
      <w:sz w:val="24"/>
      <w:szCs w:val="20"/>
    </w:rPr>
  </w:style>
  <w:style w:type="paragraph" w:customStyle="1" w:styleId="afffa">
    <w:name w:val="环评标题二级"/>
    <w:basedOn w:val="1"/>
    <w:rsid w:val="00337D80"/>
    <w:pPr>
      <w:spacing w:beforeLines="50" w:beforeAutospacing="0" w:afterLines="50" w:afterAutospacing="0" w:line="360" w:lineRule="exact"/>
      <w:jc w:val="left"/>
    </w:pPr>
    <w:rPr>
      <w:szCs w:val="44"/>
    </w:rPr>
  </w:style>
  <w:style w:type="paragraph" w:customStyle="1" w:styleId="afffb">
    <w:name w:val="文本框"/>
    <w:basedOn w:val="a"/>
    <w:rsid w:val="00337D80"/>
    <w:pPr>
      <w:adjustRightInd w:val="0"/>
      <w:snapToGrid w:val="0"/>
      <w:spacing w:after="6"/>
      <w:jc w:val="center"/>
    </w:pPr>
    <w:rPr>
      <w:rFonts w:eastAsia="仿宋_GB2312"/>
    </w:rPr>
  </w:style>
  <w:style w:type="paragraph" w:customStyle="1" w:styleId="afffc">
    <w:name w:val="环评标题一级"/>
    <w:basedOn w:val="1"/>
    <w:rsid w:val="00337D80"/>
    <w:pPr>
      <w:spacing w:beforeLines="50" w:beforeAutospacing="0" w:afterLines="50" w:afterAutospacing="0" w:line="360" w:lineRule="exact"/>
    </w:pPr>
    <w:rPr>
      <w:sz w:val="32"/>
      <w:szCs w:val="44"/>
    </w:rPr>
  </w:style>
  <w:style w:type="paragraph" w:customStyle="1" w:styleId="afffd">
    <w:name w:val="环评标题三级"/>
    <w:basedOn w:val="2"/>
    <w:rsid w:val="00337D80"/>
    <w:pPr>
      <w:tabs>
        <w:tab w:val="left" w:pos="4990"/>
      </w:tabs>
      <w:spacing w:beforeLines="50" w:afterLines="50" w:line="360" w:lineRule="exact"/>
      <w:jc w:val="left"/>
      <w:outlineLvl w:val="2"/>
    </w:pPr>
    <w:rPr>
      <w:rFonts w:ascii="Times New Roman" w:eastAsia="宋体" w:hAnsi="Times New Roman"/>
      <w:sz w:val="24"/>
    </w:rPr>
  </w:style>
  <w:style w:type="paragraph" w:customStyle="1" w:styleId="afffe">
    <w:name w:val="表下注释"/>
    <w:basedOn w:val="aff8"/>
    <w:rsid w:val="00337D80"/>
    <w:pPr>
      <w:keepNext/>
      <w:keepLines/>
      <w:adjustRightInd w:val="0"/>
      <w:snapToGrid w:val="0"/>
      <w:spacing w:line="240" w:lineRule="exact"/>
      <w:ind w:firstLine="200"/>
    </w:pPr>
    <w:rPr>
      <w:sz w:val="21"/>
    </w:rPr>
  </w:style>
  <w:style w:type="paragraph" w:customStyle="1" w:styleId="affff">
    <w:name w:val="文本框内文字"/>
    <w:basedOn w:val="a"/>
    <w:autoRedefine/>
    <w:rsid w:val="00337D80"/>
    <w:pPr>
      <w:spacing w:line="240" w:lineRule="exact"/>
      <w:ind w:leftChars="-50" w:left="-120" w:rightChars="-50" w:right="-120"/>
      <w:jc w:val="center"/>
    </w:pPr>
    <w:rPr>
      <w:rFonts w:ascii="仿宋_GB2312" w:eastAsia="仿宋_GB2312"/>
      <w:sz w:val="24"/>
    </w:rPr>
  </w:style>
  <w:style w:type="paragraph" w:customStyle="1" w:styleId="td1">
    <w:name w:val="td1"/>
    <w:basedOn w:val="a"/>
    <w:rsid w:val="00337D80"/>
    <w:pPr>
      <w:widowControl/>
      <w:spacing w:before="100" w:beforeAutospacing="1" w:after="100" w:afterAutospacing="1" w:line="300" w:lineRule="atLeast"/>
      <w:jc w:val="left"/>
    </w:pPr>
    <w:rPr>
      <w:color w:val="000000"/>
      <w:kern w:val="0"/>
      <w:sz w:val="18"/>
      <w:szCs w:val="18"/>
    </w:rPr>
  </w:style>
  <w:style w:type="paragraph" w:customStyle="1" w:styleId="font7">
    <w:name w:val="font7"/>
    <w:basedOn w:val="a"/>
    <w:rsid w:val="00337D80"/>
    <w:pPr>
      <w:widowControl/>
      <w:spacing w:before="100" w:beforeAutospacing="1" w:after="100" w:afterAutospacing="1"/>
      <w:jc w:val="left"/>
    </w:pPr>
    <w:rPr>
      <w:color w:val="FF0000"/>
      <w:kern w:val="0"/>
      <w:szCs w:val="21"/>
    </w:rPr>
  </w:style>
  <w:style w:type="paragraph" w:styleId="affff0">
    <w:name w:val="Block Text"/>
    <w:basedOn w:val="a"/>
    <w:rsid w:val="00337D80"/>
    <w:pPr>
      <w:ind w:leftChars="-50" w:left="-120" w:rightChars="-50" w:right="-120"/>
    </w:pPr>
    <w:rPr>
      <w:rFonts w:eastAsia="仿宋_GB2312"/>
    </w:rPr>
  </w:style>
  <w:style w:type="character" w:customStyle="1" w:styleId="2f1">
    <w:name w:val="标题2"/>
    <w:basedOn w:val="a0"/>
    <w:rsid w:val="00337D80"/>
  </w:style>
  <w:style w:type="paragraph" w:customStyle="1" w:styleId="2TimesNewRoman">
    <w:name w:val="样式 标题 2节标题 + Times New Roman 红色"/>
    <w:basedOn w:val="2"/>
    <w:rsid w:val="00337D80"/>
    <w:pPr>
      <w:tabs>
        <w:tab w:val="left" w:pos="4990"/>
      </w:tabs>
      <w:spacing w:before="120" w:after="60" w:line="360" w:lineRule="auto"/>
    </w:pPr>
    <w:rPr>
      <w:rFonts w:ascii="Times New Roman" w:eastAsia="宋体" w:hAnsi="Times New Roman" w:cs="宋体"/>
      <w:color w:val="FF0000"/>
      <w:sz w:val="26"/>
      <w:szCs w:val="20"/>
    </w:rPr>
  </w:style>
  <w:style w:type="paragraph" w:customStyle="1" w:styleId="xl27">
    <w:name w:val="xl27"/>
    <w:basedOn w:val="a"/>
    <w:uiPriority w:val="99"/>
    <w:rsid w:val="00337D80"/>
    <w:pPr>
      <w:widowControl/>
      <w:pBdr>
        <w:bottom w:val="single" w:sz="4" w:space="0" w:color="auto"/>
        <w:right w:val="single" w:sz="4" w:space="0" w:color="auto"/>
      </w:pBdr>
      <w:spacing w:before="100" w:beforeAutospacing="1" w:after="100" w:afterAutospacing="1"/>
      <w:jc w:val="center"/>
      <w:textAlignment w:val="top"/>
    </w:pPr>
    <w:rPr>
      <w:kern w:val="0"/>
      <w:sz w:val="24"/>
    </w:rPr>
  </w:style>
  <w:style w:type="paragraph" w:customStyle="1" w:styleId="CharChar10">
    <w:name w:val="Char Char1"/>
    <w:basedOn w:val="a"/>
    <w:semiHidden/>
    <w:rsid w:val="00ED6C9D"/>
    <w:pPr>
      <w:adjustRightInd w:val="0"/>
      <w:snapToGrid w:val="0"/>
      <w:spacing w:line="360" w:lineRule="auto"/>
      <w:ind w:firstLineChars="200" w:firstLine="200"/>
    </w:pPr>
    <w:rPr>
      <w:rFonts w:ascii="宋体" w:hAnsi="宋体" w:cs="宋体"/>
      <w:sz w:val="24"/>
      <w:szCs w:val="26"/>
    </w:rPr>
  </w:style>
  <w:style w:type="paragraph" w:customStyle="1" w:styleId="CharCharCharCharChar2Char">
    <w:name w:val="Char Char Char Char Char2 Char"/>
    <w:basedOn w:val="a"/>
    <w:semiHidden/>
    <w:rsid w:val="00EE0C3D"/>
    <w:pPr>
      <w:adjustRightInd w:val="0"/>
      <w:snapToGrid w:val="0"/>
      <w:spacing w:line="360" w:lineRule="auto"/>
      <w:ind w:firstLineChars="200" w:firstLine="200"/>
    </w:pPr>
    <w:rPr>
      <w:rFonts w:ascii="宋体" w:hAnsi="宋体" w:cs="宋体"/>
      <w:sz w:val="24"/>
      <w:szCs w:val="26"/>
    </w:rPr>
  </w:style>
  <w:style w:type="paragraph" w:customStyle="1" w:styleId="CharChar12">
    <w:name w:val="Char Char12"/>
    <w:basedOn w:val="a"/>
    <w:semiHidden/>
    <w:rsid w:val="004425ED"/>
    <w:pPr>
      <w:adjustRightInd w:val="0"/>
      <w:snapToGrid w:val="0"/>
      <w:spacing w:beforeLines="50" w:afterLines="50" w:line="480" w:lineRule="exact"/>
      <w:ind w:firstLineChars="200" w:firstLine="200"/>
    </w:pPr>
    <w:rPr>
      <w:rFonts w:ascii="Tahoma" w:hAnsi="Tahoma"/>
      <w:sz w:val="24"/>
      <w:szCs w:val="20"/>
    </w:rPr>
  </w:style>
  <w:style w:type="paragraph" w:customStyle="1" w:styleId="2f2">
    <w:name w:val="样式 样式 四号 + 首行缩进:  2 字符"/>
    <w:basedOn w:val="a"/>
    <w:rsid w:val="006D619A"/>
    <w:pPr>
      <w:spacing w:line="240" w:lineRule="atLeast"/>
      <w:ind w:firstLineChars="200" w:firstLine="200"/>
    </w:pPr>
    <w:rPr>
      <w:rFonts w:cs="宋体"/>
      <w:sz w:val="28"/>
      <w:szCs w:val="20"/>
    </w:rPr>
  </w:style>
  <w:style w:type="paragraph" w:customStyle="1" w:styleId="CharCharCharCharCharCharChar1">
    <w:name w:val="Char Char Char Char Char Char Char1"/>
    <w:basedOn w:val="a"/>
    <w:autoRedefine/>
    <w:rsid w:val="008458DE"/>
    <w:pPr>
      <w:spacing w:line="440" w:lineRule="exact"/>
    </w:pPr>
    <w:rPr>
      <w:rFonts w:eastAsia="仿宋_GB2312"/>
      <w:color w:val="FF0000"/>
      <w:sz w:val="24"/>
    </w:rPr>
  </w:style>
  <w:style w:type="character" w:customStyle="1" w:styleId="Char9">
    <w:name w:val="表格 Char"/>
    <w:link w:val="af4"/>
    <w:locked/>
    <w:rsid w:val="00553476"/>
    <w:rPr>
      <w:rFonts w:eastAsia="宋体"/>
      <w:spacing w:val="10"/>
      <w:sz w:val="21"/>
      <w:szCs w:val="21"/>
      <w:lang w:val="en-US" w:eastAsia="zh-CN" w:bidi="ar-SA"/>
    </w:rPr>
  </w:style>
  <w:style w:type="paragraph" w:customStyle="1" w:styleId="CharCharCharCharCharCharCharCharCharChar">
    <w:name w:val="Char Char Char Char Char Char Char Char Char Char"/>
    <w:basedOn w:val="a"/>
    <w:semiHidden/>
    <w:rsid w:val="00553476"/>
    <w:pPr>
      <w:adjustRightInd w:val="0"/>
      <w:snapToGrid w:val="0"/>
      <w:spacing w:line="360" w:lineRule="auto"/>
      <w:ind w:firstLineChars="200" w:firstLine="200"/>
    </w:pPr>
    <w:rPr>
      <w:rFonts w:ascii="宋体" w:hAnsi="宋体" w:cs="宋体"/>
      <w:sz w:val="24"/>
      <w:szCs w:val="26"/>
    </w:rPr>
  </w:style>
  <w:style w:type="character" w:customStyle="1" w:styleId="CharChar18">
    <w:name w:val="Char Char18"/>
    <w:locked/>
    <w:rsid w:val="00FD7890"/>
    <w:rPr>
      <w:b/>
      <w:bCs/>
      <w:kern w:val="2"/>
      <w:sz w:val="28"/>
      <w:szCs w:val="32"/>
    </w:rPr>
  </w:style>
  <w:style w:type="paragraph" w:customStyle="1" w:styleId="Char4CharCharChar2">
    <w:name w:val="Char4 Char Char Char2"/>
    <w:basedOn w:val="a"/>
    <w:semiHidden/>
    <w:rsid w:val="00FD7890"/>
    <w:pPr>
      <w:adjustRightInd w:val="0"/>
      <w:snapToGrid w:val="0"/>
      <w:spacing w:line="360" w:lineRule="auto"/>
      <w:ind w:firstLineChars="200" w:firstLine="200"/>
    </w:pPr>
    <w:rPr>
      <w:rFonts w:ascii="宋体" w:hAnsi="宋体" w:cs="宋体"/>
      <w:sz w:val="24"/>
    </w:rPr>
  </w:style>
  <w:style w:type="paragraph" w:customStyle="1" w:styleId="CharChar20">
    <w:name w:val="Char Char2"/>
    <w:basedOn w:val="a"/>
    <w:semiHidden/>
    <w:rsid w:val="00FD7890"/>
    <w:pPr>
      <w:adjustRightInd w:val="0"/>
      <w:snapToGrid w:val="0"/>
      <w:spacing w:line="360" w:lineRule="auto"/>
      <w:ind w:firstLineChars="200" w:firstLine="200"/>
    </w:pPr>
    <w:rPr>
      <w:rFonts w:ascii="宋体" w:hAnsi="宋体" w:cs="宋体"/>
      <w:sz w:val="24"/>
      <w:szCs w:val="26"/>
    </w:rPr>
  </w:style>
  <w:style w:type="table" w:customStyle="1" w:styleId="1d">
    <w:name w:val="专业型1"/>
    <w:basedOn w:val="a1"/>
    <w:next w:val="aff7"/>
    <w:rsid w:val="00FD7890"/>
    <w:pPr>
      <w:widowControl w:val="0"/>
      <w:spacing w:line="360" w:lineRule="auto"/>
      <w:ind w:firstLineChars="200" w:firstLine="20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110">
    <w:name w:val="日期11"/>
    <w:basedOn w:val="a"/>
    <w:next w:val="a"/>
    <w:rsid w:val="00FD7890"/>
    <w:pPr>
      <w:adjustRightInd w:val="0"/>
      <w:textAlignment w:val="baseline"/>
    </w:pPr>
    <w:rPr>
      <w:szCs w:val="20"/>
    </w:rPr>
  </w:style>
  <w:style w:type="paragraph" w:customStyle="1" w:styleId="212">
    <w:name w:val="纯文本21"/>
    <w:basedOn w:val="a"/>
    <w:autoRedefine/>
    <w:rsid w:val="00FD7890"/>
    <w:pPr>
      <w:spacing w:line="520" w:lineRule="exact"/>
      <w:jc w:val="center"/>
    </w:pPr>
    <w:rPr>
      <w:sz w:val="24"/>
      <w:szCs w:val="22"/>
    </w:rPr>
  </w:style>
  <w:style w:type="paragraph" w:customStyle="1" w:styleId="2110">
    <w:name w:val="正文文本 211"/>
    <w:basedOn w:val="a"/>
    <w:rsid w:val="00FD7890"/>
    <w:pPr>
      <w:adjustRightInd w:val="0"/>
      <w:ind w:firstLine="480"/>
      <w:textAlignment w:val="baseline"/>
    </w:pPr>
    <w:rPr>
      <w:rFonts w:ascii="宋体"/>
      <w:kern w:val="0"/>
      <w:sz w:val="24"/>
      <w:szCs w:val="20"/>
    </w:rPr>
  </w:style>
  <w:style w:type="paragraph" w:customStyle="1" w:styleId="CharCharCharChar10">
    <w:name w:val="Char Char Char Char1"/>
    <w:basedOn w:val="a"/>
    <w:semiHidden/>
    <w:rsid w:val="00FD7890"/>
    <w:pPr>
      <w:adjustRightInd w:val="0"/>
      <w:snapToGrid w:val="0"/>
      <w:spacing w:line="360" w:lineRule="auto"/>
      <w:ind w:firstLineChars="200" w:firstLine="200"/>
    </w:pPr>
    <w:rPr>
      <w:rFonts w:ascii="宋体" w:hAnsi="宋体" w:cs="宋体"/>
      <w:sz w:val="24"/>
      <w:szCs w:val="26"/>
    </w:rPr>
  </w:style>
  <w:style w:type="paragraph" w:customStyle="1" w:styleId="CharCharChar1CharCharCharCharCharCharCharCharCharChar1">
    <w:name w:val="Char Char Char1 Char Char Char Char Char Char Char Char Char Char1"/>
    <w:basedOn w:val="a"/>
    <w:semiHidden/>
    <w:rsid w:val="00FD7890"/>
    <w:pPr>
      <w:adjustRightInd w:val="0"/>
      <w:snapToGrid w:val="0"/>
      <w:spacing w:line="360" w:lineRule="auto"/>
      <w:ind w:firstLineChars="200" w:firstLine="200"/>
    </w:pPr>
    <w:rPr>
      <w:rFonts w:ascii="宋体" w:hAnsi="宋体" w:cs="宋体"/>
      <w:sz w:val="24"/>
      <w:szCs w:val="26"/>
    </w:rPr>
  </w:style>
  <w:style w:type="character" w:customStyle="1" w:styleId="CharChar19">
    <w:name w:val="Char Char19"/>
    <w:rsid w:val="00FD7890"/>
    <w:rPr>
      <w:rFonts w:eastAsia="华文中宋"/>
      <w:b/>
      <w:bCs/>
      <w:kern w:val="2"/>
      <w:sz w:val="32"/>
      <w:szCs w:val="32"/>
    </w:rPr>
  </w:style>
  <w:style w:type="paragraph" w:customStyle="1" w:styleId="112">
    <w:name w:val="正文11"/>
    <w:basedOn w:val="a"/>
    <w:rsid w:val="00FD7890"/>
    <w:pPr>
      <w:adjustRightInd w:val="0"/>
      <w:spacing w:line="410" w:lineRule="atLeast"/>
      <w:jc w:val="left"/>
      <w:textAlignment w:val="baseline"/>
    </w:pPr>
    <w:rPr>
      <w:rFonts w:ascii="宋体"/>
      <w:kern w:val="0"/>
      <w:sz w:val="24"/>
      <w:szCs w:val="20"/>
    </w:rPr>
  </w:style>
  <w:style w:type="character" w:customStyle="1" w:styleId="213">
    <w:name w:val="标题21"/>
    <w:basedOn w:val="a0"/>
    <w:rsid w:val="00FD7890"/>
  </w:style>
  <w:style w:type="paragraph" w:customStyle="1" w:styleId="CharCharCharCharChar2Char1">
    <w:name w:val="Char Char Char Char Char2 Char1"/>
    <w:basedOn w:val="a"/>
    <w:semiHidden/>
    <w:rsid w:val="00FD7890"/>
    <w:pPr>
      <w:adjustRightInd w:val="0"/>
      <w:snapToGrid w:val="0"/>
      <w:spacing w:line="360" w:lineRule="auto"/>
      <w:ind w:firstLineChars="200" w:firstLine="200"/>
    </w:pPr>
    <w:rPr>
      <w:rFonts w:ascii="宋体" w:hAnsi="宋体" w:cs="宋体"/>
      <w:sz w:val="24"/>
      <w:szCs w:val="26"/>
    </w:rPr>
  </w:style>
  <w:style w:type="paragraph" w:customStyle="1" w:styleId="CharChar11">
    <w:name w:val="Char Char11"/>
    <w:basedOn w:val="a"/>
    <w:semiHidden/>
    <w:rsid w:val="00FD7890"/>
    <w:pPr>
      <w:adjustRightInd w:val="0"/>
      <w:snapToGrid w:val="0"/>
      <w:spacing w:beforeLines="50" w:afterLines="50" w:line="480" w:lineRule="exact"/>
      <w:ind w:firstLineChars="200" w:firstLine="200"/>
    </w:pPr>
    <w:rPr>
      <w:rFonts w:ascii="Tahoma" w:hAnsi="Tahoma"/>
      <w:sz w:val="24"/>
      <w:szCs w:val="20"/>
    </w:rPr>
  </w:style>
  <w:style w:type="character" w:customStyle="1" w:styleId="Charf6">
    <w:name w:val="节标题 Char"/>
    <w:aliases w:val="环评标题2 Char,节 Char Char,H2 Char,h2 Char,heading 2+ Indent: Left 0.25 in Char,二级 Char,节名 Char,1.1  heading 2 Char,heading 2TOC Char,DO NOT USE_h2 Char,h21 Char,Heading B Char,Level 2 Topic Heading Char,第一章 标题 2 Char,Heading 2 Hidden Char,chn Char"/>
    <w:rsid w:val="00FD7890"/>
    <w:rPr>
      <w:rFonts w:ascii="Arial" w:eastAsia="黑体" w:hAnsi="Arial"/>
      <w:b/>
      <w:bCs/>
      <w:kern w:val="2"/>
      <w:sz w:val="32"/>
      <w:szCs w:val="32"/>
      <w:lang w:val="en-US" w:eastAsia="zh-CN" w:bidi="ar-SA"/>
    </w:rPr>
  </w:style>
  <w:style w:type="paragraph" w:customStyle="1" w:styleId="affff1">
    <w:name w:val="新格式表"/>
    <w:basedOn w:val="a"/>
    <w:link w:val="Charf7"/>
    <w:autoRedefine/>
    <w:rsid w:val="00FD7890"/>
    <w:pPr>
      <w:jc w:val="center"/>
    </w:pPr>
    <w:rPr>
      <w:rFonts w:hAnsi="宋体"/>
      <w:bCs/>
      <w:noProof/>
      <w:snapToGrid w:val="0"/>
      <w:color w:val="FF0000"/>
      <w:szCs w:val="21"/>
    </w:rPr>
  </w:style>
  <w:style w:type="character" w:customStyle="1" w:styleId="Charf7">
    <w:name w:val="新格式表 Char"/>
    <w:link w:val="affff1"/>
    <w:rsid w:val="00FD7890"/>
    <w:rPr>
      <w:rFonts w:eastAsia="宋体" w:hAnsi="宋体"/>
      <w:bCs/>
      <w:noProof/>
      <w:snapToGrid w:val="0"/>
      <w:color w:val="FF0000"/>
      <w:kern w:val="2"/>
      <w:sz w:val="21"/>
      <w:szCs w:val="21"/>
      <w:lang w:val="en-US" w:eastAsia="zh-CN" w:bidi="ar-SA"/>
    </w:rPr>
  </w:style>
  <w:style w:type="paragraph" w:styleId="affff2">
    <w:name w:val="List"/>
    <w:basedOn w:val="a"/>
    <w:uiPriority w:val="99"/>
    <w:rsid w:val="00FD7890"/>
    <w:pPr>
      <w:ind w:left="200" w:hangingChars="200" w:hanging="200"/>
      <w:contextualSpacing/>
    </w:pPr>
    <w:rPr>
      <w:rFonts w:ascii="宋体"/>
      <w:sz w:val="25"/>
    </w:rPr>
  </w:style>
  <w:style w:type="paragraph" w:customStyle="1" w:styleId="ParaCharCharCharChar">
    <w:name w:val="默认段落字体 Para Char Char Char Char"/>
    <w:basedOn w:val="a"/>
    <w:rsid w:val="00FD7890"/>
    <w:rPr>
      <w:szCs w:val="21"/>
    </w:rPr>
  </w:style>
  <w:style w:type="character" w:customStyle="1" w:styleId="Charf2">
    <w:name w:val="环评正文 Char"/>
    <w:link w:val="aff8"/>
    <w:rsid w:val="00FD7890"/>
    <w:rPr>
      <w:rFonts w:eastAsia="仿宋_GB2312"/>
      <w:bCs/>
      <w:kern w:val="44"/>
      <w:sz w:val="24"/>
      <w:szCs w:val="44"/>
      <w:lang w:val="en-US" w:eastAsia="zh-CN" w:bidi="ar-SA"/>
    </w:rPr>
  </w:style>
  <w:style w:type="paragraph" w:customStyle="1" w:styleId="affff3">
    <w:name w:val="环评表头文字"/>
    <w:basedOn w:val="a"/>
    <w:next w:val="a"/>
    <w:link w:val="Charf8"/>
    <w:rsid w:val="00FD7890"/>
    <w:pPr>
      <w:spacing w:beforeLines="150"/>
      <w:ind w:firstLineChars="200" w:firstLine="200"/>
      <w:jc w:val="center"/>
    </w:pPr>
    <w:rPr>
      <w:b/>
      <w:sz w:val="24"/>
    </w:rPr>
  </w:style>
  <w:style w:type="character" w:customStyle="1" w:styleId="Charf8">
    <w:name w:val="环评表头文字 Char"/>
    <w:link w:val="affff3"/>
    <w:rsid w:val="00FD7890"/>
    <w:rPr>
      <w:rFonts w:eastAsia="宋体"/>
      <w:b/>
      <w:kern w:val="2"/>
      <w:sz w:val="24"/>
      <w:szCs w:val="24"/>
      <w:lang w:val="en-US" w:eastAsia="zh-CN" w:bidi="ar-SA"/>
    </w:rPr>
  </w:style>
  <w:style w:type="paragraph" w:customStyle="1" w:styleId="affff4">
    <w:name w:val="环评表格文字"/>
    <w:basedOn w:val="a"/>
    <w:next w:val="a"/>
    <w:link w:val="Charf9"/>
    <w:rsid w:val="00FD7890"/>
  </w:style>
  <w:style w:type="character" w:customStyle="1" w:styleId="Charf9">
    <w:name w:val="环评表格文字 Char"/>
    <w:link w:val="affff4"/>
    <w:rsid w:val="00FD7890"/>
    <w:rPr>
      <w:rFonts w:eastAsia="宋体"/>
      <w:kern w:val="2"/>
      <w:sz w:val="21"/>
      <w:szCs w:val="24"/>
      <w:lang w:val="en-US" w:eastAsia="zh-CN" w:bidi="ar-SA"/>
    </w:rPr>
  </w:style>
  <w:style w:type="character" w:customStyle="1" w:styleId="2CharChar">
    <w:name w:val="环评标题2 Char Char"/>
    <w:rsid w:val="00FD7890"/>
    <w:rPr>
      <w:rFonts w:ascii="Arial" w:eastAsia="黑体" w:hAnsi="Arial"/>
      <w:b/>
      <w:bCs/>
      <w:kern w:val="2"/>
      <w:sz w:val="32"/>
      <w:szCs w:val="32"/>
      <w:lang w:val="en-US" w:eastAsia="zh-CN" w:bidi="ar-SA"/>
    </w:rPr>
  </w:style>
  <w:style w:type="paragraph" w:customStyle="1" w:styleId="font5">
    <w:name w:val="font5"/>
    <w:basedOn w:val="a"/>
    <w:uiPriority w:val="99"/>
    <w:rsid w:val="00FD7890"/>
    <w:pPr>
      <w:widowControl/>
      <w:spacing w:before="100" w:beforeAutospacing="1" w:after="100" w:afterAutospacing="1"/>
      <w:jc w:val="left"/>
    </w:pPr>
    <w:rPr>
      <w:rFonts w:ascii="宋体" w:hAnsi="宋体" w:cs="宋体"/>
      <w:kern w:val="0"/>
      <w:sz w:val="24"/>
    </w:rPr>
  </w:style>
  <w:style w:type="paragraph" w:customStyle="1" w:styleId="font6">
    <w:name w:val="font6"/>
    <w:basedOn w:val="a"/>
    <w:rsid w:val="00FD7890"/>
    <w:pPr>
      <w:widowControl/>
      <w:spacing w:before="100" w:beforeAutospacing="1" w:after="100" w:afterAutospacing="1"/>
      <w:jc w:val="left"/>
    </w:pPr>
    <w:rPr>
      <w:kern w:val="0"/>
      <w:sz w:val="24"/>
    </w:rPr>
  </w:style>
  <w:style w:type="paragraph" w:customStyle="1" w:styleId="font8">
    <w:name w:val="font8"/>
    <w:basedOn w:val="a"/>
    <w:rsid w:val="00FD7890"/>
    <w:pPr>
      <w:widowControl/>
      <w:spacing w:before="100" w:beforeAutospacing="1" w:after="100" w:afterAutospacing="1"/>
      <w:jc w:val="left"/>
    </w:pPr>
    <w:rPr>
      <w:b/>
      <w:bCs/>
      <w:color w:val="FF0000"/>
      <w:kern w:val="0"/>
      <w:sz w:val="24"/>
    </w:rPr>
  </w:style>
  <w:style w:type="paragraph" w:customStyle="1" w:styleId="font9">
    <w:name w:val="font9"/>
    <w:basedOn w:val="a"/>
    <w:rsid w:val="00FD7890"/>
    <w:pPr>
      <w:widowControl/>
      <w:spacing w:before="100" w:beforeAutospacing="1" w:after="100" w:afterAutospacing="1"/>
      <w:jc w:val="left"/>
    </w:pPr>
    <w:rPr>
      <w:rFonts w:ascii="宋体" w:hAnsi="宋体" w:cs="宋体"/>
      <w:b/>
      <w:bCs/>
      <w:kern w:val="0"/>
      <w:sz w:val="20"/>
      <w:szCs w:val="20"/>
    </w:rPr>
  </w:style>
  <w:style w:type="paragraph" w:customStyle="1" w:styleId="font11">
    <w:name w:val="font11"/>
    <w:basedOn w:val="a"/>
    <w:rsid w:val="00FD7890"/>
    <w:pPr>
      <w:widowControl/>
      <w:spacing w:before="100" w:beforeAutospacing="1" w:after="100" w:afterAutospacing="1"/>
      <w:jc w:val="left"/>
    </w:pPr>
    <w:rPr>
      <w:rFonts w:ascii="宋体" w:hAnsi="宋体" w:cs="宋体"/>
      <w:kern w:val="0"/>
      <w:sz w:val="18"/>
      <w:szCs w:val="18"/>
    </w:rPr>
  </w:style>
  <w:style w:type="paragraph" w:customStyle="1" w:styleId="xl66">
    <w:name w:val="xl66"/>
    <w:basedOn w:val="a"/>
    <w:rsid w:val="00FD7890"/>
    <w:pPr>
      <w:widowControl/>
      <w:shd w:val="clear" w:color="000000" w:fill="00FFFF"/>
      <w:spacing w:before="100" w:beforeAutospacing="1" w:after="100" w:afterAutospacing="1"/>
      <w:jc w:val="left"/>
    </w:pPr>
    <w:rPr>
      <w:rFonts w:ascii="宋体" w:hAnsi="宋体" w:cs="宋体"/>
      <w:kern w:val="0"/>
      <w:sz w:val="24"/>
    </w:rPr>
  </w:style>
  <w:style w:type="paragraph" w:customStyle="1" w:styleId="xl67">
    <w:name w:val="xl67"/>
    <w:basedOn w:val="a"/>
    <w:rsid w:val="00FD7890"/>
    <w:pPr>
      <w:widowControl/>
      <w:shd w:val="clear" w:color="000000" w:fill="FF0000"/>
      <w:spacing w:before="100" w:beforeAutospacing="1" w:after="100" w:afterAutospacing="1"/>
      <w:jc w:val="left"/>
    </w:pPr>
    <w:rPr>
      <w:rFonts w:ascii="宋体" w:hAnsi="宋体" w:cs="宋体"/>
      <w:kern w:val="0"/>
      <w:sz w:val="24"/>
    </w:rPr>
  </w:style>
  <w:style w:type="paragraph" w:customStyle="1" w:styleId="xl68">
    <w:name w:val="xl68"/>
    <w:basedOn w:val="a"/>
    <w:rsid w:val="00FD7890"/>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9">
    <w:name w:val="xl69"/>
    <w:basedOn w:val="a"/>
    <w:rsid w:val="00FD7890"/>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0">
    <w:name w:val="xl70"/>
    <w:basedOn w:val="a"/>
    <w:rsid w:val="00FD789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1">
    <w:name w:val="xl71"/>
    <w:basedOn w:val="a"/>
    <w:rsid w:val="00FD789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24"/>
    </w:rPr>
  </w:style>
  <w:style w:type="paragraph" w:customStyle="1" w:styleId="xl72">
    <w:name w:val="xl72"/>
    <w:basedOn w:val="a"/>
    <w:rsid w:val="00FD789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隶书" w:eastAsia="隶书" w:hAnsi="宋体" w:cs="宋体"/>
      <w:b/>
      <w:bCs/>
      <w:kern w:val="0"/>
      <w:sz w:val="24"/>
    </w:rPr>
  </w:style>
  <w:style w:type="paragraph" w:customStyle="1" w:styleId="xl73">
    <w:name w:val="xl73"/>
    <w:basedOn w:val="a"/>
    <w:rsid w:val="00FD789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4">
    <w:name w:val="xl74"/>
    <w:basedOn w:val="a"/>
    <w:rsid w:val="00FD789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75">
    <w:name w:val="xl75"/>
    <w:basedOn w:val="a"/>
    <w:rsid w:val="00FD789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76">
    <w:name w:val="xl76"/>
    <w:basedOn w:val="a"/>
    <w:rsid w:val="00FD789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xl77">
    <w:name w:val="xl77"/>
    <w:basedOn w:val="a"/>
    <w:rsid w:val="00FD789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4"/>
    </w:rPr>
  </w:style>
  <w:style w:type="paragraph" w:customStyle="1" w:styleId="xl78">
    <w:name w:val="xl78"/>
    <w:basedOn w:val="a"/>
    <w:rsid w:val="00FD789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9">
    <w:name w:val="xl79"/>
    <w:basedOn w:val="a"/>
    <w:rsid w:val="00FD789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rPr>
  </w:style>
  <w:style w:type="paragraph" w:customStyle="1" w:styleId="xl80">
    <w:name w:val="xl80"/>
    <w:basedOn w:val="a"/>
    <w:rsid w:val="00FD789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81">
    <w:name w:val="xl81"/>
    <w:basedOn w:val="a"/>
    <w:rsid w:val="00FD789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rPr>
  </w:style>
  <w:style w:type="paragraph" w:customStyle="1" w:styleId="xl82">
    <w:name w:val="xl82"/>
    <w:basedOn w:val="a"/>
    <w:rsid w:val="00FD7890"/>
    <w:pPr>
      <w:widowControl/>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rFonts w:ascii="宋体" w:hAnsi="宋体" w:cs="宋体"/>
      <w:color w:val="FF0000"/>
      <w:kern w:val="0"/>
      <w:sz w:val="24"/>
    </w:rPr>
  </w:style>
  <w:style w:type="paragraph" w:customStyle="1" w:styleId="xl83">
    <w:name w:val="xl83"/>
    <w:basedOn w:val="a"/>
    <w:rsid w:val="00FD7890"/>
    <w:pPr>
      <w:widowControl/>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rFonts w:ascii="宋体" w:hAnsi="宋体" w:cs="宋体"/>
      <w:b/>
      <w:bCs/>
      <w:color w:val="FF0000"/>
      <w:kern w:val="0"/>
      <w:sz w:val="24"/>
    </w:rPr>
  </w:style>
  <w:style w:type="paragraph" w:customStyle="1" w:styleId="xl84">
    <w:name w:val="xl84"/>
    <w:basedOn w:val="a"/>
    <w:rsid w:val="00FD7890"/>
    <w:pPr>
      <w:widowControl/>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b/>
      <w:bCs/>
      <w:color w:val="FF0000"/>
      <w:kern w:val="0"/>
      <w:sz w:val="24"/>
    </w:rPr>
  </w:style>
  <w:style w:type="paragraph" w:customStyle="1" w:styleId="xl85">
    <w:name w:val="xl85"/>
    <w:basedOn w:val="a"/>
    <w:rsid w:val="00FD7890"/>
    <w:pPr>
      <w:widowControl/>
      <w:pBdr>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6">
    <w:name w:val="xl86"/>
    <w:basedOn w:val="a"/>
    <w:rsid w:val="00FD7890"/>
    <w:pPr>
      <w:widowControl/>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rFonts w:ascii="宋体" w:hAnsi="宋体" w:cs="宋体"/>
      <w:kern w:val="0"/>
      <w:sz w:val="24"/>
    </w:rPr>
  </w:style>
  <w:style w:type="paragraph" w:customStyle="1" w:styleId="xl87">
    <w:name w:val="xl87"/>
    <w:basedOn w:val="a"/>
    <w:rsid w:val="00FD7890"/>
    <w:pPr>
      <w:widowControl/>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rFonts w:ascii="宋体" w:hAnsi="宋体" w:cs="宋体"/>
      <w:kern w:val="0"/>
      <w:sz w:val="20"/>
      <w:szCs w:val="20"/>
    </w:rPr>
  </w:style>
  <w:style w:type="paragraph" w:customStyle="1" w:styleId="xl88">
    <w:name w:val="xl88"/>
    <w:basedOn w:val="a"/>
    <w:rsid w:val="00FD7890"/>
    <w:pPr>
      <w:widowControl/>
      <w:pBdr>
        <w:top w:val="single" w:sz="4" w:space="0" w:color="auto"/>
        <w:left w:val="single" w:sz="4" w:space="0" w:color="auto"/>
        <w:right w:val="single" w:sz="4" w:space="0" w:color="auto"/>
      </w:pBdr>
      <w:shd w:val="clear" w:color="000000" w:fill="00FFFF"/>
      <w:spacing w:before="100" w:beforeAutospacing="1" w:after="100" w:afterAutospacing="1"/>
      <w:jc w:val="center"/>
    </w:pPr>
    <w:rPr>
      <w:rFonts w:ascii="宋体" w:hAnsi="宋体" w:cs="宋体"/>
      <w:kern w:val="0"/>
      <w:sz w:val="24"/>
    </w:rPr>
  </w:style>
  <w:style w:type="paragraph" w:customStyle="1" w:styleId="xl89">
    <w:name w:val="xl89"/>
    <w:basedOn w:val="a"/>
    <w:rsid w:val="00FD789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90">
    <w:name w:val="xl90"/>
    <w:basedOn w:val="a"/>
    <w:rsid w:val="00FD7890"/>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4"/>
    </w:rPr>
  </w:style>
  <w:style w:type="paragraph" w:customStyle="1" w:styleId="xl91">
    <w:name w:val="xl91"/>
    <w:basedOn w:val="a"/>
    <w:rsid w:val="00FD7890"/>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sz w:val="24"/>
    </w:rPr>
  </w:style>
  <w:style w:type="paragraph" w:customStyle="1" w:styleId="xl92">
    <w:name w:val="xl92"/>
    <w:basedOn w:val="a"/>
    <w:rsid w:val="00FD7890"/>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4"/>
    </w:rPr>
  </w:style>
  <w:style w:type="paragraph" w:customStyle="1" w:styleId="xl93">
    <w:name w:val="xl93"/>
    <w:basedOn w:val="a"/>
    <w:rsid w:val="00FD7890"/>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4"/>
    </w:rPr>
  </w:style>
  <w:style w:type="paragraph" w:customStyle="1" w:styleId="xl94">
    <w:name w:val="xl94"/>
    <w:basedOn w:val="a"/>
    <w:rsid w:val="00FD789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95">
    <w:name w:val="xl95"/>
    <w:basedOn w:val="a"/>
    <w:rsid w:val="00FD789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96">
    <w:name w:val="xl96"/>
    <w:basedOn w:val="a"/>
    <w:rsid w:val="00FD789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2"/>
      <w:szCs w:val="12"/>
    </w:rPr>
  </w:style>
  <w:style w:type="paragraph" w:customStyle="1" w:styleId="xl97">
    <w:name w:val="xl97"/>
    <w:basedOn w:val="a"/>
    <w:rsid w:val="00FD7890"/>
    <w:pPr>
      <w:widowControl/>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left"/>
    </w:pPr>
    <w:rPr>
      <w:rFonts w:ascii="宋体" w:hAnsi="宋体" w:cs="宋体"/>
      <w:kern w:val="0"/>
      <w:sz w:val="20"/>
      <w:szCs w:val="20"/>
    </w:rPr>
  </w:style>
  <w:style w:type="paragraph" w:customStyle="1" w:styleId="xl98">
    <w:name w:val="xl98"/>
    <w:basedOn w:val="a"/>
    <w:rsid w:val="00FD789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9">
    <w:name w:val="xl99"/>
    <w:basedOn w:val="a"/>
    <w:rsid w:val="00FD7890"/>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0"/>
      <w:szCs w:val="20"/>
    </w:rPr>
  </w:style>
  <w:style w:type="paragraph" w:customStyle="1" w:styleId="xl100">
    <w:name w:val="xl100"/>
    <w:basedOn w:val="a"/>
    <w:rsid w:val="00FD7890"/>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宋体" w:hAnsi="宋体" w:cs="宋体"/>
      <w:kern w:val="0"/>
      <w:sz w:val="24"/>
    </w:rPr>
  </w:style>
  <w:style w:type="paragraph" w:customStyle="1" w:styleId="xl101">
    <w:name w:val="xl101"/>
    <w:basedOn w:val="a"/>
    <w:rsid w:val="00FD7890"/>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宋体" w:hAnsi="宋体" w:cs="宋体"/>
      <w:kern w:val="0"/>
      <w:sz w:val="24"/>
    </w:rPr>
  </w:style>
  <w:style w:type="paragraph" w:customStyle="1" w:styleId="xl102">
    <w:name w:val="xl102"/>
    <w:basedOn w:val="a"/>
    <w:rsid w:val="00FD7890"/>
    <w:pPr>
      <w:widowControl/>
      <w:pBdr>
        <w:top w:val="single" w:sz="4" w:space="0" w:color="auto"/>
        <w:left w:val="single" w:sz="4" w:space="0" w:color="auto"/>
        <w:right w:val="single" w:sz="4" w:space="0" w:color="auto"/>
      </w:pBdr>
      <w:shd w:val="clear" w:color="000000" w:fill="FF0000"/>
      <w:spacing w:before="100" w:beforeAutospacing="1" w:after="100" w:afterAutospacing="1"/>
      <w:jc w:val="center"/>
    </w:pPr>
    <w:rPr>
      <w:rFonts w:ascii="宋体" w:hAnsi="宋体" w:cs="宋体"/>
      <w:kern w:val="0"/>
      <w:sz w:val="24"/>
    </w:rPr>
  </w:style>
  <w:style w:type="paragraph" w:customStyle="1" w:styleId="xl103">
    <w:name w:val="xl103"/>
    <w:basedOn w:val="a"/>
    <w:rsid w:val="00FD7890"/>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宋体" w:hAnsi="宋体" w:cs="宋体"/>
      <w:kern w:val="0"/>
      <w:sz w:val="24"/>
    </w:rPr>
  </w:style>
  <w:style w:type="paragraph" w:customStyle="1" w:styleId="xl104">
    <w:name w:val="xl104"/>
    <w:basedOn w:val="a"/>
    <w:rsid w:val="00FD7890"/>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8"/>
      <w:szCs w:val="28"/>
    </w:rPr>
  </w:style>
  <w:style w:type="paragraph" w:customStyle="1" w:styleId="xl105">
    <w:name w:val="xl105"/>
    <w:basedOn w:val="a"/>
    <w:rsid w:val="00FD789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06">
    <w:name w:val="xl106"/>
    <w:basedOn w:val="a"/>
    <w:rsid w:val="00FD789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107">
    <w:name w:val="xl107"/>
    <w:basedOn w:val="a"/>
    <w:rsid w:val="00FD7890"/>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08">
    <w:name w:val="xl108"/>
    <w:basedOn w:val="a"/>
    <w:rsid w:val="00FD789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09">
    <w:name w:val="xl109"/>
    <w:basedOn w:val="a"/>
    <w:rsid w:val="00FD7890"/>
    <w:pPr>
      <w:widowControl/>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rFonts w:ascii="宋体" w:hAnsi="宋体" w:cs="宋体"/>
      <w:b/>
      <w:bCs/>
      <w:kern w:val="0"/>
      <w:sz w:val="20"/>
      <w:szCs w:val="20"/>
    </w:rPr>
  </w:style>
  <w:style w:type="paragraph" w:customStyle="1" w:styleId="xl110">
    <w:name w:val="xl110"/>
    <w:basedOn w:val="a"/>
    <w:rsid w:val="00FD7890"/>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kern w:val="0"/>
      <w:sz w:val="24"/>
    </w:rPr>
  </w:style>
  <w:style w:type="paragraph" w:customStyle="1" w:styleId="xl111">
    <w:name w:val="xl111"/>
    <w:basedOn w:val="a"/>
    <w:rsid w:val="00FD7890"/>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宋体" w:hAnsi="宋体" w:cs="宋体"/>
      <w:kern w:val="0"/>
      <w:sz w:val="20"/>
      <w:szCs w:val="20"/>
    </w:rPr>
  </w:style>
  <w:style w:type="paragraph" w:customStyle="1" w:styleId="xl112">
    <w:name w:val="xl112"/>
    <w:basedOn w:val="a"/>
    <w:rsid w:val="00FD789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13">
    <w:name w:val="xl113"/>
    <w:basedOn w:val="a"/>
    <w:rsid w:val="00FD7890"/>
    <w:pPr>
      <w:widowControl/>
      <w:pBdr>
        <w:top w:val="single" w:sz="4" w:space="0" w:color="auto"/>
        <w:left w:val="single" w:sz="4" w:space="0" w:color="auto"/>
        <w:bottom w:val="single" w:sz="4" w:space="0" w:color="auto"/>
      </w:pBdr>
      <w:spacing w:before="100" w:beforeAutospacing="1" w:after="100" w:afterAutospacing="1"/>
      <w:jc w:val="center"/>
    </w:pPr>
    <w:rPr>
      <w:kern w:val="0"/>
      <w:sz w:val="24"/>
    </w:rPr>
  </w:style>
  <w:style w:type="paragraph" w:customStyle="1" w:styleId="xl114">
    <w:name w:val="xl114"/>
    <w:basedOn w:val="a"/>
    <w:rsid w:val="00FD7890"/>
    <w:pPr>
      <w:widowControl/>
      <w:pBdr>
        <w:top w:val="single" w:sz="4" w:space="0" w:color="auto"/>
        <w:bottom w:val="single" w:sz="4" w:space="0" w:color="auto"/>
      </w:pBdr>
      <w:spacing w:before="100" w:beforeAutospacing="1" w:after="100" w:afterAutospacing="1"/>
      <w:jc w:val="center"/>
    </w:pPr>
    <w:rPr>
      <w:rFonts w:ascii="宋体" w:hAnsi="宋体" w:cs="宋体"/>
      <w:kern w:val="0"/>
      <w:sz w:val="24"/>
    </w:rPr>
  </w:style>
  <w:style w:type="paragraph" w:customStyle="1" w:styleId="xl115">
    <w:name w:val="xl115"/>
    <w:basedOn w:val="a"/>
    <w:rsid w:val="00FD7890"/>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16">
    <w:name w:val="xl116"/>
    <w:basedOn w:val="a"/>
    <w:rsid w:val="00FD7890"/>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17">
    <w:name w:val="xl117"/>
    <w:basedOn w:val="a"/>
    <w:rsid w:val="00FD7890"/>
    <w:pPr>
      <w:widowControl/>
      <w:pBdr>
        <w:top w:val="single" w:sz="4" w:space="0" w:color="auto"/>
        <w:left w:val="single" w:sz="4" w:space="0" w:color="auto"/>
        <w:right w:val="single" w:sz="4" w:space="0" w:color="auto"/>
      </w:pBdr>
      <w:spacing w:before="100" w:beforeAutospacing="1" w:after="100" w:afterAutospacing="1"/>
      <w:jc w:val="center"/>
    </w:pPr>
    <w:rPr>
      <w:rFonts w:ascii="隶书" w:eastAsia="隶书" w:hAnsi="宋体" w:cs="宋体"/>
      <w:b/>
      <w:bCs/>
      <w:kern w:val="0"/>
      <w:sz w:val="24"/>
    </w:rPr>
  </w:style>
  <w:style w:type="paragraph" w:customStyle="1" w:styleId="xl118">
    <w:name w:val="xl118"/>
    <w:basedOn w:val="a"/>
    <w:rsid w:val="00FD7890"/>
    <w:pPr>
      <w:widowControl/>
      <w:pBdr>
        <w:left w:val="single" w:sz="4" w:space="0" w:color="auto"/>
        <w:bottom w:val="single" w:sz="4" w:space="0" w:color="auto"/>
        <w:right w:val="single" w:sz="4" w:space="0" w:color="auto"/>
      </w:pBdr>
      <w:spacing w:before="100" w:beforeAutospacing="1" w:after="100" w:afterAutospacing="1"/>
      <w:jc w:val="center"/>
    </w:pPr>
    <w:rPr>
      <w:rFonts w:ascii="隶书" w:eastAsia="隶书" w:hAnsi="宋体" w:cs="宋体"/>
      <w:b/>
      <w:bCs/>
      <w:kern w:val="0"/>
      <w:sz w:val="24"/>
    </w:rPr>
  </w:style>
  <w:style w:type="character" w:customStyle="1" w:styleId="Char0">
    <w:name w:val="页脚 Char"/>
    <w:link w:val="a5"/>
    <w:uiPriority w:val="99"/>
    <w:qFormat/>
    <w:rsid w:val="00FD7890"/>
    <w:rPr>
      <w:rFonts w:eastAsia="宋体"/>
      <w:kern w:val="2"/>
      <w:sz w:val="18"/>
      <w:szCs w:val="18"/>
      <w:lang w:val="en-US" w:eastAsia="zh-CN" w:bidi="ar-SA"/>
    </w:rPr>
  </w:style>
  <w:style w:type="paragraph" w:customStyle="1" w:styleId="2f3">
    <w:name w:val="样式2新"/>
    <w:basedOn w:val="2"/>
    <w:next w:val="a"/>
    <w:rsid w:val="00FD7890"/>
    <w:pPr>
      <w:adjustRightInd w:val="0"/>
      <w:snapToGrid w:val="0"/>
      <w:spacing w:before="400" w:after="400" w:line="240" w:lineRule="auto"/>
    </w:pPr>
    <w:rPr>
      <w:rFonts w:ascii="Times New Roman" w:eastAsia="宋体" w:hAnsi="Times New Roman"/>
      <w:bCs w:val="0"/>
      <w:szCs w:val="20"/>
    </w:rPr>
  </w:style>
  <w:style w:type="paragraph" w:customStyle="1" w:styleId="affff5">
    <w:name w:val="正文(首行缩进)"/>
    <w:basedOn w:val="a"/>
    <w:link w:val="Charfa"/>
    <w:autoRedefine/>
    <w:rsid w:val="00FD7890"/>
    <w:pPr>
      <w:spacing w:line="360" w:lineRule="auto"/>
      <w:ind w:firstLineChars="225" w:firstLine="540"/>
      <w:jc w:val="center"/>
    </w:pPr>
    <w:rPr>
      <w:rFonts w:hAnsi="宋体"/>
      <w:sz w:val="24"/>
    </w:rPr>
  </w:style>
  <w:style w:type="character" w:customStyle="1" w:styleId="Charfa">
    <w:name w:val="正文(首行缩进) Char"/>
    <w:link w:val="affff5"/>
    <w:rsid w:val="00FD7890"/>
    <w:rPr>
      <w:rFonts w:eastAsia="宋体" w:hAnsi="宋体"/>
      <w:kern w:val="2"/>
      <w:sz w:val="24"/>
      <w:szCs w:val="24"/>
      <w:lang w:val="en-US" w:eastAsia="zh-CN" w:bidi="ar-SA"/>
    </w:rPr>
  </w:style>
  <w:style w:type="paragraph" w:customStyle="1" w:styleId="ParaChar">
    <w:name w:val="默认段落字体 Para Char"/>
    <w:basedOn w:val="a"/>
    <w:next w:val="a"/>
    <w:rsid w:val="00FD7890"/>
    <w:pPr>
      <w:spacing w:line="360" w:lineRule="auto"/>
      <w:ind w:firstLineChars="200" w:firstLine="200"/>
    </w:pPr>
    <w:rPr>
      <w:rFonts w:ascii="宋体" w:hAnsi="宋体" w:cs="宋体"/>
      <w:sz w:val="24"/>
    </w:rPr>
  </w:style>
  <w:style w:type="character" w:customStyle="1" w:styleId="1Char">
    <w:name w:val="标题 1 Char"/>
    <w:aliases w:val="1.标题 1 Char,PONY的标题1 Char,一、 Char,标题 1 Char Char Char Char Char,标题 1（修改） Char,h1 Char,1 南陵标题 1 Char,H1 Char,Chapter Headline Char,章 Char,chap Char,b1 Char,章节标题 Char,MB1 Char,1.±êÌâ 1 Char,§1. Char,章节 Char,NMP Heading 1 Char,Section Head Char"/>
    <w:link w:val="1"/>
    <w:uiPriority w:val="9"/>
    <w:qFormat/>
    <w:rsid w:val="00A75B11"/>
    <w:rPr>
      <w:rFonts w:eastAsia="黑体"/>
      <w:b/>
      <w:bCs/>
      <w:color w:val="000000" w:themeColor="text1"/>
      <w:kern w:val="44"/>
      <w:sz w:val="36"/>
      <w:szCs w:val="32"/>
    </w:rPr>
  </w:style>
  <w:style w:type="character" w:customStyle="1" w:styleId="4Char">
    <w:name w:val="标题 4 Char"/>
    <w:link w:val="4"/>
    <w:uiPriority w:val="9"/>
    <w:rsid w:val="00FD7890"/>
    <w:rPr>
      <w:rFonts w:eastAsia="宋体"/>
      <w:kern w:val="2"/>
      <w:sz w:val="28"/>
      <w:szCs w:val="24"/>
      <w:lang w:val="en-US" w:eastAsia="zh-CN" w:bidi="ar-SA"/>
    </w:rPr>
  </w:style>
  <w:style w:type="character" w:customStyle="1" w:styleId="5Char">
    <w:name w:val="标题 5 Char"/>
    <w:link w:val="5"/>
    <w:uiPriority w:val="9"/>
    <w:rsid w:val="00FD7890"/>
    <w:rPr>
      <w:rFonts w:eastAsia="宋体"/>
      <w:b/>
      <w:sz w:val="28"/>
      <w:lang w:val="en-US" w:eastAsia="zh-CN" w:bidi="ar-SA"/>
    </w:rPr>
  </w:style>
  <w:style w:type="character" w:customStyle="1" w:styleId="6Char">
    <w:name w:val="标题 6 Char"/>
    <w:link w:val="6"/>
    <w:uiPriority w:val="9"/>
    <w:rsid w:val="00FD7890"/>
    <w:rPr>
      <w:rFonts w:ascii="Arial" w:eastAsia="黑体" w:hAnsi="Arial"/>
      <w:b/>
      <w:sz w:val="24"/>
      <w:lang w:val="en-US" w:eastAsia="zh-CN" w:bidi="ar-SA"/>
    </w:rPr>
  </w:style>
  <w:style w:type="character" w:customStyle="1" w:styleId="7Char">
    <w:name w:val="标题 7 Char"/>
    <w:link w:val="7"/>
    <w:uiPriority w:val="9"/>
    <w:rsid w:val="00FD7890"/>
    <w:rPr>
      <w:rFonts w:eastAsia="宋体"/>
      <w:b/>
      <w:sz w:val="24"/>
      <w:lang w:val="en-US" w:eastAsia="zh-CN" w:bidi="ar-SA"/>
    </w:rPr>
  </w:style>
  <w:style w:type="character" w:customStyle="1" w:styleId="8Char">
    <w:name w:val="标题 8 Char"/>
    <w:link w:val="8"/>
    <w:uiPriority w:val="9"/>
    <w:rsid w:val="00FD7890"/>
    <w:rPr>
      <w:rFonts w:ascii="Arial" w:eastAsia="黑体" w:hAnsi="Arial"/>
      <w:sz w:val="24"/>
      <w:lang w:val="en-US" w:eastAsia="zh-CN" w:bidi="ar-SA"/>
    </w:rPr>
  </w:style>
  <w:style w:type="character" w:customStyle="1" w:styleId="9Char">
    <w:name w:val="标题 9 Char"/>
    <w:link w:val="9"/>
    <w:uiPriority w:val="9"/>
    <w:rsid w:val="00FD7890"/>
    <w:rPr>
      <w:rFonts w:ascii="Arial" w:eastAsia="黑体" w:hAnsi="Arial"/>
      <w:sz w:val="21"/>
      <w:lang w:val="en-US" w:eastAsia="zh-CN" w:bidi="ar-SA"/>
    </w:rPr>
  </w:style>
  <w:style w:type="character" w:customStyle="1" w:styleId="Char3">
    <w:name w:val="文档结构图 Char"/>
    <w:link w:val="a8"/>
    <w:uiPriority w:val="99"/>
    <w:semiHidden/>
    <w:rsid w:val="00FD7890"/>
    <w:rPr>
      <w:rFonts w:eastAsia="宋体"/>
      <w:kern w:val="2"/>
      <w:sz w:val="21"/>
      <w:szCs w:val="24"/>
      <w:lang w:val="en-US" w:eastAsia="zh-CN" w:bidi="ar-SA"/>
    </w:rPr>
  </w:style>
  <w:style w:type="character" w:customStyle="1" w:styleId="Char6">
    <w:name w:val="日期 Char"/>
    <w:link w:val="ad"/>
    <w:uiPriority w:val="99"/>
    <w:rsid w:val="00FD7890"/>
    <w:rPr>
      <w:rFonts w:eastAsia="宋体"/>
      <w:kern w:val="2"/>
      <w:sz w:val="28"/>
      <w:szCs w:val="28"/>
      <w:lang w:val="en-US" w:eastAsia="zh-CN" w:bidi="ar-SA"/>
    </w:rPr>
  </w:style>
  <w:style w:type="character" w:customStyle="1" w:styleId="2Char">
    <w:name w:val="正文首行缩进 2 Char"/>
    <w:link w:val="20"/>
    <w:uiPriority w:val="99"/>
    <w:rsid w:val="00FD7890"/>
    <w:rPr>
      <w:rFonts w:eastAsia="宋体"/>
      <w:kern w:val="2"/>
      <w:sz w:val="21"/>
      <w:szCs w:val="24"/>
      <w:lang w:val="en-US" w:eastAsia="zh-CN" w:bidi="ar-SA"/>
    </w:rPr>
  </w:style>
  <w:style w:type="character" w:customStyle="1" w:styleId="2Char0">
    <w:name w:val="正文文本缩进 2 Char"/>
    <w:aliases w:val="正文文字缩进 2 Char"/>
    <w:link w:val="21"/>
    <w:uiPriority w:val="99"/>
    <w:rsid w:val="00FD7890"/>
    <w:rPr>
      <w:rFonts w:eastAsia="宋体"/>
      <w:kern w:val="2"/>
      <w:sz w:val="21"/>
      <w:szCs w:val="24"/>
      <w:lang w:val="en-US" w:eastAsia="zh-CN" w:bidi="ar-SA"/>
    </w:rPr>
  </w:style>
  <w:style w:type="character" w:customStyle="1" w:styleId="2Char3">
    <w:name w:val="正文文本 2 Char"/>
    <w:link w:val="24"/>
    <w:uiPriority w:val="99"/>
    <w:rsid w:val="00FD7890"/>
    <w:rPr>
      <w:rFonts w:eastAsia="宋体"/>
      <w:kern w:val="2"/>
      <w:sz w:val="21"/>
      <w:szCs w:val="21"/>
      <w:lang w:val="en-US" w:eastAsia="zh-CN" w:bidi="ar-SA"/>
    </w:rPr>
  </w:style>
  <w:style w:type="character" w:customStyle="1" w:styleId="Char8">
    <w:name w:val="批注框文本 Char"/>
    <w:link w:val="af3"/>
    <w:uiPriority w:val="99"/>
    <w:semiHidden/>
    <w:rsid w:val="00FD7890"/>
    <w:rPr>
      <w:rFonts w:ascii="Plotter" w:eastAsia="宋体" w:hAnsi="Plotter" w:cs="Plotter"/>
      <w:sz w:val="18"/>
      <w:szCs w:val="18"/>
      <w:lang w:val="en-US" w:eastAsia="zh-CN" w:bidi="ar-SA"/>
    </w:rPr>
  </w:style>
  <w:style w:type="character" w:customStyle="1" w:styleId="Chara">
    <w:name w:val="批注文字 Char"/>
    <w:link w:val="af6"/>
    <w:uiPriority w:val="99"/>
    <w:semiHidden/>
    <w:rsid w:val="00FD7890"/>
    <w:rPr>
      <w:rFonts w:eastAsia="宋体"/>
      <w:kern w:val="2"/>
      <w:sz w:val="28"/>
      <w:szCs w:val="28"/>
      <w:lang w:val="en-US" w:eastAsia="zh-CN" w:bidi="ar-SA"/>
    </w:rPr>
  </w:style>
  <w:style w:type="character" w:customStyle="1" w:styleId="Charb">
    <w:name w:val="批注主题 Char"/>
    <w:link w:val="af7"/>
    <w:uiPriority w:val="99"/>
    <w:semiHidden/>
    <w:rsid w:val="00FD7890"/>
    <w:rPr>
      <w:rFonts w:eastAsia="宋体"/>
      <w:b/>
      <w:bCs/>
      <w:kern w:val="2"/>
      <w:sz w:val="28"/>
      <w:szCs w:val="28"/>
      <w:lang w:val="en-US" w:eastAsia="zh-CN" w:bidi="ar-SA"/>
    </w:rPr>
  </w:style>
  <w:style w:type="character" w:customStyle="1" w:styleId="HTMLChar">
    <w:name w:val="HTML 预设格式 Char"/>
    <w:link w:val="HTML"/>
    <w:uiPriority w:val="99"/>
    <w:rsid w:val="00FD7890"/>
    <w:rPr>
      <w:rFonts w:ascii="宋体" w:eastAsia="宋体" w:hAnsi="宋体" w:cs="宋体"/>
      <w:sz w:val="24"/>
      <w:szCs w:val="24"/>
      <w:lang w:val="en-US" w:eastAsia="zh-CN" w:bidi="ar-SA"/>
    </w:rPr>
  </w:style>
  <w:style w:type="paragraph" w:customStyle="1" w:styleId="-">
    <w:name w:val="正文-欣欣"/>
    <w:basedOn w:val="a"/>
    <w:next w:val="a"/>
    <w:qFormat/>
    <w:rsid w:val="00FD7890"/>
    <w:pPr>
      <w:spacing w:line="360" w:lineRule="auto"/>
      <w:ind w:firstLineChars="200" w:firstLine="480"/>
    </w:pPr>
    <w:rPr>
      <w:bCs/>
      <w:sz w:val="24"/>
    </w:rPr>
  </w:style>
  <w:style w:type="paragraph" w:customStyle="1" w:styleId="CharChar2CharChar">
    <w:name w:val="Char Char2 Char Char"/>
    <w:basedOn w:val="a"/>
    <w:rsid w:val="001A41A3"/>
    <w:pPr>
      <w:spacing w:line="360" w:lineRule="auto"/>
      <w:ind w:firstLineChars="200" w:firstLine="200"/>
    </w:pPr>
    <w:rPr>
      <w:rFonts w:ascii="宋体" w:hAnsi="宋体" w:cs="宋体"/>
      <w:sz w:val="24"/>
    </w:rPr>
  </w:style>
  <w:style w:type="paragraph" w:customStyle="1" w:styleId="zCharCharChar">
    <w:name w:val="z正文 Char Char Char"/>
    <w:basedOn w:val="a"/>
    <w:rsid w:val="001A41A3"/>
    <w:pPr>
      <w:spacing w:line="360" w:lineRule="auto"/>
      <w:ind w:firstLineChars="200" w:firstLine="200"/>
    </w:pPr>
    <w:rPr>
      <w:rFonts w:ascii="宋体" w:eastAsia="仿宋_GB2312" w:hAnsi="宋体" w:cs="宋体"/>
      <w:sz w:val="28"/>
      <w:szCs w:val="28"/>
    </w:rPr>
  </w:style>
  <w:style w:type="table" w:customStyle="1" w:styleId="2f4">
    <w:name w:val="专业型2"/>
    <w:basedOn w:val="a1"/>
    <w:next w:val="aff7"/>
    <w:rsid w:val="001A41A3"/>
    <w:pPr>
      <w:widowControl w:val="0"/>
      <w:spacing w:line="360" w:lineRule="auto"/>
      <w:ind w:firstLineChars="200" w:firstLine="20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tyle15">
    <w:name w:val="_Style 15"/>
    <w:basedOn w:val="a"/>
    <w:rsid w:val="004A589F"/>
    <w:pPr>
      <w:spacing w:line="360" w:lineRule="auto"/>
      <w:ind w:firstLineChars="200" w:firstLine="200"/>
    </w:pPr>
    <w:rPr>
      <w:rFonts w:ascii="宋体" w:hAnsi="宋体" w:cs="宋体"/>
      <w:sz w:val="24"/>
    </w:rPr>
  </w:style>
  <w:style w:type="character" w:customStyle="1" w:styleId="headline-content">
    <w:name w:val="headline-content"/>
    <w:rsid w:val="00BF2AD4"/>
  </w:style>
  <w:style w:type="paragraph" w:customStyle="1" w:styleId="Style89">
    <w:name w:val="_Style 89"/>
    <w:basedOn w:val="a"/>
    <w:rsid w:val="005134A9"/>
    <w:pPr>
      <w:widowControl/>
      <w:spacing w:after="160" w:line="240" w:lineRule="exact"/>
      <w:jc w:val="left"/>
    </w:pPr>
    <w:rPr>
      <w:rFonts w:ascii="Arial" w:hAnsi="Arial" w:cs="Arial"/>
      <w:b/>
      <w:bCs/>
      <w:kern w:val="0"/>
      <w:sz w:val="24"/>
      <w:lang w:eastAsia="en-US"/>
    </w:rPr>
  </w:style>
  <w:style w:type="paragraph" w:customStyle="1" w:styleId="affff6">
    <w:name w:val="表内容"/>
    <w:basedOn w:val="a"/>
    <w:next w:val="a"/>
    <w:link w:val="Charfb"/>
    <w:semiHidden/>
    <w:rsid w:val="00C02AB0"/>
    <w:pPr>
      <w:spacing w:line="320" w:lineRule="exact"/>
      <w:jc w:val="center"/>
    </w:pPr>
    <w:rPr>
      <w:szCs w:val="20"/>
    </w:rPr>
  </w:style>
  <w:style w:type="character" w:customStyle="1" w:styleId="Charfb">
    <w:name w:val="表内容 Char"/>
    <w:link w:val="affff6"/>
    <w:rsid w:val="00C02AB0"/>
    <w:rPr>
      <w:kern w:val="2"/>
      <w:sz w:val="21"/>
    </w:rPr>
  </w:style>
  <w:style w:type="paragraph" w:styleId="affff7">
    <w:name w:val="caption"/>
    <w:basedOn w:val="a"/>
    <w:next w:val="a"/>
    <w:uiPriority w:val="35"/>
    <w:qFormat/>
    <w:rsid w:val="0080727F"/>
    <w:rPr>
      <w:rFonts w:ascii="Arial" w:eastAsia="黑体" w:hAnsi="Arial" w:cs="Arial"/>
      <w:sz w:val="20"/>
      <w:szCs w:val="20"/>
    </w:rPr>
  </w:style>
  <w:style w:type="paragraph" w:customStyle="1" w:styleId="Char4CharCharCharCharCharCharCharCharCharCharCharCharCharCharCharCharChar1CharCharCharChar">
    <w:name w:val="Char4 Char Char Char Char Char Char Char Char Char Char Char Char Char Char Char Char Char1 Char Char Char Char"/>
    <w:basedOn w:val="a"/>
    <w:rsid w:val="00A056D4"/>
    <w:pPr>
      <w:spacing w:line="240" w:lineRule="exact"/>
      <w:ind w:firstLineChars="200" w:firstLine="200"/>
    </w:pPr>
    <w:rPr>
      <w:rFonts w:ascii="方正黑体_GBK" w:hAnsi="方正黑体_GBK" w:cs="方正黑体_GBK"/>
    </w:rPr>
  </w:style>
  <w:style w:type="character" w:customStyle="1" w:styleId="f91">
    <w:name w:val="f91"/>
    <w:rsid w:val="00D045CD"/>
    <w:rPr>
      <w:rFonts w:ascii="Cambria" w:hAnsi="Cambria" w:hint="default"/>
      <w:color w:val="666666"/>
      <w:sz w:val="18"/>
      <w:szCs w:val="18"/>
    </w:rPr>
  </w:style>
  <w:style w:type="paragraph" w:customStyle="1" w:styleId="affff8">
    <w:name w:val="文本框文字"/>
    <w:basedOn w:val="a3"/>
    <w:next w:val="a3"/>
    <w:semiHidden/>
    <w:rsid w:val="009C13A9"/>
    <w:pPr>
      <w:keepNext/>
      <w:keepLines/>
      <w:spacing w:line="360" w:lineRule="exact"/>
      <w:jc w:val="center"/>
    </w:pPr>
    <w:rPr>
      <w:rFonts w:ascii="Cambria" w:hAnsi="Cambria" w:cs="方正黑体_GBK"/>
      <w:position w:val="6"/>
      <w:sz w:val="24"/>
      <w:szCs w:val="20"/>
    </w:rPr>
  </w:style>
  <w:style w:type="character" w:customStyle="1" w:styleId="affff9">
    <w:name w:val="批注文字 字符"/>
    <w:uiPriority w:val="99"/>
    <w:semiHidden/>
    <w:rsid w:val="00740F19"/>
    <w:rPr>
      <w:rFonts w:eastAsia="Cambria"/>
      <w:kern w:val="2"/>
      <w:sz w:val="21"/>
      <w:szCs w:val="24"/>
      <w:lang w:val="en-US" w:eastAsia="zh-CN" w:bidi="ar-SA"/>
    </w:rPr>
  </w:style>
  <w:style w:type="paragraph" w:styleId="affffa">
    <w:name w:val="footnote text"/>
    <w:basedOn w:val="a"/>
    <w:link w:val="Charfc"/>
    <w:rsid w:val="00965B04"/>
    <w:pPr>
      <w:snapToGrid w:val="0"/>
      <w:jc w:val="left"/>
    </w:pPr>
    <w:rPr>
      <w:rFonts w:ascii="方正黑体_GBK" w:eastAsia="等线" w:hAnsi="方正黑体_GBK" w:cs="方正黑体_GBK"/>
      <w:sz w:val="18"/>
      <w:szCs w:val="18"/>
    </w:rPr>
  </w:style>
  <w:style w:type="character" w:customStyle="1" w:styleId="Charfc">
    <w:name w:val="脚注文本 Char"/>
    <w:basedOn w:val="a0"/>
    <w:link w:val="affffa"/>
    <w:rsid w:val="00965B04"/>
    <w:rPr>
      <w:rFonts w:ascii="方正黑体_GBK" w:eastAsia="等线" w:hAnsi="方正黑体_GBK" w:cs="方正黑体_GBK"/>
      <w:kern w:val="2"/>
      <w:sz w:val="18"/>
      <w:szCs w:val="18"/>
    </w:rPr>
  </w:style>
  <w:style w:type="character" w:styleId="affffb">
    <w:name w:val="footnote reference"/>
    <w:rsid w:val="00965B04"/>
    <w:rPr>
      <w:vertAlign w:val="superscript"/>
    </w:rPr>
  </w:style>
  <w:style w:type="paragraph" w:customStyle="1" w:styleId="113">
    <w:name w:val="11表格文字"/>
    <w:basedOn w:val="a"/>
    <w:link w:val="11Char"/>
    <w:qFormat/>
    <w:rsid w:val="006E7F46"/>
    <w:pPr>
      <w:jc w:val="center"/>
    </w:pPr>
    <w:rPr>
      <w:rFonts w:ascii="Calibri" w:hAnsi="Calibri"/>
      <w:szCs w:val="21"/>
    </w:rPr>
  </w:style>
  <w:style w:type="character" w:customStyle="1" w:styleId="11Char">
    <w:name w:val="11表格文字 Char"/>
    <w:link w:val="113"/>
    <w:rsid w:val="006E7F46"/>
    <w:rPr>
      <w:rFonts w:ascii="Calibri" w:hAnsi="Calibri"/>
      <w:kern w:val="2"/>
      <w:sz w:val="21"/>
      <w:szCs w:val="21"/>
    </w:rPr>
  </w:style>
  <w:style w:type="character" w:customStyle="1" w:styleId="2Char10">
    <w:name w:val="正文（首行缩进2字） Char1"/>
    <w:link w:val="2f5"/>
    <w:rsid w:val="001B5587"/>
    <w:rPr>
      <w:color w:val="000000"/>
      <w:kern w:val="2"/>
      <w:sz w:val="24"/>
      <w:szCs w:val="24"/>
    </w:rPr>
  </w:style>
  <w:style w:type="paragraph" w:customStyle="1" w:styleId="2f5">
    <w:name w:val="正文（首行缩进2字）"/>
    <w:basedOn w:val="a"/>
    <w:link w:val="2Char10"/>
    <w:rsid w:val="001B5587"/>
    <w:pPr>
      <w:spacing w:line="360" w:lineRule="auto"/>
      <w:ind w:firstLineChars="200" w:firstLine="480"/>
    </w:pPr>
    <w:rPr>
      <w:color w:val="000000"/>
      <w:sz w:val="24"/>
    </w:rPr>
  </w:style>
  <w:style w:type="paragraph" w:customStyle="1" w:styleId="214">
    <w:name w:val="样式 环评正文 + 首行缩进:  2 字符1"/>
    <w:basedOn w:val="aff8"/>
    <w:rsid w:val="00BD5BE6"/>
    <w:pPr>
      <w:spacing w:before="0" w:afterLines="50" w:line="360" w:lineRule="auto"/>
      <w:ind w:firstLineChars="200" w:firstLine="200"/>
    </w:pPr>
    <w:rPr>
      <w:rFonts w:eastAsia="宋体" w:cs="宋体"/>
      <w:bCs w:val="0"/>
      <w:color w:val="auto"/>
      <w:kern w:val="2"/>
      <w:szCs w:val="20"/>
    </w:rPr>
  </w:style>
  <w:style w:type="character" w:customStyle="1" w:styleId="Charf3">
    <w:name w:val="表中文字 Char"/>
    <w:link w:val="aff9"/>
    <w:rsid w:val="002D63E9"/>
    <w:rPr>
      <w:snapToGrid w:val="0"/>
      <w:sz w:val="21"/>
    </w:rPr>
  </w:style>
  <w:style w:type="paragraph" w:customStyle="1" w:styleId="Default">
    <w:name w:val="Default"/>
    <w:uiPriority w:val="99"/>
    <w:rsid w:val="002B285C"/>
    <w:pPr>
      <w:widowControl w:val="0"/>
      <w:autoSpaceDE w:val="0"/>
      <w:autoSpaceDN w:val="0"/>
      <w:adjustRightInd w:val="0"/>
    </w:pPr>
    <w:rPr>
      <w:rFonts w:ascii="宋体" w:cs="宋体"/>
      <w:color w:val="000000"/>
      <w:sz w:val="24"/>
      <w:szCs w:val="24"/>
    </w:rPr>
  </w:style>
  <w:style w:type="paragraph" w:customStyle="1" w:styleId="CharCharCharChar3">
    <w:name w:val="样式 正文文本正文文字 Char Char Char正文文字 Char + 黑色"/>
    <w:basedOn w:val="ac"/>
    <w:rsid w:val="00A80287"/>
    <w:rPr>
      <w:color w:val="000000"/>
    </w:rPr>
  </w:style>
  <w:style w:type="paragraph" w:customStyle="1" w:styleId="050">
    <w:name w:val="样式 五号 居中 段后: 0.5 行 行距: 单倍行距 首行缩进:  0 字符"/>
    <w:basedOn w:val="a"/>
    <w:uiPriority w:val="99"/>
    <w:rsid w:val="003219C6"/>
    <w:pPr>
      <w:jc w:val="center"/>
    </w:pPr>
    <w:rPr>
      <w:rFonts w:cs="宋体"/>
      <w:szCs w:val="20"/>
    </w:rPr>
  </w:style>
  <w:style w:type="paragraph" w:customStyle="1" w:styleId="1e">
    <w:name w:val="样式 文字 1 居中"/>
    <w:basedOn w:val="a"/>
    <w:rsid w:val="008355D8"/>
    <w:pPr>
      <w:jc w:val="center"/>
    </w:pPr>
    <w:rPr>
      <w:rFonts w:cs="宋体"/>
      <w:color w:val="000000" w:themeColor="text1"/>
      <w:szCs w:val="20"/>
    </w:rPr>
  </w:style>
  <w:style w:type="paragraph" w:customStyle="1" w:styleId="2f6">
    <w:name w:val="样式2"/>
    <w:basedOn w:val="a"/>
    <w:next w:val="a"/>
    <w:uiPriority w:val="99"/>
    <w:qFormat/>
    <w:rsid w:val="00577DCB"/>
    <w:pPr>
      <w:spacing w:line="360" w:lineRule="auto"/>
      <w:ind w:firstLineChars="200" w:firstLine="200"/>
    </w:pPr>
    <w:rPr>
      <w:sz w:val="24"/>
    </w:rPr>
  </w:style>
  <w:style w:type="paragraph" w:customStyle="1" w:styleId="42">
    <w:name w:val="样式4"/>
    <w:basedOn w:val="1"/>
    <w:next w:val="2a"/>
    <w:uiPriority w:val="99"/>
    <w:qFormat/>
    <w:rsid w:val="00577DCB"/>
    <w:pPr>
      <w:spacing w:before="600" w:beforeAutospacing="0" w:after="600" w:afterAutospacing="0"/>
    </w:pPr>
  </w:style>
  <w:style w:type="paragraph" w:customStyle="1" w:styleId="53">
    <w:name w:val="样式5"/>
    <w:basedOn w:val="2"/>
    <w:next w:val="2a"/>
    <w:uiPriority w:val="99"/>
    <w:qFormat/>
    <w:rsid w:val="00577DCB"/>
    <w:pPr>
      <w:spacing w:before="400" w:after="400" w:line="240" w:lineRule="auto"/>
      <w:jc w:val="left"/>
    </w:pPr>
    <w:rPr>
      <w:rFonts w:ascii="Times New Roman" w:hAnsi="Times New Roman"/>
    </w:rPr>
  </w:style>
  <w:style w:type="paragraph" w:customStyle="1" w:styleId="61">
    <w:name w:val="样式6"/>
    <w:basedOn w:val="3"/>
    <w:qFormat/>
    <w:rsid w:val="00577DCB"/>
    <w:pPr>
      <w:spacing w:before="200" w:after="200" w:line="240" w:lineRule="auto"/>
    </w:pPr>
    <w:rPr>
      <w:sz w:val="28"/>
    </w:rPr>
  </w:style>
  <w:style w:type="paragraph" w:customStyle="1" w:styleId="71">
    <w:name w:val="样式7"/>
    <w:basedOn w:val="a"/>
    <w:qFormat/>
    <w:rsid w:val="00577DCB"/>
    <w:pPr>
      <w:spacing w:beforeLines="50" w:before="50"/>
      <w:ind w:firstLineChars="200" w:firstLine="200"/>
    </w:pPr>
    <w:rPr>
      <w:color w:val="000000"/>
      <w:sz w:val="24"/>
    </w:rPr>
  </w:style>
  <w:style w:type="paragraph" w:customStyle="1" w:styleId="81">
    <w:name w:val="样式8"/>
    <w:basedOn w:val="a"/>
    <w:next w:val="a"/>
    <w:qFormat/>
    <w:rsid w:val="004A2B45"/>
    <w:pPr>
      <w:jc w:val="left"/>
    </w:pPr>
  </w:style>
  <w:style w:type="paragraph" w:customStyle="1" w:styleId="CharCharCharCharCharChar">
    <w:name w:val="Char Char Char Char Char Char"/>
    <w:basedOn w:val="a"/>
    <w:rsid w:val="000C4AE9"/>
  </w:style>
  <w:style w:type="paragraph" w:customStyle="1" w:styleId="affffc">
    <w:name w:val="图名"/>
    <w:basedOn w:val="a"/>
    <w:next w:val="a"/>
    <w:qFormat/>
    <w:rsid w:val="00440835"/>
    <w:pPr>
      <w:spacing w:line="360" w:lineRule="auto"/>
      <w:jc w:val="center"/>
    </w:pPr>
    <w:rPr>
      <w:b/>
      <w:bCs/>
      <w:sz w:val="24"/>
      <w:u w:val="single"/>
    </w:rPr>
  </w:style>
  <w:style w:type="numbering" w:customStyle="1" w:styleId="37">
    <w:name w:val="无列表3"/>
    <w:next w:val="a2"/>
    <w:uiPriority w:val="99"/>
    <w:semiHidden/>
    <w:unhideWhenUsed/>
    <w:rsid w:val="0078261C"/>
  </w:style>
  <w:style w:type="character" w:styleId="affffd">
    <w:name w:val="Emphasis"/>
    <w:basedOn w:val="a0"/>
    <w:uiPriority w:val="20"/>
    <w:qFormat/>
    <w:rsid w:val="0078261C"/>
    <w:rPr>
      <w:rFonts w:ascii="Times New Roman" w:hAnsi="Times New Roman" w:cs="Times New Roman" w:hint="default"/>
      <w:i w:val="0"/>
      <w:iCs w:val="0"/>
      <w:color w:val="auto"/>
    </w:rPr>
  </w:style>
  <w:style w:type="paragraph" w:styleId="affffe">
    <w:name w:val="List Bullet"/>
    <w:basedOn w:val="a"/>
    <w:uiPriority w:val="99"/>
    <w:semiHidden/>
    <w:unhideWhenUsed/>
    <w:rsid w:val="0078261C"/>
    <w:pPr>
      <w:tabs>
        <w:tab w:val="num" w:pos="360"/>
      </w:tabs>
      <w:spacing w:beforeLines="50" w:line="360" w:lineRule="auto"/>
      <w:ind w:firstLineChars="200" w:firstLine="482"/>
    </w:pPr>
    <w:rPr>
      <w:rFonts w:eastAsia="黑体"/>
      <w:b/>
      <w:bCs/>
      <w:sz w:val="24"/>
    </w:rPr>
  </w:style>
  <w:style w:type="character" w:customStyle="1" w:styleId="Charf1">
    <w:name w:val="标题 Char"/>
    <w:basedOn w:val="a0"/>
    <w:link w:val="aff6"/>
    <w:uiPriority w:val="10"/>
    <w:rsid w:val="0078261C"/>
    <w:rPr>
      <w:rFonts w:ascii="Arial" w:hAnsi="Arial" w:cs="Arial"/>
      <w:b/>
      <w:bCs/>
      <w:kern w:val="2"/>
      <w:sz w:val="32"/>
      <w:szCs w:val="32"/>
    </w:rPr>
  </w:style>
  <w:style w:type="paragraph" w:styleId="afffff">
    <w:name w:val="Subtitle"/>
    <w:basedOn w:val="a"/>
    <w:next w:val="a"/>
    <w:link w:val="Charfd"/>
    <w:uiPriority w:val="11"/>
    <w:qFormat/>
    <w:rsid w:val="0078261C"/>
    <w:pPr>
      <w:spacing w:before="240" w:after="60" w:line="312" w:lineRule="auto"/>
      <w:ind w:firstLineChars="200" w:firstLine="200"/>
      <w:jc w:val="center"/>
      <w:outlineLvl w:val="1"/>
    </w:pPr>
    <w:rPr>
      <w:rFonts w:ascii="Cambria" w:hAnsi="Cambria"/>
      <w:b/>
      <w:bCs/>
      <w:kern w:val="28"/>
      <w:sz w:val="32"/>
      <w:szCs w:val="32"/>
    </w:rPr>
  </w:style>
  <w:style w:type="character" w:customStyle="1" w:styleId="Charfd">
    <w:name w:val="副标题 Char"/>
    <w:basedOn w:val="a0"/>
    <w:link w:val="afffff"/>
    <w:uiPriority w:val="11"/>
    <w:rsid w:val="0078261C"/>
    <w:rPr>
      <w:rFonts w:ascii="Cambria" w:hAnsi="Cambria"/>
      <w:b/>
      <w:bCs/>
      <w:kern w:val="28"/>
      <w:sz w:val="32"/>
      <w:szCs w:val="32"/>
    </w:rPr>
  </w:style>
  <w:style w:type="character" w:customStyle="1" w:styleId="Charf0">
    <w:name w:val="正文首行缩进 Char"/>
    <w:basedOn w:val="Char5"/>
    <w:link w:val="aff4"/>
    <w:uiPriority w:val="99"/>
    <w:rsid w:val="0078261C"/>
    <w:rPr>
      <w:rFonts w:eastAsia="宋体" w:cs="宋体"/>
      <w:color w:val="FF0000"/>
      <w:kern w:val="2"/>
      <w:sz w:val="24"/>
      <w:szCs w:val="24"/>
      <w:lang w:val="en-US" w:eastAsia="zh-CN" w:bidi="ar-SA"/>
    </w:rPr>
  </w:style>
  <w:style w:type="character" w:customStyle="1" w:styleId="3Char1">
    <w:name w:val="正文文本 3 Char"/>
    <w:basedOn w:val="a0"/>
    <w:link w:val="35"/>
    <w:uiPriority w:val="99"/>
    <w:rsid w:val="0078261C"/>
    <w:rPr>
      <w:kern w:val="2"/>
      <w:sz w:val="16"/>
      <w:szCs w:val="16"/>
    </w:rPr>
  </w:style>
  <w:style w:type="paragraph" w:styleId="afffff0">
    <w:name w:val="No Spacing"/>
    <w:uiPriority w:val="1"/>
    <w:qFormat/>
    <w:rsid w:val="0078261C"/>
    <w:pPr>
      <w:widowControl w:val="0"/>
      <w:jc w:val="both"/>
    </w:pPr>
    <w:rPr>
      <w:kern w:val="2"/>
      <w:sz w:val="21"/>
      <w:szCs w:val="21"/>
    </w:rPr>
  </w:style>
  <w:style w:type="paragraph" w:customStyle="1" w:styleId="TOC1">
    <w:name w:val="TOC 标题1"/>
    <w:basedOn w:val="1"/>
    <w:next w:val="a"/>
    <w:uiPriority w:val="39"/>
    <w:semiHidden/>
    <w:unhideWhenUsed/>
    <w:qFormat/>
    <w:rsid w:val="0078261C"/>
    <w:pPr>
      <w:widowControl/>
      <w:spacing w:before="480" w:beforeAutospacing="0" w:after="0" w:afterAutospacing="0" w:line="276" w:lineRule="auto"/>
      <w:jc w:val="left"/>
      <w:outlineLvl w:val="9"/>
    </w:pPr>
    <w:rPr>
      <w:rFonts w:ascii="Cambria" w:eastAsia="宋体" w:hAnsi="Cambria"/>
      <w:color w:val="365F91"/>
      <w:kern w:val="0"/>
      <w:sz w:val="28"/>
      <w:szCs w:val="28"/>
    </w:rPr>
  </w:style>
  <w:style w:type="character" w:customStyle="1" w:styleId="Char14">
    <w:name w:val="表文字 Char1"/>
    <w:link w:val="afff4"/>
    <w:uiPriority w:val="99"/>
    <w:locked/>
    <w:rsid w:val="0078261C"/>
    <w:rPr>
      <w:sz w:val="24"/>
    </w:rPr>
  </w:style>
  <w:style w:type="paragraph" w:customStyle="1" w:styleId="1f">
    <w:name w:val="列出段落1"/>
    <w:basedOn w:val="a"/>
    <w:uiPriority w:val="99"/>
    <w:semiHidden/>
    <w:rsid w:val="0078261C"/>
    <w:pPr>
      <w:spacing w:line="360" w:lineRule="auto"/>
      <w:ind w:firstLineChars="200" w:firstLine="420"/>
    </w:pPr>
    <w:rPr>
      <w:szCs w:val="21"/>
    </w:rPr>
  </w:style>
  <w:style w:type="paragraph" w:customStyle="1" w:styleId="afffff1">
    <w:name w:val="样式 纯文本普通文字 + (中文) 宋体 四号"/>
    <w:basedOn w:val="a3"/>
    <w:uiPriority w:val="99"/>
    <w:semiHidden/>
    <w:rsid w:val="0078261C"/>
    <w:pPr>
      <w:spacing w:line="360" w:lineRule="auto"/>
      <w:ind w:firstLineChars="200" w:firstLine="480"/>
      <w:jc w:val="left"/>
    </w:pPr>
    <w:rPr>
      <w:rFonts w:ascii="Times New Roman" w:hAnsi="宋体"/>
      <w:kern w:val="0"/>
      <w:sz w:val="24"/>
      <w:szCs w:val="24"/>
      <w:lang w:val="en-GB"/>
    </w:rPr>
  </w:style>
  <w:style w:type="character" w:customStyle="1" w:styleId="CharChar5">
    <w:name w:val="表格 Char Char"/>
    <w:semiHidden/>
    <w:locked/>
    <w:rsid w:val="0078261C"/>
    <w:rPr>
      <w:rFonts w:ascii="楷体_GB2312" w:eastAsia="楷体_GB2312"/>
    </w:rPr>
  </w:style>
  <w:style w:type="paragraph" w:customStyle="1" w:styleId="2f7">
    <w:name w:val="正文首行缩进:  2 字符"/>
    <w:basedOn w:val="a"/>
    <w:uiPriority w:val="99"/>
    <w:semiHidden/>
    <w:rsid w:val="0078261C"/>
    <w:pPr>
      <w:spacing w:line="500" w:lineRule="exact"/>
      <w:ind w:firstLineChars="200" w:firstLine="480"/>
    </w:pPr>
    <w:rPr>
      <w:sz w:val="24"/>
    </w:rPr>
  </w:style>
  <w:style w:type="character" w:customStyle="1" w:styleId="CharChar6">
    <w:name w:val="保留正文 Char Char"/>
    <w:link w:val="afffff2"/>
    <w:semiHidden/>
    <w:locked/>
    <w:rsid w:val="0078261C"/>
    <w:rPr>
      <w:rFonts w:ascii="宋体" w:hAnsi="宋体"/>
      <w:sz w:val="24"/>
    </w:rPr>
  </w:style>
  <w:style w:type="paragraph" w:customStyle="1" w:styleId="afffff2">
    <w:name w:val="保留正文"/>
    <w:basedOn w:val="a"/>
    <w:link w:val="CharChar6"/>
    <w:semiHidden/>
    <w:rsid w:val="0078261C"/>
    <w:pPr>
      <w:keepNext/>
      <w:adjustRightInd w:val="0"/>
      <w:spacing w:after="160" w:line="480" w:lineRule="auto"/>
      <w:ind w:firstLineChars="200" w:firstLine="200"/>
      <w:jc w:val="left"/>
    </w:pPr>
    <w:rPr>
      <w:rFonts w:ascii="宋体" w:hAnsi="宋体"/>
      <w:kern w:val="0"/>
      <w:sz w:val="24"/>
      <w:szCs w:val="20"/>
    </w:rPr>
  </w:style>
  <w:style w:type="character" w:customStyle="1" w:styleId="CharChar7">
    <w:name w:val="表格内文字 Char Char"/>
    <w:basedOn w:val="a0"/>
    <w:link w:val="afffff3"/>
    <w:semiHidden/>
    <w:locked/>
    <w:rsid w:val="0078261C"/>
    <w:rPr>
      <w:rFonts w:ascii="仿宋_GB2312" w:eastAsia="仿宋_GB2312"/>
      <w:sz w:val="24"/>
      <w:szCs w:val="24"/>
    </w:rPr>
  </w:style>
  <w:style w:type="paragraph" w:customStyle="1" w:styleId="afffff3">
    <w:name w:val="表格内文字"/>
    <w:basedOn w:val="a"/>
    <w:link w:val="CharChar7"/>
    <w:semiHidden/>
    <w:rsid w:val="0078261C"/>
    <w:pPr>
      <w:tabs>
        <w:tab w:val="left" w:pos="0"/>
      </w:tabs>
      <w:adjustRightInd w:val="0"/>
      <w:snapToGrid w:val="0"/>
      <w:spacing w:line="360" w:lineRule="auto"/>
      <w:ind w:firstLineChars="200" w:firstLine="200"/>
      <w:jc w:val="center"/>
    </w:pPr>
    <w:rPr>
      <w:rFonts w:ascii="仿宋_GB2312" w:eastAsia="仿宋_GB2312"/>
      <w:kern w:val="0"/>
      <w:sz w:val="24"/>
    </w:rPr>
  </w:style>
  <w:style w:type="character" w:customStyle="1" w:styleId="CharChar0">
    <w:name w:val="日期 Char Char"/>
    <w:basedOn w:val="a0"/>
    <w:link w:val="17"/>
    <w:locked/>
    <w:rsid w:val="0078261C"/>
    <w:rPr>
      <w:kern w:val="2"/>
      <w:sz w:val="21"/>
    </w:rPr>
  </w:style>
  <w:style w:type="paragraph" w:customStyle="1" w:styleId="180">
    <w:name w:val="样式 表中文字 + 加粗 行距: 固定值 18 磅"/>
    <w:basedOn w:val="a"/>
    <w:next w:val="a"/>
    <w:uiPriority w:val="99"/>
    <w:semiHidden/>
    <w:rsid w:val="0078261C"/>
    <w:pPr>
      <w:adjustRightInd w:val="0"/>
      <w:snapToGrid w:val="0"/>
      <w:spacing w:line="360" w:lineRule="exact"/>
      <w:ind w:firstLineChars="200" w:firstLine="200"/>
      <w:jc w:val="center"/>
    </w:pPr>
    <w:rPr>
      <w:b/>
      <w:bCs/>
      <w:kern w:val="28"/>
      <w:szCs w:val="21"/>
    </w:rPr>
  </w:style>
  <w:style w:type="paragraph" w:customStyle="1" w:styleId="TableParagraph">
    <w:name w:val="Table Paragraph"/>
    <w:basedOn w:val="a"/>
    <w:uiPriority w:val="99"/>
    <w:semiHidden/>
    <w:rsid w:val="0078261C"/>
    <w:pPr>
      <w:spacing w:line="360" w:lineRule="auto"/>
      <w:ind w:firstLineChars="200" w:firstLine="200"/>
      <w:jc w:val="left"/>
    </w:pPr>
    <w:rPr>
      <w:rFonts w:ascii="Calibri" w:hAnsi="Calibri" w:cs="Calibri"/>
      <w:kern w:val="0"/>
      <w:sz w:val="22"/>
      <w:szCs w:val="22"/>
      <w:lang w:eastAsia="en-US"/>
    </w:rPr>
  </w:style>
  <w:style w:type="paragraph" w:customStyle="1" w:styleId="1f0">
    <w:name w:val="正文首行缩进1"/>
    <w:basedOn w:val="ac"/>
    <w:uiPriority w:val="99"/>
    <w:semiHidden/>
    <w:rsid w:val="0078261C"/>
    <w:pPr>
      <w:autoSpaceDE w:val="0"/>
      <w:autoSpaceDN w:val="0"/>
      <w:adjustRightInd w:val="0"/>
      <w:spacing w:after="120"/>
      <w:ind w:firstLineChars="100" w:firstLine="420"/>
    </w:pPr>
    <w:rPr>
      <w:rFonts w:cs="Times New Roman"/>
      <w:color w:val="auto"/>
      <w:kern w:val="0"/>
      <w:sz w:val="26"/>
      <w:szCs w:val="26"/>
    </w:rPr>
  </w:style>
  <w:style w:type="paragraph" w:customStyle="1" w:styleId="font1">
    <w:name w:val="font1"/>
    <w:basedOn w:val="a"/>
    <w:uiPriority w:val="99"/>
    <w:semiHidden/>
    <w:rsid w:val="0078261C"/>
    <w:pPr>
      <w:widowControl/>
      <w:spacing w:before="100" w:beforeAutospacing="1" w:after="100" w:afterAutospacing="1" w:line="360" w:lineRule="auto"/>
      <w:ind w:firstLineChars="200" w:firstLine="200"/>
      <w:jc w:val="left"/>
    </w:pPr>
    <w:rPr>
      <w:rFonts w:cs="宋体"/>
      <w:kern w:val="0"/>
      <w:sz w:val="24"/>
    </w:rPr>
  </w:style>
  <w:style w:type="paragraph" w:customStyle="1" w:styleId="afffff4">
    <w:name w:val="正文楷体"/>
    <w:basedOn w:val="a"/>
    <w:uiPriority w:val="99"/>
    <w:semiHidden/>
    <w:rsid w:val="0078261C"/>
    <w:pPr>
      <w:spacing w:line="360" w:lineRule="auto"/>
      <w:ind w:firstLineChars="200" w:firstLine="200"/>
    </w:pPr>
    <w:rPr>
      <w:rFonts w:eastAsia="楷体_GB2312"/>
      <w:szCs w:val="21"/>
    </w:rPr>
  </w:style>
  <w:style w:type="paragraph" w:customStyle="1" w:styleId="afffff5">
    <w:name w:val="标格文字"/>
    <w:basedOn w:val="a"/>
    <w:next w:val="afd"/>
    <w:uiPriority w:val="99"/>
    <w:semiHidden/>
    <w:rsid w:val="0078261C"/>
    <w:pPr>
      <w:spacing w:before="60" w:after="60" w:line="360" w:lineRule="auto"/>
      <w:ind w:firstLineChars="200" w:firstLine="200"/>
    </w:pPr>
    <w:rPr>
      <w:szCs w:val="21"/>
    </w:rPr>
  </w:style>
  <w:style w:type="paragraph" w:customStyle="1" w:styleId="2f8">
    <w:name w:val="样式 报告书正文 + 首行缩进:  2 字符"/>
    <w:basedOn w:val="a"/>
    <w:uiPriority w:val="99"/>
    <w:semiHidden/>
    <w:rsid w:val="0078261C"/>
    <w:pPr>
      <w:tabs>
        <w:tab w:val="left" w:pos="6300"/>
      </w:tabs>
      <w:spacing w:line="360" w:lineRule="auto"/>
      <w:ind w:firstLineChars="200" w:firstLine="480"/>
    </w:pPr>
    <w:rPr>
      <w:rFonts w:cs="宋体"/>
      <w:color w:val="000000"/>
      <w:kern w:val="0"/>
      <w:sz w:val="24"/>
      <w:lang w:val="zh-CN"/>
    </w:rPr>
  </w:style>
  <w:style w:type="paragraph" w:customStyle="1" w:styleId="defaultfont">
    <w:name w:val="defaultfont"/>
    <w:basedOn w:val="a"/>
    <w:uiPriority w:val="99"/>
    <w:semiHidden/>
    <w:rsid w:val="0078261C"/>
    <w:pPr>
      <w:widowControl/>
      <w:spacing w:before="100" w:beforeAutospacing="1" w:after="100" w:afterAutospacing="1" w:line="360" w:lineRule="auto"/>
      <w:ind w:firstLineChars="200" w:firstLine="200"/>
      <w:jc w:val="left"/>
    </w:pPr>
    <w:rPr>
      <w:rFonts w:ascii="Arial Unicode MS" w:hAnsi="Arial Unicode MS" w:cs="Arial Unicode MS"/>
      <w:kern w:val="0"/>
      <w:sz w:val="24"/>
    </w:rPr>
  </w:style>
  <w:style w:type="paragraph" w:customStyle="1" w:styleId="k">
    <w:name w:val="k正文"/>
    <w:basedOn w:val="a"/>
    <w:uiPriority w:val="99"/>
    <w:semiHidden/>
    <w:rsid w:val="0078261C"/>
    <w:pPr>
      <w:adjustRightInd w:val="0"/>
      <w:snapToGrid w:val="0"/>
      <w:spacing w:line="360" w:lineRule="auto"/>
      <w:ind w:firstLineChars="200" w:firstLine="539"/>
    </w:pPr>
    <w:rPr>
      <w:rFonts w:eastAsia="仿宋_GB2312"/>
      <w:sz w:val="28"/>
      <w:szCs w:val="28"/>
    </w:rPr>
  </w:style>
  <w:style w:type="paragraph" w:customStyle="1" w:styleId="xl31">
    <w:name w:val="xl31"/>
    <w:basedOn w:val="a"/>
    <w:uiPriority w:val="99"/>
    <w:semiHidden/>
    <w:rsid w:val="0078261C"/>
    <w:pPr>
      <w:widowControl/>
      <w:pBdr>
        <w:bottom w:val="single" w:sz="4" w:space="0" w:color="auto"/>
        <w:right w:val="single" w:sz="12" w:space="0" w:color="auto"/>
      </w:pBdr>
      <w:spacing w:before="100" w:beforeAutospacing="1" w:after="100" w:afterAutospacing="1" w:line="360" w:lineRule="auto"/>
      <w:ind w:firstLineChars="200" w:firstLine="200"/>
      <w:jc w:val="center"/>
    </w:pPr>
    <w:rPr>
      <w:kern w:val="0"/>
      <w:szCs w:val="21"/>
    </w:rPr>
  </w:style>
  <w:style w:type="paragraph" w:customStyle="1" w:styleId="afffff6">
    <w:name w:val="表格式"/>
    <w:basedOn w:val="affff2"/>
    <w:uiPriority w:val="99"/>
    <w:semiHidden/>
    <w:rsid w:val="0078261C"/>
    <w:pPr>
      <w:adjustRightInd w:val="0"/>
      <w:spacing w:beforeLines="50" w:line="200" w:lineRule="exact"/>
      <w:ind w:left="0" w:firstLineChars="200" w:firstLine="0"/>
      <w:contextualSpacing w:val="0"/>
      <w:jc w:val="center"/>
    </w:pPr>
    <w:rPr>
      <w:rFonts w:ascii="Times New Roman"/>
      <w:kern w:val="0"/>
      <w:sz w:val="27"/>
      <w:szCs w:val="27"/>
    </w:rPr>
  </w:style>
  <w:style w:type="paragraph" w:customStyle="1" w:styleId="1f1">
    <w:name w:val="1表格"/>
    <w:basedOn w:val="a"/>
    <w:uiPriority w:val="99"/>
    <w:semiHidden/>
    <w:rsid w:val="0078261C"/>
    <w:pPr>
      <w:snapToGrid w:val="0"/>
      <w:spacing w:line="360" w:lineRule="auto"/>
      <w:ind w:firstLineChars="200" w:firstLine="200"/>
      <w:jc w:val="center"/>
      <w:outlineLvl w:val="4"/>
    </w:pPr>
    <w:rPr>
      <w:rFonts w:eastAsia="仿宋_GB2312"/>
      <w:szCs w:val="21"/>
    </w:rPr>
  </w:style>
  <w:style w:type="paragraph" w:customStyle="1" w:styleId="1323">
    <w:name w:val="样式 13 磅 行距: 固定值 23 磅"/>
    <w:basedOn w:val="a"/>
    <w:uiPriority w:val="99"/>
    <w:semiHidden/>
    <w:rsid w:val="0078261C"/>
    <w:pPr>
      <w:spacing w:line="360" w:lineRule="auto"/>
      <w:ind w:firstLineChars="200" w:firstLine="200"/>
    </w:pPr>
    <w:rPr>
      <w:sz w:val="26"/>
      <w:szCs w:val="26"/>
    </w:rPr>
  </w:style>
  <w:style w:type="paragraph" w:customStyle="1" w:styleId="xl44">
    <w:name w:val="xl44"/>
    <w:basedOn w:val="a"/>
    <w:uiPriority w:val="99"/>
    <w:semiHidden/>
    <w:rsid w:val="0078261C"/>
    <w:pPr>
      <w:widowControl/>
      <w:adjustRightInd w:val="0"/>
      <w:spacing w:before="100" w:after="100" w:line="360" w:lineRule="auto"/>
      <w:ind w:firstLineChars="200" w:firstLine="200"/>
      <w:jc w:val="center"/>
    </w:pPr>
    <w:rPr>
      <w:rFonts w:cs="宋体"/>
      <w:kern w:val="0"/>
      <w:sz w:val="24"/>
    </w:rPr>
  </w:style>
  <w:style w:type="paragraph" w:customStyle="1" w:styleId="afffff7">
    <w:name w:val="报告书正文"/>
    <w:basedOn w:val="21"/>
    <w:uiPriority w:val="99"/>
    <w:semiHidden/>
    <w:rsid w:val="0078261C"/>
    <w:pPr>
      <w:tabs>
        <w:tab w:val="left" w:pos="6300"/>
      </w:tabs>
      <w:spacing w:after="0" w:line="360" w:lineRule="auto"/>
      <w:ind w:leftChars="0" w:left="0" w:firstLineChars="200" w:firstLine="480"/>
    </w:pPr>
    <w:rPr>
      <w:rFonts w:ascii="楷体_GB2312" w:eastAsia="楷体_GB2312" w:hAnsi="宋体" w:cs="楷体_GB2312"/>
      <w:kern w:val="0"/>
      <w:sz w:val="28"/>
      <w:szCs w:val="28"/>
      <w:lang w:val="zh-CN"/>
    </w:rPr>
  </w:style>
  <w:style w:type="paragraph" w:customStyle="1" w:styleId="30505">
    <w:name w:val="样式 标题3 + 段前: 0.5 行 段后: 0.5 行"/>
    <w:basedOn w:val="a"/>
    <w:uiPriority w:val="99"/>
    <w:semiHidden/>
    <w:rsid w:val="0078261C"/>
    <w:pPr>
      <w:spacing w:beforeLines="50" w:line="360" w:lineRule="auto"/>
      <w:ind w:firstLineChars="200" w:firstLine="200"/>
      <w:outlineLvl w:val="2"/>
    </w:pPr>
    <w:rPr>
      <w:b/>
      <w:bCs/>
      <w:sz w:val="24"/>
    </w:rPr>
  </w:style>
  <w:style w:type="paragraph" w:customStyle="1" w:styleId="xl37">
    <w:name w:val="xl37"/>
    <w:basedOn w:val="a"/>
    <w:uiPriority w:val="99"/>
    <w:semiHidden/>
    <w:rsid w:val="0078261C"/>
    <w:pPr>
      <w:widowControl/>
      <w:pBdr>
        <w:bottom w:val="single" w:sz="4" w:space="0" w:color="auto"/>
        <w:right w:val="single" w:sz="4" w:space="0" w:color="auto"/>
      </w:pBdr>
      <w:spacing w:before="100" w:beforeAutospacing="1" w:after="100" w:afterAutospacing="1" w:line="360" w:lineRule="auto"/>
      <w:ind w:firstLineChars="200" w:firstLine="200"/>
    </w:pPr>
    <w:rPr>
      <w:rFonts w:ascii="楷体_GB2312" w:eastAsia="楷体_GB2312" w:hAnsi="Arial Unicode MS" w:cs="楷体_GB2312"/>
      <w:kern w:val="0"/>
      <w:sz w:val="24"/>
    </w:rPr>
  </w:style>
  <w:style w:type="paragraph" w:customStyle="1" w:styleId="2f9">
    <w:name w:val="表格文字2"/>
    <w:basedOn w:val="a"/>
    <w:uiPriority w:val="99"/>
    <w:semiHidden/>
    <w:rsid w:val="0078261C"/>
    <w:pPr>
      <w:tabs>
        <w:tab w:val="left" w:pos="277"/>
        <w:tab w:val="left" w:pos="600"/>
        <w:tab w:val="left" w:pos="780"/>
        <w:tab w:val="left" w:pos="2517"/>
      </w:tabs>
      <w:adjustRightInd w:val="0"/>
      <w:spacing w:before="60" w:line="360" w:lineRule="auto"/>
      <w:ind w:firstLineChars="200" w:firstLine="200"/>
      <w:jc w:val="center"/>
    </w:pPr>
    <w:rPr>
      <w:kern w:val="0"/>
      <w:szCs w:val="21"/>
    </w:rPr>
  </w:style>
  <w:style w:type="paragraph" w:customStyle="1" w:styleId="3TimesNewRoman">
    <w:name w:val="样式 标题 3 + (西文) Times New Roman (中文) 宋体 小四 加粗"/>
    <w:basedOn w:val="a"/>
    <w:uiPriority w:val="99"/>
    <w:semiHidden/>
    <w:rsid w:val="0078261C"/>
    <w:pPr>
      <w:spacing w:line="360" w:lineRule="auto"/>
      <w:ind w:firstLineChars="200" w:firstLine="200"/>
    </w:pPr>
    <w:rPr>
      <w:szCs w:val="21"/>
    </w:rPr>
  </w:style>
  <w:style w:type="paragraph" w:customStyle="1" w:styleId="afffff8">
    <w:name w:val="表序号"/>
    <w:basedOn w:val="5"/>
    <w:uiPriority w:val="99"/>
    <w:semiHidden/>
    <w:rsid w:val="0078261C"/>
    <w:pPr>
      <w:tabs>
        <w:tab w:val="left" w:pos="1134"/>
      </w:tabs>
      <w:adjustRightInd/>
      <w:spacing w:before="0" w:after="0" w:line="360" w:lineRule="auto"/>
      <w:ind w:left="1134" w:firstLineChars="200" w:hanging="1134"/>
      <w:jc w:val="center"/>
    </w:pPr>
    <w:rPr>
      <w:rFonts w:ascii="仿宋_GB2312" w:eastAsia="仿宋_GB2312" w:hAnsi="Arial" w:cs="仿宋_GB2312"/>
      <w:bCs/>
      <w:kern w:val="44"/>
      <w:szCs w:val="28"/>
    </w:rPr>
  </w:style>
  <w:style w:type="paragraph" w:customStyle="1" w:styleId="zhang">
    <w:name w:val="zhang正文"/>
    <w:basedOn w:val="ae"/>
    <w:uiPriority w:val="99"/>
    <w:semiHidden/>
    <w:rsid w:val="0078261C"/>
    <w:pPr>
      <w:autoSpaceDE w:val="0"/>
      <w:autoSpaceDN w:val="0"/>
      <w:adjustRightInd w:val="0"/>
      <w:snapToGrid w:val="0"/>
      <w:spacing w:after="0" w:line="360" w:lineRule="auto"/>
      <w:ind w:leftChars="0" w:left="0" w:firstLineChars="200" w:firstLine="539"/>
    </w:pPr>
    <w:rPr>
      <w:rFonts w:eastAsia="楷体_GB2312"/>
      <w:kern w:val="0"/>
      <w:sz w:val="28"/>
      <w:szCs w:val="28"/>
    </w:rPr>
  </w:style>
  <w:style w:type="paragraph" w:customStyle="1" w:styleId="afffff9">
    <w:name w:val="标准样式"/>
    <w:uiPriority w:val="99"/>
    <w:semiHidden/>
    <w:rsid w:val="0078261C"/>
    <w:pPr>
      <w:widowControl w:val="0"/>
      <w:spacing w:beforeLines="100" w:line="600" w:lineRule="exact"/>
      <w:ind w:firstLineChars="200" w:firstLine="200"/>
      <w:jc w:val="both"/>
    </w:pPr>
    <w:rPr>
      <w:b/>
      <w:bCs/>
    </w:rPr>
  </w:style>
  <w:style w:type="paragraph" w:customStyle="1" w:styleId="114">
    <w:name w:val="列出段落11"/>
    <w:basedOn w:val="a"/>
    <w:uiPriority w:val="99"/>
    <w:semiHidden/>
    <w:rsid w:val="0078261C"/>
    <w:pPr>
      <w:spacing w:line="360" w:lineRule="auto"/>
      <w:ind w:firstLineChars="200" w:firstLine="420"/>
    </w:pPr>
    <w:rPr>
      <w:rFonts w:ascii="Calibri" w:hAnsi="Calibri" w:cs="Calibri"/>
      <w:szCs w:val="21"/>
    </w:rPr>
  </w:style>
  <w:style w:type="paragraph" w:customStyle="1" w:styleId="1f2">
    <w:name w:val="样式 标题 1"/>
    <w:basedOn w:val="1"/>
    <w:uiPriority w:val="99"/>
    <w:semiHidden/>
    <w:rsid w:val="0078261C"/>
    <w:pPr>
      <w:spacing w:beforeLines="100" w:before="0" w:beforeAutospacing="0" w:after="0" w:afterAutospacing="0" w:line="300" w:lineRule="auto"/>
    </w:pPr>
    <w:rPr>
      <w:rFonts w:ascii="黑体" w:cs="黑体"/>
      <w:color w:val="auto"/>
      <w:kern w:val="2"/>
      <w:szCs w:val="36"/>
      <w:lang w:val="da-DK"/>
    </w:rPr>
  </w:style>
  <w:style w:type="paragraph" w:customStyle="1" w:styleId="1f3">
    <w:name w:val="表格1"/>
    <w:basedOn w:val="a"/>
    <w:uiPriority w:val="99"/>
    <w:semiHidden/>
    <w:rsid w:val="0078261C"/>
    <w:pPr>
      <w:spacing w:line="320" w:lineRule="exact"/>
      <w:ind w:firstLineChars="200" w:firstLine="200"/>
      <w:jc w:val="center"/>
    </w:pPr>
    <w:rPr>
      <w:color w:val="000000"/>
      <w:kern w:val="0"/>
      <w:szCs w:val="21"/>
    </w:rPr>
  </w:style>
  <w:style w:type="paragraph" w:customStyle="1" w:styleId="reader-word-layer">
    <w:name w:val="reader-word-layer"/>
    <w:basedOn w:val="a"/>
    <w:uiPriority w:val="99"/>
    <w:semiHidden/>
    <w:rsid w:val="0078261C"/>
    <w:pPr>
      <w:widowControl/>
      <w:spacing w:before="100" w:beforeAutospacing="1" w:after="100" w:afterAutospacing="1" w:line="360" w:lineRule="auto"/>
      <w:ind w:firstLineChars="200" w:firstLine="200"/>
      <w:jc w:val="left"/>
    </w:pPr>
    <w:rPr>
      <w:rFonts w:cs="宋体"/>
      <w:kern w:val="0"/>
      <w:sz w:val="24"/>
    </w:rPr>
  </w:style>
  <w:style w:type="paragraph" w:customStyle="1" w:styleId="4192">
    <w:name w:val="样式 样式4 + 首行缩进:  1.92 字符"/>
    <w:basedOn w:val="a"/>
    <w:uiPriority w:val="99"/>
    <w:semiHidden/>
    <w:rsid w:val="0078261C"/>
    <w:pPr>
      <w:snapToGrid w:val="0"/>
      <w:spacing w:line="300" w:lineRule="auto"/>
      <w:ind w:firstLineChars="192" w:firstLine="538"/>
    </w:pPr>
    <w:rPr>
      <w:rFonts w:cs="宋体"/>
      <w:sz w:val="28"/>
      <w:szCs w:val="20"/>
    </w:rPr>
  </w:style>
  <w:style w:type="paragraph" w:customStyle="1" w:styleId="CharCharChar4">
    <w:name w:val="Char Char Char"/>
    <w:basedOn w:val="a"/>
    <w:uiPriority w:val="99"/>
    <w:semiHidden/>
    <w:rsid w:val="0078261C"/>
    <w:pPr>
      <w:spacing w:line="360" w:lineRule="auto"/>
      <w:ind w:firstLineChars="200" w:firstLine="200"/>
    </w:pPr>
  </w:style>
  <w:style w:type="paragraph" w:customStyle="1" w:styleId="2fa">
    <w:name w:val="列出段落2"/>
    <w:basedOn w:val="a"/>
    <w:uiPriority w:val="34"/>
    <w:semiHidden/>
    <w:qFormat/>
    <w:rsid w:val="0078261C"/>
    <w:pPr>
      <w:spacing w:line="360" w:lineRule="auto"/>
      <w:ind w:firstLineChars="200" w:firstLine="420"/>
    </w:pPr>
    <w:rPr>
      <w:szCs w:val="21"/>
    </w:rPr>
  </w:style>
  <w:style w:type="paragraph" w:customStyle="1" w:styleId="38">
    <w:name w:val="列出段落3"/>
    <w:basedOn w:val="a"/>
    <w:uiPriority w:val="34"/>
    <w:semiHidden/>
    <w:qFormat/>
    <w:rsid w:val="0078261C"/>
    <w:pPr>
      <w:spacing w:line="360" w:lineRule="auto"/>
      <w:ind w:firstLineChars="200" w:firstLine="420"/>
    </w:pPr>
    <w:rPr>
      <w:szCs w:val="21"/>
    </w:rPr>
  </w:style>
  <w:style w:type="character" w:customStyle="1" w:styleId="Charfe">
    <w:name w:val="陆晶 正文 Char"/>
    <w:link w:val="afffffa"/>
    <w:semiHidden/>
    <w:locked/>
    <w:rsid w:val="0078261C"/>
    <w:rPr>
      <w:spacing w:val="6"/>
      <w:sz w:val="24"/>
      <w:szCs w:val="24"/>
      <w:lang w:val="zh-CN"/>
    </w:rPr>
  </w:style>
  <w:style w:type="paragraph" w:customStyle="1" w:styleId="afffffa">
    <w:name w:val="陆晶 正文"/>
    <w:basedOn w:val="a"/>
    <w:link w:val="Charfe"/>
    <w:semiHidden/>
    <w:rsid w:val="0078261C"/>
    <w:pPr>
      <w:adjustRightInd w:val="0"/>
      <w:snapToGrid w:val="0"/>
      <w:spacing w:line="360" w:lineRule="auto"/>
      <w:ind w:firstLineChars="200" w:firstLine="504"/>
    </w:pPr>
    <w:rPr>
      <w:spacing w:val="6"/>
      <w:kern w:val="0"/>
      <w:sz w:val="24"/>
      <w:lang w:val="zh-CN"/>
    </w:rPr>
  </w:style>
  <w:style w:type="character" w:customStyle="1" w:styleId="205Char">
    <w:name w:val="样式 正文四号 + 首行缩进:  2 字符 段后: 0.5 行 Char"/>
    <w:link w:val="205"/>
    <w:semiHidden/>
    <w:locked/>
    <w:rsid w:val="0078261C"/>
    <w:rPr>
      <w:sz w:val="24"/>
      <w:lang w:val="x-none" w:eastAsia="x-none"/>
    </w:rPr>
  </w:style>
  <w:style w:type="paragraph" w:customStyle="1" w:styleId="205">
    <w:name w:val="样式 正文四号 + 首行缩进:  2 字符 段后: 0.5 行"/>
    <w:basedOn w:val="af9"/>
    <w:link w:val="205Char"/>
    <w:rsid w:val="0078261C"/>
    <w:pPr>
      <w:ind w:firstLine="480"/>
    </w:pPr>
    <w:rPr>
      <w:kern w:val="0"/>
      <w:sz w:val="24"/>
      <w:szCs w:val="20"/>
      <w:lang w:val="x-none" w:eastAsia="x-none"/>
    </w:rPr>
  </w:style>
  <w:style w:type="paragraph" w:customStyle="1" w:styleId="2050">
    <w:name w:val="样式 首行缩进:  2 字符 段后: 0.5 行 行距: 单倍行距"/>
    <w:basedOn w:val="a"/>
    <w:uiPriority w:val="99"/>
    <w:semiHidden/>
    <w:rsid w:val="0078261C"/>
    <w:pPr>
      <w:ind w:firstLineChars="200" w:firstLine="200"/>
    </w:pPr>
    <w:rPr>
      <w:rFonts w:cs="宋体"/>
      <w:sz w:val="24"/>
      <w:szCs w:val="20"/>
    </w:rPr>
  </w:style>
  <w:style w:type="paragraph" w:customStyle="1" w:styleId="zzt">
    <w:name w:val="正文 zzt"/>
    <w:basedOn w:val="a"/>
    <w:uiPriority w:val="99"/>
    <w:semiHidden/>
    <w:rsid w:val="0078261C"/>
    <w:pPr>
      <w:spacing w:line="360" w:lineRule="auto"/>
      <w:ind w:leftChars="200" w:left="200"/>
    </w:pPr>
    <w:rPr>
      <w:sz w:val="24"/>
      <w:szCs w:val="22"/>
    </w:rPr>
  </w:style>
  <w:style w:type="paragraph" w:customStyle="1" w:styleId="1111">
    <w:name w:val="正文1111"/>
    <w:basedOn w:val="a"/>
    <w:uiPriority w:val="99"/>
    <w:semiHidden/>
    <w:rsid w:val="0078261C"/>
    <w:pPr>
      <w:spacing w:line="360" w:lineRule="auto"/>
      <w:ind w:firstLineChars="200" w:firstLine="200"/>
    </w:pPr>
    <w:rPr>
      <w:sz w:val="24"/>
      <w:szCs w:val="20"/>
    </w:rPr>
  </w:style>
  <w:style w:type="paragraph" w:customStyle="1" w:styleId="afffffb">
    <w:name w:val="样式 五号 居中 行距: 单倍行距"/>
    <w:basedOn w:val="a"/>
    <w:qFormat/>
    <w:rsid w:val="0078261C"/>
    <w:pPr>
      <w:jc w:val="center"/>
    </w:pPr>
    <w:rPr>
      <w:rFonts w:cs="宋体"/>
      <w:szCs w:val="20"/>
    </w:rPr>
  </w:style>
  <w:style w:type="paragraph" w:customStyle="1" w:styleId="2fb">
    <w:name w:val="样式 行距: 单倍行距 首行缩进:  2 字符"/>
    <w:basedOn w:val="a"/>
    <w:rsid w:val="0078261C"/>
    <w:pPr>
      <w:ind w:firstLineChars="200" w:firstLine="480"/>
    </w:pPr>
    <w:rPr>
      <w:rFonts w:cs="宋体"/>
      <w:sz w:val="24"/>
      <w:szCs w:val="20"/>
    </w:rPr>
  </w:style>
  <w:style w:type="paragraph" w:customStyle="1" w:styleId="205205">
    <w:name w:val="样式 样式 样式 正文四号 + 首行缩进:  2 字符 段后: 0.5 行 + 首行缩进:  2 字符 段后: 0.5 行 + ..."/>
    <w:basedOn w:val="a"/>
    <w:rsid w:val="0078261C"/>
    <w:pPr>
      <w:spacing w:line="360" w:lineRule="auto"/>
      <w:ind w:firstLineChars="200" w:firstLine="480"/>
    </w:pPr>
    <w:rPr>
      <w:rFonts w:cs="宋体"/>
      <w:sz w:val="24"/>
      <w:szCs w:val="20"/>
      <w:lang w:val="x-none" w:eastAsia="x-none"/>
    </w:rPr>
  </w:style>
  <w:style w:type="character" w:customStyle="1" w:styleId="HTMLChar1">
    <w:name w:val="HTML 预设格式 Char1"/>
    <w:basedOn w:val="a0"/>
    <w:uiPriority w:val="99"/>
    <w:semiHidden/>
    <w:rsid w:val="0078261C"/>
    <w:rPr>
      <w:rFonts w:ascii="Courier New" w:eastAsia="宋体" w:hAnsi="Courier New" w:cs="Courier New" w:hint="default"/>
      <w:kern w:val="0"/>
      <w:sz w:val="20"/>
      <w:szCs w:val="20"/>
    </w:rPr>
  </w:style>
  <w:style w:type="character" w:customStyle="1" w:styleId="HTMLPreformattedChar1">
    <w:name w:val="HTML Preformatted Char1"/>
    <w:basedOn w:val="a0"/>
    <w:uiPriority w:val="99"/>
    <w:semiHidden/>
    <w:rsid w:val="0078261C"/>
    <w:rPr>
      <w:rFonts w:ascii="Courier New" w:hAnsi="Courier New" w:cs="Courier New" w:hint="default"/>
      <w:kern w:val="2"/>
    </w:rPr>
  </w:style>
  <w:style w:type="character" w:customStyle="1" w:styleId="CharChar8">
    <w:name w:val="页脚 Char Char"/>
    <w:rsid w:val="0078261C"/>
    <w:rPr>
      <w:kern w:val="2"/>
      <w:sz w:val="18"/>
    </w:rPr>
  </w:style>
  <w:style w:type="character" w:customStyle="1" w:styleId="BalloonTextChar1">
    <w:name w:val="Balloon Text Char1"/>
    <w:basedOn w:val="a0"/>
    <w:uiPriority w:val="99"/>
    <w:semiHidden/>
    <w:rsid w:val="0078261C"/>
    <w:rPr>
      <w:kern w:val="2"/>
      <w:sz w:val="2"/>
      <w:szCs w:val="2"/>
    </w:rPr>
  </w:style>
  <w:style w:type="character" w:customStyle="1" w:styleId="large1">
    <w:name w:val="large1"/>
    <w:rsid w:val="0078261C"/>
    <w:rPr>
      <w:rFonts w:ascii="宋体" w:eastAsia="宋体" w:hAnsi="宋体" w:hint="eastAsia"/>
      <w:sz w:val="21"/>
    </w:rPr>
  </w:style>
  <w:style w:type="character" w:customStyle="1" w:styleId="BodyTextIndent2Char1">
    <w:name w:val="Body Text Indent 2 Char1"/>
    <w:basedOn w:val="a0"/>
    <w:uiPriority w:val="99"/>
    <w:semiHidden/>
    <w:rsid w:val="0078261C"/>
    <w:rPr>
      <w:kern w:val="2"/>
      <w:sz w:val="21"/>
      <w:szCs w:val="21"/>
    </w:rPr>
  </w:style>
  <w:style w:type="character" w:customStyle="1" w:styleId="CharChar9">
    <w:name w:val="表头 Char Char"/>
    <w:locked/>
    <w:rsid w:val="0078261C"/>
    <w:rPr>
      <w:rFonts w:ascii="宋体" w:eastAsia="宋体" w:hAnsi="宋体" w:hint="eastAsia"/>
      <w:b/>
      <w:bCs w:val="0"/>
      <w:color w:val="000000"/>
      <w:kern w:val="2"/>
      <w:sz w:val="24"/>
    </w:rPr>
  </w:style>
  <w:style w:type="character" w:customStyle="1" w:styleId="info">
    <w:name w:val="info"/>
    <w:basedOn w:val="a0"/>
    <w:rsid w:val="0078261C"/>
    <w:rPr>
      <w:rFonts w:ascii="Times New Roman" w:hAnsi="Times New Roman" w:cs="Times New Roman" w:hint="default"/>
    </w:rPr>
  </w:style>
  <w:style w:type="character" w:customStyle="1" w:styleId="CharCharChar5">
    <w:name w:val="表格 Char Char Char"/>
    <w:rsid w:val="0078261C"/>
    <w:rPr>
      <w:rFonts w:ascii="宋体" w:eastAsia="宋体" w:hAnsi="宋体" w:hint="eastAsia"/>
      <w:kern w:val="2"/>
      <w:sz w:val="24"/>
      <w:lang w:val="en-US" w:eastAsia="zh-CN"/>
    </w:rPr>
  </w:style>
  <w:style w:type="character" w:customStyle="1" w:styleId="PlainTextChar1">
    <w:name w:val="Plain Text Char1"/>
    <w:basedOn w:val="a0"/>
    <w:uiPriority w:val="99"/>
    <w:semiHidden/>
    <w:rsid w:val="0078261C"/>
    <w:rPr>
      <w:rFonts w:ascii="宋体" w:eastAsia="宋体" w:hAnsi="Courier New" w:cs="Courier New" w:hint="eastAsia"/>
      <w:kern w:val="2"/>
      <w:sz w:val="21"/>
      <w:szCs w:val="21"/>
    </w:rPr>
  </w:style>
  <w:style w:type="character" w:customStyle="1" w:styleId="articlecontent">
    <w:name w:val="articlecontent"/>
    <w:basedOn w:val="a0"/>
    <w:rsid w:val="0078261C"/>
    <w:rPr>
      <w:rFonts w:ascii="Times New Roman" w:hAnsi="Times New Roman" w:cs="Times New Roman" w:hint="default"/>
    </w:rPr>
  </w:style>
  <w:style w:type="character" w:customStyle="1" w:styleId="FooterChar1">
    <w:name w:val="Footer Char1"/>
    <w:basedOn w:val="a0"/>
    <w:uiPriority w:val="99"/>
    <w:semiHidden/>
    <w:rsid w:val="0078261C"/>
    <w:rPr>
      <w:kern w:val="2"/>
      <w:sz w:val="18"/>
      <w:szCs w:val="18"/>
    </w:rPr>
  </w:style>
  <w:style w:type="character" w:customStyle="1" w:styleId="shorttext">
    <w:name w:val="short_text"/>
    <w:basedOn w:val="a0"/>
    <w:rsid w:val="0078261C"/>
    <w:rPr>
      <w:rFonts w:ascii="Times New Roman" w:hAnsi="Times New Roman" w:cs="Times New Roman" w:hint="default"/>
    </w:rPr>
  </w:style>
  <w:style w:type="character" w:customStyle="1" w:styleId="apple-converted-space">
    <w:name w:val="apple-converted-space"/>
    <w:basedOn w:val="a0"/>
    <w:rsid w:val="0078261C"/>
    <w:rPr>
      <w:rFonts w:ascii="Times New Roman" w:hAnsi="Times New Roman" w:cs="Times New Roman" w:hint="default"/>
    </w:rPr>
  </w:style>
  <w:style w:type="character" w:customStyle="1" w:styleId="CommentSubjectChar">
    <w:name w:val="Comment Subject Char"/>
    <w:locked/>
    <w:rsid w:val="0078261C"/>
    <w:rPr>
      <w:rFonts w:ascii="宋体" w:eastAsia="宋体" w:hAnsi="宋体" w:cs="Times New Roman" w:hint="eastAsia"/>
      <w:b/>
      <w:bCs/>
      <w:kern w:val="2"/>
      <w:sz w:val="24"/>
      <w:szCs w:val="24"/>
      <w:lang w:val="en-US" w:eastAsia="zh-CN" w:bidi="ar-SA"/>
    </w:rPr>
  </w:style>
  <w:style w:type="character" w:customStyle="1" w:styleId="CommentSubjectChar1">
    <w:name w:val="Comment Subject Char1"/>
    <w:basedOn w:val="Chara"/>
    <w:uiPriority w:val="99"/>
    <w:semiHidden/>
    <w:rsid w:val="0078261C"/>
    <w:rPr>
      <w:rFonts w:ascii="Times New Roman" w:eastAsia="宋体" w:hAnsi="Times New Roman" w:cs="Times New Roman" w:hint="default"/>
      <w:b/>
      <w:bCs/>
      <w:kern w:val="2"/>
      <w:sz w:val="21"/>
      <w:szCs w:val="21"/>
      <w:lang w:val="en-US" w:eastAsia="zh-CN" w:bidi="ar-SA"/>
    </w:rPr>
  </w:style>
  <w:style w:type="character" w:customStyle="1" w:styleId="CharChara">
    <w:name w:val="排版正文 Char Char"/>
    <w:rsid w:val="0078261C"/>
    <w:rPr>
      <w:rFonts w:ascii="宋体" w:eastAsia="宋体" w:hAnsi="宋体" w:hint="eastAsia"/>
      <w:sz w:val="26"/>
      <w:lang w:val="en-US" w:eastAsia="zh-CN"/>
    </w:rPr>
  </w:style>
  <w:style w:type="table" w:customStyle="1" w:styleId="1f4">
    <w:name w:val="专业网格1"/>
    <w:basedOn w:val="a1"/>
    <w:next w:val="ab"/>
    <w:uiPriority w:val="39"/>
    <w:qFormat/>
    <w:rsid w:val="0078261C"/>
    <w:rPr>
      <w:rFonts w:ascii="Calibri" w:eastAsia="Times New Roman" w:hAnsi="Calibri"/>
      <w:kern w:val="2"/>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网格型11"/>
    <w:basedOn w:val="a1"/>
    <w:uiPriority w:val="59"/>
    <w:qFormat/>
    <w:rsid w:val="0078261C"/>
    <w:tblPr>
      <w:tblInd w:w="0" w:type="nil"/>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215">
    <w:name w:val="网格型21"/>
    <w:basedOn w:val="a1"/>
    <w:uiPriority w:val="59"/>
    <w:qFormat/>
    <w:rsid w:val="0078261C"/>
    <w:tblPr>
      <w:tblInd w:w="0" w:type="nil"/>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paragraph" w:customStyle="1" w:styleId="1f5">
    <w:name w:val="表格内容1"/>
    <w:basedOn w:val="a"/>
    <w:rsid w:val="00E720C0"/>
    <w:pPr>
      <w:adjustRightInd w:val="0"/>
      <w:snapToGrid w:val="0"/>
      <w:spacing w:line="240" w:lineRule="atLeast"/>
      <w:jc w:val="center"/>
    </w:pPr>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722">
      <w:bodyDiv w:val="1"/>
      <w:marLeft w:val="0"/>
      <w:marRight w:val="0"/>
      <w:marTop w:val="0"/>
      <w:marBottom w:val="0"/>
      <w:divBdr>
        <w:top w:val="none" w:sz="0" w:space="0" w:color="auto"/>
        <w:left w:val="none" w:sz="0" w:space="0" w:color="auto"/>
        <w:bottom w:val="none" w:sz="0" w:space="0" w:color="auto"/>
        <w:right w:val="none" w:sz="0" w:space="0" w:color="auto"/>
      </w:divBdr>
    </w:div>
    <w:div w:id="4601774">
      <w:bodyDiv w:val="1"/>
      <w:marLeft w:val="0"/>
      <w:marRight w:val="0"/>
      <w:marTop w:val="0"/>
      <w:marBottom w:val="0"/>
      <w:divBdr>
        <w:top w:val="none" w:sz="0" w:space="0" w:color="auto"/>
        <w:left w:val="none" w:sz="0" w:space="0" w:color="auto"/>
        <w:bottom w:val="none" w:sz="0" w:space="0" w:color="auto"/>
        <w:right w:val="none" w:sz="0" w:space="0" w:color="auto"/>
      </w:divBdr>
    </w:div>
    <w:div w:id="5715904">
      <w:bodyDiv w:val="1"/>
      <w:marLeft w:val="0"/>
      <w:marRight w:val="0"/>
      <w:marTop w:val="0"/>
      <w:marBottom w:val="0"/>
      <w:divBdr>
        <w:top w:val="none" w:sz="0" w:space="0" w:color="auto"/>
        <w:left w:val="none" w:sz="0" w:space="0" w:color="auto"/>
        <w:bottom w:val="none" w:sz="0" w:space="0" w:color="auto"/>
        <w:right w:val="none" w:sz="0" w:space="0" w:color="auto"/>
      </w:divBdr>
    </w:div>
    <w:div w:id="16347958">
      <w:bodyDiv w:val="1"/>
      <w:marLeft w:val="0"/>
      <w:marRight w:val="0"/>
      <w:marTop w:val="0"/>
      <w:marBottom w:val="0"/>
      <w:divBdr>
        <w:top w:val="none" w:sz="0" w:space="0" w:color="auto"/>
        <w:left w:val="none" w:sz="0" w:space="0" w:color="auto"/>
        <w:bottom w:val="none" w:sz="0" w:space="0" w:color="auto"/>
        <w:right w:val="none" w:sz="0" w:space="0" w:color="auto"/>
      </w:divBdr>
    </w:div>
    <w:div w:id="18161807">
      <w:bodyDiv w:val="1"/>
      <w:marLeft w:val="0"/>
      <w:marRight w:val="0"/>
      <w:marTop w:val="0"/>
      <w:marBottom w:val="0"/>
      <w:divBdr>
        <w:top w:val="none" w:sz="0" w:space="0" w:color="auto"/>
        <w:left w:val="none" w:sz="0" w:space="0" w:color="auto"/>
        <w:bottom w:val="none" w:sz="0" w:space="0" w:color="auto"/>
        <w:right w:val="none" w:sz="0" w:space="0" w:color="auto"/>
      </w:divBdr>
    </w:div>
    <w:div w:id="29502597">
      <w:bodyDiv w:val="1"/>
      <w:marLeft w:val="0"/>
      <w:marRight w:val="0"/>
      <w:marTop w:val="0"/>
      <w:marBottom w:val="0"/>
      <w:divBdr>
        <w:top w:val="none" w:sz="0" w:space="0" w:color="auto"/>
        <w:left w:val="none" w:sz="0" w:space="0" w:color="auto"/>
        <w:bottom w:val="none" w:sz="0" w:space="0" w:color="auto"/>
        <w:right w:val="none" w:sz="0" w:space="0" w:color="auto"/>
      </w:divBdr>
    </w:div>
    <w:div w:id="35739906">
      <w:bodyDiv w:val="1"/>
      <w:marLeft w:val="0"/>
      <w:marRight w:val="0"/>
      <w:marTop w:val="0"/>
      <w:marBottom w:val="0"/>
      <w:divBdr>
        <w:top w:val="none" w:sz="0" w:space="0" w:color="auto"/>
        <w:left w:val="none" w:sz="0" w:space="0" w:color="auto"/>
        <w:bottom w:val="none" w:sz="0" w:space="0" w:color="auto"/>
        <w:right w:val="none" w:sz="0" w:space="0" w:color="auto"/>
      </w:divBdr>
    </w:div>
    <w:div w:id="45878310">
      <w:bodyDiv w:val="1"/>
      <w:marLeft w:val="0"/>
      <w:marRight w:val="0"/>
      <w:marTop w:val="0"/>
      <w:marBottom w:val="0"/>
      <w:divBdr>
        <w:top w:val="none" w:sz="0" w:space="0" w:color="auto"/>
        <w:left w:val="none" w:sz="0" w:space="0" w:color="auto"/>
        <w:bottom w:val="none" w:sz="0" w:space="0" w:color="auto"/>
        <w:right w:val="none" w:sz="0" w:space="0" w:color="auto"/>
      </w:divBdr>
    </w:div>
    <w:div w:id="59602862">
      <w:bodyDiv w:val="1"/>
      <w:marLeft w:val="0"/>
      <w:marRight w:val="0"/>
      <w:marTop w:val="0"/>
      <w:marBottom w:val="0"/>
      <w:divBdr>
        <w:top w:val="none" w:sz="0" w:space="0" w:color="auto"/>
        <w:left w:val="none" w:sz="0" w:space="0" w:color="auto"/>
        <w:bottom w:val="none" w:sz="0" w:space="0" w:color="auto"/>
        <w:right w:val="none" w:sz="0" w:space="0" w:color="auto"/>
      </w:divBdr>
    </w:div>
    <w:div w:id="60251198">
      <w:bodyDiv w:val="1"/>
      <w:marLeft w:val="0"/>
      <w:marRight w:val="0"/>
      <w:marTop w:val="0"/>
      <w:marBottom w:val="0"/>
      <w:divBdr>
        <w:top w:val="none" w:sz="0" w:space="0" w:color="auto"/>
        <w:left w:val="none" w:sz="0" w:space="0" w:color="auto"/>
        <w:bottom w:val="none" w:sz="0" w:space="0" w:color="auto"/>
        <w:right w:val="none" w:sz="0" w:space="0" w:color="auto"/>
      </w:divBdr>
    </w:div>
    <w:div w:id="68696579">
      <w:bodyDiv w:val="1"/>
      <w:marLeft w:val="0"/>
      <w:marRight w:val="0"/>
      <w:marTop w:val="0"/>
      <w:marBottom w:val="0"/>
      <w:divBdr>
        <w:top w:val="none" w:sz="0" w:space="0" w:color="auto"/>
        <w:left w:val="none" w:sz="0" w:space="0" w:color="auto"/>
        <w:bottom w:val="none" w:sz="0" w:space="0" w:color="auto"/>
        <w:right w:val="none" w:sz="0" w:space="0" w:color="auto"/>
      </w:divBdr>
    </w:div>
    <w:div w:id="72700905">
      <w:bodyDiv w:val="1"/>
      <w:marLeft w:val="0"/>
      <w:marRight w:val="0"/>
      <w:marTop w:val="0"/>
      <w:marBottom w:val="0"/>
      <w:divBdr>
        <w:top w:val="none" w:sz="0" w:space="0" w:color="auto"/>
        <w:left w:val="none" w:sz="0" w:space="0" w:color="auto"/>
        <w:bottom w:val="none" w:sz="0" w:space="0" w:color="auto"/>
        <w:right w:val="none" w:sz="0" w:space="0" w:color="auto"/>
      </w:divBdr>
    </w:div>
    <w:div w:id="74253727">
      <w:bodyDiv w:val="1"/>
      <w:marLeft w:val="0"/>
      <w:marRight w:val="0"/>
      <w:marTop w:val="0"/>
      <w:marBottom w:val="0"/>
      <w:divBdr>
        <w:top w:val="none" w:sz="0" w:space="0" w:color="auto"/>
        <w:left w:val="none" w:sz="0" w:space="0" w:color="auto"/>
        <w:bottom w:val="none" w:sz="0" w:space="0" w:color="auto"/>
        <w:right w:val="none" w:sz="0" w:space="0" w:color="auto"/>
      </w:divBdr>
    </w:div>
    <w:div w:id="76244229">
      <w:bodyDiv w:val="1"/>
      <w:marLeft w:val="0"/>
      <w:marRight w:val="0"/>
      <w:marTop w:val="0"/>
      <w:marBottom w:val="0"/>
      <w:divBdr>
        <w:top w:val="none" w:sz="0" w:space="0" w:color="auto"/>
        <w:left w:val="none" w:sz="0" w:space="0" w:color="auto"/>
        <w:bottom w:val="none" w:sz="0" w:space="0" w:color="auto"/>
        <w:right w:val="none" w:sz="0" w:space="0" w:color="auto"/>
      </w:divBdr>
    </w:div>
    <w:div w:id="83649828">
      <w:bodyDiv w:val="1"/>
      <w:marLeft w:val="0"/>
      <w:marRight w:val="0"/>
      <w:marTop w:val="0"/>
      <w:marBottom w:val="0"/>
      <w:divBdr>
        <w:top w:val="none" w:sz="0" w:space="0" w:color="auto"/>
        <w:left w:val="none" w:sz="0" w:space="0" w:color="auto"/>
        <w:bottom w:val="none" w:sz="0" w:space="0" w:color="auto"/>
        <w:right w:val="none" w:sz="0" w:space="0" w:color="auto"/>
      </w:divBdr>
    </w:div>
    <w:div w:id="89014591">
      <w:bodyDiv w:val="1"/>
      <w:marLeft w:val="0"/>
      <w:marRight w:val="0"/>
      <w:marTop w:val="0"/>
      <w:marBottom w:val="0"/>
      <w:divBdr>
        <w:top w:val="none" w:sz="0" w:space="0" w:color="auto"/>
        <w:left w:val="none" w:sz="0" w:space="0" w:color="auto"/>
        <w:bottom w:val="none" w:sz="0" w:space="0" w:color="auto"/>
        <w:right w:val="none" w:sz="0" w:space="0" w:color="auto"/>
      </w:divBdr>
    </w:div>
    <w:div w:id="92896909">
      <w:bodyDiv w:val="1"/>
      <w:marLeft w:val="0"/>
      <w:marRight w:val="0"/>
      <w:marTop w:val="0"/>
      <w:marBottom w:val="0"/>
      <w:divBdr>
        <w:top w:val="none" w:sz="0" w:space="0" w:color="auto"/>
        <w:left w:val="none" w:sz="0" w:space="0" w:color="auto"/>
        <w:bottom w:val="none" w:sz="0" w:space="0" w:color="auto"/>
        <w:right w:val="none" w:sz="0" w:space="0" w:color="auto"/>
      </w:divBdr>
    </w:div>
    <w:div w:id="100998467">
      <w:bodyDiv w:val="1"/>
      <w:marLeft w:val="0"/>
      <w:marRight w:val="0"/>
      <w:marTop w:val="0"/>
      <w:marBottom w:val="0"/>
      <w:divBdr>
        <w:top w:val="none" w:sz="0" w:space="0" w:color="auto"/>
        <w:left w:val="none" w:sz="0" w:space="0" w:color="auto"/>
        <w:bottom w:val="none" w:sz="0" w:space="0" w:color="auto"/>
        <w:right w:val="none" w:sz="0" w:space="0" w:color="auto"/>
      </w:divBdr>
    </w:div>
    <w:div w:id="109475514">
      <w:bodyDiv w:val="1"/>
      <w:marLeft w:val="0"/>
      <w:marRight w:val="0"/>
      <w:marTop w:val="0"/>
      <w:marBottom w:val="0"/>
      <w:divBdr>
        <w:top w:val="none" w:sz="0" w:space="0" w:color="auto"/>
        <w:left w:val="none" w:sz="0" w:space="0" w:color="auto"/>
        <w:bottom w:val="none" w:sz="0" w:space="0" w:color="auto"/>
        <w:right w:val="none" w:sz="0" w:space="0" w:color="auto"/>
      </w:divBdr>
    </w:div>
    <w:div w:id="120804918">
      <w:bodyDiv w:val="1"/>
      <w:marLeft w:val="0"/>
      <w:marRight w:val="0"/>
      <w:marTop w:val="0"/>
      <w:marBottom w:val="0"/>
      <w:divBdr>
        <w:top w:val="none" w:sz="0" w:space="0" w:color="auto"/>
        <w:left w:val="none" w:sz="0" w:space="0" w:color="auto"/>
        <w:bottom w:val="none" w:sz="0" w:space="0" w:color="auto"/>
        <w:right w:val="none" w:sz="0" w:space="0" w:color="auto"/>
      </w:divBdr>
    </w:div>
    <w:div w:id="122971139">
      <w:bodyDiv w:val="1"/>
      <w:marLeft w:val="0"/>
      <w:marRight w:val="0"/>
      <w:marTop w:val="0"/>
      <w:marBottom w:val="0"/>
      <w:divBdr>
        <w:top w:val="none" w:sz="0" w:space="0" w:color="auto"/>
        <w:left w:val="none" w:sz="0" w:space="0" w:color="auto"/>
        <w:bottom w:val="none" w:sz="0" w:space="0" w:color="auto"/>
        <w:right w:val="none" w:sz="0" w:space="0" w:color="auto"/>
      </w:divBdr>
    </w:div>
    <w:div w:id="123886258">
      <w:bodyDiv w:val="1"/>
      <w:marLeft w:val="0"/>
      <w:marRight w:val="0"/>
      <w:marTop w:val="0"/>
      <w:marBottom w:val="0"/>
      <w:divBdr>
        <w:top w:val="none" w:sz="0" w:space="0" w:color="auto"/>
        <w:left w:val="none" w:sz="0" w:space="0" w:color="auto"/>
        <w:bottom w:val="none" w:sz="0" w:space="0" w:color="auto"/>
        <w:right w:val="none" w:sz="0" w:space="0" w:color="auto"/>
      </w:divBdr>
    </w:div>
    <w:div w:id="125006695">
      <w:bodyDiv w:val="1"/>
      <w:marLeft w:val="0"/>
      <w:marRight w:val="0"/>
      <w:marTop w:val="0"/>
      <w:marBottom w:val="0"/>
      <w:divBdr>
        <w:top w:val="none" w:sz="0" w:space="0" w:color="auto"/>
        <w:left w:val="none" w:sz="0" w:space="0" w:color="auto"/>
        <w:bottom w:val="none" w:sz="0" w:space="0" w:color="auto"/>
        <w:right w:val="none" w:sz="0" w:space="0" w:color="auto"/>
      </w:divBdr>
    </w:div>
    <w:div w:id="131291707">
      <w:bodyDiv w:val="1"/>
      <w:marLeft w:val="0"/>
      <w:marRight w:val="0"/>
      <w:marTop w:val="0"/>
      <w:marBottom w:val="0"/>
      <w:divBdr>
        <w:top w:val="none" w:sz="0" w:space="0" w:color="auto"/>
        <w:left w:val="none" w:sz="0" w:space="0" w:color="auto"/>
        <w:bottom w:val="none" w:sz="0" w:space="0" w:color="auto"/>
        <w:right w:val="none" w:sz="0" w:space="0" w:color="auto"/>
      </w:divBdr>
    </w:div>
    <w:div w:id="133720464">
      <w:bodyDiv w:val="1"/>
      <w:marLeft w:val="0"/>
      <w:marRight w:val="0"/>
      <w:marTop w:val="0"/>
      <w:marBottom w:val="0"/>
      <w:divBdr>
        <w:top w:val="none" w:sz="0" w:space="0" w:color="auto"/>
        <w:left w:val="none" w:sz="0" w:space="0" w:color="auto"/>
        <w:bottom w:val="none" w:sz="0" w:space="0" w:color="auto"/>
        <w:right w:val="none" w:sz="0" w:space="0" w:color="auto"/>
      </w:divBdr>
      <w:divsChild>
        <w:div w:id="2071265594">
          <w:marLeft w:val="0"/>
          <w:marRight w:val="0"/>
          <w:marTop w:val="0"/>
          <w:marBottom w:val="0"/>
          <w:divBdr>
            <w:top w:val="none" w:sz="0" w:space="0" w:color="auto"/>
            <w:left w:val="none" w:sz="0" w:space="0" w:color="auto"/>
            <w:bottom w:val="none" w:sz="0" w:space="0" w:color="auto"/>
            <w:right w:val="none" w:sz="0" w:space="0" w:color="auto"/>
          </w:divBdr>
          <w:divsChild>
            <w:div w:id="875393138">
              <w:marLeft w:val="0"/>
              <w:marRight w:val="0"/>
              <w:marTop w:val="0"/>
              <w:marBottom w:val="0"/>
              <w:divBdr>
                <w:top w:val="none" w:sz="0" w:space="0" w:color="auto"/>
                <w:left w:val="none" w:sz="0" w:space="0" w:color="auto"/>
                <w:bottom w:val="none" w:sz="0" w:space="0" w:color="auto"/>
                <w:right w:val="none" w:sz="0" w:space="0" w:color="auto"/>
              </w:divBdr>
            </w:div>
            <w:div w:id="1089472775">
              <w:marLeft w:val="0"/>
              <w:marRight w:val="0"/>
              <w:marTop w:val="0"/>
              <w:marBottom w:val="0"/>
              <w:divBdr>
                <w:top w:val="none" w:sz="0" w:space="0" w:color="auto"/>
                <w:left w:val="none" w:sz="0" w:space="0" w:color="auto"/>
                <w:bottom w:val="none" w:sz="0" w:space="0" w:color="auto"/>
                <w:right w:val="none" w:sz="0" w:space="0" w:color="auto"/>
              </w:divBdr>
            </w:div>
            <w:div w:id="163520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766">
      <w:bodyDiv w:val="1"/>
      <w:marLeft w:val="0"/>
      <w:marRight w:val="0"/>
      <w:marTop w:val="0"/>
      <w:marBottom w:val="0"/>
      <w:divBdr>
        <w:top w:val="none" w:sz="0" w:space="0" w:color="auto"/>
        <w:left w:val="none" w:sz="0" w:space="0" w:color="auto"/>
        <w:bottom w:val="none" w:sz="0" w:space="0" w:color="auto"/>
        <w:right w:val="none" w:sz="0" w:space="0" w:color="auto"/>
      </w:divBdr>
    </w:div>
    <w:div w:id="151869713">
      <w:bodyDiv w:val="1"/>
      <w:marLeft w:val="0"/>
      <w:marRight w:val="0"/>
      <w:marTop w:val="0"/>
      <w:marBottom w:val="0"/>
      <w:divBdr>
        <w:top w:val="none" w:sz="0" w:space="0" w:color="auto"/>
        <w:left w:val="none" w:sz="0" w:space="0" w:color="auto"/>
        <w:bottom w:val="none" w:sz="0" w:space="0" w:color="auto"/>
        <w:right w:val="none" w:sz="0" w:space="0" w:color="auto"/>
      </w:divBdr>
    </w:div>
    <w:div w:id="165902779">
      <w:bodyDiv w:val="1"/>
      <w:marLeft w:val="0"/>
      <w:marRight w:val="0"/>
      <w:marTop w:val="0"/>
      <w:marBottom w:val="0"/>
      <w:divBdr>
        <w:top w:val="none" w:sz="0" w:space="0" w:color="auto"/>
        <w:left w:val="none" w:sz="0" w:space="0" w:color="auto"/>
        <w:bottom w:val="none" w:sz="0" w:space="0" w:color="auto"/>
        <w:right w:val="none" w:sz="0" w:space="0" w:color="auto"/>
      </w:divBdr>
    </w:div>
    <w:div w:id="166099356">
      <w:bodyDiv w:val="1"/>
      <w:marLeft w:val="0"/>
      <w:marRight w:val="0"/>
      <w:marTop w:val="0"/>
      <w:marBottom w:val="0"/>
      <w:divBdr>
        <w:top w:val="none" w:sz="0" w:space="0" w:color="auto"/>
        <w:left w:val="none" w:sz="0" w:space="0" w:color="auto"/>
        <w:bottom w:val="none" w:sz="0" w:space="0" w:color="auto"/>
        <w:right w:val="none" w:sz="0" w:space="0" w:color="auto"/>
      </w:divBdr>
    </w:div>
    <w:div w:id="178081969">
      <w:bodyDiv w:val="1"/>
      <w:marLeft w:val="0"/>
      <w:marRight w:val="0"/>
      <w:marTop w:val="0"/>
      <w:marBottom w:val="0"/>
      <w:divBdr>
        <w:top w:val="none" w:sz="0" w:space="0" w:color="auto"/>
        <w:left w:val="none" w:sz="0" w:space="0" w:color="auto"/>
        <w:bottom w:val="none" w:sz="0" w:space="0" w:color="auto"/>
        <w:right w:val="none" w:sz="0" w:space="0" w:color="auto"/>
      </w:divBdr>
    </w:div>
    <w:div w:id="186869246">
      <w:bodyDiv w:val="1"/>
      <w:marLeft w:val="0"/>
      <w:marRight w:val="0"/>
      <w:marTop w:val="0"/>
      <w:marBottom w:val="0"/>
      <w:divBdr>
        <w:top w:val="none" w:sz="0" w:space="0" w:color="auto"/>
        <w:left w:val="none" w:sz="0" w:space="0" w:color="auto"/>
        <w:bottom w:val="none" w:sz="0" w:space="0" w:color="auto"/>
        <w:right w:val="none" w:sz="0" w:space="0" w:color="auto"/>
      </w:divBdr>
    </w:div>
    <w:div w:id="191307578">
      <w:bodyDiv w:val="1"/>
      <w:marLeft w:val="0"/>
      <w:marRight w:val="0"/>
      <w:marTop w:val="0"/>
      <w:marBottom w:val="0"/>
      <w:divBdr>
        <w:top w:val="none" w:sz="0" w:space="0" w:color="auto"/>
        <w:left w:val="none" w:sz="0" w:space="0" w:color="auto"/>
        <w:bottom w:val="none" w:sz="0" w:space="0" w:color="auto"/>
        <w:right w:val="none" w:sz="0" w:space="0" w:color="auto"/>
      </w:divBdr>
    </w:div>
    <w:div w:id="193808011">
      <w:bodyDiv w:val="1"/>
      <w:marLeft w:val="0"/>
      <w:marRight w:val="0"/>
      <w:marTop w:val="0"/>
      <w:marBottom w:val="0"/>
      <w:divBdr>
        <w:top w:val="none" w:sz="0" w:space="0" w:color="auto"/>
        <w:left w:val="none" w:sz="0" w:space="0" w:color="auto"/>
        <w:bottom w:val="none" w:sz="0" w:space="0" w:color="auto"/>
        <w:right w:val="none" w:sz="0" w:space="0" w:color="auto"/>
      </w:divBdr>
    </w:div>
    <w:div w:id="200821827">
      <w:bodyDiv w:val="1"/>
      <w:marLeft w:val="0"/>
      <w:marRight w:val="0"/>
      <w:marTop w:val="0"/>
      <w:marBottom w:val="0"/>
      <w:divBdr>
        <w:top w:val="none" w:sz="0" w:space="0" w:color="auto"/>
        <w:left w:val="none" w:sz="0" w:space="0" w:color="auto"/>
        <w:bottom w:val="none" w:sz="0" w:space="0" w:color="auto"/>
        <w:right w:val="none" w:sz="0" w:space="0" w:color="auto"/>
      </w:divBdr>
    </w:div>
    <w:div w:id="200823352">
      <w:bodyDiv w:val="1"/>
      <w:marLeft w:val="0"/>
      <w:marRight w:val="0"/>
      <w:marTop w:val="0"/>
      <w:marBottom w:val="0"/>
      <w:divBdr>
        <w:top w:val="none" w:sz="0" w:space="0" w:color="auto"/>
        <w:left w:val="none" w:sz="0" w:space="0" w:color="auto"/>
        <w:bottom w:val="none" w:sz="0" w:space="0" w:color="auto"/>
        <w:right w:val="none" w:sz="0" w:space="0" w:color="auto"/>
      </w:divBdr>
    </w:div>
    <w:div w:id="216207481">
      <w:bodyDiv w:val="1"/>
      <w:marLeft w:val="0"/>
      <w:marRight w:val="0"/>
      <w:marTop w:val="0"/>
      <w:marBottom w:val="0"/>
      <w:divBdr>
        <w:top w:val="none" w:sz="0" w:space="0" w:color="auto"/>
        <w:left w:val="none" w:sz="0" w:space="0" w:color="auto"/>
        <w:bottom w:val="none" w:sz="0" w:space="0" w:color="auto"/>
        <w:right w:val="none" w:sz="0" w:space="0" w:color="auto"/>
      </w:divBdr>
    </w:div>
    <w:div w:id="224296102">
      <w:bodyDiv w:val="1"/>
      <w:marLeft w:val="0"/>
      <w:marRight w:val="0"/>
      <w:marTop w:val="0"/>
      <w:marBottom w:val="0"/>
      <w:divBdr>
        <w:top w:val="none" w:sz="0" w:space="0" w:color="auto"/>
        <w:left w:val="none" w:sz="0" w:space="0" w:color="auto"/>
        <w:bottom w:val="none" w:sz="0" w:space="0" w:color="auto"/>
        <w:right w:val="none" w:sz="0" w:space="0" w:color="auto"/>
      </w:divBdr>
    </w:div>
    <w:div w:id="224493543">
      <w:bodyDiv w:val="1"/>
      <w:marLeft w:val="0"/>
      <w:marRight w:val="0"/>
      <w:marTop w:val="0"/>
      <w:marBottom w:val="0"/>
      <w:divBdr>
        <w:top w:val="none" w:sz="0" w:space="0" w:color="auto"/>
        <w:left w:val="none" w:sz="0" w:space="0" w:color="auto"/>
        <w:bottom w:val="none" w:sz="0" w:space="0" w:color="auto"/>
        <w:right w:val="none" w:sz="0" w:space="0" w:color="auto"/>
      </w:divBdr>
    </w:div>
    <w:div w:id="231161585">
      <w:bodyDiv w:val="1"/>
      <w:marLeft w:val="0"/>
      <w:marRight w:val="0"/>
      <w:marTop w:val="0"/>
      <w:marBottom w:val="0"/>
      <w:divBdr>
        <w:top w:val="none" w:sz="0" w:space="0" w:color="auto"/>
        <w:left w:val="none" w:sz="0" w:space="0" w:color="auto"/>
        <w:bottom w:val="none" w:sz="0" w:space="0" w:color="auto"/>
        <w:right w:val="none" w:sz="0" w:space="0" w:color="auto"/>
      </w:divBdr>
    </w:div>
    <w:div w:id="231433288">
      <w:bodyDiv w:val="1"/>
      <w:marLeft w:val="0"/>
      <w:marRight w:val="0"/>
      <w:marTop w:val="0"/>
      <w:marBottom w:val="0"/>
      <w:divBdr>
        <w:top w:val="none" w:sz="0" w:space="0" w:color="auto"/>
        <w:left w:val="none" w:sz="0" w:space="0" w:color="auto"/>
        <w:bottom w:val="none" w:sz="0" w:space="0" w:color="auto"/>
        <w:right w:val="none" w:sz="0" w:space="0" w:color="auto"/>
      </w:divBdr>
    </w:div>
    <w:div w:id="231551159">
      <w:bodyDiv w:val="1"/>
      <w:marLeft w:val="0"/>
      <w:marRight w:val="0"/>
      <w:marTop w:val="0"/>
      <w:marBottom w:val="0"/>
      <w:divBdr>
        <w:top w:val="none" w:sz="0" w:space="0" w:color="auto"/>
        <w:left w:val="none" w:sz="0" w:space="0" w:color="auto"/>
        <w:bottom w:val="none" w:sz="0" w:space="0" w:color="auto"/>
        <w:right w:val="none" w:sz="0" w:space="0" w:color="auto"/>
      </w:divBdr>
    </w:div>
    <w:div w:id="234166315">
      <w:bodyDiv w:val="1"/>
      <w:marLeft w:val="0"/>
      <w:marRight w:val="0"/>
      <w:marTop w:val="0"/>
      <w:marBottom w:val="0"/>
      <w:divBdr>
        <w:top w:val="none" w:sz="0" w:space="0" w:color="auto"/>
        <w:left w:val="none" w:sz="0" w:space="0" w:color="auto"/>
        <w:bottom w:val="none" w:sz="0" w:space="0" w:color="auto"/>
        <w:right w:val="none" w:sz="0" w:space="0" w:color="auto"/>
      </w:divBdr>
    </w:div>
    <w:div w:id="243413801">
      <w:bodyDiv w:val="1"/>
      <w:marLeft w:val="0"/>
      <w:marRight w:val="0"/>
      <w:marTop w:val="0"/>
      <w:marBottom w:val="0"/>
      <w:divBdr>
        <w:top w:val="none" w:sz="0" w:space="0" w:color="auto"/>
        <w:left w:val="none" w:sz="0" w:space="0" w:color="auto"/>
        <w:bottom w:val="none" w:sz="0" w:space="0" w:color="auto"/>
        <w:right w:val="none" w:sz="0" w:space="0" w:color="auto"/>
      </w:divBdr>
    </w:div>
    <w:div w:id="246578690">
      <w:bodyDiv w:val="1"/>
      <w:marLeft w:val="0"/>
      <w:marRight w:val="0"/>
      <w:marTop w:val="0"/>
      <w:marBottom w:val="0"/>
      <w:divBdr>
        <w:top w:val="none" w:sz="0" w:space="0" w:color="auto"/>
        <w:left w:val="none" w:sz="0" w:space="0" w:color="auto"/>
        <w:bottom w:val="none" w:sz="0" w:space="0" w:color="auto"/>
        <w:right w:val="none" w:sz="0" w:space="0" w:color="auto"/>
      </w:divBdr>
    </w:div>
    <w:div w:id="254478352">
      <w:bodyDiv w:val="1"/>
      <w:marLeft w:val="0"/>
      <w:marRight w:val="0"/>
      <w:marTop w:val="0"/>
      <w:marBottom w:val="0"/>
      <w:divBdr>
        <w:top w:val="none" w:sz="0" w:space="0" w:color="auto"/>
        <w:left w:val="none" w:sz="0" w:space="0" w:color="auto"/>
        <w:bottom w:val="none" w:sz="0" w:space="0" w:color="auto"/>
        <w:right w:val="none" w:sz="0" w:space="0" w:color="auto"/>
      </w:divBdr>
    </w:div>
    <w:div w:id="261231025">
      <w:bodyDiv w:val="1"/>
      <w:marLeft w:val="0"/>
      <w:marRight w:val="0"/>
      <w:marTop w:val="0"/>
      <w:marBottom w:val="0"/>
      <w:divBdr>
        <w:top w:val="none" w:sz="0" w:space="0" w:color="auto"/>
        <w:left w:val="none" w:sz="0" w:space="0" w:color="auto"/>
        <w:bottom w:val="none" w:sz="0" w:space="0" w:color="auto"/>
        <w:right w:val="none" w:sz="0" w:space="0" w:color="auto"/>
      </w:divBdr>
    </w:div>
    <w:div w:id="270666767">
      <w:bodyDiv w:val="1"/>
      <w:marLeft w:val="0"/>
      <w:marRight w:val="0"/>
      <w:marTop w:val="0"/>
      <w:marBottom w:val="0"/>
      <w:divBdr>
        <w:top w:val="none" w:sz="0" w:space="0" w:color="auto"/>
        <w:left w:val="none" w:sz="0" w:space="0" w:color="auto"/>
        <w:bottom w:val="none" w:sz="0" w:space="0" w:color="auto"/>
        <w:right w:val="none" w:sz="0" w:space="0" w:color="auto"/>
      </w:divBdr>
    </w:div>
    <w:div w:id="276180856">
      <w:bodyDiv w:val="1"/>
      <w:marLeft w:val="0"/>
      <w:marRight w:val="0"/>
      <w:marTop w:val="0"/>
      <w:marBottom w:val="0"/>
      <w:divBdr>
        <w:top w:val="none" w:sz="0" w:space="0" w:color="auto"/>
        <w:left w:val="none" w:sz="0" w:space="0" w:color="auto"/>
        <w:bottom w:val="none" w:sz="0" w:space="0" w:color="auto"/>
        <w:right w:val="none" w:sz="0" w:space="0" w:color="auto"/>
      </w:divBdr>
    </w:div>
    <w:div w:id="296373880">
      <w:bodyDiv w:val="1"/>
      <w:marLeft w:val="0"/>
      <w:marRight w:val="0"/>
      <w:marTop w:val="0"/>
      <w:marBottom w:val="0"/>
      <w:divBdr>
        <w:top w:val="none" w:sz="0" w:space="0" w:color="auto"/>
        <w:left w:val="none" w:sz="0" w:space="0" w:color="auto"/>
        <w:bottom w:val="none" w:sz="0" w:space="0" w:color="auto"/>
        <w:right w:val="none" w:sz="0" w:space="0" w:color="auto"/>
      </w:divBdr>
    </w:div>
    <w:div w:id="308940098">
      <w:bodyDiv w:val="1"/>
      <w:marLeft w:val="0"/>
      <w:marRight w:val="0"/>
      <w:marTop w:val="0"/>
      <w:marBottom w:val="0"/>
      <w:divBdr>
        <w:top w:val="none" w:sz="0" w:space="0" w:color="auto"/>
        <w:left w:val="none" w:sz="0" w:space="0" w:color="auto"/>
        <w:bottom w:val="none" w:sz="0" w:space="0" w:color="auto"/>
        <w:right w:val="none" w:sz="0" w:space="0" w:color="auto"/>
      </w:divBdr>
    </w:div>
    <w:div w:id="312030590">
      <w:bodyDiv w:val="1"/>
      <w:marLeft w:val="0"/>
      <w:marRight w:val="0"/>
      <w:marTop w:val="0"/>
      <w:marBottom w:val="0"/>
      <w:divBdr>
        <w:top w:val="none" w:sz="0" w:space="0" w:color="auto"/>
        <w:left w:val="none" w:sz="0" w:space="0" w:color="auto"/>
        <w:bottom w:val="none" w:sz="0" w:space="0" w:color="auto"/>
        <w:right w:val="none" w:sz="0" w:space="0" w:color="auto"/>
      </w:divBdr>
    </w:div>
    <w:div w:id="315382274">
      <w:bodyDiv w:val="1"/>
      <w:marLeft w:val="0"/>
      <w:marRight w:val="0"/>
      <w:marTop w:val="0"/>
      <w:marBottom w:val="0"/>
      <w:divBdr>
        <w:top w:val="none" w:sz="0" w:space="0" w:color="auto"/>
        <w:left w:val="none" w:sz="0" w:space="0" w:color="auto"/>
        <w:bottom w:val="none" w:sz="0" w:space="0" w:color="auto"/>
        <w:right w:val="none" w:sz="0" w:space="0" w:color="auto"/>
      </w:divBdr>
    </w:div>
    <w:div w:id="320819377">
      <w:bodyDiv w:val="1"/>
      <w:marLeft w:val="0"/>
      <w:marRight w:val="0"/>
      <w:marTop w:val="0"/>
      <w:marBottom w:val="0"/>
      <w:divBdr>
        <w:top w:val="none" w:sz="0" w:space="0" w:color="auto"/>
        <w:left w:val="none" w:sz="0" w:space="0" w:color="auto"/>
        <w:bottom w:val="none" w:sz="0" w:space="0" w:color="auto"/>
        <w:right w:val="none" w:sz="0" w:space="0" w:color="auto"/>
      </w:divBdr>
    </w:div>
    <w:div w:id="326247960">
      <w:bodyDiv w:val="1"/>
      <w:marLeft w:val="0"/>
      <w:marRight w:val="0"/>
      <w:marTop w:val="0"/>
      <w:marBottom w:val="0"/>
      <w:divBdr>
        <w:top w:val="none" w:sz="0" w:space="0" w:color="auto"/>
        <w:left w:val="none" w:sz="0" w:space="0" w:color="auto"/>
        <w:bottom w:val="none" w:sz="0" w:space="0" w:color="auto"/>
        <w:right w:val="none" w:sz="0" w:space="0" w:color="auto"/>
      </w:divBdr>
    </w:div>
    <w:div w:id="329993820">
      <w:bodyDiv w:val="1"/>
      <w:marLeft w:val="0"/>
      <w:marRight w:val="0"/>
      <w:marTop w:val="0"/>
      <w:marBottom w:val="0"/>
      <w:divBdr>
        <w:top w:val="none" w:sz="0" w:space="0" w:color="auto"/>
        <w:left w:val="none" w:sz="0" w:space="0" w:color="auto"/>
        <w:bottom w:val="none" w:sz="0" w:space="0" w:color="auto"/>
        <w:right w:val="none" w:sz="0" w:space="0" w:color="auto"/>
      </w:divBdr>
    </w:div>
    <w:div w:id="334308471">
      <w:bodyDiv w:val="1"/>
      <w:marLeft w:val="0"/>
      <w:marRight w:val="0"/>
      <w:marTop w:val="0"/>
      <w:marBottom w:val="0"/>
      <w:divBdr>
        <w:top w:val="none" w:sz="0" w:space="0" w:color="auto"/>
        <w:left w:val="none" w:sz="0" w:space="0" w:color="auto"/>
        <w:bottom w:val="none" w:sz="0" w:space="0" w:color="auto"/>
        <w:right w:val="none" w:sz="0" w:space="0" w:color="auto"/>
      </w:divBdr>
    </w:div>
    <w:div w:id="341706496">
      <w:bodyDiv w:val="1"/>
      <w:marLeft w:val="0"/>
      <w:marRight w:val="0"/>
      <w:marTop w:val="0"/>
      <w:marBottom w:val="0"/>
      <w:divBdr>
        <w:top w:val="none" w:sz="0" w:space="0" w:color="auto"/>
        <w:left w:val="none" w:sz="0" w:space="0" w:color="auto"/>
        <w:bottom w:val="none" w:sz="0" w:space="0" w:color="auto"/>
        <w:right w:val="none" w:sz="0" w:space="0" w:color="auto"/>
      </w:divBdr>
    </w:div>
    <w:div w:id="365983428">
      <w:bodyDiv w:val="1"/>
      <w:marLeft w:val="0"/>
      <w:marRight w:val="0"/>
      <w:marTop w:val="0"/>
      <w:marBottom w:val="0"/>
      <w:divBdr>
        <w:top w:val="none" w:sz="0" w:space="0" w:color="auto"/>
        <w:left w:val="none" w:sz="0" w:space="0" w:color="auto"/>
        <w:bottom w:val="none" w:sz="0" w:space="0" w:color="auto"/>
        <w:right w:val="none" w:sz="0" w:space="0" w:color="auto"/>
      </w:divBdr>
    </w:div>
    <w:div w:id="370963628">
      <w:bodyDiv w:val="1"/>
      <w:marLeft w:val="0"/>
      <w:marRight w:val="0"/>
      <w:marTop w:val="0"/>
      <w:marBottom w:val="0"/>
      <w:divBdr>
        <w:top w:val="none" w:sz="0" w:space="0" w:color="auto"/>
        <w:left w:val="none" w:sz="0" w:space="0" w:color="auto"/>
        <w:bottom w:val="none" w:sz="0" w:space="0" w:color="auto"/>
        <w:right w:val="none" w:sz="0" w:space="0" w:color="auto"/>
      </w:divBdr>
    </w:div>
    <w:div w:id="381178267">
      <w:bodyDiv w:val="1"/>
      <w:marLeft w:val="0"/>
      <w:marRight w:val="0"/>
      <w:marTop w:val="0"/>
      <w:marBottom w:val="0"/>
      <w:divBdr>
        <w:top w:val="none" w:sz="0" w:space="0" w:color="auto"/>
        <w:left w:val="none" w:sz="0" w:space="0" w:color="auto"/>
        <w:bottom w:val="none" w:sz="0" w:space="0" w:color="auto"/>
        <w:right w:val="none" w:sz="0" w:space="0" w:color="auto"/>
      </w:divBdr>
    </w:div>
    <w:div w:id="390230278">
      <w:bodyDiv w:val="1"/>
      <w:marLeft w:val="0"/>
      <w:marRight w:val="0"/>
      <w:marTop w:val="0"/>
      <w:marBottom w:val="0"/>
      <w:divBdr>
        <w:top w:val="none" w:sz="0" w:space="0" w:color="auto"/>
        <w:left w:val="none" w:sz="0" w:space="0" w:color="auto"/>
        <w:bottom w:val="none" w:sz="0" w:space="0" w:color="auto"/>
        <w:right w:val="none" w:sz="0" w:space="0" w:color="auto"/>
      </w:divBdr>
    </w:div>
    <w:div w:id="396635633">
      <w:bodyDiv w:val="1"/>
      <w:marLeft w:val="0"/>
      <w:marRight w:val="0"/>
      <w:marTop w:val="0"/>
      <w:marBottom w:val="0"/>
      <w:divBdr>
        <w:top w:val="none" w:sz="0" w:space="0" w:color="auto"/>
        <w:left w:val="none" w:sz="0" w:space="0" w:color="auto"/>
        <w:bottom w:val="none" w:sz="0" w:space="0" w:color="auto"/>
        <w:right w:val="none" w:sz="0" w:space="0" w:color="auto"/>
      </w:divBdr>
    </w:div>
    <w:div w:id="411245185">
      <w:bodyDiv w:val="1"/>
      <w:marLeft w:val="0"/>
      <w:marRight w:val="0"/>
      <w:marTop w:val="0"/>
      <w:marBottom w:val="0"/>
      <w:divBdr>
        <w:top w:val="none" w:sz="0" w:space="0" w:color="auto"/>
        <w:left w:val="none" w:sz="0" w:space="0" w:color="auto"/>
        <w:bottom w:val="none" w:sz="0" w:space="0" w:color="auto"/>
        <w:right w:val="none" w:sz="0" w:space="0" w:color="auto"/>
      </w:divBdr>
    </w:div>
    <w:div w:id="417941086">
      <w:bodyDiv w:val="1"/>
      <w:marLeft w:val="0"/>
      <w:marRight w:val="0"/>
      <w:marTop w:val="0"/>
      <w:marBottom w:val="0"/>
      <w:divBdr>
        <w:top w:val="none" w:sz="0" w:space="0" w:color="auto"/>
        <w:left w:val="none" w:sz="0" w:space="0" w:color="auto"/>
        <w:bottom w:val="none" w:sz="0" w:space="0" w:color="auto"/>
        <w:right w:val="none" w:sz="0" w:space="0" w:color="auto"/>
      </w:divBdr>
    </w:div>
    <w:div w:id="418065534">
      <w:bodyDiv w:val="1"/>
      <w:marLeft w:val="0"/>
      <w:marRight w:val="0"/>
      <w:marTop w:val="0"/>
      <w:marBottom w:val="0"/>
      <w:divBdr>
        <w:top w:val="none" w:sz="0" w:space="0" w:color="auto"/>
        <w:left w:val="none" w:sz="0" w:space="0" w:color="auto"/>
        <w:bottom w:val="none" w:sz="0" w:space="0" w:color="auto"/>
        <w:right w:val="none" w:sz="0" w:space="0" w:color="auto"/>
      </w:divBdr>
    </w:div>
    <w:div w:id="427965515">
      <w:bodyDiv w:val="1"/>
      <w:marLeft w:val="0"/>
      <w:marRight w:val="0"/>
      <w:marTop w:val="0"/>
      <w:marBottom w:val="0"/>
      <w:divBdr>
        <w:top w:val="none" w:sz="0" w:space="0" w:color="auto"/>
        <w:left w:val="none" w:sz="0" w:space="0" w:color="auto"/>
        <w:bottom w:val="none" w:sz="0" w:space="0" w:color="auto"/>
        <w:right w:val="none" w:sz="0" w:space="0" w:color="auto"/>
      </w:divBdr>
    </w:div>
    <w:div w:id="434591228">
      <w:bodyDiv w:val="1"/>
      <w:marLeft w:val="0"/>
      <w:marRight w:val="0"/>
      <w:marTop w:val="0"/>
      <w:marBottom w:val="0"/>
      <w:divBdr>
        <w:top w:val="none" w:sz="0" w:space="0" w:color="auto"/>
        <w:left w:val="none" w:sz="0" w:space="0" w:color="auto"/>
        <w:bottom w:val="none" w:sz="0" w:space="0" w:color="auto"/>
        <w:right w:val="none" w:sz="0" w:space="0" w:color="auto"/>
      </w:divBdr>
    </w:div>
    <w:div w:id="436561261">
      <w:bodyDiv w:val="1"/>
      <w:marLeft w:val="0"/>
      <w:marRight w:val="0"/>
      <w:marTop w:val="0"/>
      <w:marBottom w:val="0"/>
      <w:divBdr>
        <w:top w:val="none" w:sz="0" w:space="0" w:color="auto"/>
        <w:left w:val="none" w:sz="0" w:space="0" w:color="auto"/>
        <w:bottom w:val="none" w:sz="0" w:space="0" w:color="auto"/>
        <w:right w:val="none" w:sz="0" w:space="0" w:color="auto"/>
      </w:divBdr>
    </w:div>
    <w:div w:id="438985751">
      <w:bodyDiv w:val="1"/>
      <w:marLeft w:val="0"/>
      <w:marRight w:val="0"/>
      <w:marTop w:val="0"/>
      <w:marBottom w:val="0"/>
      <w:divBdr>
        <w:top w:val="none" w:sz="0" w:space="0" w:color="auto"/>
        <w:left w:val="none" w:sz="0" w:space="0" w:color="auto"/>
        <w:bottom w:val="none" w:sz="0" w:space="0" w:color="auto"/>
        <w:right w:val="none" w:sz="0" w:space="0" w:color="auto"/>
      </w:divBdr>
    </w:div>
    <w:div w:id="450513877">
      <w:bodyDiv w:val="1"/>
      <w:marLeft w:val="0"/>
      <w:marRight w:val="0"/>
      <w:marTop w:val="0"/>
      <w:marBottom w:val="0"/>
      <w:divBdr>
        <w:top w:val="none" w:sz="0" w:space="0" w:color="auto"/>
        <w:left w:val="none" w:sz="0" w:space="0" w:color="auto"/>
        <w:bottom w:val="none" w:sz="0" w:space="0" w:color="auto"/>
        <w:right w:val="none" w:sz="0" w:space="0" w:color="auto"/>
      </w:divBdr>
    </w:div>
    <w:div w:id="454832001">
      <w:bodyDiv w:val="1"/>
      <w:marLeft w:val="0"/>
      <w:marRight w:val="0"/>
      <w:marTop w:val="0"/>
      <w:marBottom w:val="0"/>
      <w:divBdr>
        <w:top w:val="none" w:sz="0" w:space="0" w:color="auto"/>
        <w:left w:val="none" w:sz="0" w:space="0" w:color="auto"/>
        <w:bottom w:val="none" w:sz="0" w:space="0" w:color="auto"/>
        <w:right w:val="none" w:sz="0" w:space="0" w:color="auto"/>
      </w:divBdr>
    </w:div>
    <w:div w:id="456872064">
      <w:bodyDiv w:val="1"/>
      <w:marLeft w:val="0"/>
      <w:marRight w:val="0"/>
      <w:marTop w:val="0"/>
      <w:marBottom w:val="0"/>
      <w:divBdr>
        <w:top w:val="none" w:sz="0" w:space="0" w:color="auto"/>
        <w:left w:val="none" w:sz="0" w:space="0" w:color="auto"/>
        <w:bottom w:val="none" w:sz="0" w:space="0" w:color="auto"/>
        <w:right w:val="none" w:sz="0" w:space="0" w:color="auto"/>
      </w:divBdr>
    </w:div>
    <w:div w:id="457073129">
      <w:bodyDiv w:val="1"/>
      <w:marLeft w:val="0"/>
      <w:marRight w:val="0"/>
      <w:marTop w:val="0"/>
      <w:marBottom w:val="0"/>
      <w:divBdr>
        <w:top w:val="none" w:sz="0" w:space="0" w:color="auto"/>
        <w:left w:val="none" w:sz="0" w:space="0" w:color="auto"/>
        <w:bottom w:val="none" w:sz="0" w:space="0" w:color="auto"/>
        <w:right w:val="none" w:sz="0" w:space="0" w:color="auto"/>
      </w:divBdr>
    </w:div>
    <w:div w:id="460079673">
      <w:bodyDiv w:val="1"/>
      <w:marLeft w:val="0"/>
      <w:marRight w:val="0"/>
      <w:marTop w:val="0"/>
      <w:marBottom w:val="0"/>
      <w:divBdr>
        <w:top w:val="none" w:sz="0" w:space="0" w:color="auto"/>
        <w:left w:val="none" w:sz="0" w:space="0" w:color="auto"/>
        <w:bottom w:val="none" w:sz="0" w:space="0" w:color="auto"/>
        <w:right w:val="none" w:sz="0" w:space="0" w:color="auto"/>
      </w:divBdr>
    </w:div>
    <w:div w:id="460390513">
      <w:bodyDiv w:val="1"/>
      <w:marLeft w:val="0"/>
      <w:marRight w:val="0"/>
      <w:marTop w:val="0"/>
      <w:marBottom w:val="0"/>
      <w:divBdr>
        <w:top w:val="none" w:sz="0" w:space="0" w:color="auto"/>
        <w:left w:val="none" w:sz="0" w:space="0" w:color="auto"/>
        <w:bottom w:val="none" w:sz="0" w:space="0" w:color="auto"/>
        <w:right w:val="none" w:sz="0" w:space="0" w:color="auto"/>
      </w:divBdr>
    </w:div>
    <w:div w:id="466240589">
      <w:bodyDiv w:val="1"/>
      <w:marLeft w:val="0"/>
      <w:marRight w:val="0"/>
      <w:marTop w:val="0"/>
      <w:marBottom w:val="0"/>
      <w:divBdr>
        <w:top w:val="none" w:sz="0" w:space="0" w:color="auto"/>
        <w:left w:val="none" w:sz="0" w:space="0" w:color="auto"/>
        <w:bottom w:val="none" w:sz="0" w:space="0" w:color="auto"/>
        <w:right w:val="none" w:sz="0" w:space="0" w:color="auto"/>
      </w:divBdr>
    </w:div>
    <w:div w:id="469250706">
      <w:bodyDiv w:val="1"/>
      <w:marLeft w:val="0"/>
      <w:marRight w:val="0"/>
      <w:marTop w:val="0"/>
      <w:marBottom w:val="0"/>
      <w:divBdr>
        <w:top w:val="none" w:sz="0" w:space="0" w:color="auto"/>
        <w:left w:val="none" w:sz="0" w:space="0" w:color="auto"/>
        <w:bottom w:val="none" w:sz="0" w:space="0" w:color="auto"/>
        <w:right w:val="none" w:sz="0" w:space="0" w:color="auto"/>
      </w:divBdr>
    </w:div>
    <w:div w:id="471675584">
      <w:bodyDiv w:val="1"/>
      <w:marLeft w:val="0"/>
      <w:marRight w:val="0"/>
      <w:marTop w:val="0"/>
      <w:marBottom w:val="0"/>
      <w:divBdr>
        <w:top w:val="none" w:sz="0" w:space="0" w:color="auto"/>
        <w:left w:val="none" w:sz="0" w:space="0" w:color="auto"/>
        <w:bottom w:val="none" w:sz="0" w:space="0" w:color="auto"/>
        <w:right w:val="none" w:sz="0" w:space="0" w:color="auto"/>
      </w:divBdr>
    </w:div>
    <w:div w:id="471948816">
      <w:bodyDiv w:val="1"/>
      <w:marLeft w:val="0"/>
      <w:marRight w:val="0"/>
      <w:marTop w:val="0"/>
      <w:marBottom w:val="0"/>
      <w:divBdr>
        <w:top w:val="none" w:sz="0" w:space="0" w:color="auto"/>
        <w:left w:val="none" w:sz="0" w:space="0" w:color="auto"/>
        <w:bottom w:val="none" w:sz="0" w:space="0" w:color="auto"/>
        <w:right w:val="none" w:sz="0" w:space="0" w:color="auto"/>
      </w:divBdr>
    </w:div>
    <w:div w:id="474495594">
      <w:bodyDiv w:val="1"/>
      <w:marLeft w:val="0"/>
      <w:marRight w:val="0"/>
      <w:marTop w:val="0"/>
      <w:marBottom w:val="0"/>
      <w:divBdr>
        <w:top w:val="none" w:sz="0" w:space="0" w:color="auto"/>
        <w:left w:val="none" w:sz="0" w:space="0" w:color="auto"/>
        <w:bottom w:val="none" w:sz="0" w:space="0" w:color="auto"/>
        <w:right w:val="none" w:sz="0" w:space="0" w:color="auto"/>
      </w:divBdr>
    </w:div>
    <w:div w:id="494692028">
      <w:bodyDiv w:val="1"/>
      <w:marLeft w:val="0"/>
      <w:marRight w:val="0"/>
      <w:marTop w:val="0"/>
      <w:marBottom w:val="0"/>
      <w:divBdr>
        <w:top w:val="none" w:sz="0" w:space="0" w:color="auto"/>
        <w:left w:val="none" w:sz="0" w:space="0" w:color="auto"/>
        <w:bottom w:val="none" w:sz="0" w:space="0" w:color="auto"/>
        <w:right w:val="none" w:sz="0" w:space="0" w:color="auto"/>
      </w:divBdr>
    </w:div>
    <w:div w:id="501160150">
      <w:bodyDiv w:val="1"/>
      <w:marLeft w:val="0"/>
      <w:marRight w:val="0"/>
      <w:marTop w:val="0"/>
      <w:marBottom w:val="0"/>
      <w:divBdr>
        <w:top w:val="none" w:sz="0" w:space="0" w:color="auto"/>
        <w:left w:val="none" w:sz="0" w:space="0" w:color="auto"/>
        <w:bottom w:val="none" w:sz="0" w:space="0" w:color="auto"/>
        <w:right w:val="none" w:sz="0" w:space="0" w:color="auto"/>
      </w:divBdr>
    </w:div>
    <w:div w:id="510414555">
      <w:bodyDiv w:val="1"/>
      <w:marLeft w:val="0"/>
      <w:marRight w:val="0"/>
      <w:marTop w:val="0"/>
      <w:marBottom w:val="0"/>
      <w:divBdr>
        <w:top w:val="none" w:sz="0" w:space="0" w:color="auto"/>
        <w:left w:val="none" w:sz="0" w:space="0" w:color="auto"/>
        <w:bottom w:val="none" w:sz="0" w:space="0" w:color="auto"/>
        <w:right w:val="none" w:sz="0" w:space="0" w:color="auto"/>
      </w:divBdr>
    </w:div>
    <w:div w:id="516768541">
      <w:bodyDiv w:val="1"/>
      <w:marLeft w:val="0"/>
      <w:marRight w:val="0"/>
      <w:marTop w:val="0"/>
      <w:marBottom w:val="0"/>
      <w:divBdr>
        <w:top w:val="none" w:sz="0" w:space="0" w:color="auto"/>
        <w:left w:val="none" w:sz="0" w:space="0" w:color="auto"/>
        <w:bottom w:val="none" w:sz="0" w:space="0" w:color="auto"/>
        <w:right w:val="none" w:sz="0" w:space="0" w:color="auto"/>
      </w:divBdr>
    </w:div>
    <w:div w:id="525758676">
      <w:bodyDiv w:val="1"/>
      <w:marLeft w:val="0"/>
      <w:marRight w:val="0"/>
      <w:marTop w:val="0"/>
      <w:marBottom w:val="0"/>
      <w:divBdr>
        <w:top w:val="none" w:sz="0" w:space="0" w:color="auto"/>
        <w:left w:val="none" w:sz="0" w:space="0" w:color="auto"/>
        <w:bottom w:val="none" w:sz="0" w:space="0" w:color="auto"/>
        <w:right w:val="none" w:sz="0" w:space="0" w:color="auto"/>
      </w:divBdr>
    </w:div>
    <w:div w:id="538249452">
      <w:bodyDiv w:val="1"/>
      <w:marLeft w:val="0"/>
      <w:marRight w:val="0"/>
      <w:marTop w:val="0"/>
      <w:marBottom w:val="0"/>
      <w:divBdr>
        <w:top w:val="none" w:sz="0" w:space="0" w:color="auto"/>
        <w:left w:val="none" w:sz="0" w:space="0" w:color="auto"/>
        <w:bottom w:val="none" w:sz="0" w:space="0" w:color="auto"/>
        <w:right w:val="none" w:sz="0" w:space="0" w:color="auto"/>
      </w:divBdr>
    </w:div>
    <w:div w:id="544872001">
      <w:bodyDiv w:val="1"/>
      <w:marLeft w:val="0"/>
      <w:marRight w:val="0"/>
      <w:marTop w:val="0"/>
      <w:marBottom w:val="0"/>
      <w:divBdr>
        <w:top w:val="none" w:sz="0" w:space="0" w:color="auto"/>
        <w:left w:val="none" w:sz="0" w:space="0" w:color="auto"/>
        <w:bottom w:val="none" w:sz="0" w:space="0" w:color="auto"/>
        <w:right w:val="none" w:sz="0" w:space="0" w:color="auto"/>
      </w:divBdr>
    </w:div>
    <w:div w:id="551887866">
      <w:bodyDiv w:val="1"/>
      <w:marLeft w:val="0"/>
      <w:marRight w:val="0"/>
      <w:marTop w:val="0"/>
      <w:marBottom w:val="0"/>
      <w:divBdr>
        <w:top w:val="none" w:sz="0" w:space="0" w:color="auto"/>
        <w:left w:val="none" w:sz="0" w:space="0" w:color="auto"/>
        <w:bottom w:val="none" w:sz="0" w:space="0" w:color="auto"/>
        <w:right w:val="none" w:sz="0" w:space="0" w:color="auto"/>
      </w:divBdr>
    </w:div>
    <w:div w:id="567157024">
      <w:bodyDiv w:val="1"/>
      <w:marLeft w:val="0"/>
      <w:marRight w:val="0"/>
      <w:marTop w:val="0"/>
      <w:marBottom w:val="0"/>
      <w:divBdr>
        <w:top w:val="none" w:sz="0" w:space="0" w:color="auto"/>
        <w:left w:val="none" w:sz="0" w:space="0" w:color="auto"/>
        <w:bottom w:val="none" w:sz="0" w:space="0" w:color="auto"/>
        <w:right w:val="none" w:sz="0" w:space="0" w:color="auto"/>
      </w:divBdr>
    </w:div>
    <w:div w:id="576600886">
      <w:bodyDiv w:val="1"/>
      <w:marLeft w:val="0"/>
      <w:marRight w:val="0"/>
      <w:marTop w:val="0"/>
      <w:marBottom w:val="0"/>
      <w:divBdr>
        <w:top w:val="none" w:sz="0" w:space="0" w:color="auto"/>
        <w:left w:val="none" w:sz="0" w:space="0" w:color="auto"/>
        <w:bottom w:val="none" w:sz="0" w:space="0" w:color="auto"/>
        <w:right w:val="none" w:sz="0" w:space="0" w:color="auto"/>
      </w:divBdr>
    </w:div>
    <w:div w:id="585071007">
      <w:bodyDiv w:val="1"/>
      <w:marLeft w:val="0"/>
      <w:marRight w:val="0"/>
      <w:marTop w:val="0"/>
      <w:marBottom w:val="0"/>
      <w:divBdr>
        <w:top w:val="none" w:sz="0" w:space="0" w:color="auto"/>
        <w:left w:val="none" w:sz="0" w:space="0" w:color="auto"/>
        <w:bottom w:val="none" w:sz="0" w:space="0" w:color="auto"/>
        <w:right w:val="none" w:sz="0" w:space="0" w:color="auto"/>
      </w:divBdr>
    </w:div>
    <w:div w:id="596987912">
      <w:bodyDiv w:val="1"/>
      <w:marLeft w:val="0"/>
      <w:marRight w:val="0"/>
      <w:marTop w:val="0"/>
      <w:marBottom w:val="0"/>
      <w:divBdr>
        <w:top w:val="none" w:sz="0" w:space="0" w:color="auto"/>
        <w:left w:val="none" w:sz="0" w:space="0" w:color="auto"/>
        <w:bottom w:val="none" w:sz="0" w:space="0" w:color="auto"/>
        <w:right w:val="none" w:sz="0" w:space="0" w:color="auto"/>
      </w:divBdr>
    </w:div>
    <w:div w:id="606157998">
      <w:bodyDiv w:val="1"/>
      <w:marLeft w:val="0"/>
      <w:marRight w:val="0"/>
      <w:marTop w:val="0"/>
      <w:marBottom w:val="0"/>
      <w:divBdr>
        <w:top w:val="none" w:sz="0" w:space="0" w:color="auto"/>
        <w:left w:val="none" w:sz="0" w:space="0" w:color="auto"/>
        <w:bottom w:val="none" w:sz="0" w:space="0" w:color="auto"/>
        <w:right w:val="none" w:sz="0" w:space="0" w:color="auto"/>
      </w:divBdr>
    </w:div>
    <w:div w:id="608243191">
      <w:bodyDiv w:val="1"/>
      <w:marLeft w:val="0"/>
      <w:marRight w:val="0"/>
      <w:marTop w:val="0"/>
      <w:marBottom w:val="0"/>
      <w:divBdr>
        <w:top w:val="none" w:sz="0" w:space="0" w:color="auto"/>
        <w:left w:val="none" w:sz="0" w:space="0" w:color="auto"/>
        <w:bottom w:val="none" w:sz="0" w:space="0" w:color="auto"/>
        <w:right w:val="none" w:sz="0" w:space="0" w:color="auto"/>
      </w:divBdr>
    </w:div>
    <w:div w:id="608244396">
      <w:bodyDiv w:val="1"/>
      <w:marLeft w:val="0"/>
      <w:marRight w:val="0"/>
      <w:marTop w:val="0"/>
      <w:marBottom w:val="0"/>
      <w:divBdr>
        <w:top w:val="none" w:sz="0" w:space="0" w:color="auto"/>
        <w:left w:val="none" w:sz="0" w:space="0" w:color="auto"/>
        <w:bottom w:val="none" w:sz="0" w:space="0" w:color="auto"/>
        <w:right w:val="none" w:sz="0" w:space="0" w:color="auto"/>
      </w:divBdr>
    </w:div>
    <w:div w:id="621688972">
      <w:bodyDiv w:val="1"/>
      <w:marLeft w:val="0"/>
      <w:marRight w:val="0"/>
      <w:marTop w:val="0"/>
      <w:marBottom w:val="0"/>
      <w:divBdr>
        <w:top w:val="none" w:sz="0" w:space="0" w:color="auto"/>
        <w:left w:val="none" w:sz="0" w:space="0" w:color="auto"/>
        <w:bottom w:val="none" w:sz="0" w:space="0" w:color="auto"/>
        <w:right w:val="none" w:sz="0" w:space="0" w:color="auto"/>
      </w:divBdr>
    </w:div>
    <w:div w:id="624626544">
      <w:bodyDiv w:val="1"/>
      <w:marLeft w:val="0"/>
      <w:marRight w:val="0"/>
      <w:marTop w:val="0"/>
      <w:marBottom w:val="0"/>
      <w:divBdr>
        <w:top w:val="none" w:sz="0" w:space="0" w:color="auto"/>
        <w:left w:val="none" w:sz="0" w:space="0" w:color="auto"/>
        <w:bottom w:val="none" w:sz="0" w:space="0" w:color="auto"/>
        <w:right w:val="none" w:sz="0" w:space="0" w:color="auto"/>
      </w:divBdr>
    </w:div>
    <w:div w:id="625623259">
      <w:bodyDiv w:val="1"/>
      <w:marLeft w:val="0"/>
      <w:marRight w:val="0"/>
      <w:marTop w:val="0"/>
      <w:marBottom w:val="0"/>
      <w:divBdr>
        <w:top w:val="none" w:sz="0" w:space="0" w:color="auto"/>
        <w:left w:val="none" w:sz="0" w:space="0" w:color="auto"/>
        <w:bottom w:val="none" w:sz="0" w:space="0" w:color="auto"/>
        <w:right w:val="none" w:sz="0" w:space="0" w:color="auto"/>
      </w:divBdr>
    </w:div>
    <w:div w:id="631592020">
      <w:bodyDiv w:val="1"/>
      <w:marLeft w:val="0"/>
      <w:marRight w:val="0"/>
      <w:marTop w:val="0"/>
      <w:marBottom w:val="0"/>
      <w:divBdr>
        <w:top w:val="none" w:sz="0" w:space="0" w:color="auto"/>
        <w:left w:val="none" w:sz="0" w:space="0" w:color="auto"/>
        <w:bottom w:val="none" w:sz="0" w:space="0" w:color="auto"/>
        <w:right w:val="none" w:sz="0" w:space="0" w:color="auto"/>
      </w:divBdr>
    </w:div>
    <w:div w:id="633566204">
      <w:bodyDiv w:val="1"/>
      <w:marLeft w:val="0"/>
      <w:marRight w:val="0"/>
      <w:marTop w:val="0"/>
      <w:marBottom w:val="0"/>
      <w:divBdr>
        <w:top w:val="none" w:sz="0" w:space="0" w:color="auto"/>
        <w:left w:val="none" w:sz="0" w:space="0" w:color="auto"/>
        <w:bottom w:val="none" w:sz="0" w:space="0" w:color="auto"/>
        <w:right w:val="none" w:sz="0" w:space="0" w:color="auto"/>
      </w:divBdr>
    </w:div>
    <w:div w:id="652098253">
      <w:bodyDiv w:val="1"/>
      <w:marLeft w:val="0"/>
      <w:marRight w:val="0"/>
      <w:marTop w:val="0"/>
      <w:marBottom w:val="0"/>
      <w:divBdr>
        <w:top w:val="none" w:sz="0" w:space="0" w:color="auto"/>
        <w:left w:val="none" w:sz="0" w:space="0" w:color="auto"/>
        <w:bottom w:val="none" w:sz="0" w:space="0" w:color="auto"/>
        <w:right w:val="none" w:sz="0" w:space="0" w:color="auto"/>
      </w:divBdr>
    </w:div>
    <w:div w:id="660743045">
      <w:bodyDiv w:val="1"/>
      <w:marLeft w:val="0"/>
      <w:marRight w:val="0"/>
      <w:marTop w:val="0"/>
      <w:marBottom w:val="0"/>
      <w:divBdr>
        <w:top w:val="none" w:sz="0" w:space="0" w:color="auto"/>
        <w:left w:val="none" w:sz="0" w:space="0" w:color="auto"/>
        <w:bottom w:val="none" w:sz="0" w:space="0" w:color="auto"/>
        <w:right w:val="none" w:sz="0" w:space="0" w:color="auto"/>
      </w:divBdr>
    </w:div>
    <w:div w:id="662587052">
      <w:bodyDiv w:val="1"/>
      <w:marLeft w:val="0"/>
      <w:marRight w:val="0"/>
      <w:marTop w:val="0"/>
      <w:marBottom w:val="0"/>
      <w:divBdr>
        <w:top w:val="none" w:sz="0" w:space="0" w:color="auto"/>
        <w:left w:val="none" w:sz="0" w:space="0" w:color="auto"/>
        <w:bottom w:val="none" w:sz="0" w:space="0" w:color="auto"/>
        <w:right w:val="none" w:sz="0" w:space="0" w:color="auto"/>
      </w:divBdr>
    </w:div>
    <w:div w:id="672336502">
      <w:bodyDiv w:val="1"/>
      <w:marLeft w:val="0"/>
      <w:marRight w:val="0"/>
      <w:marTop w:val="0"/>
      <w:marBottom w:val="0"/>
      <w:divBdr>
        <w:top w:val="none" w:sz="0" w:space="0" w:color="auto"/>
        <w:left w:val="none" w:sz="0" w:space="0" w:color="auto"/>
        <w:bottom w:val="none" w:sz="0" w:space="0" w:color="auto"/>
        <w:right w:val="none" w:sz="0" w:space="0" w:color="auto"/>
      </w:divBdr>
    </w:div>
    <w:div w:id="689768838">
      <w:bodyDiv w:val="1"/>
      <w:marLeft w:val="0"/>
      <w:marRight w:val="0"/>
      <w:marTop w:val="0"/>
      <w:marBottom w:val="0"/>
      <w:divBdr>
        <w:top w:val="none" w:sz="0" w:space="0" w:color="auto"/>
        <w:left w:val="none" w:sz="0" w:space="0" w:color="auto"/>
        <w:bottom w:val="none" w:sz="0" w:space="0" w:color="auto"/>
        <w:right w:val="none" w:sz="0" w:space="0" w:color="auto"/>
      </w:divBdr>
    </w:div>
    <w:div w:id="699625305">
      <w:bodyDiv w:val="1"/>
      <w:marLeft w:val="0"/>
      <w:marRight w:val="0"/>
      <w:marTop w:val="0"/>
      <w:marBottom w:val="0"/>
      <w:divBdr>
        <w:top w:val="none" w:sz="0" w:space="0" w:color="auto"/>
        <w:left w:val="none" w:sz="0" w:space="0" w:color="auto"/>
        <w:bottom w:val="none" w:sz="0" w:space="0" w:color="auto"/>
        <w:right w:val="none" w:sz="0" w:space="0" w:color="auto"/>
      </w:divBdr>
    </w:div>
    <w:div w:id="701395637">
      <w:bodyDiv w:val="1"/>
      <w:marLeft w:val="0"/>
      <w:marRight w:val="0"/>
      <w:marTop w:val="0"/>
      <w:marBottom w:val="0"/>
      <w:divBdr>
        <w:top w:val="none" w:sz="0" w:space="0" w:color="auto"/>
        <w:left w:val="none" w:sz="0" w:space="0" w:color="auto"/>
        <w:bottom w:val="none" w:sz="0" w:space="0" w:color="auto"/>
        <w:right w:val="none" w:sz="0" w:space="0" w:color="auto"/>
      </w:divBdr>
    </w:div>
    <w:div w:id="701826703">
      <w:bodyDiv w:val="1"/>
      <w:marLeft w:val="0"/>
      <w:marRight w:val="0"/>
      <w:marTop w:val="0"/>
      <w:marBottom w:val="0"/>
      <w:divBdr>
        <w:top w:val="none" w:sz="0" w:space="0" w:color="auto"/>
        <w:left w:val="none" w:sz="0" w:space="0" w:color="auto"/>
        <w:bottom w:val="none" w:sz="0" w:space="0" w:color="auto"/>
        <w:right w:val="none" w:sz="0" w:space="0" w:color="auto"/>
      </w:divBdr>
    </w:div>
    <w:div w:id="707874474">
      <w:bodyDiv w:val="1"/>
      <w:marLeft w:val="0"/>
      <w:marRight w:val="0"/>
      <w:marTop w:val="0"/>
      <w:marBottom w:val="0"/>
      <w:divBdr>
        <w:top w:val="none" w:sz="0" w:space="0" w:color="auto"/>
        <w:left w:val="none" w:sz="0" w:space="0" w:color="auto"/>
        <w:bottom w:val="none" w:sz="0" w:space="0" w:color="auto"/>
        <w:right w:val="none" w:sz="0" w:space="0" w:color="auto"/>
      </w:divBdr>
      <w:divsChild>
        <w:div w:id="1632902167">
          <w:marLeft w:val="0"/>
          <w:marRight w:val="0"/>
          <w:marTop w:val="0"/>
          <w:marBottom w:val="0"/>
          <w:divBdr>
            <w:top w:val="none" w:sz="0" w:space="0" w:color="auto"/>
            <w:left w:val="none" w:sz="0" w:space="0" w:color="auto"/>
            <w:bottom w:val="none" w:sz="0" w:space="0" w:color="auto"/>
            <w:right w:val="none" w:sz="0" w:space="0" w:color="auto"/>
          </w:divBdr>
          <w:divsChild>
            <w:div w:id="228999787">
              <w:marLeft w:val="0"/>
              <w:marRight w:val="0"/>
              <w:marTop w:val="0"/>
              <w:marBottom w:val="0"/>
              <w:divBdr>
                <w:top w:val="none" w:sz="0" w:space="0" w:color="auto"/>
                <w:left w:val="none" w:sz="0" w:space="0" w:color="auto"/>
                <w:bottom w:val="none" w:sz="0" w:space="0" w:color="auto"/>
                <w:right w:val="none" w:sz="0" w:space="0" w:color="auto"/>
              </w:divBdr>
            </w:div>
            <w:div w:id="251160501">
              <w:marLeft w:val="0"/>
              <w:marRight w:val="0"/>
              <w:marTop w:val="0"/>
              <w:marBottom w:val="0"/>
              <w:divBdr>
                <w:top w:val="none" w:sz="0" w:space="0" w:color="auto"/>
                <w:left w:val="none" w:sz="0" w:space="0" w:color="auto"/>
                <w:bottom w:val="none" w:sz="0" w:space="0" w:color="auto"/>
                <w:right w:val="none" w:sz="0" w:space="0" w:color="auto"/>
              </w:divBdr>
            </w:div>
            <w:div w:id="386146402">
              <w:marLeft w:val="0"/>
              <w:marRight w:val="0"/>
              <w:marTop w:val="0"/>
              <w:marBottom w:val="0"/>
              <w:divBdr>
                <w:top w:val="none" w:sz="0" w:space="0" w:color="auto"/>
                <w:left w:val="none" w:sz="0" w:space="0" w:color="auto"/>
                <w:bottom w:val="none" w:sz="0" w:space="0" w:color="auto"/>
                <w:right w:val="none" w:sz="0" w:space="0" w:color="auto"/>
              </w:divBdr>
            </w:div>
            <w:div w:id="574894856">
              <w:marLeft w:val="0"/>
              <w:marRight w:val="0"/>
              <w:marTop w:val="0"/>
              <w:marBottom w:val="0"/>
              <w:divBdr>
                <w:top w:val="none" w:sz="0" w:space="0" w:color="auto"/>
                <w:left w:val="none" w:sz="0" w:space="0" w:color="auto"/>
                <w:bottom w:val="none" w:sz="0" w:space="0" w:color="auto"/>
                <w:right w:val="none" w:sz="0" w:space="0" w:color="auto"/>
              </w:divBdr>
            </w:div>
            <w:div w:id="1351375641">
              <w:marLeft w:val="0"/>
              <w:marRight w:val="0"/>
              <w:marTop w:val="0"/>
              <w:marBottom w:val="0"/>
              <w:divBdr>
                <w:top w:val="none" w:sz="0" w:space="0" w:color="auto"/>
                <w:left w:val="none" w:sz="0" w:space="0" w:color="auto"/>
                <w:bottom w:val="none" w:sz="0" w:space="0" w:color="auto"/>
                <w:right w:val="none" w:sz="0" w:space="0" w:color="auto"/>
              </w:divBdr>
            </w:div>
            <w:div w:id="159725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735953">
      <w:bodyDiv w:val="1"/>
      <w:marLeft w:val="0"/>
      <w:marRight w:val="0"/>
      <w:marTop w:val="0"/>
      <w:marBottom w:val="0"/>
      <w:divBdr>
        <w:top w:val="none" w:sz="0" w:space="0" w:color="auto"/>
        <w:left w:val="none" w:sz="0" w:space="0" w:color="auto"/>
        <w:bottom w:val="none" w:sz="0" w:space="0" w:color="auto"/>
        <w:right w:val="none" w:sz="0" w:space="0" w:color="auto"/>
      </w:divBdr>
    </w:div>
    <w:div w:id="748892888">
      <w:bodyDiv w:val="1"/>
      <w:marLeft w:val="0"/>
      <w:marRight w:val="0"/>
      <w:marTop w:val="0"/>
      <w:marBottom w:val="0"/>
      <w:divBdr>
        <w:top w:val="none" w:sz="0" w:space="0" w:color="auto"/>
        <w:left w:val="none" w:sz="0" w:space="0" w:color="auto"/>
        <w:bottom w:val="none" w:sz="0" w:space="0" w:color="auto"/>
        <w:right w:val="none" w:sz="0" w:space="0" w:color="auto"/>
      </w:divBdr>
    </w:div>
    <w:div w:id="753627625">
      <w:bodyDiv w:val="1"/>
      <w:marLeft w:val="0"/>
      <w:marRight w:val="0"/>
      <w:marTop w:val="0"/>
      <w:marBottom w:val="0"/>
      <w:divBdr>
        <w:top w:val="none" w:sz="0" w:space="0" w:color="auto"/>
        <w:left w:val="none" w:sz="0" w:space="0" w:color="auto"/>
        <w:bottom w:val="none" w:sz="0" w:space="0" w:color="auto"/>
        <w:right w:val="none" w:sz="0" w:space="0" w:color="auto"/>
      </w:divBdr>
    </w:div>
    <w:div w:id="759836538">
      <w:bodyDiv w:val="1"/>
      <w:marLeft w:val="0"/>
      <w:marRight w:val="0"/>
      <w:marTop w:val="0"/>
      <w:marBottom w:val="0"/>
      <w:divBdr>
        <w:top w:val="none" w:sz="0" w:space="0" w:color="auto"/>
        <w:left w:val="none" w:sz="0" w:space="0" w:color="auto"/>
        <w:bottom w:val="none" w:sz="0" w:space="0" w:color="auto"/>
        <w:right w:val="none" w:sz="0" w:space="0" w:color="auto"/>
      </w:divBdr>
    </w:div>
    <w:div w:id="766735789">
      <w:bodyDiv w:val="1"/>
      <w:marLeft w:val="0"/>
      <w:marRight w:val="0"/>
      <w:marTop w:val="0"/>
      <w:marBottom w:val="0"/>
      <w:divBdr>
        <w:top w:val="none" w:sz="0" w:space="0" w:color="auto"/>
        <w:left w:val="none" w:sz="0" w:space="0" w:color="auto"/>
        <w:bottom w:val="none" w:sz="0" w:space="0" w:color="auto"/>
        <w:right w:val="none" w:sz="0" w:space="0" w:color="auto"/>
      </w:divBdr>
    </w:div>
    <w:div w:id="767310775">
      <w:bodyDiv w:val="1"/>
      <w:marLeft w:val="0"/>
      <w:marRight w:val="0"/>
      <w:marTop w:val="0"/>
      <w:marBottom w:val="0"/>
      <w:divBdr>
        <w:top w:val="none" w:sz="0" w:space="0" w:color="auto"/>
        <w:left w:val="none" w:sz="0" w:space="0" w:color="auto"/>
        <w:bottom w:val="none" w:sz="0" w:space="0" w:color="auto"/>
        <w:right w:val="none" w:sz="0" w:space="0" w:color="auto"/>
      </w:divBdr>
    </w:div>
    <w:div w:id="778112591">
      <w:bodyDiv w:val="1"/>
      <w:marLeft w:val="0"/>
      <w:marRight w:val="0"/>
      <w:marTop w:val="0"/>
      <w:marBottom w:val="0"/>
      <w:divBdr>
        <w:top w:val="none" w:sz="0" w:space="0" w:color="auto"/>
        <w:left w:val="none" w:sz="0" w:space="0" w:color="auto"/>
        <w:bottom w:val="none" w:sz="0" w:space="0" w:color="auto"/>
        <w:right w:val="none" w:sz="0" w:space="0" w:color="auto"/>
      </w:divBdr>
    </w:div>
    <w:div w:id="785270478">
      <w:bodyDiv w:val="1"/>
      <w:marLeft w:val="0"/>
      <w:marRight w:val="0"/>
      <w:marTop w:val="0"/>
      <w:marBottom w:val="0"/>
      <w:divBdr>
        <w:top w:val="none" w:sz="0" w:space="0" w:color="auto"/>
        <w:left w:val="none" w:sz="0" w:space="0" w:color="auto"/>
        <w:bottom w:val="none" w:sz="0" w:space="0" w:color="auto"/>
        <w:right w:val="none" w:sz="0" w:space="0" w:color="auto"/>
      </w:divBdr>
    </w:div>
    <w:div w:id="794061112">
      <w:bodyDiv w:val="1"/>
      <w:marLeft w:val="0"/>
      <w:marRight w:val="0"/>
      <w:marTop w:val="0"/>
      <w:marBottom w:val="0"/>
      <w:divBdr>
        <w:top w:val="none" w:sz="0" w:space="0" w:color="auto"/>
        <w:left w:val="none" w:sz="0" w:space="0" w:color="auto"/>
        <w:bottom w:val="none" w:sz="0" w:space="0" w:color="auto"/>
        <w:right w:val="none" w:sz="0" w:space="0" w:color="auto"/>
      </w:divBdr>
    </w:div>
    <w:div w:id="794375306">
      <w:bodyDiv w:val="1"/>
      <w:marLeft w:val="0"/>
      <w:marRight w:val="0"/>
      <w:marTop w:val="0"/>
      <w:marBottom w:val="0"/>
      <w:divBdr>
        <w:top w:val="none" w:sz="0" w:space="0" w:color="auto"/>
        <w:left w:val="none" w:sz="0" w:space="0" w:color="auto"/>
        <w:bottom w:val="none" w:sz="0" w:space="0" w:color="auto"/>
        <w:right w:val="none" w:sz="0" w:space="0" w:color="auto"/>
      </w:divBdr>
    </w:div>
    <w:div w:id="801388667">
      <w:bodyDiv w:val="1"/>
      <w:marLeft w:val="0"/>
      <w:marRight w:val="0"/>
      <w:marTop w:val="0"/>
      <w:marBottom w:val="0"/>
      <w:divBdr>
        <w:top w:val="none" w:sz="0" w:space="0" w:color="auto"/>
        <w:left w:val="none" w:sz="0" w:space="0" w:color="auto"/>
        <w:bottom w:val="none" w:sz="0" w:space="0" w:color="auto"/>
        <w:right w:val="none" w:sz="0" w:space="0" w:color="auto"/>
      </w:divBdr>
    </w:div>
    <w:div w:id="808782547">
      <w:bodyDiv w:val="1"/>
      <w:marLeft w:val="0"/>
      <w:marRight w:val="0"/>
      <w:marTop w:val="0"/>
      <w:marBottom w:val="0"/>
      <w:divBdr>
        <w:top w:val="none" w:sz="0" w:space="0" w:color="auto"/>
        <w:left w:val="none" w:sz="0" w:space="0" w:color="auto"/>
        <w:bottom w:val="none" w:sz="0" w:space="0" w:color="auto"/>
        <w:right w:val="none" w:sz="0" w:space="0" w:color="auto"/>
      </w:divBdr>
    </w:div>
    <w:div w:id="833566729">
      <w:bodyDiv w:val="1"/>
      <w:marLeft w:val="0"/>
      <w:marRight w:val="0"/>
      <w:marTop w:val="0"/>
      <w:marBottom w:val="0"/>
      <w:divBdr>
        <w:top w:val="none" w:sz="0" w:space="0" w:color="auto"/>
        <w:left w:val="none" w:sz="0" w:space="0" w:color="auto"/>
        <w:bottom w:val="none" w:sz="0" w:space="0" w:color="auto"/>
        <w:right w:val="none" w:sz="0" w:space="0" w:color="auto"/>
      </w:divBdr>
    </w:div>
    <w:div w:id="834807792">
      <w:bodyDiv w:val="1"/>
      <w:marLeft w:val="0"/>
      <w:marRight w:val="0"/>
      <w:marTop w:val="0"/>
      <w:marBottom w:val="0"/>
      <w:divBdr>
        <w:top w:val="none" w:sz="0" w:space="0" w:color="auto"/>
        <w:left w:val="none" w:sz="0" w:space="0" w:color="auto"/>
        <w:bottom w:val="none" w:sz="0" w:space="0" w:color="auto"/>
        <w:right w:val="none" w:sz="0" w:space="0" w:color="auto"/>
      </w:divBdr>
    </w:div>
    <w:div w:id="842404177">
      <w:bodyDiv w:val="1"/>
      <w:marLeft w:val="0"/>
      <w:marRight w:val="0"/>
      <w:marTop w:val="0"/>
      <w:marBottom w:val="0"/>
      <w:divBdr>
        <w:top w:val="none" w:sz="0" w:space="0" w:color="auto"/>
        <w:left w:val="none" w:sz="0" w:space="0" w:color="auto"/>
        <w:bottom w:val="none" w:sz="0" w:space="0" w:color="auto"/>
        <w:right w:val="none" w:sz="0" w:space="0" w:color="auto"/>
      </w:divBdr>
    </w:div>
    <w:div w:id="842739785">
      <w:bodyDiv w:val="1"/>
      <w:marLeft w:val="0"/>
      <w:marRight w:val="0"/>
      <w:marTop w:val="0"/>
      <w:marBottom w:val="0"/>
      <w:divBdr>
        <w:top w:val="none" w:sz="0" w:space="0" w:color="auto"/>
        <w:left w:val="none" w:sz="0" w:space="0" w:color="auto"/>
        <w:bottom w:val="none" w:sz="0" w:space="0" w:color="auto"/>
        <w:right w:val="none" w:sz="0" w:space="0" w:color="auto"/>
      </w:divBdr>
    </w:div>
    <w:div w:id="842863712">
      <w:bodyDiv w:val="1"/>
      <w:marLeft w:val="0"/>
      <w:marRight w:val="0"/>
      <w:marTop w:val="0"/>
      <w:marBottom w:val="0"/>
      <w:divBdr>
        <w:top w:val="none" w:sz="0" w:space="0" w:color="auto"/>
        <w:left w:val="none" w:sz="0" w:space="0" w:color="auto"/>
        <w:bottom w:val="none" w:sz="0" w:space="0" w:color="auto"/>
        <w:right w:val="none" w:sz="0" w:space="0" w:color="auto"/>
      </w:divBdr>
    </w:div>
    <w:div w:id="846096321">
      <w:bodyDiv w:val="1"/>
      <w:marLeft w:val="0"/>
      <w:marRight w:val="0"/>
      <w:marTop w:val="0"/>
      <w:marBottom w:val="0"/>
      <w:divBdr>
        <w:top w:val="none" w:sz="0" w:space="0" w:color="auto"/>
        <w:left w:val="none" w:sz="0" w:space="0" w:color="auto"/>
        <w:bottom w:val="none" w:sz="0" w:space="0" w:color="auto"/>
        <w:right w:val="none" w:sz="0" w:space="0" w:color="auto"/>
      </w:divBdr>
    </w:div>
    <w:div w:id="847646491">
      <w:bodyDiv w:val="1"/>
      <w:marLeft w:val="0"/>
      <w:marRight w:val="0"/>
      <w:marTop w:val="0"/>
      <w:marBottom w:val="0"/>
      <w:divBdr>
        <w:top w:val="none" w:sz="0" w:space="0" w:color="auto"/>
        <w:left w:val="none" w:sz="0" w:space="0" w:color="auto"/>
        <w:bottom w:val="none" w:sz="0" w:space="0" w:color="auto"/>
        <w:right w:val="none" w:sz="0" w:space="0" w:color="auto"/>
      </w:divBdr>
    </w:div>
    <w:div w:id="858812608">
      <w:bodyDiv w:val="1"/>
      <w:marLeft w:val="0"/>
      <w:marRight w:val="0"/>
      <w:marTop w:val="0"/>
      <w:marBottom w:val="0"/>
      <w:divBdr>
        <w:top w:val="none" w:sz="0" w:space="0" w:color="auto"/>
        <w:left w:val="none" w:sz="0" w:space="0" w:color="auto"/>
        <w:bottom w:val="none" w:sz="0" w:space="0" w:color="auto"/>
        <w:right w:val="none" w:sz="0" w:space="0" w:color="auto"/>
      </w:divBdr>
    </w:div>
    <w:div w:id="861819526">
      <w:bodyDiv w:val="1"/>
      <w:marLeft w:val="0"/>
      <w:marRight w:val="0"/>
      <w:marTop w:val="0"/>
      <w:marBottom w:val="0"/>
      <w:divBdr>
        <w:top w:val="none" w:sz="0" w:space="0" w:color="auto"/>
        <w:left w:val="none" w:sz="0" w:space="0" w:color="auto"/>
        <w:bottom w:val="none" w:sz="0" w:space="0" w:color="auto"/>
        <w:right w:val="none" w:sz="0" w:space="0" w:color="auto"/>
      </w:divBdr>
    </w:div>
    <w:div w:id="864757669">
      <w:bodyDiv w:val="1"/>
      <w:marLeft w:val="0"/>
      <w:marRight w:val="0"/>
      <w:marTop w:val="0"/>
      <w:marBottom w:val="0"/>
      <w:divBdr>
        <w:top w:val="none" w:sz="0" w:space="0" w:color="auto"/>
        <w:left w:val="none" w:sz="0" w:space="0" w:color="auto"/>
        <w:bottom w:val="none" w:sz="0" w:space="0" w:color="auto"/>
        <w:right w:val="none" w:sz="0" w:space="0" w:color="auto"/>
      </w:divBdr>
    </w:div>
    <w:div w:id="865875829">
      <w:bodyDiv w:val="1"/>
      <w:marLeft w:val="0"/>
      <w:marRight w:val="0"/>
      <w:marTop w:val="0"/>
      <w:marBottom w:val="0"/>
      <w:divBdr>
        <w:top w:val="none" w:sz="0" w:space="0" w:color="auto"/>
        <w:left w:val="none" w:sz="0" w:space="0" w:color="auto"/>
        <w:bottom w:val="none" w:sz="0" w:space="0" w:color="auto"/>
        <w:right w:val="none" w:sz="0" w:space="0" w:color="auto"/>
      </w:divBdr>
    </w:div>
    <w:div w:id="872570382">
      <w:bodyDiv w:val="1"/>
      <w:marLeft w:val="0"/>
      <w:marRight w:val="0"/>
      <w:marTop w:val="0"/>
      <w:marBottom w:val="0"/>
      <w:divBdr>
        <w:top w:val="none" w:sz="0" w:space="0" w:color="auto"/>
        <w:left w:val="none" w:sz="0" w:space="0" w:color="auto"/>
        <w:bottom w:val="none" w:sz="0" w:space="0" w:color="auto"/>
        <w:right w:val="none" w:sz="0" w:space="0" w:color="auto"/>
      </w:divBdr>
    </w:div>
    <w:div w:id="880360494">
      <w:bodyDiv w:val="1"/>
      <w:marLeft w:val="0"/>
      <w:marRight w:val="0"/>
      <w:marTop w:val="0"/>
      <w:marBottom w:val="0"/>
      <w:divBdr>
        <w:top w:val="none" w:sz="0" w:space="0" w:color="auto"/>
        <w:left w:val="none" w:sz="0" w:space="0" w:color="auto"/>
        <w:bottom w:val="none" w:sz="0" w:space="0" w:color="auto"/>
        <w:right w:val="none" w:sz="0" w:space="0" w:color="auto"/>
      </w:divBdr>
    </w:div>
    <w:div w:id="883753464">
      <w:bodyDiv w:val="1"/>
      <w:marLeft w:val="0"/>
      <w:marRight w:val="0"/>
      <w:marTop w:val="0"/>
      <w:marBottom w:val="0"/>
      <w:divBdr>
        <w:top w:val="none" w:sz="0" w:space="0" w:color="auto"/>
        <w:left w:val="none" w:sz="0" w:space="0" w:color="auto"/>
        <w:bottom w:val="none" w:sz="0" w:space="0" w:color="auto"/>
        <w:right w:val="none" w:sz="0" w:space="0" w:color="auto"/>
      </w:divBdr>
    </w:div>
    <w:div w:id="888495224">
      <w:bodyDiv w:val="1"/>
      <w:marLeft w:val="0"/>
      <w:marRight w:val="0"/>
      <w:marTop w:val="0"/>
      <w:marBottom w:val="0"/>
      <w:divBdr>
        <w:top w:val="none" w:sz="0" w:space="0" w:color="auto"/>
        <w:left w:val="none" w:sz="0" w:space="0" w:color="auto"/>
        <w:bottom w:val="none" w:sz="0" w:space="0" w:color="auto"/>
        <w:right w:val="none" w:sz="0" w:space="0" w:color="auto"/>
      </w:divBdr>
    </w:div>
    <w:div w:id="890650516">
      <w:bodyDiv w:val="1"/>
      <w:marLeft w:val="0"/>
      <w:marRight w:val="0"/>
      <w:marTop w:val="0"/>
      <w:marBottom w:val="0"/>
      <w:divBdr>
        <w:top w:val="none" w:sz="0" w:space="0" w:color="auto"/>
        <w:left w:val="none" w:sz="0" w:space="0" w:color="auto"/>
        <w:bottom w:val="none" w:sz="0" w:space="0" w:color="auto"/>
        <w:right w:val="none" w:sz="0" w:space="0" w:color="auto"/>
      </w:divBdr>
    </w:div>
    <w:div w:id="904220300">
      <w:bodyDiv w:val="1"/>
      <w:marLeft w:val="0"/>
      <w:marRight w:val="0"/>
      <w:marTop w:val="0"/>
      <w:marBottom w:val="0"/>
      <w:divBdr>
        <w:top w:val="none" w:sz="0" w:space="0" w:color="auto"/>
        <w:left w:val="none" w:sz="0" w:space="0" w:color="auto"/>
        <w:bottom w:val="none" w:sz="0" w:space="0" w:color="auto"/>
        <w:right w:val="none" w:sz="0" w:space="0" w:color="auto"/>
      </w:divBdr>
    </w:div>
    <w:div w:id="905844661">
      <w:bodyDiv w:val="1"/>
      <w:marLeft w:val="0"/>
      <w:marRight w:val="0"/>
      <w:marTop w:val="0"/>
      <w:marBottom w:val="0"/>
      <w:divBdr>
        <w:top w:val="none" w:sz="0" w:space="0" w:color="auto"/>
        <w:left w:val="none" w:sz="0" w:space="0" w:color="auto"/>
        <w:bottom w:val="none" w:sz="0" w:space="0" w:color="auto"/>
        <w:right w:val="none" w:sz="0" w:space="0" w:color="auto"/>
      </w:divBdr>
    </w:div>
    <w:div w:id="906763463">
      <w:bodyDiv w:val="1"/>
      <w:marLeft w:val="0"/>
      <w:marRight w:val="0"/>
      <w:marTop w:val="0"/>
      <w:marBottom w:val="0"/>
      <w:divBdr>
        <w:top w:val="none" w:sz="0" w:space="0" w:color="auto"/>
        <w:left w:val="none" w:sz="0" w:space="0" w:color="auto"/>
        <w:bottom w:val="none" w:sz="0" w:space="0" w:color="auto"/>
        <w:right w:val="none" w:sz="0" w:space="0" w:color="auto"/>
      </w:divBdr>
    </w:div>
    <w:div w:id="909921680">
      <w:bodyDiv w:val="1"/>
      <w:marLeft w:val="0"/>
      <w:marRight w:val="0"/>
      <w:marTop w:val="0"/>
      <w:marBottom w:val="0"/>
      <w:divBdr>
        <w:top w:val="none" w:sz="0" w:space="0" w:color="auto"/>
        <w:left w:val="none" w:sz="0" w:space="0" w:color="auto"/>
        <w:bottom w:val="none" w:sz="0" w:space="0" w:color="auto"/>
        <w:right w:val="none" w:sz="0" w:space="0" w:color="auto"/>
      </w:divBdr>
    </w:div>
    <w:div w:id="917785131">
      <w:bodyDiv w:val="1"/>
      <w:marLeft w:val="0"/>
      <w:marRight w:val="0"/>
      <w:marTop w:val="0"/>
      <w:marBottom w:val="0"/>
      <w:divBdr>
        <w:top w:val="none" w:sz="0" w:space="0" w:color="auto"/>
        <w:left w:val="none" w:sz="0" w:space="0" w:color="auto"/>
        <w:bottom w:val="none" w:sz="0" w:space="0" w:color="auto"/>
        <w:right w:val="none" w:sz="0" w:space="0" w:color="auto"/>
      </w:divBdr>
    </w:div>
    <w:div w:id="923302889">
      <w:bodyDiv w:val="1"/>
      <w:marLeft w:val="0"/>
      <w:marRight w:val="0"/>
      <w:marTop w:val="0"/>
      <w:marBottom w:val="0"/>
      <w:divBdr>
        <w:top w:val="none" w:sz="0" w:space="0" w:color="auto"/>
        <w:left w:val="none" w:sz="0" w:space="0" w:color="auto"/>
        <w:bottom w:val="none" w:sz="0" w:space="0" w:color="auto"/>
        <w:right w:val="none" w:sz="0" w:space="0" w:color="auto"/>
      </w:divBdr>
    </w:div>
    <w:div w:id="926228865">
      <w:bodyDiv w:val="1"/>
      <w:marLeft w:val="0"/>
      <w:marRight w:val="0"/>
      <w:marTop w:val="0"/>
      <w:marBottom w:val="0"/>
      <w:divBdr>
        <w:top w:val="none" w:sz="0" w:space="0" w:color="auto"/>
        <w:left w:val="none" w:sz="0" w:space="0" w:color="auto"/>
        <w:bottom w:val="none" w:sz="0" w:space="0" w:color="auto"/>
        <w:right w:val="none" w:sz="0" w:space="0" w:color="auto"/>
      </w:divBdr>
    </w:div>
    <w:div w:id="926310442">
      <w:bodyDiv w:val="1"/>
      <w:marLeft w:val="0"/>
      <w:marRight w:val="0"/>
      <w:marTop w:val="0"/>
      <w:marBottom w:val="0"/>
      <w:divBdr>
        <w:top w:val="none" w:sz="0" w:space="0" w:color="auto"/>
        <w:left w:val="none" w:sz="0" w:space="0" w:color="auto"/>
        <w:bottom w:val="none" w:sz="0" w:space="0" w:color="auto"/>
        <w:right w:val="none" w:sz="0" w:space="0" w:color="auto"/>
      </w:divBdr>
    </w:div>
    <w:div w:id="940185052">
      <w:bodyDiv w:val="1"/>
      <w:marLeft w:val="0"/>
      <w:marRight w:val="0"/>
      <w:marTop w:val="0"/>
      <w:marBottom w:val="0"/>
      <w:divBdr>
        <w:top w:val="none" w:sz="0" w:space="0" w:color="auto"/>
        <w:left w:val="none" w:sz="0" w:space="0" w:color="auto"/>
        <w:bottom w:val="none" w:sz="0" w:space="0" w:color="auto"/>
        <w:right w:val="none" w:sz="0" w:space="0" w:color="auto"/>
      </w:divBdr>
    </w:div>
    <w:div w:id="942809615">
      <w:bodyDiv w:val="1"/>
      <w:marLeft w:val="0"/>
      <w:marRight w:val="0"/>
      <w:marTop w:val="0"/>
      <w:marBottom w:val="0"/>
      <w:divBdr>
        <w:top w:val="none" w:sz="0" w:space="0" w:color="auto"/>
        <w:left w:val="none" w:sz="0" w:space="0" w:color="auto"/>
        <w:bottom w:val="none" w:sz="0" w:space="0" w:color="auto"/>
        <w:right w:val="none" w:sz="0" w:space="0" w:color="auto"/>
      </w:divBdr>
    </w:div>
    <w:div w:id="949161799">
      <w:bodyDiv w:val="1"/>
      <w:marLeft w:val="0"/>
      <w:marRight w:val="0"/>
      <w:marTop w:val="0"/>
      <w:marBottom w:val="0"/>
      <w:divBdr>
        <w:top w:val="none" w:sz="0" w:space="0" w:color="auto"/>
        <w:left w:val="none" w:sz="0" w:space="0" w:color="auto"/>
        <w:bottom w:val="none" w:sz="0" w:space="0" w:color="auto"/>
        <w:right w:val="none" w:sz="0" w:space="0" w:color="auto"/>
      </w:divBdr>
    </w:div>
    <w:div w:id="956834176">
      <w:bodyDiv w:val="1"/>
      <w:marLeft w:val="0"/>
      <w:marRight w:val="0"/>
      <w:marTop w:val="0"/>
      <w:marBottom w:val="0"/>
      <w:divBdr>
        <w:top w:val="none" w:sz="0" w:space="0" w:color="auto"/>
        <w:left w:val="none" w:sz="0" w:space="0" w:color="auto"/>
        <w:bottom w:val="none" w:sz="0" w:space="0" w:color="auto"/>
        <w:right w:val="none" w:sz="0" w:space="0" w:color="auto"/>
      </w:divBdr>
    </w:div>
    <w:div w:id="958687567">
      <w:bodyDiv w:val="1"/>
      <w:marLeft w:val="0"/>
      <w:marRight w:val="0"/>
      <w:marTop w:val="0"/>
      <w:marBottom w:val="0"/>
      <w:divBdr>
        <w:top w:val="none" w:sz="0" w:space="0" w:color="auto"/>
        <w:left w:val="none" w:sz="0" w:space="0" w:color="auto"/>
        <w:bottom w:val="none" w:sz="0" w:space="0" w:color="auto"/>
        <w:right w:val="none" w:sz="0" w:space="0" w:color="auto"/>
      </w:divBdr>
    </w:div>
    <w:div w:id="982345139">
      <w:bodyDiv w:val="1"/>
      <w:marLeft w:val="0"/>
      <w:marRight w:val="0"/>
      <w:marTop w:val="0"/>
      <w:marBottom w:val="0"/>
      <w:divBdr>
        <w:top w:val="none" w:sz="0" w:space="0" w:color="auto"/>
        <w:left w:val="none" w:sz="0" w:space="0" w:color="auto"/>
        <w:bottom w:val="none" w:sz="0" w:space="0" w:color="auto"/>
        <w:right w:val="none" w:sz="0" w:space="0" w:color="auto"/>
      </w:divBdr>
    </w:div>
    <w:div w:id="987200048">
      <w:bodyDiv w:val="1"/>
      <w:marLeft w:val="0"/>
      <w:marRight w:val="0"/>
      <w:marTop w:val="0"/>
      <w:marBottom w:val="0"/>
      <w:divBdr>
        <w:top w:val="none" w:sz="0" w:space="0" w:color="auto"/>
        <w:left w:val="none" w:sz="0" w:space="0" w:color="auto"/>
        <w:bottom w:val="none" w:sz="0" w:space="0" w:color="auto"/>
        <w:right w:val="none" w:sz="0" w:space="0" w:color="auto"/>
      </w:divBdr>
    </w:div>
    <w:div w:id="998968196">
      <w:bodyDiv w:val="1"/>
      <w:marLeft w:val="0"/>
      <w:marRight w:val="0"/>
      <w:marTop w:val="0"/>
      <w:marBottom w:val="0"/>
      <w:divBdr>
        <w:top w:val="none" w:sz="0" w:space="0" w:color="auto"/>
        <w:left w:val="none" w:sz="0" w:space="0" w:color="auto"/>
        <w:bottom w:val="none" w:sz="0" w:space="0" w:color="auto"/>
        <w:right w:val="none" w:sz="0" w:space="0" w:color="auto"/>
      </w:divBdr>
    </w:div>
    <w:div w:id="1006051358">
      <w:bodyDiv w:val="1"/>
      <w:marLeft w:val="0"/>
      <w:marRight w:val="0"/>
      <w:marTop w:val="0"/>
      <w:marBottom w:val="0"/>
      <w:divBdr>
        <w:top w:val="none" w:sz="0" w:space="0" w:color="auto"/>
        <w:left w:val="none" w:sz="0" w:space="0" w:color="auto"/>
        <w:bottom w:val="none" w:sz="0" w:space="0" w:color="auto"/>
        <w:right w:val="none" w:sz="0" w:space="0" w:color="auto"/>
      </w:divBdr>
    </w:div>
    <w:div w:id="1008484761">
      <w:bodyDiv w:val="1"/>
      <w:marLeft w:val="0"/>
      <w:marRight w:val="0"/>
      <w:marTop w:val="0"/>
      <w:marBottom w:val="0"/>
      <w:divBdr>
        <w:top w:val="none" w:sz="0" w:space="0" w:color="auto"/>
        <w:left w:val="none" w:sz="0" w:space="0" w:color="auto"/>
        <w:bottom w:val="none" w:sz="0" w:space="0" w:color="auto"/>
        <w:right w:val="none" w:sz="0" w:space="0" w:color="auto"/>
      </w:divBdr>
    </w:div>
    <w:div w:id="1010254067">
      <w:bodyDiv w:val="1"/>
      <w:marLeft w:val="0"/>
      <w:marRight w:val="0"/>
      <w:marTop w:val="0"/>
      <w:marBottom w:val="0"/>
      <w:divBdr>
        <w:top w:val="none" w:sz="0" w:space="0" w:color="auto"/>
        <w:left w:val="none" w:sz="0" w:space="0" w:color="auto"/>
        <w:bottom w:val="none" w:sz="0" w:space="0" w:color="auto"/>
        <w:right w:val="none" w:sz="0" w:space="0" w:color="auto"/>
      </w:divBdr>
    </w:div>
    <w:div w:id="1015229805">
      <w:bodyDiv w:val="1"/>
      <w:marLeft w:val="0"/>
      <w:marRight w:val="0"/>
      <w:marTop w:val="0"/>
      <w:marBottom w:val="0"/>
      <w:divBdr>
        <w:top w:val="none" w:sz="0" w:space="0" w:color="auto"/>
        <w:left w:val="none" w:sz="0" w:space="0" w:color="auto"/>
        <w:bottom w:val="none" w:sz="0" w:space="0" w:color="auto"/>
        <w:right w:val="none" w:sz="0" w:space="0" w:color="auto"/>
      </w:divBdr>
    </w:div>
    <w:div w:id="1016736496">
      <w:bodyDiv w:val="1"/>
      <w:marLeft w:val="0"/>
      <w:marRight w:val="0"/>
      <w:marTop w:val="0"/>
      <w:marBottom w:val="0"/>
      <w:divBdr>
        <w:top w:val="none" w:sz="0" w:space="0" w:color="auto"/>
        <w:left w:val="none" w:sz="0" w:space="0" w:color="auto"/>
        <w:bottom w:val="none" w:sz="0" w:space="0" w:color="auto"/>
        <w:right w:val="none" w:sz="0" w:space="0" w:color="auto"/>
      </w:divBdr>
    </w:div>
    <w:div w:id="1018583134">
      <w:bodyDiv w:val="1"/>
      <w:marLeft w:val="0"/>
      <w:marRight w:val="0"/>
      <w:marTop w:val="0"/>
      <w:marBottom w:val="0"/>
      <w:divBdr>
        <w:top w:val="none" w:sz="0" w:space="0" w:color="auto"/>
        <w:left w:val="none" w:sz="0" w:space="0" w:color="auto"/>
        <w:bottom w:val="none" w:sz="0" w:space="0" w:color="auto"/>
        <w:right w:val="none" w:sz="0" w:space="0" w:color="auto"/>
      </w:divBdr>
    </w:div>
    <w:div w:id="1021052548">
      <w:bodyDiv w:val="1"/>
      <w:marLeft w:val="0"/>
      <w:marRight w:val="0"/>
      <w:marTop w:val="0"/>
      <w:marBottom w:val="0"/>
      <w:divBdr>
        <w:top w:val="none" w:sz="0" w:space="0" w:color="auto"/>
        <w:left w:val="none" w:sz="0" w:space="0" w:color="auto"/>
        <w:bottom w:val="none" w:sz="0" w:space="0" w:color="auto"/>
        <w:right w:val="none" w:sz="0" w:space="0" w:color="auto"/>
      </w:divBdr>
    </w:div>
    <w:div w:id="1025011737">
      <w:bodyDiv w:val="1"/>
      <w:marLeft w:val="0"/>
      <w:marRight w:val="0"/>
      <w:marTop w:val="0"/>
      <w:marBottom w:val="0"/>
      <w:divBdr>
        <w:top w:val="none" w:sz="0" w:space="0" w:color="auto"/>
        <w:left w:val="none" w:sz="0" w:space="0" w:color="auto"/>
        <w:bottom w:val="none" w:sz="0" w:space="0" w:color="auto"/>
        <w:right w:val="none" w:sz="0" w:space="0" w:color="auto"/>
      </w:divBdr>
    </w:div>
    <w:div w:id="1041905269">
      <w:bodyDiv w:val="1"/>
      <w:marLeft w:val="0"/>
      <w:marRight w:val="0"/>
      <w:marTop w:val="0"/>
      <w:marBottom w:val="0"/>
      <w:divBdr>
        <w:top w:val="none" w:sz="0" w:space="0" w:color="auto"/>
        <w:left w:val="none" w:sz="0" w:space="0" w:color="auto"/>
        <w:bottom w:val="none" w:sz="0" w:space="0" w:color="auto"/>
        <w:right w:val="none" w:sz="0" w:space="0" w:color="auto"/>
      </w:divBdr>
    </w:div>
    <w:div w:id="1056396706">
      <w:bodyDiv w:val="1"/>
      <w:marLeft w:val="0"/>
      <w:marRight w:val="0"/>
      <w:marTop w:val="0"/>
      <w:marBottom w:val="0"/>
      <w:divBdr>
        <w:top w:val="none" w:sz="0" w:space="0" w:color="auto"/>
        <w:left w:val="none" w:sz="0" w:space="0" w:color="auto"/>
        <w:bottom w:val="none" w:sz="0" w:space="0" w:color="auto"/>
        <w:right w:val="none" w:sz="0" w:space="0" w:color="auto"/>
      </w:divBdr>
    </w:div>
    <w:div w:id="1086148946">
      <w:bodyDiv w:val="1"/>
      <w:marLeft w:val="0"/>
      <w:marRight w:val="0"/>
      <w:marTop w:val="0"/>
      <w:marBottom w:val="0"/>
      <w:divBdr>
        <w:top w:val="none" w:sz="0" w:space="0" w:color="auto"/>
        <w:left w:val="none" w:sz="0" w:space="0" w:color="auto"/>
        <w:bottom w:val="none" w:sz="0" w:space="0" w:color="auto"/>
        <w:right w:val="none" w:sz="0" w:space="0" w:color="auto"/>
      </w:divBdr>
    </w:div>
    <w:div w:id="1088962996">
      <w:bodyDiv w:val="1"/>
      <w:marLeft w:val="0"/>
      <w:marRight w:val="0"/>
      <w:marTop w:val="0"/>
      <w:marBottom w:val="0"/>
      <w:divBdr>
        <w:top w:val="none" w:sz="0" w:space="0" w:color="auto"/>
        <w:left w:val="none" w:sz="0" w:space="0" w:color="auto"/>
        <w:bottom w:val="none" w:sz="0" w:space="0" w:color="auto"/>
        <w:right w:val="none" w:sz="0" w:space="0" w:color="auto"/>
      </w:divBdr>
    </w:div>
    <w:div w:id="1098793826">
      <w:bodyDiv w:val="1"/>
      <w:marLeft w:val="0"/>
      <w:marRight w:val="0"/>
      <w:marTop w:val="0"/>
      <w:marBottom w:val="0"/>
      <w:divBdr>
        <w:top w:val="none" w:sz="0" w:space="0" w:color="auto"/>
        <w:left w:val="none" w:sz="0" w:space="0" w:color="auto"/>
        <w:bottom w:val="none" w:sz="0" w:space="0" w:color="auto"/>
        <w:right w:val="none" w:sz="0" w:space="0" w:color="auto"/>
      </w:divBdr>
    </w:div>
    <w:div w:id="1103233758">
      <w:bodyDiv w:val="1"/>
      <w:marLeft w:val="0"/>
      <w:marRight w:val="0"/>
      <w:marTop w:val="0"/>
      <w:marBottom w:val="0"/>
      <w:divBdr>
        <w:top w:val="none" w:sz="0" w:space="0" w:color="auto"/>
        <w:left w:val="none" w:sz="0" w:space="0" w:color="auto"/>
        <w:bottom w:val="none" w:sz="0" w:space="0" w:color="auto"/>
        <w:right w:val="none" w:sz="0" w:space="0" w:color="auto"/>
      </w:divBdr>
    </w:div>
    <w:div w:id="1106465468">
      <w:bodyDiv w:val="1"/>
      <w:marLeft w:val="0"/>
      <w:marRight w:val="0"/>
      <w:marTop w:val="0"/>
      <w:marBottom w:val="0"/>
      <w:divBdr>
        <w:top w:val="none" w:sz="0" w:space="0" w:color="auto"/>
        <w:left w:val="none" w:sz="0" w:space="0" w:color="auto"/>
        <w:bottom w:val="none" w:sz="0" w:space="0" w:color="auto"/>
        <w:right w:val="none" w:sz="0" w:space="0" w:color="auto"/>
      </w:divBdr>
    </w:div>
    <w:div w:id="1111123325">
      <w:bodyDiv w:val="1"/>
      <w:marLeft w:val="0"/>
      <w:marRight w:val="0"/>
      <w:marTop w:val="0"/>
      <w:marBottom w:val="0"/>
      <w:divBdr>
        <w:top w:val="none" w:sz="0" w:space="0" w:color="auto"/>
        <w:left w:val="none" w:sz="0" w:space="0" w:color="auto"/>
        <w:bottom w:val="none" w:sz="0" w:space="0" w:color="auto"/>
        <w:right w:val="none" w:sz="0" w:space="0" w:color="auto"/>
      </w:divBdr>
    </w:div>
    <w:div w:id="1113598434">
      <w:bodyDiv w:val="1"/>
      <w:marLeft w:val="0"/>
      <w:marRight w:val="0"/>
      <w:marTop w:val="0"/>
      <w:marBottom w:val="0"/>
      <w:divBdr>
        <w:top w:val="none" w:sz="0" w:space="0" w:color="auto"/>
        <w:left w:val="none" w:sz="0" w:space="0" w:color="auto"/>
        <w:bottom w:val="none" w:sz="0" w:space="0" w:color="auto"/>
        <w:right w:val="none" w:sz="0" w:space="0" w:color="auto"/>
      </w:divBdr>
    </w:div>
    <w:div w:id="1122849397">
      <w:bodyDiv w:val="1"/>
      <w:marLeft w:val="0"/>
      <w:marRight w:val="0"/>
      <w:marTop w:val="0"/>
      <w:marBottom w:val="0"/>
      <w:divBdr>
        <w:top w:val="none" w:sz="0" w:space="0" w:color="auto"/>
        <w:left w:val="none" w:sz="0" w:space="0" w:color="auto"/>
        <w:bottom w:val="none" w:sz="0" w:space="0" w:color="auto"/>
        <w:right w:val="none" w:sz="0" w:space="0" w:color="auto"/>
      </w:divBdr>
    </w:div>
    <w:div w:id="1128085018">
      <w:bodyDiv w:val="1"/>
      <w:marLeft w:val="0"/>
      <w:marRight w:val="0"/>
      <w:marTop w:val="0"/>
      <w:marBottom w:val="0"/>
      <w:divBdr>
        <w:top w:val="none" w:sz="0" w:space="0" w:color="auto"/>
        <w:left w:val="none" w:sz="0" w:space="0" w:color="auto"/>
        <w:bottom w:val="none" w:sz="0" w:space="0" w:color="auto"/>
        <w:right w:val="none" w:sz="0" w:space="0" w:color="auto"/>
      </w:divBdr>
    </w:div>
    <w:div w:id="1149371020">
      <w:bodyDiv w:val="1"/>
      <w:marLeft w:val="0"/>
      <w:marRight w:val="0"/>
      <w:marTop w:val="0"/>
      <w:marBottom w:val="0"/>
      <w:divBdr>
        <w:top w:val="none" w:sz="0" w:space="0" w:color="auto"/>
        <w:left w:val="none" w:sz="0" w:space="0" w:color="auto"/>
        <w:bottom w:val="none" w:sz="0" w:space="0" w:color="auto"/>
        <w:right w:val="none" w:sz="0" w:space="0" w:color="auto"/>
      </w:divBdr>
    </w:div>
    <w:div w:id="1155493260">
      <w:bodyDiv w:val="1"/>
      <w:marLeft w:val="0"/>
      <w:marRight w:val="0"/>
      <w:marTop w:val="0"/>
      <w:marBottom w:val="0"/>
      <w:divBdr>
        <w:top w:val="none" w:sz="0" w:space="0" w:color="auto"/>
        <w:left w:val="none" w:sz="0" w:space="0" w:color="auto"/>
        <w:bottom w:val="none" w:sz="0" w:space="0" w:color="auto"/>
        <w:right w:val="none" w:sz="0" w:space="0" w:color="auto"/>
      </w:divBdr>
    </w:div>
    <w:div w:id="1157258568">
      <w:bodyDiv w:val="1"/>
      <w:marLeft w:val="0"/>
      <w:marRight w:val="0"/>
      <w:marTop w:val="0"/>
      <w:marBottom w:val="0"/>
      <w:divBdr>
        <w:top w:val="none" w:sz="0" w:space="0" w:color="auto"/>
        <w:left w:val="none" w:sz="0" w:space="0" w:color="auto"/>
        <w:bottom w:val="none" w:sz="0" w:space="0" w:color="auto"/>
        <w:right w:val="none" w:sz="0" w:space="0" w:color="auto"/>
      </w:divBdr>
    </w:div>
    <w:div w:id="1160391511">
      <w:bodyDiv w:val="1"/>
      <w:marLeft w:val="0"/>
      <w:marRight w:val="0"/>
      <w:marTop w:val="0"/>
      <w:marBottom w:val="0"/>
      <w:divBdr>
        <w:top w:val="none" w:sz="0" w:space="0" w:color="auto"/>
        <w:left w:val="none" w:sz="0" w:space="0" w:color="auto"/>
        <w:bottom w:val="none" w:sz="0" w:space="0" w:color="auto"/>
        <w:right w:val="none" w:sz="0" w:space="0" w:color="auto"/>
      </w:divBdr>
    </w:div>
    <w:div w:id="1174538441">
      <w:bodyDiv w:val="1"/>
      <w:marLeft w:val="0"/>
      <w:marRight w:val="0"/>
      <w:marTop w:val="0"/>
      <w:marBottom w:val="0"/>
      <w:divBdr>
        <w:top w:val="none" w:sz="0" w:space="0" w:color="auto"/>
        <w:left w:val="none" w:sz="0" w:space="0" w:color="auto"/>
        <w:bottom w:val="none" w:sz="0" w:space="0" w:color="auto"/>
        <w:right w:val="none" w:sz="0" w:space="0" w:color="auto"/>
      </w:divBdr>
    </w:div>
    <w:div w:id="1180587120">
      <w:bodyDiv w:val="1"/>
      <w:marLeft w:val="0"/>
      <w:marRight w:val="0"/>
      <w:marTop w:val="0"/>
      <w:marBottom w:val="0"/>
      <w:divBdr>
        <w:top w:val="none" w:sz="0" w:space="0" w:color="auto"/>
        <w:left w:val="none" w:sz="0" w:space="0" w:color="auto"/>
        <w:bottom w:val="none" w:sz="0" w:space="0" w:color="auto"/>
        <w:right w:val="none" w:sz="0" w:space="0" w:color="auto"/>
      </w:divBdr>
    </w:div>
    <w:div w:id="1186990486">
      <w:bodyDiv w:val="1"/>
      <w:marLeft w:val="0"/>
      <w:marRight w:val="0"/>
      <w:marTop w:val="0"/>
      <w:marBottom w:val="0"/>
      <w:divBdr>
        <w:top w:val="none" w:sz="0" w:space="0" w:color="auto"/>
        <w:left w:val="none" w:sz="0" w:space="0" w:color="auto"/>
        <w:bottom w:val="none" w:sz="0" w:space="0" w:color="auto"/>
        <w:right w:val="none" w:sz="0" w:space="0" w:color="auto"/>
      </w:divBdr>
    </w:div>
    <w:div w:id="1187796320">
      <w:bodyDiv w:val="1"/>
      <w:marLeft w:val="0"/>
      <w:marRight w:val="0"/>
      <w:marTop w:val="0"/>
      <w:marBottom w:val="0"/>
      <w:divBdr>
        <w:top w:val="none" w:sz="0" w:space="0" w:color="auto"/>
        <w:left w:val="none" w:sz="0" w:space="0" w:color="auto"/>
        <w:bottom w:val="none" w:sz="0" w:space="0" w:color="auto"/>
        <w:right w:val="none" w:sz="0" w:space="0" w:color="auto"/>
      </w:divBdr>
    </w:div>
    <w:div w:id="1197426899">
      <w:bodyDiv w:val="1"/>
      <w:marLeft w:val="0"/>
      <w:marRight w:val="0"/>
      <w:marTop w:val="0"/>
      <w:marBottom w:val="0"/>
      <w:divBdr>
        <w:top w:val="none" w:sz="0" w:space="0" w:color="auto"/>
        <w:left w:val="none" w:sz="0" w:space="0" w:color="auto"/>
        <w:bottom w:val="none" w:sz="0" w:space="0" w:color="auto"/>
        <w:right w:val="none" w:sz="0" w:space="0" w:color="auto"/>
      </w:divBdr>
    </w:div>
    <w:div w:id="1234586868">
      <w:bodyDiv w:val="1"/>
      <w:marLeft w:val="0"/>
      <w:marRight w:val="0"/>
      <w:marTop w:val="0"/>
      <w:marBottom w:val="0"/>
      <w:divBdr>
        <w:top w:val="none" w:sz="0" w:space="0" w:color="auto"/>
        <w:left w:val="none" w:sz="0" w:space="0" w:color="auto"/>
        <w:bottom w:val="none" w:sz="0" w:space="0" w:color="auto"/>
        <w:right w:val="none" w:sz="0" w:space="0" w:color="auto"/>
      </w:divBdr>
    </w:div>
    <w:div w:id="1236209402">
      <w:bodyDiv w:val="1"/>
      <w:marLeft w:val="0"/>
      <w:marRight w:val="0"/>
      <w:marTop w:val="0"/>
      <w:marBottom w:val="0"/>
      <w:divBdr>
        <w:top w:val="none" w:sz="0" w:space="0" w:color="auto"/>
        <w:left w:val="none" w:sz="0" w:space="0" w:color="auto"/>
        <w:bottom w:val="none" w:sz="0" w:space="0" w:color="auto"/>
        <w:right w:val="none" w:sz="0" w:space="0" w:color="auto"/>
      </w:divBdr>
    </w:div>
    <w:div w:id="1238856861">
      <w:bodyDiv w:val="1"/>
      <w:marLeft w:val="0"/>
      <w:marRight w:val="0"/>
      <w:marTop w:val="0"/>
      <w:marBottom w:val="0"/>
      <w:divBdr>
        <w:top w:val="none" w:sz="0" w:space="0" w:color="auto"/>
        <w:left w:val="none" w:sz="0" w:space="0" w:color="auto"/>
        <w:bottom w:val="none" w:sz="0" w:space="0" w:color="auto"/>
        <w:right w:val="none" w:sz="0" w:space="0" w:color="auto"/>
      </w:divBdr>
    </w:div>
    <w:div w:id="1241405161">
      <w:bodyDiv w:val="1"/>
      <w:marLeft w:val="0"/>
      <w:marRight w:val="0"/>
      <w:marTop w:val="0"/>
      <w:marBottom w:val="0"/>
      <w:divBdr>
        <w:top w:val="none" w:sz="0" w:space="0" w:color="auto"/>
        <w:left w:val="none" w:sz="0" w:space="0" w:color="auto"/>
        <w:bottom w:val="none" w:sz="0" w:space="0" w:color="auto"/>
        <w:right w:val="none" w:sz="0" w:space="0" w:color="auto"/>
      </w:divBdr>
    </w:div>
    <w:div w:id="1242325933">
      <w:bodyDiv w:val="1"/>
      <w:marLeft w:val="0"/>
      <w:marRight w:val="0"/>
      <w:marTop w:val="0"/>
      <w:marBottom w:val="0"/>
      <w:divBdr>
        <w:top w:val="none" w:sz="0" w:space="0" w:color="auto"/>
        <w:left w:val="none" w:sz="0" w:space="0" w:color="auto"/>
        <w:bottom w:val="none" w:sz="0" w:space="0" w:color="auto"/>
        <w:right w:val="none" w:sz="0" w:space="0" w:color="auto"/>
      </w:divBdr>
    </w:div>
    <w:div w:id="1252858919">
      <w:bodyDiv w:val="1"/>
      <w:marLeft w:val="0"/>
      <w:marRight w:val="0"/>
      <w:marTop w:val="0"/>
      <w:marBottom w:val="0"/>
      <w:divBdr>
        <w:top w:val="none" w:sz="0" w:space="0" w:color="auto"/>
        <w:left w:val="none" w:sz="0" w:space="0" w:color="auto"/>
        <w:bottom w:val="none" w:sz="0" w:space="0" w:color="auto"/>
        <w:right w:val="none" w:sz="0" w:space="0" w:color="auto"/>
      </w:divBdr>
    </w:div>
    <w:div w:id="1253661806">
      <w:bodyDiv w:val="1"/>
      <w:marLeft w:val="0"/>
      <w:marRight w:val="0"/>
      <w:marTop w:val="0"/>
      <w:marBottom w:val="0"/>
      <w:divBdr>
        <w:top w:val="none" w:sz="0" w:space="0" w:color="auto"/>
        <w:left w:val="none" w:sz="0" w:space="0" w:color="auto"/>
        <w:bottom w:val="none" w:sz="0" w:space="0" w:color="auto"/>
        <w:right w:val="none" w:sz="0" w:space="0" w:color="auto"/>
      </w:divBdr>
    </w:div>
    <w:div w:id="1260411860">
      <w:bodyDiv w:val="1"/>
      <w:marLeft w:val="0"/>
      <w:marRight w:val="0"/>
      <w:marTop w:val="0"/>
      <w:marBottom w:val="0"/>
      <w:divBdr>
        <w:top w:val="none" w:sz="0" w:space="0" w:color="auto"/>
        <w:left w:val="none" w:sz="0" w:space="0" w:color="auto"/>
        <w:bottom w:val="none" w:sz="0" w:space="0" w:color="auto"/>
        <w:right w:val="none" w:sz="0" w:space="0" w:color="auto"/>
      </w:divBdr>
    </w:div>
    <w:div w:id="1264533364">
      <w:bodyDiv w:val="1"/>
      <w:marLeft w:val="0"/>
      <w:marRight w:val="0"/>
      <w:marTop w:val="0"/>
      <w:marBottom w:val="0"/>
      <w:divBdr>
        <w:top w:val="none" w:sz="0" w:space="0" w:color="auto"/>
        <w:left w:val="none" w:sz="0" w:space="0" w:color="auto"/>
        <w:bottom w:val="none" w:sz="0" w:space="0" w:color="auto"/>
        <w:right w:val="none" w:sz="0" w:space="0" w:color="auto"/>
      </w:divBdr>
    </w:div>
    <w:div w:id="1271205557">
      <w:bodyDiv w:val="1"/>
      <w:marLeft w:val="0"/>
      <w:marRight w:val="0"/>
      <w:marTop w:val="0"/>
      <w:marBottom w:val="0"/>
      <w:divBdr>
        <w:top w:val="none" w:sz="0" w:space="0" w:color="auto"/>
        <w:left w:val="none" w:sz="0" w:space="0" w:color="auto"/>
        <w:bottom w:val="none" w:sz="0" w:space="0" w:color="auto"/>
        <w:right w:val="none" w:sz="0" w:space="0" w:color="auto"/>
      </w:divBdr>
    </w:div>
    <w:div w:id="1275988643">
      <w:bodyDiv w:val="1"/>
      <w:marLeft w:val="0"/>
      <w:marRight w:val="0"/>
      <w:marTop w:val="0"/>
      <w:marBottom w:val="0"/>
      <w:divBdr>
        <w:top w:val="none" w:sz="0" w:space="0" w:color="auto"/>
        <w:left w:val="none" w:sz="0" w:space="0" w:color="auto"/>
        <w:bottom w:val="none" w:sz="0" w:space="0" w:color="auto"/>
        <w:right w:val="none" w:sz="0" w:space="0" w:color="auto"/>
      </w:divBdr>
    </w:div>
    <w:div w:id="1283533664">
      <w:bodyDiv w:val="1"/>
      <w:marLeft w:val="0"/>
      <w:marRight w:val="0"/>
      <w:marTop w:val="0"/>
      <w:marBottom w:val="0"/>
      <w:divBdr>
        <w:top w:val="none" w:sz="0" w:space="0" w:color="auto"/>
        <w:left w:val="none" w:sz="0" w:space="0" w:color="auto"/>
        <w:bottom w:val="none" w:sz="0" w:space="0" w:color="auto"/>
        <w:right w:val="none" w:sz="0" w:space="0" w:color="auto"/>
      </w:divBdr>
    </w:div>
    <w:div w:id="1287738637">
      <w:bodyDiv w:val="1"/>
      <w:marLeft w:val="0"/>
      <w:marRight w:val="0"/>
      <w:marTop w:val="0"/>
      <w:marBottom w:val="0"/>
      <w:divBdr>
        <w:top w:val="none" w:sz="0" w:space="0" w:color="auto"/>
        <w:left w:val="none" w:sz="0" w:space="0" w:color="auto"/>
        <w:bottom w:val="none" w:sz="0" w:space="0" w:color="auto"/>
        <w:right w:val="none" w:sz="0" w:space="0" w:color="auto"/>
      </w:divBdr>
    </w:div>
    <w:div w:id="1288126781">
      <w:bodyDiv w:val="1"/>
      <w:marLeft w:val="0"/>
      <w:marRight w:val="0"/>
      <w:marTop w:val="0"/>
      <w:marBottom w:val="0"/>
      <w:divBdr>
        <w:top w:val="none" w:sz="0" w:space="0" w:color="auto"/>
        <w:left w:val="none" w:sz="0" w:space="0" w:color="auto"/>
        <w:bottom w:val="none" w:sz="0" w:space="0" w:color="auto"/>
        <w:right w:val="none" w:sz="0" w:space="0" w:color="auto"/>
      </w:divBdr>
    </w:div>
    <w:div w:id="1290555003">
      <w:bodyDiv w:val="1"/>
      <w:marLeft w:val="0"/>
      <w:marRight w:val="0"/>
      <w:marTop w:val="0"/>
      <w:marBottom w:val="0"/>
      <w:divBdr>
        <w:top w:val="none" w:sz="0" w:space="0" w:color="auto"/>
        <w:left w:val="none" w:sz="0" w:space="0" w:color="auto"/>
        <w:bottom w:val="none" w:sz="0" w:space="0" w:color="auto"/>
        <w:right w:val="none" w:sz="0" w:space="0" w:color="auto"/>
      </w:divBdr>
    </w:div>
    <w:div w:id="1304117494">
      <w:bodyDiv w:val="1"/>
      <w:marLeft w:val="0"/>
      <w:marRight w:val="0"/>
      <w:marTop w:val="0"/>
      <w:marBottom w:val="0"/>
      <w:divBdr>
        <w:top w:val="none" w:sz="0" w:space="0" w:color="auto"/>
        <w:left w:val="none" w:sz="0" w:space="0" w:color="auto"/>
        <w:bottom w:val="none" w:sz="0" w:space="0" w:color="auto"/>
        <w:right w:val="none" w:sz="0" w:space="0" w:color="auto"/>
      </w:divBdr>
    </w:div>
    <w:div w:id="1311639313">
      <w:bodyDiv w:val="1"/>
      <w:marLeft w:val="0"/>
      <w:marRight w:val="0"/>
      <w:marTop w:val="0"/>
      <w:marBottom w:val="0"/>
      <w:divBdr>
        <w:top w:val="none" w:sz="0" w:space="0" w:color="auto"/>
        <w:left w:val="none" w:sz="0" w:space="0" w:color="auto"/>
        <w:bottom w:val="none" w:sz="0" w:space="0" w:color="auto"/>
        <w:right w:val="none" w:sz="0" w:space="0" w:color="auto"/>
      </w:divBdr>
    </w:div>
    <w:div w:id="1312490020">
      <w:bodyDiv w:val="1"/>
      <w:marLeft w:val="0"/>
      <w:marRight w:val="0"/>
      <w:marTop w:val="0"/>
      <w:marBottom w:val="0"/>
      <w:divBdr>
        <w:top w:val="none" w:sz="0" w:space="0" w:color="auto"/>
        <w:left w:val="none" w:sz="0" w:space="0" w:color="auto"/>
        <w:bottom w:val="none" w:sz="0" w:space="0" w:color="auto"/>
        <w:right w:val="none" w:sz="0" w:space="0" w:color="auto"/>
      </w:divBdr>
    </w:div>
    <w:div w:id="1324510331">
      <w:bodyDiv w:val="1"/>
      <w:marLeft w:val="0"/>
      <w:marRight w:val="0"/>
      <w:marTop w:val="0"/>
      <w:marBottom w:val="0"/>
      <w:divBdr>
        <w:top w:val="none" w:sz="0" w:space="0" w:color="auto"/>
        <w:left w:val="none" w:sz="0" w:space="0" w:color="auto"/>
        <w:bottom w:val="none" w:sz="0" w:space="0" w:color="auto"/>
        <w:right w:val="none" w:sz="0" w:space="0" w:color="auto"/>
      </w:divBdr>
    </w:div>
    <w:div w:id="1325016513">
      <w:bodyDiv w:val="1"/>
      <w:marLeft w:val="0"/>
      <w:marRight w:val="0"/>
      <w:marTop w:val="0"/>
      <w:marBottom w:val="0"/>
      <w:divBdr>
        <w:top w:val="none" w:sz="0" w:space="0" w:color="auto"/>
        <w:left w:val="none" w:sz="0" w:space="0" w:color="auto"/>
        <w:bottom w:val="none" w:sz="0" w:space="0" w:color="auto"/>
        <w:right w:val="none" w:sz="0" w:space="0" w:color="auto"/>
      </w:divBdr>
      <w:divsChild>
        <w:div w:id="2078280203">
          <w:marLeft w:val="0"/>
          <w:marRight w:val="0"/>
          <w:marTop w:val="0"/>
          <w:marBottom w:val="0"/>
          <w:divBdr>
            <w:top w:val="none" w:sz="0" w:space="0" w:color="auto"/>
            <w:left w:val="none" w:sz="0" w:space="0" w:color="auto"/>
            <w:bottom w:val="none" w:sz="0" w:space="0" w:color="auto"/>
            <w:right w:val="none" w:sz="0" w:space="0" w:color="auto"/>
          </w:divBdr>
        </w:div>
      </w:divsChild>
    </w:div>
    <w:div w:id="1330937377">
      <w:bodyDiv w:val="1"/>
      <w:marLeft w:val="0"/>
      <w:marRight w:val="0"/>
      <w:marTop w:val="0"/>
      <w:marBottom w:val="0"/>
      <w:divBdr>
        <w:top w:val="none" w:sz="0" w:space="0" w:color="auto"/>
        <w:left w:val="none" w:sz="0" w:space="0" w:color="auto"/>
        <w:bottom w:val="none" w:sz="0" w:space="0" w:color="auto"/>
        <w:right w:val="none" w:sz="0" w:space="0" w:color="auto"/>
      </w:divBdr>
    </w:div>
    <w:div w:id="1338266382">
      <w:bodyDiv w:val="1"/>
      <w:marLeft w:val="0"/>
      <w:marRight w:val="0"/>
      <w:marTop w:val="0"/>
      <w:marBottom w:val="0"/>
      <w:divBdr>
        <w:top w:val="none" w:sz="0" w:space="0" w:color="auto"/>
        <w:left w:val="none" w:sz="0" w:space="0" w:color="auto"/>
        <w:bottom w:val="none" w:sz="0" w:space="0" w:color="auto"/>
        <w:right w:val="none" w:sz="0" w:space="0" w:color="auto"/>
      </w:divBdr>
    </w:div>
    <w:div w:id="1343049903">
      <w:bodyDiv w:val="1"/>
      <w:marLeft w:val="0"/>
      <w:marRight w:val="0"/>
      <w:marTop w:val="0"/>
      <w:marBottom w:val="0"/>
      <w:divBdr>
        <w:top w:val="none" w:sz="0" w:space="0" w:color="auto"/>
        <w:left w:val="none" w:sz="0" w:space="0" w:color="auto"/>
        <w:bottom w:val="none" w:sz="0" w:space="0" w:color="auto"/>
        <w:right w:val="none" w:sz="0" w:space="0" w:color="auto"/>
      </w:divBdr>
    </w:div>
    <w:div w:id="1363241031">
      <w:bodyDiv w:val="1"/>
      <w:marLeft w:val="0"/>
      <w:marRight w:val="0"/>
      <w:marTop w:val="0"/>
      <w:marBottom w:val="0"/>
      <w:divBdr>
        <w:top w:val="none" w:sz="0" w:space="0" w:color="auto"/>
        <w:left w:val="none" w:sz="0" w:space="0" w:color="auto"/>
        <w:bottom w:val="none" w:sz="0" w:space="0" w:color="auto"/>
        <w:right w:val="none" w:sz="0" w:space="0" w:color="auto"/>
      </w:divBdr>
    </w:div>
    <w:div w:id="1366565964">
      <w:bodyDiv w:val="1"/>
      <w:marLeft w:val="0"/>
      <w:marRight w:val="0"/>
      <w:marTop w:val="0"/>
      <w:marBottom w:val="0"/>
      <w:divBdr>
        <w:top w:val="none" w:sz="0" w:space="0" w:color="auto"/>
        <w:left w:val="none" w:sz="0" w:space="0" w:color="auto"/>
        <w:bottom w:val="none" w:sz="0" w:space="0" w:color="auto"/>
        <w:right w:val="none" w:sz="0" w:space="0" w:color="auto"/>
      </w:divBdr>
    </w:div>
    <w:div w:id="1368681688">
      <w:bodyDiv w:val="1"/>
      <w:marLeft w:val="0"/>
      <w:marRight w:val="0"/>
      <w:marTop w:val="0"/>
      <w:marBottom w:val="0"/>
      <w:divBdr>
        <w:top w:val="none" w:sz="0" w:space="0" w:color="auto"/>
        <w:left w:val="none" w:sz="0" w:space="0" w:color="auto"/>
        <w:bottom w:val="none" w:sz="0" w:space="0" w:color="auto"/>
        <w:right w:val="none" w:sz="0" w:space="0" w:color="auto"/>
      </w:divBdr>
    </w:div>
    <w:div w:id="1370032685">
      <w:bodyDiv w:val="1"/>
      <w:marLeft w:val="0"/>
      <w:marRight w:val="0"/>
      <w:marTop w:val="0"/>
      <w:marBottom w:val="0"/>
      <w:divBdr>
        <w:top w:val="none" w:sz="0" w:space="0" w:color="auto"/>
        <w:left w:val="none" w:sz="0" w:space="0" w:color="auto"/>
        <w:bottom w:val="none" w:sz="0" w:space="0" w:color="auto"/>
        <w:right w:val="none" w:sz="0" w:space="0" w:color="auto"/>
      </w:divBdr>
    </w:div>
    <w:div w:id="1371299416">
      <w:bodyDiv w:val="1"/>
      <w:marLeft w:val="0"/>
      <w:marRight w:val="0"/>
      <w:marTop w:val="0"/>
      <w:marBottom w:val="0"/>
      <w:divBdr>
        <w:top w:val="none" w:sz="0" w:space="0" w:color="auto"/>
        <w:left w:val="none" w:sz="0" w:space="0" w:color="auto"/>
        <w:bottom w:val="none" w:sz="0" w:space="0" w:color="auto"/>
        <w:right w:val="none" w:sz="0" w:space="0" w:color="auto"/>
      </w:divBdr>
    </w:div>
    <w:div w:id="1375807886">
      <w:bodyDiv w:val="1"/>
      <w:marLeft w:val="0"/>
      <w:marRight w:val="0"/>
      <w:marTop w:val="0"/>
      <w:marBottom w:val="0"/>
      <w:divBdr>
        <w:top w:val="none" w:sz="0" w:space="0" w:color="auto"/>
        <w:left w:val="none" w:sz="0" w:space="0" w:color="auto"/>
        <w:bottom w:val="none" w:sz="0" w:space="0" w:color="auto"/>
        <w:right w:val="none" w:sz="0" w:space="0" w:color="auto"/>
      </w:divBdr>
    </w:div>
    <w:div w:id="1386102872">
      <w:bodyDiv w:val="1"/>
      <w:marLeft w:val="0"/>
      <w:marRight w:val="0"/>
      <w:marTop w:val="0"/>
      <w:marBottom w:val="0"/>
      <w:divBdr>
        <w:top w:val="none" w:sz="0" w:space="0" w:color="auto"/>
        <w:left w:val="none" w:sz="0" w:space="0" w:color="auto"/>
        <w:bottom w:val="none" w:sz="0" w:space="0" w:color="auto"/>
        <w:right w:val="none" w:sz="0" w:space="0" w:color="auto"/>
      </w:divBdr>
    </w:div>
    <w:div w:id="1387340818">
      <w:bodyDiv w:val="1"/>
      <w:marLeft w:val="0"/>
      <w:marRight w:val="0"/>
      <w:marTop w:val="0"/>
      <w:marBottom w:val="0"/>
      <w:divBdr>
        <w:top w:val="none" w:sz="0" w:space="0" w:color="auto"/>
        <w:left w:val="none" w:sz="0" w:space="0" w:color="auto"/>
        <w:bottom w:val="none" w:sz="0" w:space="0" w:color="auto"/>
        <w:right w:val="none" w:sz="0" w:space="0" w:color="auto"/>
      </w:divBdr>
    </w:div>
    <w:div w:id="1395161528">
      <w:bodyDiv w:val="1"/>
      <w:marLeft w:val="0"/>
      <w:marRight w:val="0"/>
      <w:marTop w:val="0"/>
      <w:marBottom w:val="0"/>
      <w:divBdr>
        <w:top w:val="none" w:sz="0" w:space="0" w:color="auto"/>
        <w:left w:val="none" w:sz="0" w:space="0" w:color="auto"/>
        <w:bottom w:val="none" w:sz="0" w:space="0" w:color="auto"/>
        <w:right w:val="none" w:sz="0" w:space="0" w:color="auto"/>
      </w:divBdr>
    </w:div>
    <w:div w:id="1410155157">
      <w:bodyDiv w:val="1"/>
      <w:marLeft w:val="0"/>
      <w:marRight w:val="0"/>
      <w:marTop w:val="0"/>
      <w:marBottom w:val="0"/>
      <w:divBdr>
        <w:top w:val="none" w:sz="0" w:space="0" w:color="auto"/>
        <w:left w:val="none" w:sz="0" w:space="0" w:color="auto"/>
        <w:bottom w:val="none" w:sz="0" w:space="0" w:color="auto"/>
        <w:right w:val="none" w:sz="0" w:space="0" w:color="auto"/>
      </w:divBdr>
    </w:div>
    <w:div w:id="1411081779">
      <w:bodyDiv w:val="1"/>
      <w:marLeft w:val="0"/>
      <w:marRight w:val="0"/>
      <w:marTop w:val="0"/>
      <w:marBottom w:val="0"/>
      <w:divBdr>
        <w:top w:val="none" w:sz="0" w:space="0" w:color="auto"/>
        <w:left w:val="none" w:sz="0" w:space="0" w:color="auto"/>
        <w:bottom w:val="none" w:sz="0" w:space="0" w:color="auto"/>
        <w:right w:val="none" w:sz="0" w:space="0" w:color="auto"/>
      </w:divBdr>
    </w:div>
    <w:div w:id="1412895095">
      <w:bodyDiv w:val="1"/>
      <w:marLeft w:val="0"/>
      <w:marRight w:val="0"/>
      <w:marTop w:val="0"/>
      <w:marBottom w:val="0"/>
      <w:divBdr>
        <w:top w:val="none" w:sz="0" w:space="0" w:color="auto"/>
        <w:left w:val="none" w:sz="0" w:space="0" w:color="auto"/>
        <w:bottom w:val="none" w:sz="0" w:space="0" w:color="auto"/>
        <w:right w:val="none" w:sz="0" w:space="0" w:color="auto"/>
      </w:divBdr>
    </w:div>
    <w:div w:id="1414817972">
      <w:bodyDiv w:val="1"/>
      <w:marLeft w:val="0"/>
      <w:marRight w:val="0"/>
      <w:marTop w:val="0"/>
      <w:marBottom w:val="0"/>
      <w:divBdr>
        <w:top w:val="none" w:sz="0" w:space="0" w:color="auto"/>
        <w:left w:val="none" w:sz="0" w:space="0" w:color="auto"/>
        <w:bottom w:val="none" w:sz="0" w:space="0" w:color="auto"/>
        <w:right w:val="none" w:sz="0" w:space="0" w:color="auto"/>
      </w:divBdr>
    </w:div>
    <w:div w:id="1434008829">
      <w:bodyDiv w:val="1"/>
      <w:marLeft w:val="0"/>
      <w:marRight w:val="0"/>
      <w:marTop w:val="0"/>
      <w:marBottom w:val="0"/>
      <w:divBdr>
        <w:top w:val="none" w:sz="0" w:space="0" w:color="auto"/>
        <w:left w:val="none" w:sz="0" w:space="0" w:color="auto"/>
        <w:bottom w:val="none" w:sz="0" w:space="0" w:color="auto"/>
        <w:right w:val="none" w:sz="0" w:space="0" w:color="auto"/>
      </w:divBdr>
    </w:div>
    <w:div w:id="1438867471">
      <w:bodyDiv w:val="1"/>
      <w:marLeft w:val="0"/>
      <w:marRight w:val="0"/>
      <w:marTop w:val="0"/>
      <w:marBottom w:val="0"/>
      <w:divBdr>
        <w:top w:val="none" w:sz="0" w:space="0" w:color="auto"/>
        <w:left w:val="none" w:sz="0" w:space="0" w:color="auto"/>
        <w:bottom w:val="none" w:sz="0" w:space="0" w:color="auto"/>
        <w:right w:val="none" w:sz="0" w:space="0" w:color="auto"/>
      </w:divBdr>
    </w:div>
    <w:div w:id="1447501600">
      <w:bodyDiv w:val="1"/>
      <w:marLeft w:val="0"/>
      <w:marRight w:val="0"/>
      <w:marTop w:val="0"/>
      <w:marBottom w:val="0"/>
      <w:divBdr>
        <w:top w:val="none" w:sz="0" w:space="0" w:color="auto"/>
        <w:left w:val="none" w:sz="0" w:space="0" w:color="auto"/>
        <w:bottom w:val="none" w:sz="0" w:space="0" w:color="auto"/>
        <w:right w:val="none" w:sz="0" w:space="0" w:color="auto"/>
      </w:divBdr>
    </w:div>
    <w:div w:id="1453868182">
      <w:bodyDiv w:val="1"/>
      <w:marLeft w:val="0"/>
      <w:marRight w:val="0"/>
      <w:marTop w:val="0"/>
      <w:marBottom w:val="0"/>
      <w:divBdr>
        <w:top w:val="none" w:sz="0" w:space="0" w:color="auto"/>
        <w:left w:val="none" w:sz="0" w:space="0" w:color="auto"/>
        <w:bottom w:val="none" w:sz="0" w:space="0" w:color="auto"/>
        <w:right w:val="none" w:sz="0" w:space="0" w:color="auto"/>
      </w:divBdr>
    </w:div>
    <w:div w:id="1458914049">
      <w:bodyDiv w:val="1"/>
      <w:marLeft w:val="0"/>
      <w:marRight w:val="0"/>
      <w:marTop w:val="0"/>
      <w:marBottom w:val="0"/>
      <w:divBdr>
        <w:top w:val="none" w:sz="0" w:space="0" w:color="auto"/>
        <w:left w:val="none" w:sz="0" w:space="0" w:color="auto"/>
        <w:bottom w:val="none" w:sz="0" w:space="0" w:color="auto"/>
        <w:right w:val="none" w:sz="0" w:space="0" w:color="auto"/>
      </w:divBdr>
    </w:div>
    <w:div w:id="1470826441">
      <w:bodyDiv w:val="1"/>
      <w:marLeft w:val="0"/>
      <w:marRight w:val="0"/>
      <w:marTop w:val="0"/>
      <w:marBottom w:val="0"/>
      <w:divBdr>
        <w:top w:val="none" w:sz="0" w:space="0" w:color="auto"/>
        <w:left w:val="none" w:sz="0" w:space="0" w:color="auto"/>
        <w:bottom w:val="none" w:sz="0" w:space="0" w:color="auto"/>
        <w:right w:val="none" w:sz="0" w:space="0" w:color="auto"/>
      </w:divBdr>
    </w:div>
    <w:div w:id="1483037691">
      <w:bodyDiv w:val="1"/>
      <w:marLeft w:val="0"/>
      <w:marRight w:val="0"/>
      <w:marTop w:val="0"/>
      <w:marBottom w:val="0"/>
      <w:divBdr>
        <w:top w:val="none" w:sz="0" w:space="0" w:color="auto"/>
        <w:left w:val="none" w:sz="0" w:space="0" w:color="auto"/>
        <w:bottom w:val="none" w:sz="0" w:space="0" w:color="auto"/>
        <w:right w:val="none" w:sz="0" w:space="0" w:color="auto"/>
      </w:divBdr>
    </w:div>
    <w:div w:id="1488672004">
      <w:bodyDiv w:val="1"/>
      <w:marLeft w:val="0"/>
      <w:marRight w:val="0"/>
      <w:marTop w:val="0"/>
      <w:marBottom w:val="0"/>
      <w:divBdr>
        <w:top w:val="none" w:sz="0" w:space="0" w:color="auto"/>
        <w:left w:val="none" w:sz="0" w:space="0" w:color="auto"/>
        <w:bottom w:val="none" w:sz="0" w:space="0" w:color="auto"/>
        <w:right w:val="none" w:sz="0" w:space="0" w:color="auto"/>
      </w:divBdr>
    </w:div>
    <w:div w:id="1507482006">
      <w:bodyDiv w:val="1"/>
      <w:marLeft w:val="0"/>
      <w:marRight w:val="0"/>
      <w:marTop w:val="0"/>
      <w:marBottom w:val="0"/>
      <w:divBdr>
        <w:top w:val="none" w:sz="0" w:space="0" w:color="auto"/>
        <w:left w:val="none" w:sz="0" w:space="0" w:color="auto"/>
        <w:bottom w:val="none" w:sz="0" w:space="0" w:color="auto"/>
        <w:right w:val="none" w:sz="0" w:space="0" w:color="auto"/>
      </w:divBdr>
    </w:div>
    <w:div w:id="1512254178">
      <w:bodyDiv w:val="1"/>
      <w:marLeft w:val="0"/>
      <w:marRight w:val="0"/>
      <w:marTop w:val="0"/>
      <w:marBottom w:val="0"/>
      <w:divBdr>
        <w:top w:val="none" w:sz="0" w:space="0" w:color="auto"/>
        <w:left w:val="none" w:sz="0" w:space="0" w:color="auto"/>
        <w:bottom w:val="none" w:sz="0" w:space="0" w:color="auto"/>
        <w:right w:val="none" w:sz="0" w:space="0" w:color="auto"/>
      </w:divBdr>
    </w:div>
    <w:div w:id="1523086121">
      <w:bodyDiv w:val="1"/>
      <w:marLeft w:val="0"/>
      <w:marRight w:val="0"/>
      <w:marTop w:val="0"/>
      <w:marBottom w:val="0"/>
      <w:divBdr>
        <w:top w:val="none" w:sz="0" w:space="0" w:color="auto"/>
        <w:left w:val="none" w:sz="0" w:space="0" w:color="auto"/>
        <w:bottom w:val="none" w:sz="0" w:space="0" w:color="auto"/>
        <w:right w:val="none" w:sz="0" w:space="0" w:color="auto"/>
      </w:divBdr>
    </w:div>
    <w:div w:id="1527913036">
      <w:bodyDiv w:val="1"/>
      <w:marLeft w:val="0"/>
      <w:marRight w:val="0"/>
      <w:marTop w:val="0"/>
      <w:marBottom w:val="0"/>
      <w:divBdr>
        <w:top w:val="none" w:sz="0" w:space="0" w:color="auto"/>
        <w:left w:val="none" w:sz="0" w:space="0" w:color="auto"/>
        <w:bottom w:val="none" w:sz="0" w:space="0" w:color="auto"/>
        <w:right w:val="none" w:sz="0" w:space="0" w:color="auto"/>
      </w:divBdr>
    </w:div>
    <w:div w:id="1528371093">
      <w:bodyDiv w:val="1"/>
      <w:marLeft w:val="0"/>
      <w:marRight w:val="0"/>
      <w:marTop w:val="0"/>
      <w:marBottom w:val="0"/>
      <w:divBdr>
        <w:top w:val="none" w:sz="0" w:space="0" w:color="auto"/>
        <w:left w:val="none" w:sz="0" w:space="0" w:color="auto"/>
        <w:bottom w:val="none" w:sz="0" w:space="0" w:color="auto"/>
        <w:right w:val="none" w:sz="0" w:space="0" w:color="auto"/>
      </w:divBdr>
    </w:div>
    <w:div w:id="1551725139">
      <w:bodyDiv w:val="1"/>
      <w:marLeft w:val="0"/>
      <w:marRight w:val="0"/>
      <w:marTop w:val="0"/>
      <w:marBottom w:val="0"/>
      <w:divBdr>
        <w:top w:val="none" w:sz="0" w:space="0" w:color="auto"/>
        <w:left w:val="none" w:sz="0" w:space="0" w:color="auto"/>
        <w:bottom w:val="none" w:sz="0" w:space="0" w:color="auto"/>
        <w:right w:val="none" w:sz="0" w:space="0" w:color="auto"/>
      </w:divBdr>
    </w:div>
    <w:div w:id="1556814783">
      <w:bodyDiv w:val="1"/>
      <w:marLeft w:val="0"/>
      <w:marRight w:val="0"/>
      <w:marTop w:val="0"/>
      <w:marBottom w:val="0"/>
      <w:divBdr>
        <w:top w:val="none" w:sz="0" w:space="0" w:color="auto"/>
        <w:left w:val="none" w:sz="0" w:space="0" w:color="auto"/>
        <w:bottom w:val="none" w:sz="0" w:space="0" w:color="auto"/>
        <w:right w:val="none" w:sz="0" w:space="0" w:color="auto"/>
      </w:divBdr>
    </w:div>
    <w:div w:id="1561865982">
      <w:bodyDiv w:val="1"/>
      <w:marLeft w:val="0"/>
      <w:marRight w:val="0"/>
      <w:marTop w:val="0"/>
      <w:marBottom w:val="0"/>
      <w:divBdr>
        <w:top w:val="none" w:sz="0" w:space="0" w:color="auto"/>
        <w:left w:val="none" w:sz="0" w:space="0" w:color="auto"/>
        <w:bottom w:val="none" w:sz="0" w:space="0" w:color="auto"/>
        <w:right w:val="none" w:sz="0" w:space="0" w:color="auto"/>
      </w:divBdr>
    </w:div>
    <w:div w:id="1564024972">
      <w:bodyDiv w:val="1"/>
      <w:marLeft w:val="0"/>
      <w:marRight w:val="0"/>
      <w:marTop w:val="0"/>
      <w:marBottom w:val="0"/>
      <w:divBdr>
        <w:top w:val="none" w:sz="0" w:space="0" w:color="auto"/>
        <w:left w:val="none" w:sz="0" w:space="0" w:color="auto"/>
        <w:bottom w:val="none" w:sz="0" w:space="0" w:color="auto"/>
        <w:right w:val="none" w:sz="0" w:space="0" w:color="auto"/>
      </w:divBdr>
    </w:div>
    <w:div w:id="1571041509">
      <w:bodyDiv w:val="1"/>
      <w:marLeft w:val="0"/>
      <w:marRight w:val="0"/>
      <w:marTop w:val="0"/>
      <w:marBottom w:val="0"/>
      <w:divBdr>
        <w:top w:val="none" w:sz="0" w:space="0" w:color="auto"/>
        <w:left w:val="none" w:sz="0" w:space="0" w:color="auto"/>
        <w:bottom w:val="none" w:sz="0" w:space="0" w:color="auto"/>
        <w:right w:val="none" w:sz="0" w:space="0" w:color="auto"/>
      </w:divBdr>
    </w:div>
    <w:div w:id="1573469021">
      <w:bodyDiv w:val="1"/>
      <w:marLeft w:val="0"/>
      <w:marRight w:val="0"/>
      <w:marTop w:val="0"/>
      <w:marBottom w:val="0"/>
      <w:divBdr>
        <w:top w:val="none" w:sz="0" w:space="0" w:color="auto"/>
        <w:left w:val="none" w:sz="0" w:space="0" w:color="auto"/>
        <w:bottom w:val="none" w:sz="0" w:space="0" w:color="auto"/>
        <w:right w:val="none" w:sz="0" w:space="0" w:color="auto"/>
      </w:divBdr>
    </w:div>
    <w:div w:id="1593930757">
      <w:bodyDiv w:val="1"/>
      <w:marLeft w:val="0"/>
      <w:marRight w:val="0"/>
      <w:marTop w:val="0"/>
      <w:marBottom w:val="0"/>
      <w:divBdr>
        <w:top w:val="none" w:sz="0" w:space="0" w:color="auto"/>
        <w:left w:val="none" w:sz="0" w:space="0" w:color="auto"/>
        <w:bottom w:val="none" w:sz="0" w:space="0" w:color="auto"/>
        <w:right w:val="none" w:sz="0" w:space="0" w:color="auto"/>
      </w:divBdr>
    </w:div>
    <w:div w:id="1596129747">
      <w:bodyDiv w:val="1"/>
      <w:marLeft w:val="0"/>
      <w:marRight w:val="0"/>
      <w:marTop w:val="0"/>
      <w:marBottom w:val="0"/>
      <w:divBdr>
        <w:top w:val="none" w:sz="0" w:space="0" w:color="auto"/>
        <w:left w:val="none" w:sz="0" w:space="0" w:color="auto"/>
        <w:bottom w:val="none" w:sz="0" w:space="0" w:color="auto"/>
        <w:right w:val="none" w:sz="0" w:space="0" w:color="auto"/>
      </w:divBdr>
    </w:div>
    <w:div w:id="1598176566">
      <w:bodyDiv w:val="1"/>
      <w:marLeft w:val="0"/>
      <w:marRight w:val="0"/>
      <w:marTop w:val="0"/>
      <w:marBottom w:val="0"/>
      <w:divBdr>
        <w:top w:val="none" w:sz="0" w:space="0" w:color="auto"/>
        <w:left w:val="none" w:sz="0" w:space="0" w:color="auto"/>
        <w:bottom w:val="none" w:sz="0" w:space="0" w:color="auto"/>
        <w:right w:val="none" w:sz="0" w:space="0" w:color="auto"/>
      </w:divBdr>
    </w:div>
    <w:div w:id="1599097361">
      <w:bodyDiv w:val="1"/>
      <w:marLeft w:val="0"/>
      <w:marRight w:val="0"/>
      <w:marTop w:val="0"/>
      <w:marBottom w:val="0"/>
      <w:divBdr>
        <w:top w:val="none" w:sz="0" w:space="0" w:color="auto"/>
        <w:left w:val="none" w:sz="0" w:space="0" w:color="auto"/>
        <w:bottom w:val="none" w:sz="0" w:space="0" w:color="auto"/>
        <w:right w:val="none" w:sz="0" w:space="0" w:color="auto"/>
      </w:divBdr>
    </w:div>
    <w:div w:id="1604799340">
      <w:bodyDiv w:val="1"/>
      <w:marLeft w:val="0"/>
      <w:marRight w:val="0"/>
      <w:marTop w:val="0"/>
      <w:marBottom w:val="0"/>
      <w:divBdr>
        <w:top w:val="none" w:sz="0" w:space="0" w:color="auto"/>
        <w:left w:val="none" w:sz="0" w:space="0" w:color="auto"/>
        <w:bottom w:val="none" w:sz="0" w:space="0" w:color="auto"/>
        <w:right w:val="none" w:sz="0" w:space="0" w:color="auto"/>
      </w:divBdr>
    </w:div>
    <w:div w:id="1614168095">
      <w:bodyDiv w:val="1"/>
      <w:marLeft w:val="0"/>
      <w:marRight w:val="0"/>
      <w:marTop w:val="0"/>
      <w:marBottom w:val="0"/>
      <w:divBdr>
        <w:top w:val="none" w:sz="0" w:space="0" w:color="auto"/>
        <w:left w:val="none" w:sz="0" w:space="0" w:color="auto"/>
        <w:bottom w:val="none" w:sz="0" w:space="0" w:color="auto"/>
        <w:right w:val="none" w:sz="0" w:space="0" w:color="auto"/>
      </w:divBdr>
    </w:div>
    <w:div w:id="1625765415">
      <w:bodyDiv w:val="1"/>
      <w:marLeft w:val="0"/>
      <w:marRight w:val="0"/>
      <w:marTop w:val="0"/>
      <w:marBottom w:val="0"/>
      <w:divBdr>
        <w:top w:val="none" w:sz="0" w:space="0" w:color="auto"/>
        <w:left w:val="none" w:sz="0" w:space="0" w:color="auto"/>
        <w:bottom w:val="none" w:sz="0" w:space="0" w:color="auto"/>
        <w:right w:val="none" w:sz="0" w:space="0" w:color="auto"/>
      </w:divBdr>
    </w:div>
    <w:div w:id="1625958850">
      <w:bodyDiv w:val="1"/>
      <w:marLeft w:val="0"/>
      <w:marRight w:val="0"/>
      <w:marTop w:val="0"/>
      <w:marBottom w:val="0"/>
      <w:divBdr>
        <w:top w:val="none" w:sz="0" w:space="0" w:color="auto"/>
        <w:left w:val="none" w:sz="0" w:space="0" w:color="auto"/>
        <w:bottom w:val="none" w:sz="0" w:space="0" w:color="auto"/>
        <w:right w:val="none" w:sz="0" w:space="0" w:color="auto"/>
      </w:divBdr>
    </w:div>
    <w:div w:id="1637443708">
      <w:bodyDiv w:val="1"/>
      <w:marLeft w:val="0"/>
      <w:marRight w:val="0"/>
      <w:marTop w:val="0"/>
      <w:marBottom w:val="0"/>
      <w:divBdr>
        <w:top w:val="none" w:sz="0" w:space="0" w:color="auto"/>
        <w:left w:val="none" w:sz="0" w:space="0" w:color="auto"/>
        <w:bottom w:val="none" w:sz="0" w:space="0" w:color="auto"/>
        <w:right w:val="none" w:sz="0" w:space="0" w:color="auto"/>
      </w:divBdr>
    </w:div>
    <w:div w:id="1642609990">
      <w:bodyDiv w:val="1"/>
      <w:marLeft w:val="0"/>
      <w:marRight w:val="0"/>
      <w:marTop w:val="0"/>
      <w:marBottom w:val="0"/>
      <w:divBdr>
        <w:top w:val="none" w:sz="0" w:space="0" w:color="auto"/>
        <w:left w:val="none" w:sz="0" w:space="0" w:color="auto"/>
        <w:bottom w:val="none" w:sz="0" w:space="0" w:color="auto"/>
        <w:right w:val="none" w:sz="0" w:space="0" w:color="auto"/>
      </w:divBdr>
    </w:div>
    <w:div w:id="1644039239">
      <w:bodyDiv w:val="1"/>
      <w:marLeft w:val="0"/>
      <w:marRight w:val="0"/>
      <w:marTop w:val="0"/>
      <w:marBottom w:val="0"/>
      <w:divBdr>
        <w:top w:val="none" w:sz="0" w:space="0" w:color="auto"/>
        <w:left w:val="none" w:sz="0" w:space="0" w:color="auto"/>
        <w:bottom w:val="none" w:sz="0" w:space="0" w:color="auto"/>
        <w:right w:val="none" w:sz="0" w:space="0" w:color="auto"/>
      </w:divBdr>
    </w:div>
    <w:div w:id="1649940186">
      <w:bodyDiv w:val="1"/>
      <w:marLeft w:val="0"/>
      <w:marRight w:val="0"/>
      <w:marTop w:val="0"/>
      <w:marBottom w:val="0"/>
      <w:divBdr>
        <w:top w:val="none" w:sz="0" w:space="0" w:color="auto"/>
        <w:left w:val="none" w:sz="0" w:space="0" w:color="auto"/>
        <w:bottom w:val="none" w:sz="0" w:space="0" w:color="auto"/>
        <w:right w:val="none" w:sz="0" w:space="0" w:color="auto"/>
      </w:divBdr>
    </w:div>
    <w:div w:id="1670137219">
      <w:bodyDiv w:val="1"/>
      <w:marLeft w:val="0"/>
      <w:marRight w:val="0"/>
      <w:marTop w:val="0"/>
      <w:marBottom w:val="0"/>
      <w:divBdr>
        <w:top w:val="none" w:sz="0" w:space="0" w:color="auto"/>
        <w:left w:val="none" w:sz="0" w:space="0" w:color="auto"/>
        <w:bottom w:val="none" w:sz="0" w:space="0" w:color="auto"/>
        <w:right w:val="none" w:sz="0" w:space="0" w:color="auto"/>
      </w:divBdr>
    </w:div>
    <w:div w:id="1688555148">
      <w:bodyDiv w:val="1"/>
      <w:marLeft w:val="0"/>
      <w:marRight w:val="0"/>
      <w:marTop w:val="0"/>
      <w:marBottom w:val="0"/>
      <w:divBdr>
        <w:top w:val="none" w:sz="0" w:space="0" w:color="auto"/>
        <w:left w:val="none" w:sz="0" w:space="0" w:color="auto"/>
        <w:bottom w:val="none" w:sz="0" w:space="0" w:color="auto"/>
        <w:right w:val="none" w:sz="0" w:space="0" w:color="auto"/>
      </w:divBdr>
    </w:div>
    <w:div w:id="1705322262">
      <w:bodyDiv w:val="1"/>
      <w:marLeft w:val="0"/>
      <w:marRight w:val="0"/>
      <w:marTop w:val="0"/>
      <w:marBottom w:val="0"/>
      <w:divBdr>
        <w:top w:val="none" w:sz="0" w:space="0" w:color="auto"/>
        <w:left w:val="none" w:sz="0" w:space="0" w:color="auto"/>
        <w:bottom w:val="none" w:sz="0" w:space="0" w:color="auto"/>
        <w:right w:val="none" w:sz="0" w:space="0" w:color="auto"/>
      </w:divBdr>
    </w:div>
    <w:div w:id="1715302204">
      <w:bodyDiv w:val="1"/>
      <w:marLeft w:val="0"/>
      <w:marRight w:val="0"/>
      <w:marTop w:val="0"/>
      <w:marBottom w:val="0"/>
      <w:divBdr>
        <w:top w:val="none" w:sz="0" w:space="0" w:color="auto"/>
        <w:left w:val="none" w:sz="0" w:space="0" w:color="auto"/>
        <w:bottom w:val="none" w:sz="0" w:space="0" w:color="auto"/>
        <w:right w:val="none" w:sz="0" w:space="0" w:color="auto"/>
      </w:divBdr>
    </w:div>
    <w:div w:id="1721132989">
      <w:bodyDiv w:val="1"/>
      <w:marLeft w:val="0"/>
      <w:marRight w:val="0"/>
      <w:marTop w:val="0"/>
      <w:marBottom w:val="0"/>
      <w:divBdr>
        <w:top w:val="none" w:sz="0" w:space="0" w:color="auto"/>
        <w:left w:val="none" w:sz="0" w:space="0" w:color="auto"/>
        <w:bottom w:val="none" w:sz="0" w:space="0" w:color="auto"/>
        <w:right w:val="none" w:sz="0" w:space="0" w:color="auto"/>
      </w:divBdr>
    </w:div>
    <w:div w:id="1721589850">
      <w:bodyDiv w:val="1"/>
      <w:marLeft w:val="0"/>
      <w:marRight w:val="0"/>
      <w:marTop w:val="0"/>
      <w:marBottom w:val="0"/>
      <w:divBdr>
        <w:top w:val="none" w:sz="0" w:space="0" w:color="auto"/>
        <w:left w:val="none" w:sz="0" w:space="0" w:color="auto"/>
        <w:bottom w:val="none" w:sz="0" w:space="0" w:color="auto"/>
        <w:right w:val="none" w:sz="0" w:space="0" w:color="auto"/>
      </w:divBdr>
    </w:div>
    <w:div w:id="1723021885">
      <w:bodyDiv w:val="1"/>
      <w:marLeft w:val="0"/>
      <w:marRight w:val="0"/>
      <w:marTop w:val="0"/>
      <w:marBottom w:val="0"/>
      <w:divBdr>
        <w:top w:val="none" w:sz="0" w:space="0" w:color="auto"/>
        <w:left w:val="none" w:sz="0" w:space="0" w:color="auto"/>
        <w:bottom w:val="none" w:sz="0" w:space="0" w:color="auto"/>
        <w:right w:val="none" w:sz="0" w:space="0" w:color="auto"/>
      </w:divBdr>
    </w:div>
    <w:div w:id="1729450680">
      <w:bodyDiv w:val="1"/>
      <w:marLeft w:val="0"/>
      <w:marRight w:val="0"/>
      <w:marTop w:val="0"/>
      <w:marBottom w:val="0"/>
      <w:divBdr>
        <w:top w:val="none" w:sz="0" w:space="0" w:color="auto"/>
        <w:left w:val="none" w:sz="0" w:space="0" w:color="auto"/>
        <w:bottom w:val="none" w:sz="0" w:space="0" w:color="auto"/>
        <w:right w:val="none" w:sz="0" w:space="0" w:color="auto"/>
      </w:divBdr>
    </w:div>
    <w:div w:id="1749107198">
      <w:bodyDiv w:val="1"/>
      <w:marLeft w:val="0"/>
      <w:marRight w:val="0"/>
      <w:marTop w:val="0"/>
      <w:marBottom w:val="0"/>
      <w:divBdr>
        <w:top w:val="none" w:sz="0" w:space="0" w:color="auto"/>
        <w:left w:val="none" w:sz="0" w:space="0" w:color="auto"/>
        <w:bottom w:val="none" w:sz="0" w:space="0" w:color="auto"/>
        <w:right w:val="none" w:sz="0" w:space="0" w:color="auto"/>
      </w:divBdr>
    </w:div>
    <w:div w:id="1750082830">
      <w:bodyDiv w:val="1"/>
      <w:marLeft w:val="0"/>
      <w:marRight w:val="0"/>
      <w:marTop w:val="0"/>
      <w:marBottom w:val="0"/>
      <w:divBdr>
        <w:top w:val="none" w:sz="0" w:space="0" w:color="auto"/>
        <w:left w:val="none" w:sz="0" w:space="0" w:color="auto"/>
        <w:bottom w:val="none" w:sz="0" w:space="0" w:color="auto"/>
        <w:right w:val="none" w:sz="0" w:space="0" w:color="auto"/>
      </w:divBdr>
    </w:div>
    <w:div w:id="1754013708">
      <w:bodyDiv w:val="1"/>
      <w:marLeft w:val="0"/>
      <w:marRight w:val="0"/>
      <w:marTop w:val="0"/>
      <w:marBottom w:val="0"/>
      <w:divBdr>
        <w:top w:val="none" w:sz="0" w:space="0" w:color="auto"/>
        <w:left w:val="none" w:sz="0" w:space="0" w:color="auto"/>
        <w:bottom w:val="none" w:sz="0" w:space="0" w:color="auto"/>
        <w:right w:val="none" w:sz="0" w:space="0" w:color="auto"/>
      </w:divBdr>
    </w:div>
    <w:div w:id="1768040620">
      <w:bodyDiv w:val="1"/>
      <w:marLeft w:val="0"/>
      <w:marRight w:val="0"/>
      <w:marTop w:val="0"/>
      <w:marBottom w:val="0"/>
      <w:divBdr>
        <w:top w:val="none" w:sz="0" w:space="0" w:color="auto"/>
        <w:left w:val="none" w:sz="0" w:space="0" w:color="auto"/>
        <w:bottom w:val="none" w:sz="0" w:space="0" w:color="auto"/>
        <w:right w:val="none" w:sz="0" w:space="0" w:color="auto"/>
      </w:divBdr>
    </w:div>
    <w:div w:id="1789542888">
      <w:bodyDiv w:val="1"/>
      <w:marLeft w:val="0"/>
      <w:marRight w:val="0"/>
      <w:marTop w:val="0"/>
      <w:marBottom w:val="0"/>
      <w:divBdr>
        <w:top w:val="none" w:sz="0" w:space="0" w:color="auto"/>
        <w:left w:val="none" w:sz="0" w:space="0" w:color="auto"/>
        <w:bottom w:val="none" w:sz="0" w:space="0" w:color="auto"/>
        <w:right w:val="none" w:sz="0" w:space="0" w:color="auto"/>
      </w:divBdr>
    </w:div>
    <w:div w:id="1790977168">
      <w:bodyDiv w:val="1"/>
      <w:marLeft w:val="0"/>
      <w:marRight w:val="0"/>
      <w:marTop w:val="0"/>
      <w:marBottom w:val="0"/>
      <w:divBdr>
        <w:top w:val="none" w:sz="0" w:space="0" w:color="auto"/>
        <w:left w:val="none" w:sz="0" w:space="0" w:color="auto"/>
        <w:bottom w:val="none" w:sz="0" w:space="0" w:color="auto"/>
        <w:right w:val="none" w:sz="0" w:space="0" w:color="auto"/>
      </w:divBdr>
    </w:div>
    <w:div w:id="1799496822">
      <w:bodyDiv w:val="1"/>
      <w:marLeft w:val="0"/>
      <w:marRight w:val="0"/>
      <w:marTop w:val="0"/>
      <w:marBottom w:val="0"/>
      <w:divBdr>
        <w:top w:val="none" w:sz="0" w:space="0" w:color="auto"/>
        <w:left w:val="none" w:sz="0" w:space="0" w:color="auto"/>
        <w:bottom w:val="none" w:sz="0" w:space="0" w:color="auto"/>
        <w:right w:val="none" w:sz="0" w:space="0" w:color="auto"/>
      </w:divBdr>
    </w:div>
    <w:div w:id="1803956736">
      <w:bodyDiv w:val="1"/>
      <w:marLeft w:val="0"/>
      <w:marRight w:val="0"/>
      <w:marTop w:val="0"/>
      <w:marBottom w:val="0"/>
      <w:divBdr>
        <w:top w:val="none" w:sz="0" w:space="0" w:color="auto"/>
        <w:left w:val="none" w:sz="0" w:space="0" w:color="auto"/>
        <w:bottom w:val="none" w:sz="0" w:space="0" w:color="auto"/>
        <w:right w:val="none" w:sz="0" w:space="0" w:color="auto"/>
      </w:divBdr>
    </w:div>
    <w:div w:id="1813598070">
      <w:bodyDiv w:val="1"/>
      <w:marLeft w:val="0"/>
      <w:marRight w:val="0"/>
      <w:marTop w:val="0"/>
      <w:marBottom w:val="0"/>
      <w:divBdr>
        <w:top w:val="none" w:sz="0" w:space="0" w:color="auto"/>
        <w:left w:val="none" w:sz="0" w:space="0" w:color="auto"/>
        <w:bottom w:val="none" w:sz="0" w:space="0" w:color="auto"/>
        <w:right w:val="none" w:sz="0" w:space="0" w:color="auto"/>
      </w:divBdr>
    </w:div>
    <w:div w:id="1816527063">
      <w:bodyDiv w:val="1"/>
      <w:marLeft w:val="0"/>
      <w:marRight w:val="0"/>
      <w:marTop w:val="0"/>
      <w:marBottom w:val="0"/>
      <w:divBdr>
        <w:top w:val="none" w:sz="0" w:space="0" w:color="auto"/>
        <w:left w:val="none" w:sz="0" w:space="0" w:color="auto"/>
        <w:bottom w:val="none" w:sz="0" w:space="0" w:color="auto"/>
        <w:right w:val="none" w:sz="0" w:space="0" w:color="auto"/>
      </w:divBdr>
    </w:div>
    <w:div w:id="1823081731">
      <w:bodyDiv w:val="1"/>
      <w:marLeft w:val="0"/>
      <w:marRight w:val="0"/>
      <w:marTop w:val="0"/>
      <w:marBottom w:val="0"/>
      <w:divBdr>
        <w:top w:val="none" w:sz="0" w:space="0" w:color="auto"/>
        <w:left w:val="none" w:sz="0" w:space="0" w:color="auto"/>
        <w:bottom w:val="none" w:sz="0" w:space="0" w:color="auto"/>
        <w:right w:val="none" w:sz="0" w:space="0" w:color="auto"/>
      </w:divBdr>
    </w:div>
    <w:div w:id="1824853578">
      <w:bodyDiv w:val="1"/>
      <w:marLeft w:val="0"/>
      <w:marRight w:val="0"/>
      <w:marTop w:val="0"/>
      <w:marBottom w:val="0"/>
      <w:divBdr>
        <w:top w:val="none" w:sz="0" w:space="0" w:color="auto"/>
        <w:left w:val="none" w:sz="0" w:space="0" w:color="auto"/>
        <w:bottom w:val="none" w:sz="0" w:space="0" w:color="auto"/>
        <w:right w:val="none" w:sz="0" w:space="0" w:color="auto"/>
      </w:divBdr>
    </w:div>
    <w:div w:id="1849951098">
      <w:bodyDiv w:val="1"/>
      <w:marLeft w:val="0"/>
      <w:marRight w:val="0"/>
      <w:marTop w:val="0"/>
      <w:marBottom w:val="0"/>
      <w:divBdr>
        <w:top w:val="none" w:sz="0" w:space="0" w:color="auto"/>
        <w:left w:val="none" w:sz="0" w:space="0" w:color="auto"/>
        <w:bottom w:val="none" w:sz="0" w:space="0" w:color="auto"/>
        <w:right w:val="none" w:sz="0" w:space="0" w:color="auto"/>
      </w:divBdr>
    </w:div>
    <w:div w:id="1851291821">
      <w:bodyDiv w:val="1"/>
      <w:marLeft w:val="0"/>
      <w:marRight w:val="0"/>
      <w:marTop w:val="0"/>
      <w:marBottom w:val="0"/>
      <w:divBdr>
        <w:top w:val="none" w:sz="0" w:space="0" w:color="auto"/>
        <w:left w:val="none" w:sz="0" w:space="0" w:color="auto"/>
        <w:bottom w:val="none" w:sz="0" w:space="0" w:color="auto"/>
        <w:right w:val="none" w:sz="0" w:space="0" w:color="auto"/>
      </w:divBdr>
    </w:div>
    <w:div w:id="1862014273">
      <w:bodyDiv w:val="1"/>
      <w:marLeft w:val="0"/>
      <w:marRight w:val="0"/>
      <w:marTop w:val="0"/>
      <w:marBottom w:val="0"/>
      <w:divBdr>
        <w:top w:val="none" w:sz="0" w:space="0" w:color="auto"/>
        <w:left w:val="none" w:sz="0" w:space="0" w:color="auto"/>
        <w:bottom w:val="none" w:sz="0" w:space="0" w:color="auto"/>
        <w:right w:val="none" w:sz="0" w:space="0" w:color="auto"/>
      </w:divBdr>
    </w:div>
    <w:div w:id="1864174826">
      <w:bodyDiv w:val="1"/>
      <w:marLeft w:val="0"/>
      <w:marRight w:val="0"/>
      <w:marTop w:val="0"/>
      <w:marBottom w:val="0"/>
      <w:divBdr>
        <w:top w:val="none" w:sz="0" w:space="0" w:color="auto"/>
        <w:left w:val="none" w:sz="0" w:space="0" w:color="auto"/>
        <w:bottom w:val="none" w:sz="0" w:space="0" w:color="auto"/>
        <w:right w:val="none" w:sz="0" w:space="0" w:color="auto"/>
      </w:divBdr>
    </w:div>
    <w:div w:id="1866870483">
      <w:bodyDiv w:val="1"/>
      <w:marLeft w:val="0"/>
      <w:marRight w:val="0"/>
      <w:marTop w:val="0"/>
      <w:marBottom w:val="0"/>
      <w:divBdr>
        <w:top w:val="none" w:sz="0" w:space="0" w:color="auto"/>
        <w:left w:val="none" w:sz="0" w:space="0" w:color="auto"/>
        <w:bottom w:val="none" w:sz="0" w:space="0" w:color="auto"/>
        <w:right w:val="none" w:sz="0" w:space="0" w:color="auto"/>
      </w:divBdr>
    </w:div>
    <w:div w:id="1873033663">
      <w:bodyDiv w:val="1"/>
      <w:marLeft w:val="0"/>
      <w:marRight w:val="0"/>
      <w:marTop w:val="0"/>
      <w:marBottom w:val="0"/>
      <w:divBdr>
        <w:top w:val="none" w:sz="0" w:space="0" w:color="auto"/>
        <w:left w:val="none" w:sz="0" w:space="0" w:color="auto"/>
        <w:bottom w:val="none" w:sz="0" w:space="0" w:color="auto"/>
        <w:right w:val="none" w:sz="0" w:space="0" w:color="auto"/>
      </w:divBdr>
    </w:div>
    <w:div w:id="1885173886">
      <w:bodyDiv w:val="1"/>
      <w:marLeft w:val="0"/>
      <w:marRight w:val="0"/>
      <w:marTop w:val="0"/>
      <w:marBottom w:val="0"/>
      <w:divBdr>
        <w:top w:val="none" w:sz="0" w:space="0" w:color="auto"/>
        <w:left w:val="none" w:sz="0" w:space="0" w:color="auto"/>
        <w:bottom w:val="none" w:sz="0" w:space="0" w:color="auto"/>
        <w:right w:val="none" w:sz="0" w:space="0" w:color="auto"/>
      </w:divBdr>
    </w:div>
    <w:div w:id="1890070552">
      <w:bodyDiv w:val="1"/>
      <w:marLeft w:val="0"/>
      <w:marRight w:val="0"/>
      <w:marTop w:val="0"/>
      <w:marBottom w:val="0"/>
      <w:divBdr>
        <w:top w:val="none" w:sz="0" w:space="0" w:color="auto"/>
        <w:left w:val="none" w:sz="0" w:space="0" w:color="auto"/>
        <w:bottom w:val="none" w:sz="0" w:space="0" w:color="auto"/>
        <w:right w:val="none" w:sz="0" w:space="0" w:color="auto"/>
      </w:divBdr>
    </w:div>
    <w:div w:id="1906379644">
      <w:bodyDiv w:val="1"/>
      <w:marLeft w:val="0"/>
      <w:marRight w:val="0"/>
      <w:marTop w:val="0"/>
      <w:marBottom w:val="0"/>
      <w:divBdr>
        <w:top w:val="none" w:sz="0" w:space="0" w:color="auto"/>
        <w:left w:val="none" w:sz="0" w:space="0" w:color="auto"/>
        <w:bottom w:val="none" w:sz="0" w:space="0" w:color="auto"/>
        <w:right w:val="none" w:sz="0" w:space="0" w:color="auto"/>
      </w:divBdr>
    </w:div>
    <w:div w:id="1908147054">
      <w:bodyDiv w:val="1"/>
      <w:marLeft w:val="0"/>
      <w:marRight w:val="0"/>
      <w:marTop w:val="0"/>
      <w:marBottom w:val="0"/>
      <w:divBdr>
        <w:top w:val="none" w:sz="0" w:space="0" w:color="auto"/>
        <w:left w:val="none" w:sz="0" w:space="0" w:color="auto"/>
        <w:bottom w:val="none" w:sz="0" w:space="0" w:color="auto"/>
        <w:right w:val="none" w:sz="0" w:space="0" w:color="auto"/>
      </w:divBdr>
    </w:div>
    <w:div w:id="1911385207">
      <w:bodyDiv w:val="1"/>
      <w:marLeft w:val="0"/>
      <w:marRight w:val="0"/>
      <w:marTop w:val="0"/>
      <w:marBottom w:val="0"/>
      <w:divBdr>
        <w:top w:val="none" w:sz="0" w:space="0" w:color="auto"/>
        <w:left w:val="none" w:sz="0" w:space="0" w:color="auto"/>
        <w:bottom w:val="none" w:sz="0" w:space="0" w:color="auto"/>
        <w:right w:val="none" w:sz="0" w:space="0" w:color="auto"/>
      </w:divBdr>
    </w:div>
    <w:div w:id="1916354108">
      <w:bodyDiv w:val="1"/>
      <w:marLeft w:val="0"/>
      <w:marRight w:val="0"/>
      <w:marTop w:val="0"/>
      <w:marBottom w:val="0"/>
      <w:divBdr>
        <w:top w:val="none" w:sz="0" w:space="0" w:color="auto"/>
        <w:left w:val="none" w:sz="0" w:space="0" w:color="auto"/>
        <w:bottom w:val="none" w:sz="0" w:space="0" w:color="auto"/>
        <w:right w:val="none" w:sz="0" w:space="0" w:color="auto"/>
      </w:divBdr>
    </w:div>
    <w:div w:id="1927113238">
      <w:bodyDiv w:val="1"/>
      <w:marLeft w:val="0"/>
      <w:marRight w:val="0"/>
      <w:marTop w:val="0"/>
      <w:marBottom w:val="0"/>
      <w:divBdr>
        <w:top w:val="none" w:sz="0" w:space="0" w:color="auto"/>
        <w:left w:val="none" w:sz="0" w:space="0" w:color="auto"/>
        <w:bottom w:val="none" w:sz="0" w:space="0" w:color="auto"/>
        <w:right w:val="none" w:sz="0" w:space="0" w:color="auto"/>
      </w:divBdr>
    </w:div>
    <w:div w:id="1930650646">
      <w:bodyDiv w:val="1"/>
      <w:marLeft w:val="0"/>
      <w:marRight w:val="0"/>
      <w:marTop w:val="0"/>
      <w:marBottom w:val="0"/>
      <w:divBdr>
        <w:top w:val="none" w:sz="0" w:space="0" w:color="auto"/>
        <w:left w:val="none" w:sz="0" w:space="0" w:color="auto"/>
        <w:bottom w:val="none" w:sz="0" w:space="0" w:color="auto"/>
        <w:right w:val="none" w:sz="0" w:space="0" w:color="auto"/>
      </w:divBdr>
    </w:div>
    <w:div w:id="1935362097">
      <w:bodyDiv w:val="1"/>
      <w:marLeft w:val="0"/>
      <w:marRight w:val="0"/>
      <w:marTop w:val="0"/>
      <w:marBottom w:val="0"/>
      <w:divBdr>
        <w:top w:val="none" w:sz="0" w:space="0" w:color="auto"/>
        <w:left w:val="none" w:sz="0" w:space="0" w:color="auto"/>
        <w:bottom w:val="none" w:sz="0" w:space="0" w:color="auto"/>
        <w:right w:val="none" w:sz="0" w:space="0" w:color="auto"/>
      </w:divBdr>
    </w:div>
    <w:div w:id="1940330542">
      <w:bodyDiv w:val="1"/>
      <w:marLeft w:val="0"/>
      <w:marRight w:val="0"/>
      <w:marTop w:val="0"/>
      <w:marBottom w:val="0"/>
      <w:divBdr>
        <w:top w:val="none" w:sz="0" w:space="0" w:color="auto"/>
        <w:left w:val="none" w:sz="0" w:space="0" w:color="auto"/>
        <w:bottom w:val="none" w:sz="0" w:space="0" w:color="auto"/>
        <w:right w:val="none" w:sz="0" w:space="0" w:color="auto"/>
      </w:divBdr>
    </w:div>
    <w:div w:id="1947807639">
      <w:bodyDiv w:val="1"/>
      <w:marLeft w:val="0"/>
      <w:marRight w:val="0"/>
      <w:marTop w:val="0"/>
      <w:marBottom w:val="0"/>
      <w:divBdr>
        <w:top w:val="none" w:sz="0" w:space="0" w:color="auto"/>
        <w:left w:val="none" w:sz="0" w:space="0" w:color="auto"/>
        <w:bottom w:val="none" w:sz="0" w:space="0" w:color="auto"/>
        <w:right w:val="none" w:sz="0" w:space="0" w:color="auto"/>
      </w:divBdr>
    </w:div>
    <w:div w:id="1949197993">
      <w:bodyDiv w:val="1"/>
      <w:marLeft w:val="0"/>
      <w:marRight w:val="0"/>
      <w:marTop w:val="0"/>
      <w:marBottom w:val="0"/>
      <w:divBdr>
        <w:top w:val="none" w:sz="0" w:space="0" w:color="auto"/>
        <w:left w:val="none" w:sz="0" w:space="0" w:color="auto"/>
        <w:bottom w:val="none" w:sz="0" w:space="0" w:color="auto"/>
        <w:right w:val="none" w:sz="0" w:space="0" w:color="auto"/>
      </w:divBdr>
    </w:div>
    <w:div w:id="1955599198">
      <w:bodyDiv w:val="1"/>
      <w:marLeft w:val="0"/>
      <w:marRight w:val="0"/>
      <w:marTop w:val="0"/>
      <w:marBottom w:val="0"/>
      <w:divBdr>
        <w:top w:val="none" w:sz="0" w:space="0" w:color="auto"/>
        <w:left w:val="none" w:sz="0" w:space="0" w:color="auto"/>
        <w:bottom w:val="none" w:sz="0" w:space="0" w:color="auto"/>
        <w:right w:val="none" w:sz="0" w:space="0" w:color="auto"/>
      </w:divBdr>
    </w:div>
    <w:div w:id="1969971550">
      <w:bodyDiv w:val="1"/>
      <w:marLeft w:val="0"/>
      <w:marRight w:val="0"/>
      <w:marTop w:val="0"/>
      <w:marBottom w:val="0"/>
      <w:divBdr>
        <w:top w:val="none" w:sz="0" w:space="0" w:color="auto"/>
        <w:left w:val="none" w:sz="0" w:space="0" w:color="auto"/>
        <w:bottom w:val="none" w:sz="0" w:space="0" w:color="auto"/>
        <w:right w:val="none" w:sz="0" w:space="0" w:color="auto"/>
      </w:divBdr>
    </w:div>
    <w:div w:id="1970354116">
      <w:bodyDiv w:val="1"/>
      <w:marLeft w:val="0"/>
      <w:marRight w:val="0"/>
      <w:marTop w:val="0"/>
      <w:marBottom w:val="0"/>
      <w:divBdr>
        <w:top w:val="none" w:sz="0" w:space="0" w:color="auto"/>
        <w:left w:val="none" w:sz="0" w:space="0" w:color="auto"/>
        <w:bottom w:val="none" w:sz="0" w:space="0" w:color="auto"/>
        <w:right w:val="none" w:sz="0" w:space="0" w:color="auto"/>
      </w:divBdr>
    </w:div>
    <w:div w:id="1973560860">
      <w:bodyDiv w:val="1"/>
      <w:marLeft w:val="0"/>
      <w:marRight w:val="0"/>
      <w:marTop w:val="0"/>
      <w:marBottom w:val="0"/>
      <w:divBdr>
        <w:top w:val="none" w:sz="0" w:space="0" w:color="auto"/>
        <w:left w:val="none" w:sz="0" w:space="0" w:color="auto"/>
        <w:bottom w:val="none" w:sz="0" w:space="0" w:color="auto"/>
        <w:right w:val="none" w:sz="0" w:space="0" w:color="auto"/>
      </w:divBdr>
    </w:div>
    <w:div w:id="1974024261">
      <w:bodyDiv w:val="1"/>
      <w:marLeft w:val="0"/>
      <w:marRight w:val="0"/>
      <w:marTop w:val="0"/>
      <w:marBottom w:val="0"/>
      <w:divBdr>
        <w:top w:val="none" w:sz="0" w:space="0" w:color="auto"/>
        <w:left w:val="none" w:sz="0" w:space="0" w:color="auto"/>
        <w:bottom w:val="none" w:sz="0" w:space="0" w:color="auto"/>
        <w:right w:val="none" w:sz="0" w:space="0" w:color="auto"/>
      </w:divBdr>
    </w:div>
    <w:div w:id="1996371745">
      <w:bodyDiv w:val="1"/>
      <w:marLeft w:val="0"/>
      <w:marRight w:val="0"/>
      <w:marTop w:val="0"/>
      <w:marBottom w:val="0"/>
      <w:divBdr>
        <w:top w:val="none" w:sz="0" w:space="0" w:color="auto"/>
        <w:left w:val="none" w:sz="0" w:space="0" w:color="auto"/>
        <w:bottom w:val="none" w:sz="0" w:space="0" w:color="auto"/>
        <w:right w:val="none" w:sz="0" w:space="0" w:color="auto"/>
      </w:divBdr>
    </w:div>
    <w:div w:id="2002459952">
      <w:bodyDiv w:val="1"/>
      <w:marLeft w:val="0"/>
      <w:marRight w:val="0"/>
      <w:marTop w:val="0"/>
      <w:marBottom w:val="0"/>
      <w:divBdr>
        <w:top w:val="none" w:sz="0" w:space="0" w:color="auto"/>
        <w:left w:val="none" w:sz="0" w:space="0" w:color="auto"/>
        <w:bottom w:val="none" w:sz="0" w:space="0" w:color="auto"/>
        <w:right w:val="none" w:sz="0" w:space="0" w:color="auto"/>
      </w:divBdr>
    </w:div>
    <w:div w:id="2011322960">
      <w:bodyDiv w:val="1"/>
      <w:marLeft w:val="0"/>
      <w:marRight w:val="0"/>
      <w:marTop w:val="0"/>
      <w:marBottom w:val="0"/>
      <w:divBdr>
        <w:top w:val="none" w:sz="0" w:space="0" w:color="auto"/>
        <w:left w:val="none" w:sz="0" w:space="0" w:color="auto"/>
        <w:bottom w:val="none" w:sz="0" w:space="0" w:color="auto"/>
        <w:right w:val="none" w:sz="0" w:space="0" w:color="auto"/>
      </w:divBdr>
    </w:div>
    <w:div w:id="2011910595">
      <w:bodyDiv w:val="1"/>
      <w:marLeft w:val="0"/>
      <w:marRight w:val="0"/>
      <w:marTop w:val="0"/>
      <w:marBottom w:val="0"/>
      <w:divBdr>
        <w:top w:val="none" w:sz="0" w:space="0" w:color="auto"/>
        <w:left w:val="none" w:sz="0" w:space="0" w:color="auto"/>
        <w:bottom w:val="none" w:sz="0" w:space="0" w:color="auto"/>
        <w:right w:val="none" w:sz="0" w:space="0" w:color="auto"/>
      </w:divBdr>
    </w:div>
    <w:div w:id="2022007533">
      <w:bodyDiv w:val="1"/>
      <w:marLeft w:val="0"/>
      <w:marRight w:val="0"/>
      <w:marTop w:val="0"/>
      <w:marBottom w:val="0"/>
      <w:divBdr>
        <w:top w:val="none" w:sz="0" w:space="0" w:color="auto"/>
        <w:left w:val="none" w:sz="0" w:space="0" w:color="auto"/>
        <w:bottom w:val="none" w:sz="0" w:space="0" w:color="auto"/>
        <w:right w:val="none" w:sz="0" w:space="0" w:color="auto"/>
      </w:divBdr>
    </w:div>
    <w:div w:id="2032414153">
      <w:bodyDiv w:val="1"/>
      <w:marLeft w:val="0"/>
      <w:marRight w:val="0"/>
      <w:marTop w:val="0"/>
      <w:marBottom w:val="0"/>
      <w:divBdr>
        <w:top w:val="none" w:sz="0" w:space="0" w:color="auto"/>
        <w:left w:val="none" w:sz="0" w:space="0" w:color="auto"/>
        <w:bottom w:val="none" w:sz="0" w:space="0" w:color="auto"/>
        <w:right w:val="none" w:sz="0" w:space="0" w:color="auto"/>
      </w:divBdr>
    </w:div>
    <w:div w:id="2044133588">
      <w:bodyDiv w:val="1"/>
      <w:marLeft w:val="0"/>
      <w:marRight w:val="0"/>
      <w:marTop w:val="0"/>
      <w:marBottom w:val="0"/>
      <w:divBdr>
        <w:top w:val="none" w:sz="0" w:space="0" w:color="auto"/>
        <w:left w:val="none" w:sz="0" w:space="0" w:color="auto"/>
        <w:bottom w:val="none" w:sz="0" w:space="0" w:color="auto"/>
        <w:right w:val="none" w:sz="0" w:space="0" w:color="auto"/>
      </w:divBdr>
    </w:div>
    <w:div w:id="2052028359">
      <w:bodyDiv w:val="1"/>
      <w:marLeft w:val="0"/>
      <w:marRight w:val="0"/>
      <w:marTop w:val="0"/>
      <w:marBottom w:val="0"/>
      <w:divBdr>
        <w:top w:val="none" w:sz="0" w:space="0" w:color="auto"/>
        <w:left w:val="none" w:sz="0" w:space="0" w:color="auto"/>
        <w:bottom w:val="none" w:sz="0" w:space="0" w:color="auto"/>
        <w:right w:val="none" w:sz="0" w:space="0" w:color="auto"/>
      </w:divBdr>
    </w:div>
    <w:div w:id="2061593683">
      <w:bodyDiv w:val="1"/>
      <w:marLeft w:val="0"/>
      <w:marRight w:val="0"/>
      <w:marTop w:val="0"/>
      <w:marBottom w:val="0"/>
      <w:divBdr>
        <w:top w:val="none" w:sz="0" w:space="0" w:color="auto"/>
        <w:left w:val="none" w:sz="0" w:space="0" w:color="auto"/>
        <w:bottom w:val="none" w:sz="0" w:space="0" w:color="auto"/>
        <w:right w:val="none" w:sz="0" w:space="0" w:color="auto"/>
      </w:divBdr>
    </w:div>
    <w:div w:id="2075160160">
      <w:bodyDiv w:val="1"/>
      <w:marLeft w:val="0"/>
      <w:marRight w:val="0"/>
      <w:marTop w:val="0"/>
      <w:marBottom w:val="0"/>
      <w:divBdr>
        <w:top w:val="none" w:sz="0" w:space="0" w:color="auto"/>
        <w:left w:val="none" w:sz="0" w:space="0" w:color="auto"/>
        <w:bottom w:val="none" w:sz="0" w:space="0" w:color="auto"/>
        <w:right w:val="none" w:sz="0" w:space="0" w:color="auto"/>
      </w:divBdr>
    </w:div>
    <w:div w:id="2077896979">
      <w:bodyDiv w:val="1"/>
      <w:marLeft w:val="0"/>
      <w:marRight w:val="0"/>
      <w:marTop w:val="0"/>
      <w:marBottom w:val="0"/>
      <w:divBdr>
        <w:top w:val="none" w:sz="0" w:space="0" w:color="auto"/>
        <w:left w:val="none" w:sz="0" w:space="0" w:color="auto"/>
        <w:bottom w:val="none" w:sz="0" w:space="0" w:color="auto"/>
        <w:right w:val="none" w:sz="0" w:space="0" w:color="auto"/>
      </w:divBdr>
    </w:div>
    <w:div w:id="2079590799">
      <w:bodyDiv w:val="1"/>
      <w:marLeft w:val="0"/>
      <w:marRight w:val="0"/>
      <w:marTop w:val="0"/>
      <w:marBottom w:val="0"/>
      <w:divBdr>
        <w:top w:val="none" w:sz="0" w:space="0" w:color="auto"/>
        <w:left w:val="none" w:sz="0" w:space="0" w:color="auto"/>
        <w:bottom w:val="none" w:sz="0" w:space="0" w:color="auto"/>
        <w:right w:val="none" w:sz="0" w:space="0" w:color="auto"/>
      </w:divBdr>
    </w:div>
    <w:div w:id="2086607220">
      <w:bodyDiv w:val="1"/>
      <w:marLeft w:val="0"/>
      <w:marRight w:val="0"/>
      <w:marTop w:val="0"/>
      <w:marBottom w:val="0"/>
      <w:divBdr>
        <w:top w:val="none" w:sz="0" w:space="0" w:color="auto"/>
        <w:left w:val="none" w:sz="0" w:space="0" w:color="auto"/>
        <w:bottom w:val="none" w:sz="0" w:space="0" w:color="auto"/>
        <w:right w:val="none" w:sz="0" w:space="0" w:color="auto"/>
      </w:divBdr>
    </w:div>
    <w:div w:id="2087343320">
      <w:bodyDiv w:val="1"/>
      <w:marLeft w:val="0"/>
      <w:marRight w:val="0"/>
      <w:marTop w:val="0"/>
      <w:marBottom w:val="0"/>
      <w:divBdr>
        <w:top w:val="none" w:sz="0" w:space="0" w:color="auto"/>
        <w:left w:val="none" w:sz="0" w:space="0" w:color="auto"/>
        <w:bottom w:val="none" w:sz="0" w:space="0" w:color="auto"/>
        <w:right w:val="none" w:sz="0" w:space="0" w:color="auto"/>
      </w:divBdr>
    </w:div>
    <w:div w:id="2091271149">
      <w:bodyDiv w:val="1"/>
      <w:marLeft w:val="0"/>
      <w:marRight w:val="0"/>
      <w:marTop w:val="0"/>
      <w:marBottom w:val="0"/>
      <w:divBdr>
        <w:top w:val="none" w:sz="0" w:space="0" w:color="auto"/>
        <w:left w:val="none" w:sz="0" w:space="0" w:color="auto"/>
        <w:bottom w:val="none" w:sz="0" w:space="0" w:color="auto"/>
        <w:right w:val="none" w:sz="0" w:space="0" w:color="auto"/>
      </w:divBdr>
    </w:div>
    <w:div w:id="2092894882">
      <w:bodyDiv w:val="1"/>
      <w:marLeft w:val="0"/>
      <w:marRight w:val="0"/>
      <w:marTop w:val="0"/>
      <w:marBottom w:val="0"/>
      <w:divBdr>
        <w:top w:val="none" w:sz="0" w:space="0" w:color="auto"/>
        <w:left w:val="none" w:sz="0" w:space="0" w:color="auto"/>
        <w:bottom w:val="none" w:sz="0" w:space="0" w:color="auto"/>
        <w:right w:val="none" w:sz="0" w:space="0" w:color="auto"/>
      </w:divBdr>
    </w:div>
    <w:div w:id="2098942983">
      <w:bodyDiv w:val="1"/>
      <w:marLeft w:val="0"/>
      <w:marRight w:val="0"/>
      <w:marTop w:val="0"/>
      <w:marBottom w:val="0"/>
      <w:divBdr>
        <w:top w:val="none" w:sz="0" w:space="0" w:color="auto"/>
        <w:left w:val="none" w:sz="0" w:space="0" w:color="auto"/>
        <w:bottom w:val="none" w:sz="0" w:space="0" w:color="auto"/>
        <w:right w:val="none" w:sz="0" w:space="0" w:color="auto"/>
      </w:divBdr>
    </w:div>
    <w:div w:id="2101102581">
      <w:bodyDiv w:val="1"/>
      <w:marLeft w:val="0"/>
      <w:marRight w:val="0"/>
      <w:marTop w:val="0"/>
      <w:marBottom w:val="0"/>
      <w:divBdr>
        <w:top w:val="none" w:sz="0" w:space="0" w:color="auto"/>
        <w:left w:val="none" w:sz="0" w:space="0" w:color="auto"/>
        <w:bottom w:val="none" w:sz="0" w:space="0" w:color="auto"/>
        <w:right w:val="none" w:sz="0" w:space="0" w:color="auto"/>
      </w:divBdr>
    </w:div>
    <w:div w:id="2113280326">
      <w:bodyDiv w:val="1"/>
      <w:marLeft w:val="0"/>
      <w:marRight w:val="0"/>
      <w:marTop w:val="0"/>
      <w:marBottom w:val="0"/>
      <w:divBdr>
        <w:top w:val="none" w:sz="0" w:space="0" w:color="auto"/>
        <w:left w:val="none" w:sz="0" w:space="0" w:color="auto"/>
        <w:bottom w:val="none" w:sz="0" w:space="0" w:color="auto"/>
        <w:right w:val="none" w:sz="0" w:space="0" w:color="auto"/>
      </w:divBdr>
    </w:div>
    <w:div w:id="2119830849">
      <w:bodyDiv w:val="1"/>
      <w:marLeft w:val="0"/>
      <w:marRight w:val="0"/>
      <w:marTop w:val="0"/>
      <w:marBottom w:val="0"/>
      <w:divBdr>
        <w:top w:val="none" w:sz="0" w:space="0" w:color="auto"/>
        <w:left w:val="none" w:sz="0" w:space="0" w:color="auto"/>
        <w:bottom w:val="none" w:sz="0" w:space="0" w:color="auto"/>
        <w:right w:val="none" w:sz="0" w:space="0" w:color="auto"/>
      </w:divBdr>
    </w:div>
    <w:div w:id="2125883715">
      <w:bodyDiv w:val="1"/>
      <w:marLeft w:val="0"/>
      <w:marRight w:val="0"/>
      <w:marTop w:val="0"/>
      <w:marBottom w:val="0"/>
      <w:divBdr>
        <w:top w:val="none" w:sz="0" w:space="0" w:color="auto"/>
        <w:left w:val="none" w:sz="0" w:space="0" w:color="auto"/>
        <w:bottom w:val="none" w:sz="0" w:space="0" w:color="auto"/>
        <w:right w:val="none" w:sz="0" w:space="0" w:color="auto"/>
      </w:divBdr>
    </w:div>
    <w:div w:id="2126805366">
      <w:bodyDiv w:val="1"/>
      <w:marLeft w:val="0"/>
      <w:marRight w:val="0"/>
      <w:marTop w:val="0"/>
      <w:marBottom w:val="0"/>
      <w:divBdr>
        <w:top w:val="none" w:sz="0" w:space="0" w:color="auto"/>
        <w:left w:val="none" w:sz="0" w:space="0" w:color="auto"/>
        <w:bottom w:val="none" w:sz="0" w:space="0" w:color="auto"/>
        <w:right w:val="none" w:sz="0" w:space="0" w:color="auto"/>
      </w:divBdr>
    </w:div>
    <w:div w:id="2133287402">
      <w:bodyDiv w:val="1"/>
      <w:marLeft w:val="0"/>
      <w:marRight w:val="0"/>
      <w:marTop w:val="0"/>
      <w:marBottom w:val="0"/>
      <w:divBdr>
        <w:top w:val="none" w:sz="0" w:space="0" w:color="auto"/>
        <w:left w:val="none" w:sz="0" w:space="0" w:color="auto"/>
        <w:bottom w:val="none" w:sz="0" w:space="0" w:color="auto"/>
        <w:right w:val="none" w:sz="0" w:space="0" w:color="auto"/>
      </w:divBdr>
    </w:div>
    <w:div w:id="2143309884">
      <w:bodyDiv w:val="1"/>
      <w:marLeft w:val="0"/>
      <w:marRight w:val="0"/>
      <w:marTop w:val="0"/>
      <w:marBottom w:val="0"/>
      <w:divBdr>
        <w:top w:val="none" w:sz="0" w:space="0" w:color="auto"/>
        <w:left w:val="none" w:sz="0" w:space="0" w:color="auto"/>
        <w:bottom w:val="none" w:sz="0" w:space="0" w:color="auto"/>
        <w:right w:val="none" w:sz="0" w:space="0" w:color="auto"/>
      </w:divBdr>
    </w:div>
    <w:div w:id="2144232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oleObject" Target="embeddings/oleObject6.bin"/><Relationship Id="rId39" Type="http://schemas.openxmlformats.org/officeDocument/2006/relationships/image" Target="media/image19.wmf"/><Relationship Id="rId21" Type="http://schemas.openxmlformats.org/officeDocument/2006/relationships/image" Target="media/image5.wmf"/><Relationship Id="rId34" Type="http://schemas.openxmlformats.org/officeDocument/2006/relationships/image" Target="media/image14.wmf"/><Relationship Id="rId42" Type="http://schemas.openxmlformats.org/officeDocument/2006/relationships/oleObject" Target="embeddings/oleObject8.bin"/><Relationship Id="rId47" Type="http://schemas.openxmlformats.org/officeDocument/2006/relationships/image" Target="media/image24.wmf"/><Relationship Id="rId50" Type="http://schemas.openxmlformats.org/officeDocument/2006/relationships/oleObject" Target="embeddings/oleObject12.bin"/><Relationship Id="rId55"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oleObject" Target="embeddings/oleObject2.bin"/><Relationship Id="rId25" Type="http://schemas.openxmlformats.org/officeDocument/2006/relationships/image" Target="media/image7.wmf"/><Relationship Id="rId33" Type="http://schemas.openxmlformats.org/officeDocument/2006/relationships/image" Target="media/image13.png"/><Relationship Id="rId38" Type="http://schemas.openxmlformats.org/officeDocument/2006/relationships/image" Target="media/image18.wmf"/><Relationship Id="rId46" Type="http://schemas.openxmlformats.org/officeDocument/2006/relationships/oleObject" Target="embeddings/oleObject10.bin"/><Relationship Id="rId2" Type="http://schemas.openxmlformats.org/officeDocument/2006/relationships/customXml" Target="../customXml/item1.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image" Target="media/image9.wmf"/><Relationship Id="rId41" Type="http://schemas.openxmlformats.org/officeDocument/2006/relationships/image" Target="media/image21.emf"/><Relationship Id="rId54"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oleObject" Target="embeddings/oleObject5.bin"/><Relationship Id="rId32" Type="http://schemas.openxmlformats.org/officeDocument/2006/relationships/image" Target="media/image12.png"/><Relationship Id="rId37" Type="http://schemas.openxmlformats.org/officeDocument/2006/relationships/image" Target="media/image17.wmf"/><Relationship Id="rId40" Type="http://schemas.openxmlformats.org/officeDocument/2006/relationships/image" Target="media/image20.wmf"/><Relationship Id="rId45" Type="http://schemas.openxmlformats.org/officeDocument/2006/relationships/image" Target="media/image23.emf"/><Relationship Id="rId53" Type="http://schemas.openxmlformats.org/officeDocument/2006/relationships/header" Target="header3.xml"/><Relationship Id="rId58"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oleObject" Target="embeddings/oleObject1.bin"/><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image" Target="media/image16.wmf"/><Relationship Id="rId49" Type="http://schemas.openxmlformats.org/officeDocument/2006/relationships/image" Target="media/image25.wmf"/><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3.bin"/><Relationship Id="rId31" Type="http://schemas.openxmlformats.org/officeDocument/2006/relationships/image" Target="media/image11.png"/><Relationship Id="rId44" Type="http://schemas.openxmlformats.org/officeDocument/2006/relationships/oleObject" Target="embeddings/oleObject9.bin"/><Relationship Id="rId52" Type="http://schemas.openxmlformats.org/officeDocument/2006/relationships/oleObject" Target="embeddings/oleObject13.bin"/><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emf"/><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image" Target="media/image10.png"/><Relationship Id="rId35" Type="http://schemas.openxmlformats.org/officeDocument/2006/relationships/image" Target="media/image15.wmf"/><Relationship Id="rId43" Type="http://schemas.openxmlformats.org/officeDocument/2006/relationships/image" Target="media/image22.emf"/><Relationship Id="rId48" Type="http://schemas.openxmlformats.org/officeDocument/2006/relationships/oleObject" Target="embeddings/oleObject11.bin"/><Relationship Id="rId56" Type="http://schemas.openxmlformats.org/officeDocument/2006/relationships/footer" Target="footer4.xml"/><Relationship Id="rId8" Type="http://schemas.openxmlformats.org/officeDocument/2006/relationships/footnotes" Target="footnotes.xml"/><Relationship Id="rId51" Type="http://schemas.openxmlformats.org/officeDocument/2006/relationships/image" Target="media/image26.wmf"/><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3E474-43D2-4B9C-902C-A3C3E863C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3919</TotalTime>
  <Pages>1</Pages>
  <Words>14265</Words>
  <Characters>81311</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前  言</vt:lpstr>
    </vt:vector>
  </TitlesOfParts>
  <Company>CTDI</Company>
  <LinksUpToDate>false</LinksUpToDate>
  <CharactersWithSpaces>95386</CharactersWithSpaces>
  <SharedDoc>false</SharedDoc>
  <HLinks>
    <vt:vector size="672" baseType="variant">
      <vt:variant>
        <vt:i4>1703986</vt:i4>
      </vt:variant>
      <vt:variant>
        <vt:i4>746</vt:i4>
      </vt:variant>
      <vt:variant>
        <vt:i4>0</vt:i4>
      </vt:variant>
      <vt:variant>
        <vt:i4>5</vt:i4>
      </vt:variant>
      <vt:variant>
        <vt:lpwstr/>
      </vt:variant>
      <vt:variant>
        <vt:lpwstr>_Toc405822176</vt:lpwstr>
      </vt:variant>
      <vt:variant>
        <vt:i4>1703986</vt:i4>
      </vt:variant>
      <vt:variant>
        <vt:i4>740</vt:i4>
      </vt:variant>
      <vt:variant>
        <vt:i4>0</vt:i4>
      </vt:variant>
      <vt:variant>
        <vt:i4>5</vt:i4>
      </vt:variant>
      <vt:variant>
        <vt:lpwstr/>
      </vt:variant>
      <vt:variant>
        <vt:lpwstr>_Toc405822175</vt:lpwstr>
      </vt:variant>
      <vt:variant>
        <vt:i4>1703986</vt:i4>
      </vt:variant>
      <vt:variant>
        <vt:i4>734</vt:i4>
      </vt:variant>
      <vt:variant>
        <vt:i4>0</vt:i4>
      </vt:variant>
      <vt:variant>
        <vt:i4>5</vt:i4>
      </vt:variant>
      <vt:variant>
        <vt:lpwstr/>
      </vt:variant>
      <vt:variant>
        <vt:lpwstr>_Toc405822174</vt:lpwstr>
      </vt:variant>
      <vt:variant>
        <vt:i4>1703986</vt:i4>
      </vt:variant>
      <vt:variant>
        <vt:i4>728</vt:i4>
      </vt:variant>
      <vt:variant>
        <vt:i4>0</vt:i4>
      </vt:variant>
      <vt:variant>
        <vt:i4>5</vt:i4>
      </vt:variant>
      <vt:variant>
        <vt:lpwstr/>
      </vt:variant>
      <vt:variant>
        <vt:lpwstr>_Toc405822173</vt:lpwstr>
      </vt:variant>
      <vt:variant>
        <vt:i4>1703986</vt:i4>
      </vt:variant>
      <vt:variant>
        <vt:i4>722</vt:i4>
      </vt:variant>
      <vt:variant>
        <vt:i4>0</vt:i4>
      </vt:variant>
      <vt:variant>
        <vt:i4>5</vt:i4>
      </vt:variant>
      <vt:variant>
        <vt:lpwstr/>
      </vt:variant>
      <vt:variant>
        <vt:lpwstr>_Toc405822172</vt:lpwstr>
      </vt:variant>
      <vt:variant>
        <vt:i4>1703986</vt:i4>
      </vt:variant>
      <vt:variant>
        <vt:i4>716</vt:i4>
      </vt:variant>
      <vt:variant>
        <vt:i4>0</vt:i4>
      </vt:variant>
      <vt:variant>
        <vt:i4>5</vt:i4>
      </vt:variant>
      <vt:variant>
        <vt:lpwstr/>
      </vt:variant>
      <vt:variant>
        <vt:lpwstr>_Toc405822171</vt:lpwstr>
      </vt:variant>
      <vt:variant>
        <vt:i4>1703986</vt:i4>
      </vt:variant>
      <vt:variant>
        <vt:i4>710</vt:i4>
      </vt:variant>
      <vt:variant>
        <vt:i4>0</vt:i4>
      </vt:variant>
      <vt:variant>
        <vt:i4>5</vt:i4>
      </vt:variant>
      <vt:variant>
        <vt:lpwstr/>
      </vt:variant>
      <vt:variant>
        <vt:lpwstr>_Toc405822170</vt:lpwstr>
      </vt:variant>
      <vt:variant>
        <vt:i4>1769522</vt:i4>
      </vt:variant>
      <vt:variant>
        <vt:i4>704</vt:i4>
      </vt:variant>
      <vt:variant>
        <vt:i4>0</vt:i4>
      </vt:variant>
      <vt:variant>
        <vt:i4>5</vt:i4>
      </vt:variant>
      <vt:variant>
        <vt:lpwstr/>
      </vt:variant>
      <vt:variant>
        <vt:lpwstr>_Toc405822169</vt:lpwstr>
      </vt:variant>
      <vt:variant>
        <vt:i4>1769522</vt:i4>
      </vt:variant>
      <vt:variant>
        <vt:i4>698</vt:i4>
      </vt:variant>
      <vt:variant>
        <vt:i4>0</vt:i4>
      </vt:variant>
      <vt:variant>
        <vt:i4>5</vt:i4>
      </vt:variant>
      <vt:variant>
        <vt:lpwstr/>
      </vt:variant>
      <vt:variant>
        <vt:lpwstr>_Toc405822168</vt:lpwstr>
      </vt:variant>
      <vt:variant>
        <vt:i4>1769522</vt:i4>
      </vt:variant>
      <vt:variant>
        <vt:i4>692</vt:i4>
      </vt:variant>
      <vt:variant>
        <vt:i4>0</vt:i4>
      </vt:variant>
      <vt:variant>
        <vt:i4>5</vt:i4>
      </vt:variant>
      <vt:variant>
        <vt:lpwstr/>
      </vt:variant>
      <vt:variant>
        <vt:lpwstr>_Toc405822167</vt:lpwstr>
      </vt:variant>
      <vt:variant>
        <vt:i4>1769522</vt:i4>
      </vt:variant>
      <vt:variant>
        <vt:i4>686</vt:i4>
      </vt:variant>
      <vt:variant>
        <vt:i4>0</vt:i4>
      </vt:variant>
      <vt:variant>
        <vt:i4>5</vt:i4>
      </vt:variant>
      <vt:variant>
        <vt:lpwstr/>
      </vt:variant>
      <vt:variant>
        <vt:lpwstr>_Toc405822166</vt:lpwstr>
      </vt:variant>
      <vt:variant>
        <vt:i4>1769522</vt:i4>
      </vt:variant>
      <vt:variant>
        <vt:i4>680</vt:i4>
      </vt:variant>
      <vt:variant>
        <vt:i4>0</vt:i4>
      </vt:variant>
      <vt:variant>
        <vt:i4>5</vt:i4>
      </vt:variant>
      <vt:variant>
        <vt:lpwstr/>
      </vt:variant>
      <vt:variant>
        <vt:lpwstr>_Toc405822165</vt:lpwstr>
      </vt:variant>
      <vt:variant>
        <vt:i4>1769522</vt:i4>
      </vt:variant>
      <vt:variant>
        <vt:i4>674</vt:i4>
      </vt:variant>
      <vt:variant>
        <vt:i4>0</vt:i4>
      </vt:variant>
      <vt:variant>
        <vt:i4>5</vt:i4>
      </vt:variant>
      <vt:variant>
        <vt:lpwstr/>
      </vt:variant>
      <vt:variant>
        <vt:lpwstr>_Toc405822164</vt:lpwstr>
      </vt:variant>
      <vt:variant>
        <vt:i4>1769522</vt:i4>
      </vt:variant>
      <vt:variant>
        <vt:i4>668</vt:i4>
      </vt:variant>
      <vt:variant>
        <vt:i4>0</vt:i4>
      </vt:variant>
      <vt:variant>
        <vt:i4>5</vt:i4>
      </vt:variant>
      <vt:variant>
        <vt:lpwstr/>
      </vt:variant>
      <vt:variant>
        <vt:lpwstr>_Toc405822163</vt:lpwstr>
      </vt:variant>
      <vt:variant>
        <vt:i4>1769522</vt:i4>
      </vt:variant>
      <vt:variant>
        <vt:i4>662</vt:i4>
      </vt:variant>
      <vt:variant>
        <vt:i4>0</vt:i4>
      </vt:variant>
      <vt:variant>
        <vt:i4>5</vt:i4>
      </vt:variant>
      <vt:variant>
        <vt:lpwstr/>
      </vt:variant>
      <vt:variant>
        <vt:lpwstr>_Toc405822162</vt:lpwstr>
      </vt:variant>
      <vt:variant>
        <vt:i4>1769522</vt:i4>
      </vt:variant>
      <vt:variant>
        <vt:i4>656</vt:i4>
      </vt:variant>
      <vt:variant>
        <vt:i4>0</vt:i4>
      </vt:variant>
      <vt:variant>
        <vt:i4>5</vt:i4>
      </vt:variant>
      <vt:variant>
        <vt:lpwstr/>
      </vt:variant>
      <vt:variant>
        <vt:lpwstr>_Toc405822161</vt:lpwstr>
      </vt:variant>
      <vt:variant>
        <vt:i4>1769522</vt:i4>
      </vt:variant>
      <vt:variant>
        <vt:i4>650</vt:i4>
      </vt:variant>
      <vt:variant>
        <vt:i4>0</vt:i4>
      </vt:variant>
      <vt:variant>
        <vt:i4>5</vt:i4>
      </vt:variant>
      <vt:variant>
        <vt:lpwstr/>
      </vt:variant>
      <vt:variant>
        <vt:lpwstr>_Toc405822160</vt:lpwstr>
      </vt:variant>
      <vt:variant>
        <vt:i4>1572914</vt:i4>
      </vt:variant>
      <vt:variant>
        <vt:i4>644</vt:i4>
      </vt:variant>
      <vt:variant>
        <vt:i4>0</vt:i4>
      </vt:variant>
      <vt:variant>
        <vt:i4>5</vt:i4>
      </vt:variant>
      <vt:variant>
        <vt:lpwstr/>
      </vt:variant>
      <vt:variant>
        <vt:lpwstr>_Toc405822159</vt:lpwstr>
      </vt:variant>
      <vt:variant>
        <vt:i4>1572914</vt:i4>
      </vt:variant>
      <vt:variant>
        <vt:i4>638</vt:i4>
      </vt:variant>
      <vt:variant>
        <vt:i4>0</vt:i4>
      </vt:variant>
      <vt:variant>
        <vt:i4>5</vt:i4>
      </vt:variant>
      <vt:variant>
        <vt:lpwstr/>
      </vt:variant>
      <vt:variant>
        <vt:lpwstr>_Toc405822158</vt:lpwstr>
      </vt:variant>
      <vt:variant>
        <vt:i4>1572914</vt:i4>
      </vt:variant>
      <vt:variant>
        <vt:i4>632</vt:i4>
      </vt:variant>
      <vt:variant>
        <vt:i4>0</vt:i4>
      </vt:variant>
      <vt:variant>
        <vt:i4>5</vt:i4>
      </vt:variant>
      <vt:variant>
        <vt:lpwstr/>
      </vt:variant>
      <vt:variant>
        <vt:lpwstr>_Toc405822157</vt:lpwstr>
      </vt:variant>
      <vt:variant>
        <vt:i4>1572914</vt:i4>
      </vt:variant>
      <vt:variant>
        <vt:i4>626</vt:i4>
      </vt:variant>
      <vt:variant>
        <vt:i4>0</vt:i4>
      </vt:variant>
      <vt:variant>
        <vt:i4>5</vt:i4>
      </vt:variant>
      <vt:variant>
        <vt:lpwstr/>
      </vt:variant>
      <vt:variant>
        <vt:lpwstr>_Toc405822156</vt:lpwstr>
      </vt:variant>
      <vt:variant>
        <vt:i4>1572914</vt:i4>
      </vt:variant>
      <vt:variant>
        <vt:i4>620</vt:i4>
      </vt:variant>
      <vt:variant>
        <vt:i4>0</vt:i4>
      </vt:variant>
      <vt:variant>
        <vt:i4>5</vt:i4>
      </vt:variant>
      <vt:variant>
        <vt:lpwstr/>
      </vt:variant>
      <vt:variant>
        <vt:lpwstr>_Toc405822155</vt:lpwstr>
      </vt:variant>
      <vt:variant>
        <vt:i4>1572914</vt:i4>
      </vt:variant>
      <vt:variant>
        <vt:i4>614</vt:i4>
      </vt:variant>
      <vt:variant>
        <vt:i4>0</vt:i4>
      </vt:variant>
      <vt:variant>
        <vt:i4>5</vt:i4>
      </vt:variant>
      <vt:variant>
        <vt:lpwstr/>
      </vt:variant>
      <vt:variant>
        <vt:lpwstr>_Toc405822154</vt:lpwstr>
      </vt:variant>
      <vt:variant>
        <vt:i4>1572914</vt:i4>
      </vt:variant>
      <vt:variant>
        <vt:i4>608</vt:i4>
      </vt:variant>
      <vt:variant>
        <vt:i4>0</vt:i4>
      </vt:variant>
      <vt:variant>
        <vt:i4>5</vt:i4>
      </vt:variant>
      <vt:variant>
        <vt:lpwstr/>
      </vt:variant>
      <vt:variant>
        <vt:lpwstr>_Toc405822153</vt:lpwstr>
      </vt:variant>
      <vt:variant>
        <vt:i4>1572914</vt:i4>
      </vt:variant>
      <vt:variant>
        <vt:i4>602</vt:i4>
      </vt:variant>
      <vt:variant>
        <vt:i4>0</vt:i4>
      </vt:variant>
      <vt:variant>
        <vt:i4>5</vt:i4>
      </vt:variant>
      <vt:variant>
        <vt:lpwstr/>
      </vt:variant>
      <vt:variant>
        <vt:lpwstr>_Toc405822152</vt:lpwstr>
      </vt:variant>
      <vt:variant>
        <vt:i4>1572914</vt:i4>
      </vt:variant>
      <vt:variant>
        <vt:i4>596</vt:i4>
      </vt:variant>
      <vt:variant>
        <vt:i4>0</vt:i4>
      </vt:variant>
      <vt:variant>
        <vt:i4>5</vt:i4>
      </vt:variant>
      <vt:variant>
        <vt:lpwstr/>
      </vt:variant>
      <vt:variant>
        <vt:lpwstr>_Toc405822151</vt:lpwstr>
      </vt:variant>
      <vt:variant>
        <vt:i4>1572914</vt:i4>
      </vt:variant>
      <vt:variant>
        <vt:i4>590</vt:i4>
      </vt:variant>
      <vt:variant>
        <vt:i4>0</vt:i4>
      </vt:variant>
      <vt:variant>
        <vt:i4>5</vt:i4>
      </vt:variant>
      <vt:variant>
        <vt:lpwstr/>
      </vt:variant>
      <vt:variant>
        <vt:lpwstr>_Toc405822150</vt:lpwstr>
      </vt:variant>
      <vt:variant>
        <vt:i4>1638450</vt:i4>
      </vt:variant>
      <vt:variant>
        <vt:i4>584</vt:i4>
      </vt:variant>
      <vt:variant>
        <vt:i4>0</vt:i4>
      </vt:variant>
      <vt:variant>
        <vt:i4>5</vt:i4>
      </vt:variant>
      <vt:variant>
        <vt:lpwstr/>
      </vt:variant>
      <vt:variant>
        <vt:lpwstr>_Toc405822149</vt:lpwstr>
      </vt:variant>
      <vt:variant>
        <vt:i4>1638450</vt:i4>
      </vt:variant>
      <vt:variant>
        <vt:i4>578</vt:i4>
      </vt:variant>
      <vt:variant>
        <vt:i4>0</vt:i4>
      </vt:variant>
      <vt:variant>
        <vt:i4>5</vt:i4>
      </vt:variant>
      <vt:variant>
        <vt:lpwstr/>
      </vt:variant>
      <vt:variant>
        <vt:lpwstr>_Toc405822148</vt:lpwstr>
      </vt:variant>
      <vt:variant>
        <vt:i4>1638450</vt:i4>
      </vt:variant>
      <vt:variant>
        <vt:i4>572</vt:i4>
      </vt:variant>
      <vt:variant>
        <vt:i4>0</vt:i4>
      </vt:variant>
      <vt:variant>
        <vt:i4>5</vt:i4>
      </vt:variant>
      <vt:variant>
        <vt:lpwstr/>
      </vt:variant>
      <vt:variant>
        <vt:lpwstr>_Toc405822147</vt:lpwstr>
      </vt:variant>
      <vt:variant>
        <vt:i4>1638450</vt:i4>
      </vt:variant>
      <vt:variant>
        <vt:i4>566</vt:i4>
      </vt:variant>
      <vt:variant>
        <vt:i4>0</vt:i4>
      </vt:variant>
      <vt:variant>
        <vt:i4>5</vt:i4>
      </vt:variant>
      <vt:variant>
        <vt:lpwstr/>
      </vt:variant>
      <vt:variant>
        <vt:lpwstr>_Toc405822146</vt:lpwstr>
      </vt:variant>
      <vt:variant>
        <vt:i4>1638450</vt:i4>
      </vt:variant>
      <vt:variant>
        <vt:i4>560</vt:i4>
      </vt:variant>
      <vt:variant>
        <vt:i4>0</vt:i4>
      </vt:variant>
      <vt:variant>
        <vt:i4>5</vt:i4>
      </vt:variant>
      <vt:variant>
        <vt:lpwstr/>
      </vt:variant>
      <vt:variant>
        <vt:lpwstr>_Toc405822145</vt:lpwstr>
      </vt:variant>
      <vt:variant>
        <vt:i4>1638450</vt:i4>
      </vt:variant>
      <vt:variant>
        <vt:i4>554</vt:i4>
      </vt:variant>
      <vt:variant>
        <vt:i4>0</vt:i4>
      </vt:variant>
      <vt:variant>
        <vt:i4>5</vt:i4>
      </vt:variant>
      <vt:variant>
        <vt:lpwstr/>
      </vt:variant>
      <vt:variant>
        <vt:lpwstr>_Toc405822144</vt:lpwstr>
      </vt:variant>
      <vt:variant>
        <vt:i4>1638450</vt:i4>
      </vt:variant>
      <vt:variant>
        <vt:i4>548</vt:i4>
      </vt:variant>
      <vt:variant>
        <vt:i4>0</vt:i4>
      </vt:variant>
      <vt:variant>
        <vt:i4>5</vt:i4>
      </vt:variant>
      <vt:variant>
        <vt:lpwstr/>
      </vt:variant>
      <vt:variant>
        <vt:lpwstr>_Toc405822143</vt:lpwstr>
      </vt:variant>
      <vt:variant>
        <vt:i4>1638450</vt:i4>
      </vt:variant>
      <vt:variant>
        <vt:i4>542</vt:i4>
      </vt:variant>
      <vt:variant>
        <vt:i4>0</vt:i4>
      </vt:variant>
      <vt:variant>
        <vt:i4>5</vt:i4>
      </vt:variant>
      <vt:variant>
        <vt:lpwstr/>
      </vt:variant>
      <vt:variant>
        <vt:lpwstr>_Toc405822142</vt:lpwstr>
      </vt:variant>
      <vt:variant>
        <vt:i4>1638450</vt:i4>
      </vt:variant>
      <vt:variant>
        <vt:i4>536</vt:i4>
      </vt:variant>
      <vt:variant>
        <vt:i4>0</vt:i4>
      </vt:variant>
      <vt:variant>
        <vt:i4>5</vt:i4>
      </vt:variant>
      <vt:variant>
        <vt:lpwstr/>
      </vt:variant>
      <vt:variant>
        <vt:lpwstr>_Toc405822141</vt:lpwstr>
      </vt:variant>
      <vt:variant>
        <vt:i4>1638450</vt:i4>
      </vt:variant>
      <vt:variant>
        <vt:i4>530</vt:i4>
      </vt:variant>
      <vt:variant>
        <vt:i4>0</vt:i4>
      </vt:variant>
      <vt:variant>
        <vt:i4>5</vt:i4>
      </vt:variant>
      <vt:variant>
        <vt:lpwstr/>
      </vt:variant>
      <vt:variant>
        <vt:lpwstr>_Toc405822140</vt:lpwstr>
      </vt:variant>
      <vt:variant>
        <vt:i4>1966130</vt:i4>
      </vt:variant>
      <vt:variant>
        <vt:i4>524</vt:i4>
      </vt:variant>
      <vt:variant>
        <vt:i4>0</vt:i4>
      </vt:variant>
      <vt:variant>
        <vt:i4>5</vt:i4>
      </vt:variant>
      <vt:variant>
        <vt:lpwstr/>
      </vt:variant>
      <vt:variant>
        <vt:lpwstr>_Toc405822139</vt:lpwstr>
      </vt:variant>
      <vt:variant>
        <vt:i4>1966130</vt:i4>
      </vt:variant>
      <vt:variant>
        <vt:i4>518</vt:i4>
      </vt:variant>
      <vt:variant>
        <vt:i4>0</vt:i4>
      </vt:variant>
      <vt:variant>
        <vt:i4>5</vt:i4>
      </vt:variant>
      <vt:variant>
        <vt:lpwstr/>
      </vt:variant>
      <vt:variant>
        <vt:lpwstr>_Toc405822138</vt:lpwstr>
      </vt:variant>
      <vt:variant>
        <vt:i4>1966130</vt:i4>
      </vt:variant>
      <vt:variant>
        <vt:i4>512</vt:i4>
      </vt:variant>
      <vt:variant>
        <vt:i4>0</vt:i4>
      </vt:variant>
      <vt:variant>
        <vt:i4>5</vt:i4>
      </vt:variant>
      <vt:variant>
        <vt:lpwstr/>
      </vt:variant>
      <vt:variant>
        <vt:lpwstr>_Toc405822137</vt:lpwstr>
      </vt:variant>
      <vt:variant>
        <vt:i4>1966130</vt:i4>
      </vt:variant>
      <vt:variant>
        <vt:i4>506</vt:i4>
      </vt:variant>
      <vt:variant>
        <vt:i4>0</vt:i4>
      </vt:variant>
      <vt:variant>
        <vt:i4>5</vt:i4>
      </vt:variant>
      <vt:variant>
        <vt:lpwstr/>
      </vt:variant>
      <vt:variant>
        <vt:lpwstr>_Toc405822136</vt:lpwstr>
      </vt:variant>
      <vt:variant>
        <vt:i4>1966130</vt:i4>
      </vt:variant>
      <vt:variant>
        <vt:i4>500</vt:i4>
      </vt:variant>
      <vt:variant>
        <vt:i4>0</vt:i4>
      </vt:variant>
      <vt:variant>
        <vt:i4>5</vt:i4>
      </vt:variant>
      <vt:variant>
        <vt:lpwstr/>
      </vt:variant>
      <vt:variant>
        <vt:lpwstr>_Toc405822135</vt:lpwstr>
      </vt:variant>
      <vt:variant>
        <vt:i4>1966130</vt:i4>
      </vt:variant>
      <vt:variant>
        <vt:i4>494</vt:i4>
      </vt:variant>
      <vt:variant>
        <vt:i4>0</vt:i4>
      </vt:variant>
      <vt:variant>
        <vt:i4>5</vt:i4>
      </vt:variant>
      <vt:variant>
        <vt:lpwstr/>
      </vt:variant>
      <vt:variant>
        <vt:lpwstr>_Toc405822134</vt:lpwstr>
      </vt:variant>
      <vt:variant>
        <vt:i4>1966130</vt:i4>
      </vt:variant>
      <vt:variant>
        <vt:i4>488</vt:i4>
      </vt:variant>
      <vt:variant>
        <vt:i4>0</vt:i4>
      </vt:variant>
      <vt:variant>
        <vt:i4>5</vt:i4>
      </vt:variant>
      <vt:variant>
        <vt:lpwstr/>
      </vt:variant>
      <vt:variant>
        <vt:lpwstr>_Toc405822133</vt:lpwstr>
      </vt:variant>
      <vt:variant>
        <vt:i4>1966130</vt:i4>
      </vt:variant>
      <vt:variant>
        <vt:i4>482</vt:i4>
      </vt:variant>
      <vt:variant>
        <vt:i4>0</vt:i4>
      </vt:variant>
      <vt:variant>
        <vt:i4>5</vt:i4>
      </vt:variant>
      <vt:variant>
        <vt:lpwstr/>
      </vt:variant>
      <vt:variant>
        <vt:lpwstr>_Toc405822132</vt:lpwstr>
      </vt:variant>
      <vt:variant>
        <vt:i4>1966130</vt:i4>
      </vt:variant>
      <vt:variant>
        <vt:i4>476</vt:i4>
      </vt:variant>
      <vt:variant>
        <vt:i4>0</vt:i4>
      </vt:variant>
      <vt:variant>
        <vt:i4>5</vt:i4>
      </vt:variant>
      <vt:variant>
        <vt:lpwstr/>
      </vt:variant>
      <vt:variant>
        <vt:lpwstr>_Toc405822131</vt:lpwstr>
      </vt:variant>
      <vt:variant>
        <vt:i4>1966130</vt:i4>
      </vt:variant>
      <vt:variant>
        <vt:i4>470</vt:i4>
      </vt:variant>
      <vt:variant>
        <vt:i4>0</vt:i4>
      </vt:variant>
      <vt:variant>
        <vt:i4>5</vt:i4>
      </vt:variant>
      <vt:variant>
        <vt:lpwstr/>
      </vt:variant>
      <vt:variant>
        <vt:lpwstr>_Toc405822130</vt:lpwstr>
      </vt:variant>
      <vt:variant>
        <vt:i4>2031666</vt:i4>
      </vt:variant>
      <vt:variant>
        <vt:i4>464</vt:i4>
      </vt:variant>
      <vt:variant>
        <vt:i4>0</vt:i4>
      </vt:variant>
      <vt:variant>
        <vt:i4>5</vt:i4>
      </vt:variant>
      <vt:variant>
        <vt:lpwstr/>
      </vt:variant>
      <vt:variant>
        <vt:lpwstr>_Toc405822129</vt:lpwstr>
      </vt:variant>
      <vt:variant>
        <vt:i4>2031666</vt:i4>
      </vt:variant>
      <vt:variant>
        <vt:i4>458</vt:i4>
      </vt:variant>
      <vt:variant>
        <vt:i4>0</vt:i4>
      </vt:variant>
      <vt:variant>
        <vt:i4>5</vt:i4>
      </vt:variant>
      <vt:variant>
        <vt:lpwstr/>
      </vt:variant>
      <vt:variant>
        <vt:lpwstr>_Toc405822128</vt:lpwstr>
      </vt:variant>
      <vt:variant>
        <vt:i4>2031666</vt:i4>
      </vt:variant>
      <vt:variant>
        <vt:i4>452</vt:i4>
      </vt:variant>
      <vt:variant>
        <vt:i4>0</vt:i4>
      </vt:variant>
      <vt:variant>
        <vt:i4>5</vt:i4>
      </vt:variant>
      <vt:variant>
        <vt:lpwstr/>
      </vt:variant>
      <vt:variant>
        <vt:lpwstr>_Toc405822127</vt:lpwstr>
      </vt:variant>
      <vt:variant>
        <vt:i4>2031666</vt:i4>
      </vt:variant>
      <vt:variant>
        <vt:i4>446</vt:i4>
      </vt:variant>
      <vt:variant>
        <vt:i4>0</vt:i4>
      </vt:variant>
      <vt:variant>
        <vt:i4>5</vt:i4>
      </vt:variant>
      <vt:variant>
        <vt:lpwstr/>
      </vt:variant>
      <vt:variant>
        <vt:lpwstr>_Toc405822126</vt:lpwstr>
      </vt:variant>
      <vt:variant>
        <vt:i4>2031666</vt:i4>
      </vt:variant>
      <vt:variant>
        <vt:i4>440</vt:i4>
      </vt:variant>
      <vt:variant>
        <vt:i4>0</vt:i4>
      </vt:variant>
      <vt:variant>
        <vt:i4>5</vt:i4>
      </vt:variant>
      <vt:variant>
        <vt:lpwstr/>
      </vt:variant>
      <vt:variant>
        <vt:lpwstr>_Toc405822125</vt:lpwstr>
      </vt:variant>
      <vt:variant>
        <vt:i4>2031666</vt:i4>
      </vt:variant>
      <vt:variant>
        <vt:i4>434</vt:i4>
      </vt:variant>
      <vt:variant>
        <vt:i4>0</vt:i4>
      </vt:variant>
      <vt:variant>
        <vt:i4>5</vt:i4>
      </vt:variant>
      <vt:variant>
        <vt:lpwstr/>
      </vt:variant>
      <vt:variant>
        <vt:lpwstr>_Toc405822124</vt:lpwstr>
      </vt:variant>
      <vt:variant>
        <vt:i4>2031666</vt:i4>
      </vt:variant>
      <vt:variant>
        <vt:i4>428</vt:i4>
      </vt:variant>
      <vt:variant>
        <vt:i4>0</vt:i4>
      </vt:variant>
      <vt:variant>
        <vt:i4>5</vt:i4>
      </vt:variant>
      <vt:variant>
        <vt:lpwstr/>
      </vt:variant>
      <vt:variant>
        <vt:lpwstr>_Toc405822123</vt:lpwstr>
      </vt:variant>
      <vt:variant>
        <vt:i4>2031666</vt:i4>
      </vt:variant>
      <vt:variant>
        <vt:i4>422</vt:i4>
      </vt:variant>
      <vt:variant>
        <vt:i4>0</vt:i4>
      </vt:variant>
      <vt:variant>
        <vt:i4>5</vt:i4>
      </vt:variant>
      <vt:variant>
        <vt:lpwstr/>
      </vt:variant>
      <vt:variant>
        <vt:lpwstr>_Toc405822122</vt:lpwstr>
      </vt:variant>
      <vt:variant>
        <vt:i4>2031666</vt:i4>
      </vt:variant>
      <vt:variant>
        <vt:i4>416</vt:i4>
      </vt:variant>
      <vt:variant>
        <vt:i4>0</vt:i4>
      </vt:variant>
      <vt:variant>
        <vt:i4>5</vt:i4>
      </vt:variant>
      <vt:variant>
        <vt:lpwstr/>
      </vt:variant>
      <vt:variant>
        <vt:lpwstr>_Toc405822121</vt:lpwstr>
      </vt:variant>
      <vt:variant>
        <vt:i4>2031666</vt:i4>
      </vt:variant>
      <vt:variant>
        <vt:i4>410</vt:i4>
      </vt:variant>
      <vt:variant>
        <vt:i4>0</vt:i4>
      </vt:variant>
      <vt:variant>
        <vt:i4>5</vt:i4>
      </vt:variant>
      <vt:variant>
        <vt:lpwstr/>
      </vt:variant>
      <vt:variant>
        <vt:lpwstr>_Toc405822120</vt:lpwstr>
      </vt:variant>
      <vt:variant>
        <vt:i4>1835058</vt:i4>
      </vt:variant>
      <vt:variant>
        <vt:i4>404</vt:i4>
      </vt:variant>
      <vt:variant>
        <vt:i4>0</vt:i4>
      </vt:variant>
      <vt:variant>
        <vt:i4>5</vt:i4>
      </vt:variant>
      <vt:variant>
        <vt:lpwstr/>
      </vt:variant>
      <vt:variant>
        <vt:lpwstr>_Toc405822119</vt:lpwstr>
      </vt:variant>
      <vt:variant>
        <vt:i4>1835058</vt:i4>
      </vt:variant>
      <vt:variant>
        <vt:i4>398</vt:i4>
      </vt:variant>
      <vt:variant>
        <vt:i4>0</vt:i4>
      </vt:variant>
      <vt:variant>
        <vt:i4>5</vt:i4>
      </vt:variant>
      <vt:variant>
        <vt:lpwstr/>
      </vt:variant>
      <vt:variant>
        <vt:lpwstr>_Toc405822118</vt:lpwstr>
      </vt:variant>
      <vt:variant>
        <vt:i4>1835058</vt:i4>
      </vt:variant>
      <vt:variant>
        <vt:i4>392</vt:i4>
      </vt:variant>
      <vt:variant>
        <vt:i4>0</vt:i4>
      </vt:variant>
      <vt:variant>
        <vt:i4>5</vt:i4>
      </vt:variant>
      <vt:variant>
        <vt:lpwstr/>
      </vt:variant>
      <vt:variant>
        <vt:lpwstr>_Toc405822117</vt:lpwstr>
      </vt:variant>
      <vt:variant>
        <vt:i4>1835058</vt:i4>
      </vt:variant>
      <vt:variant>
        <vt:i4>386</vt:i4>
      </vt:variant>
      <vt:variant>
        <vt:i4>0</vt:i4>
      </vt:variant>
      <vt:variant>
        <vt:i4>5</vt:i4>
      </vt:variant>
      <vt:variant>
        <vt:lpwstr/>
      </vt:variant>
      <vt:variant>
        <vt:lpwstr>_Toc405822116</vt:lpwstr>
      </vt:variant>
      <vt:variant>
        <vt:i4>1835058</vt:i4>
      </vt:variant>
      <vt:variant>
        <vt:i4>380</vt:i4>
      </vt:variant>
      <vt:variant>
        <vt:i4>0</vt:i4>
      </vt:variant>
      <vt:variant>
        <vt:i4>5</vt:i4>
      </vt:variant>
      <vt:variant>
        <vt:lpwstr/>
      </vt:variant>
      <vt:variant>
        <vt:lpwstr>_Toc405822115</vt:lpwstr>
      </vt:variant>
      <vt:variant>
        <vt:i4>1835058</vt:i4>
      </vt:variant>
      <vt:variant>
        <vt:i4>374</vt:i4>
      </vt:variant>
      <vt:variant>
        <vt:i4>0</vt:i4>
      </vt:variant>
      <vt:variant>
        <vt:i4>5</vt:i4>
      </vt:variant>
      <vt:variant>
        <vt:lpwstr/>
      </vt:variant>
      <vt:variant>
        <vt:lpwstr>_Toc405822114</vt:lpwstr>
      </vt:variant>
      <vt:variant>
        <vt:i4>1835058</vt:i4>
      </vt:variant>
      <vt:variant>
        <vt:i4>368</vt:i4>
      </vt:variant>
      <vt:variant>
        <vt:i4>0</vt:i4>
      </vt:variant>
      <vt:variant>
        <vt:i4>5</vt:i4>
      </vt:variant>
      <vt:variant>
        <vt:lpwstr/>
      </vt:variant>
      <vt:variant>
        <vt:lpwstr>_Toc405822113</vt:lpwstr>
      </vt:variant>
      <vt:variant>
        <vt:i4>1835058</vt:i4>
      </vt:variant>
      <vt:variant>
        <vt:i4>362</vt:i4>
      </vt:variant>
      <vt:variant>
        <vt:i4>0</vt:i4>
      </vt:variant>
      <vt:variant>
        <vt:i4>5</vt:i4>
      </vt:variant>
      <vt:variant>
        <vt:lpwstr/>
      </vt:variant>
      <vt:variant>
        <vt:lpwstr>_Toc405822112</vt:lpwstr>
      </vt:variant>
      <vt:variant>
        <vt:i4>1835058</vt:i4>
      </vt:variant>
      <vt:variant>
        <vt:i4>356</vt:i4>
      </vt:variant>
      <vt:variant>
        <vt:i4>0</vt:i4>
      </vt:variant>
      <vt:variant>
        <vt:i4>5</vt:i4>
      </vt:variant>
      <vt:variant>
        <vt:lpwstr/>
      </vt:variant>
      <vt:variant>
        <vt:lpwstr>_Toc405822111</vt:lpwstr>
      </vt:variant>
      <vt:variant>
        <vt:i4>1835058</vt:i4>
      </vt:variant>
      <vt:variant>
        <vt:i4>350</vt:i4>
      </vt:variant>
      <vt:variant>
        <vt:i4>0</vt:i4>
      </vt:variant>
      <vt:variant>
        <vt:i4>5</vt:i4>
      </vt:variant>
      <vt:variant>
        <vt:lpwstr/>
      </vt:variant>
      <vt:variant>
        <vt:lpwstr>_Toc405822110</vt:lpwstr>
      </vt:variant>
      <vt:variant>
        <vt:i4>1900594</vt:i4>
      </vt:variant>
      <vt:variant>
        <vt:i4>344</vt:i4>
      </vt:variant>
      <vt:variant>
        <vt:i4>0</vt:i4>
      </vt:variant>
      <vt:variant>
        <vt:i4>5</vt:i4>
      </vt:variant>
      <vt:variant>
        <vt:lpwstr/>
      </vt:variant>
      <vt:variant>
        <vt:lpwstr>_Toc405822109</vt:lpwstr>
      </vt:variant>
      <vt:variant>
        <vt:i4>1900594</vt:i4>
      </vt:variant>
      <vt:variant>
        <vt:i4>338</vt:i4>
      </vt:variant>
      <vt:variant>
        <vt:i4>0</vt:i4>
      </vt:variant>
      <vt:variant>
        <vt:i4>5</vt:i4>
      </vt:variant>
      <vt:variant>
        <vt:lpwstr/>
      </vt:variant>
      <vt:variant>
        <vt:lpwstr>_Toc405822108</vt:lpwstr>
      </vt:variant>
      <vt:variant>
        <vt:i4>1900594</vt:i4>
      </vt:variant>
      <vt:variant>
        <vt:i4>332</vt:i4>
      </vt:variant>
      <vt:variant>
        <vt:i4>0</vt:i4>
      </vt:variant>
      <vt:variant>
        <vt:i4>5</vt:i4>
      </vt:variant>
      <vt:variant>
        <vt:lpwstr/>
      </vt:variant>
      <vt:variant>
        <vt:lpwstr>_Toc405822107</vt:lpwstr>
      </vt:variant>
      <vt:variant>
        <vt:i4>1900594</vt:i4>
      </vt:variant>
      <vt:variant>
        <vt:i4>326</vt:i4>
      </vt:variant>
      <vt:variant>
        <vt:i4>0</vt:i4>
      </vt:variant>
      <vt:variant>
        <vt:i4>5</vt:i4>
      </vt:variant>
      <vt:variant>
        <vt:lpwstr/>
      </vt:variant>
      <vt:variant>
        <vt:lpwstr>_Toc405822106</vt:lpwstr>
      </vt:variant>
      <vt:variant>
        <vt:i4>1900594</vt:i4>
      </vt:variant>
      <vt:variant>
        <vt:i4>320</vt:i4>
      </vt:variant>
      <vt:variant>
        <vt:i4>0</vt:i4>
      </vt:variant>
      <vt:variant>
        <vt:i4>5</vt:i4>
      </vt:variant>
      <vt:variant>
        <vt:lpwstr/>
      </vt:variant>
      <vt:variant>
        <vt:lpwstr>_Toc405822105</vt:lpwstr>
      </vt:variant>
      <vt:variant>
        <vt:i4>1900594</vt:i4>
      </vt:variant>
      <vt:variant>
        <vt:i4>314</vt:i4>
      </vt:variant>
      <vt:variant>
        <vt:i4>0</vt:i4>
      </vt:variant>
      <vt:variant>
        <vt:i4>5</vt:i4>
      </vt:variant>
      <vt:variant>
        <vt:lpwstr/>
      </vt:variant>
      <vt:variant>
        <vt:lpwstr>_Toc405822104</vt:lpwstr>
      </vt:variant>
      <vt:variant>
        <vt:i4>1900594</vt:i4>
      </vt:variant>
      <vt:variant>
        <vt:i4>308</vt:i4>
      </vt:variant>
      <vt:variant>
        <vt:i4>0</vt:i4>
      </vt:variant>
      <vt:variant>
        <vt:i4>5</vt:i4>
      </vt:variant>
      <vt:variant>
        <vt:lpwstr/>
      </vt:variant>
      <vt:variant>
        <vt:lpwstr>_Toc405822103</vt:lpwstr>
      </vt:variant>
      <vt:variant>
        <vt:i4>1900594</vt:i4>
      </vt:variant>
      <vt:variant>
        <vt:i4>302</vt:i4>
      </vt:variant>
      <vt:variant>
        <vt:i4>0</vt:i4>
      </vt:variant>
      <vt:variant>
        <vt:i4>5</vt:i4>
      </vt:variant>
      <vt:variant>
        <vt:lpwstr/>
      </vt:variant>
      <vt:variant>
        <vt:lpwstr>_Toc405822102</vt:lpwstr>
      </vt:variant>
      <vt:variant>
        <vt:i4>1900594</vt:i4>
      </vt:variant>
      <vt:variant>
        <vt:i4>296</vt:i4>
      </vt:variant>
      <vt:variant>
        <vt:i4>0</vt:i4>
      </vt:variant>
      <vt:variant>
        <vt:i4>5</vt:i4>
      </vt:variant>
      <vt:variant>
        <vt:lpwstr/>
      </vt:variant>
      <vt:variant>
        <vt:lpwstr>_Toc405822101</vt:lpwstr>
      </vt:variant>
      <vt:variant>
        <vt:i4>1900594</vt:i4>
      </vt:variant>
      <vt:variant>
        <vt:i4>290</vt:i4>
      </vt:variant>
      <vt:variant>
        <vt:i4>0</vt:i4>
      </vt:variant>
      <vt:variant>
        <vt:i4>5</vt:i4>
      </vt:variant>
      <vt:variant>
        <vt:lpwstr/>
      </vt:variant>
      <vt:variant>
        <vt:lpwstr>_Toc405822100</vt:lpwstr>
      </vt:variant>
      <vt:variant>
        <vt:i4>1310771</vt:i4>
      </vt:variant>
      <vt:variant>
        <vt:i4>284</vt:i4>
      </vt:variant>
      <vt:variant>
        <vt:i4>0</vt:i4>
      </vt:variant>
      <vt:variant>
        <vt:i4>5</vt:i4>
      </vt:variant>
      <vt:variant>
        <vt:lpwstr/>
      </vt:variant>
      <vt:variant>
        <vt:lpwstr>_Toc405822099</vt:lpwstr>
      </vt:variant>
      <vt:variant>
        <vt:i4>1310771</vt:i4>
      </vt:variant>
      <vt:variant>
        <vt:i4>278</vt:i4>
      </vt:variant>
      <vt:variant>
        <vt:i4>0</vt:i4>
      </vt:variant>
      <vt:variant>
        <vt:i4>5</vt:i4>
      </vt:variant>
      <vt:variant>
        <vt:lpwstr/>
      </vt:variant>
      <vt:variant>
        <vt:lpwstr>_Toc405822098</vt:lpwstr>
      </vt:variant>
      <vt:variant>
        <vt:i4>1310771</vt:i4>
      </vt:variant>
      <vt:variant>
        <vt:i4>272</vt:i4>
      </vt:variant>
      <vt:variant>
        <vt:i4>0</vt:i4>
      </vt:variant>
      <vt:variant>
        <vt:i4>5</vt:i4>
      </vt:variant>
      <vt:variant>
        <vt:lpwstr/>
      </vt:variant>
      <vt:variant>
        <vt:lpwstr>_Toc405822097</vt:lpwstr>
      </vt:variant>
      <vt:variant>
        <vt:i4>1310771</vt:i4>
      </vt:variant>
      <vt:variant>
        <vt:i4>266</vt:i4>
      </vt:variant>
      <vt:variant>
        <vt:i4>0</vt:i4>
      </vt:variant>
      <vt:variant>
        <vt:i4>5</vt:i4>
      </vt:variant>
      <vt:variant>
        <vt:lpwstr/>
      </vt:variant>
      <vt:variant>
        <vt:lpwstr>_Toc405822096</vt:lpwstr>
      </vt:variant>
      <vt:variant>
        <vt:i4>1310771</vt:i4>
      </vt:variant>
      <vt:variant>
        <vt:i4>260</vt:i4>
      </vt:variant>
      <vt:variant>
        <vt:i4>0</vt:i4>
      </vt:variant>
      <vt:variant>
        <vt:i4>5</vt:i4>
      </vt:variant>
      <vt:variant>
        <vt:lpwstr/>
      </vt:variant>
      <vt:variant>
        <vt:lpwstr>_Toc405822095</vt:lpwstr>
      </vt:variant>
      <vt:variant>
        <vt:i4>1310771</vt:i4>
      </vt:variant>
      <vt:variant>
        <vt:i4>254</vt:i4>
      </vt:variant>
      <vt:variant>
        <vt:i4>0</vt:i4>
      </vt:variant>
      <vt:variant>
        <vt:i4>5</vt:i4>
      </vt:variant>
      <vt:variant>
        <vt:lpwstr/>
      </vt:variant>
      <vt:variant>
        <vt:lpwstr>_Toc405822094</vt:lpwstr>
      </vt:variant>
      <vt:variant>
        <vt:i4>1310771</vt:i4>
      </vt:variant>
      <vt:variant>
        <vt:i4>248</vt:i4>
      </vt:variant>
      <vt:variant>
        <vt:i4>0</vt:i4>
      </vt:variant>
      <vt:variant>
        <vt:i4>5</vt:i4>
      </vt:variant>
      <vt:variant>
        <vt:lpwstr/>
      </vt:variant>
      <vt:variant>
        <vt:lpwstr>_Toc405822093</vt:lpwstr>
      </vt:variant>
      <vt:variant>
        <vt:i4>1310771</vt:i4>
      </vt:variant>
      <vt:variant>
        <vt:i4>242</vt:i4>
      </vt:variant>
      <vt:variant>
        <vt:i4>0</vt:i4>
      </vt:variant>
      <vt:variant>
        <vt:i4>5</vt:i4>
      </vt:variant>
      <vt:variant>
        <vt:lpwstr/>
      </vt:variant>
      <vt:variant>
        <vt:lpwstr>_Toc405822092</vt:lpwstr>
      </vt:variant>
      <vt:variant>
        <vt:i4>1310771</vt:i4>
      </vt:variant>
      <vt:variant>
        <vt:i4>236</vt:i4>
      </vt:variant>
      <vt:variant>
        <vt:i4>0</vt:i4>
      </vt:variant>
      <vt:variant>
        <vt:i4>5</vt:i4>
      </vt:variant>
      <vt:variant>
        <vt:lpwstr/>
      </vt:variant>
      <vt:variant>
        <vt:lpwstr>_Toc405822091</vt:lpwstr>
      </vt:variant>
      <vt:variant>
        <vt:i4>1310771</vt:i4>
      </vt:variant>
      <vt:variant>
        <vt:i4>230</vt:i4>
      </vt:variant>
      <vt:variant>
        <vt:i4>0</vt:i4>
      </vt:variant>
      <vt:variant>
        <vt:i4>5</vt:i4>
      </vt:variant>
      <vt:variant>
        <vt:lpwstr/>
      </vt:variant>
      <vt:variant>
        <vt:lpwstr>_Toc405822090</vt:lpwstr>
      </vt:variant>
      <vt:variant>
        <vt:i4>1376307</vt:i4>
      </vt:variant>
      <vt:variant>
        <vt:i4>224</vt:i4>
      </vt:variant>
      <vt:variant>
        <vt:i4>0</vt:i4>
      </vt:variant>
      <vt:variant>
        <vt:i4>5</vt:i4>
      </vt:variant>
      <vt:variant>
        <vt:lpwstr/>
      </vt:variant>
      <vt:variant>
        <vt:lpwstr>_Toc405822089</vt:lpwstr>
      </vt:variant>
      <vt:variant>
        <vt:i4>1376307</vt:i4>
      </vt:variant>
      <vt:variant>
        <vt:i4>218</vt:i4>
      </vt:variant>
      <vt:variant>
        <vt:i4>0</vt:i4>
      </vt:variant>
      <vt:variant>
        <vt:i4>5</vt:i4>
      </vt:variant>
      <vt:variant>
        <vt:lpwstr/>
      </vt:variant>
      <vt:variant>
        <vt:lpwstr>_Toc405822088</vt:lpwstr>
      </vt:variant>
      <vt:variant>
        <vt:i4>1376307</vt:i4>
      </vt:variant>
      <vt:variant>
        <vt:i4>212</vt:i4>
      </vt:variant>
      <vt:variant>
        <vt:i4>0</vt:i4>
      </vt:variant>
      <vt:variant>
        <vt:i4>5</vt:i4>
      </vt:variant>
      <vt:variant>
        <vt:lpwstr/>
      </vt:variant>
      <vt:variant>
        <vt:lpwstr>_Toc405822087</vt:lpwstr>
      </vt:variant>
      <vt:variant>
        <vt:i4>1376307</vt:i4>
      </vt:variant>
      <vt:variant>
        <vt:i4>206</vt:i4>
      </vt:variant>
      <vt:variant>
        <vt:i4>0</vt:i4>
      </vt:variant>
      <vt:variant>
        <vt:i4>5</vt:i4>
      </vt:variant>
      <vt:variant>
        <vt:lpwstr/>
      </vt:variant>
      <vt:variant>
        <vt:lpwstr>_Toc405822086</vt:lpwstr>
      </vt:variant>
      <vt:variant>
        <vt:i4>1376307</vt:i4>
      </vt:variant>
      <vt:variant>
        <vt:i4>200</vt:i4>
      </vt:variant>
      <vt:variant>
        <vt:i4>0</vt:i4>
      </vt:variant>
      <vt:variant>
        <vt:i4>5</vt:i4>
      </vt:variant>
      <vt:variant>
        <vt:lpwstr/>
      </vt:variant>
      <vt:variant>
        <vt:lpwstr>_Toc405822085</vt:lpwstr>
      </vt:variant>
      <vt:variant>
        <vt:i4>1376307</vt:i4>
      </vt:variant>
      <vt:variant>
        <vt:i4>194</vt:i4>
      </vt:variant>
      <vt:variant>
        <vt:i4>0</vt:i4>
      </vt:variant>
      <vt:variant>
        <vt:i4>5</vt:i4>
      </vt:variant>
      <vt:variant>
        <vt:lpwstr/>
      </vt:variant>
      <vt:variant>
        <vt:lpwstr>_Toc405822084</vt:lpwstr>
      </vt:variant>
      <vt:variant>
        <vt:i4>1376307</vt:i4>
      </vt:variant>
      <vt:variant>
        <vt:i4>188</vt:i4>
      </vt:variant>
      <vt:variant>
        <vt:i4>0</vt:i4>
      </vt:variant>
      <vt:variant>
        <vt:i4>5</vt:i4>
      </vt:variant>
      <vt:variant>
        <vt:lpwstr/>
      </vt:variant>
      <vt:variant>
        <vt:lpwstr>_Toc405822083</vt:lpwstr>
      </vt:variant>
      <vt:variant>
        <vt:i4>1376307</vt:i4>
      </vt:variant>
      <vt:variant>
        <vt:i4>182</vt:i4>
      </vt:variant>
      <vt:variant>
        <vt:i4>0</vt:i4>
      </vt:variant>
      <vt:variant>
        <vt:i4>5</vt:i4>
      </vt:variant>
      <vt:variant>
        <vt:lpwstr/>
      </vt:variant>
      <vt:variant>
        <vt:lpwstr>_Toc405822082</vt:lpwstr>
      </vt:variant>
      <vt:variant>
        <vt:i4>1376307</vt:i4>
      </vt:variant>
      <vt:variant>
        <vt:i4>176</vt:i4>
      </vt:variant>
      <vt:variant>
        <vt:i4>0</vt:i4>
      </vt:variant>
      <vt:variant>
        <vt:i4>5</vt:i4>
      </vt:variant>
      <vt:variant>
        <vt:lpwstr/>
      </vt:variant>
      <vt:variant>
        <vt:lpwstr>_Toc405822081</vt:lpwstr>
      </vt:variant>
      <vt:variant>
        <vt:i4>1376307</vt:i4>
      </vt:variant>
      <vt:variant>
        <vt:i4>170</vt:i4>
      </vt:variant>
      <vt:variant>
        <vt:i4>0</vt:i4>
      </vt:variant>
      <vt:variant>
        <vt:i4>5</vt:i4>
      </vt:variant>
      <vt:variant>
        <vt:lpwstr/>
      </vt:variant>
      <vt:variant>
        <vt:lpwstr>_Toc405822080</vt:lpwstr>
      </vt:variant>
      <vt:variant>
        <vt:i4>1703987</vt:i4>
      </vt:variant>
      <vt:variant>
        <vt:i4>164</vt:i4>
      </vt:variant>
      <vt:variant>
        <vt:i4>0</vt:i4>
      </vt:variant>
      <vt:variant>
        <vt:i4>5</vt:i4>
      </vt:variant>
      <vt:variant>
        <vt:lpwstr/>
      </vt:variant>
      <vt:variant>
        <vt:lpwstr>_Toc405822079</vt:lpwstr>
      </vt:variant>
      <vt:variant>
        <vt:i4>1703987</vt:i4>
      </vt:variant>
      <vt:variant>
        <vt:i4>158</vt:i4>
      </vt:variant>
      <vt:variant>
        <vt:i4>0</vt:i4>
      </vt:variant>
      <vt:variant>
        <vt:i4>5</vt:i4>
      </vt:variant>
      <vt:variant>
        <vt:lpwstr/>
      </vt:variant>
      <vt:variant>
        <vt:lpwstr>_Toc405822078</vt:lpwstr>
      </vt:variant>
      <vt:variant>
        <vt:i4>1703987</vt:i4>
      </vt:variant>
      <vt:variant>
        <vt:i4>152</vt:i4>
      </vt:variant>
      <vt:variant>
        <vt:i4>0</vt:i4>
      </vt:variant>
      <vt:variant>
        <vt:i4>5</vt:i4>
      </vt:variant>
      <vt:variant>
        <vt:lpwstr/>
      </vt:variant>
      <vt:variant>
        <vt:lpwstr>_Toc405822077</vt:lpwstr>
      </vt:variant>
      <vt:variant>
        <vt:i4>1703987</vt:i4>
      </vt:variant>
      <vt:variant>
        <vt:i4>146</vt:i4>
      </vt:variant>
      <vt:variant>
        <vt:i4>0</vt:i4>
      </vt:variant>
      <vt:variant>
        <vt:i4>5</vt:i4>
      </vt:variant>
      <vt:variant>
        <vt:lpwstr/>
      </vt:variant>
      <vt:variant>
        <vt:lpwstr>_Toc405822076</vt:lpwstr>
      </vt:variant>
      <vt:variant>
        <vt:i4>1703987</vt:i4>
      </vt:variant>
      <vt:variant>
        <vt:i4>140</vt:i4>
      </vt:variant>
      <vt:variant>
        <vt:i4>0</vt:i4>
      </vt:variant>
      <vt:variant>
        <vt:i4>5</vt:i4>
      </vt:variant>
      <vt:variant>
        <vt:lpwstr/>
      </vt:variant>
      <vt:variant>
        <vt:lpwstr>_Toc405822075</vt:lpwstr>
      </vt:variant>
      <vt:variant>
        <vt:i4>1703987</vt:i4>
      </vt:variant>
      <vt:variant>
        <vt:i4>134</vt:i4>
      </vt:variant>
      <vt:variant>
        <vt:i4>0</vt:i4>
      </vt:variant>
      <vt:variant>
        <vt:i4>5</vt:i4>
      </vt:variant>
      <vt:variant>
        <vt:lpwstr/>
      </vt:variant>
      <vt:variant>
        <vt:lpwstr>_Toc405822074</vt:lpwstr>
      </vt:variant>
      <vt:variant>
        <vt:i4>1703987</vt:i4>
      </vt:variant>
      <vt:variant>
        <vt:i4>128</vt:i4>
      </vt:variant>
      <vt:variant>
        <vt:i4>0</vt:i4>
      </vt:variant>
      <vt:variant>
        <vt:i4>5</vt:i4>
      </vt:variant>
      <vt:variant>
        <vt:lpwstr/>
      </vt:variant>
      <vt:variant>
        <vt:lpwstr>_Toc405822073</vt:lpwstr>
      </vt:variant>
      <vt:variant>
        <vt:i4>3997758</vt:i4>
      </vt:variant>
      <vt:variant>
        <vt:i4>93</vt:i4>
      </vt:variant>
      <vt:variant>
        <vt:i4>0</vt:i4>
      </vt:variant>
      <vt:variant>
        <vt:i4>5</vt:i4>
      </vt:variant>
      <vt:variant>
        <vt:lpwstr>http://baike.baidu.com/view/448500.htm</vt:lpwstr>
      </vt:variant>
      <vt:variant>
        <vt:lpwstr/>
      </vt:variant>
      <vt:variant>
        <vt:i4>3997749</vt:i4>
      </vt:variant>
      <vt:variant>
        <vt:i4>90</vt:i4>
      </vt:variant>
      <vt:variant>
        <vt:i4>0</vt:i4>
      </vt:variant>
      <vt:variant>
        <vt:i4>5</vt:i4>
      </vt:variant>
      <vt:variant>
        <vt:lpwstr>http://baike.baidu.com/view/140267.htm</vt:lpwstr>
      </vt:variant>
      <vt:variant>
        <vt:lpwstr/>
      </vt:variant>
      <vt:variant>
        <vt:i4>6357034</vt:i4>
      </vt:variant>
      <vt:variant>
        <vt:i4>69</vt:i4>
      </vt:variant>
      <vt:variant>
        <vt:i4>0</vt:i4>
      </vt:variant>
      <vt:variant>
        <vt:i4>5</vt:i4>
      </vt:variant>
      <vt:variant>
        <vt:lpwstr>http://www.hudong.com/wiki/%E6%B8%9D%E5%8C%97%E5%8C%BA</vt:lpwstr>
      </vt:variant>
      <vt:variant>
        <vt:lpwstr/>
      </vt:variant>
      <vt:variant>
        <vt:i4>3932198</vt:i4>
      </vt:variant>
      <vt:variant>
        <vt:i4>66</vt:i4>
      </vt:variant>
      <vt:variant>
        <vt:i4>0</vt:i4>
      </vt:variant>
      <vt:variant>
        <vt:i4>5</vt:i4>
      </vt:variant>
      <vt:variant>
        <vt:lpwstr>http://www.hudong.com/wiki/%E5%BE%A1%E4%B8%B4%E6%B2%B3</vt:lpwstr>
      </vt:variant>
      <vt:variant>
        <vt:lpwstr/>
      </vt:variant>
      <vt:variant>
        <vt:i4>-221026854</vt:i4>
      </vt:variant>
      <vt:variant>
        <vt:i4>63</vt:i4>
      </vt:variant>
      <vt:variant>
        <vt:i4>0</vt:i4>
      </vt:variant>
      <vt:variant>
        <vt:i4>5</vt:i4>
      </vt:variant>
      <vt:variant>
        <vt:lpwstr>javascript:linkredwin('铁山坪森林公园');</vt:lpwstr>
      </vt:variant>
      <vt:variant>
        <vt:lpwstr/>
      </vt:variant>
      <vt:variant>
        <vt:i4>4063358</vt:i4>
      </vt:variant>
      <vt:variant>
        <vt:i4>60</vt:i4>
      </vt:variant>
      <vt:variant>
        <vt:i4>0</vt:i4>
      </vt:variant>
      <vt:variant>
        <vt:i4>5</vt:i4>
      </vt:variant>
      <vt:variant>
        <vt:lpwstr>http://www.hudong.com/wiki/%E9%87%8D%E5%BA%86%E5%B8%82</vt:lpwstr>
      </vt:variant>
      <vt:variant>
        <vt:lpwstr/>
      </vt:variant>
      <vt:variant>
        <vt:i4>7274553</vt:i4>
      </vt:variant>
      <vt:variant>
        <vt:i4>27</vt:i4>
      </vt:variant>
      <vt:variant>
        <vt:i4>0</vt:i4>
      </vt:variant>
      <vt:variant>
        <vt:i4>5</vt:i4>
      </vt:variant>
      <vt:variant>
        <vt:lpwstr>http://baike.baidu.com/view/1882969.htm</vt:lpwstr>
      </vt:variant>
      <vt:variant>
        <vt:lpwstr/>
      </vt:variant>
      <vt:variant>
        <vt:i4>3604593</vt:i4>
      </vt:variant>
      <vt:variant>
        <vt:i4>15</vt:i4>
      </vt:variant>
      <vt:variant>
        <vt:i4>0</vt:i4>
      </vt:variant>
      <vt:variant>
        <vt:i4>5</vt:i4>
      </vt:variant>
      <vt:variant>
        <vt:lpwstr>http://knology.chinaccm.com/phrase-2006062014203000372.html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前  言</dc:title>
  <dc:creator>USER</dc:creator>
  <cp:lastModifiedBy>legale</cp:lastModifiedBy>
  <cp:revision>94</cp:revision>
  <cp:lastPrinted>2017-05-06T08:57:00Z</cp:lastPrinted>
  <dcterms:created xsi:type="dcterms:W3CDTF">2017-08-17T12:04:00Z</dcterms:created>
  <dcterms:modified xsi:type="dcterms:W3CDTF">2018-12-25T11:42:00Z</dcterms:modified>
</cp:coreProperties>
</file>